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وضوی پیامبر صلی الله علیه و آله و سلم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76374_1067777946">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3776376_1067777946">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3776378_1067777946">
            <w:r>
              <w:rPr>
                <w:webHidden/>
                <w:rStyle w:val="IndexLink"/>
                <w:rtl w:val="true"/>
              </w:rPr>
              <w:t>فهرست عناوین</w:t>
            </w:r>
            <w:r>
              <w:rPr>
                <w:rStyle w:val="IndexLink"/>
                <w:rtl w:val="true"/>
              </w:rPr>
              <w:tab/>
            </w:r>
            <w:r>
              <w:rPr>
                <w:rStyle w:val="IndexLink"/>
              </w:rPr>
              <w:t>16</w:t>
            </w:r>
          </w:hyperlink>
        </w:p>
        <w:p>
          <w:pPr>
            <w:pStyle w:val="Contents2"/>
            <w:tabs>
              <w:tab w:val="clear" w:pos="8743"/>
              <w:tab w:val="right" w:pos="9026" w:leader="dot"/>
            </w:tabs>
            <w:rPr/>
          </w:pPr>
          <w:hyperlink w:anchor="__RefHeading___Toc3776380_1067777946">
            <w:r>
              <w:rPr>
                <w:webHidden/>
                <w:rStyle w:val="IndexLink"/>
                <w:rtl w:val="true"/>
              </w:rPr>
              <w:t>بخش اوّل</w:t>
            </w:r>
            <w:r>
              <w:rPr>
                <w:rStyle w:val="IndexLink"/>
                <w:rtl w:val="true"/>
              </w:rPr>
              <w:t xml:space="preserve">: </w:t>
            </w:r>
            <w:r>
              <w:rPr>
                <w:rStyle w:val="IndexLink"/>
                <w:rtl w:val="true"/>
              </w:rPr>
              <w:t>وارسی روایات صحابه در وصف وضوی پیامبر صلی‌الله‌علیه‌و‌آله از نظر سند و دلالت و نسبت</w:t>
            </w:r>
            <w:r>
              <w:rPr>
                <w:rStyle w:val="IndexLink"/>
                <w:rtl w:val="true"/>
              </w:rPr>
              <w:tab/>
            </w:r>
            <w:r>
              <w:rPr>
                <w:rStyle w:val="IndexLink"/>
              </w:rPr>
              <w:t>30</w:t>
            </w:r>
          </w:hyperlink>
        </w:p>
        <w:p>
          <w:pPr>
            <w:pStyle w:val="Contents3"/>
            <w:tabs>
              <w:tab w:val="clear" w:pos="8459"/>
              <w:tab w:val="right" w:pos="9026" w:leader="dot"/>
            </w:tabs>
            <w:rPr/>
          </w:pPr>
          <w:hyperlink w:anchor="__RefHeading___Toc3776382_1067777946">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776384_1067777946">
            <w:r>
              <w:rPr>
                <w:webHidden/>
                <w:rStyle w:val="IndexLink"/>
                <w:rtl w:val="true"/>
              </w:rPr>
              <w:t>(</w:t>
            </w:r>
            <w:r>
              <w:rPr>
                <w:rStyle w:val="IndexLink"/>
              </w:rPr>
              <w:t>2</w:t>
            </w:r>
            <w:r>
              <w:rPr>
                <w:rStyle w:val="IndexLink"/>
                <w:rtl w:val="true"/>
              </w:rPr>
              <w:t xml:space="preserve">) </w:t>
            </w:r>
            <w:r>
              <w:rPr>
                <w:rStyle w:val="IndexLink"/>
                <w:rtl w:val="true"/>
              </w:rPr>
              <w:t>وارسی مرویّات عبداللّه بن عبّاس از نظر سند و دلالت و نسبت</w:t>
            </w:r>
            <w:r>
              <w:rPr>
                <w:rStyle w:val="IndexLink"/>
                <w:rtl w:val="true"/>
              </w:rPr>
              <w:tab/>
            </w:r>
            <w:r>
              <w:rPr>
                <w:rStyle w:val="IndexLink"/>
              </w:rPr>
              <w:t>32</w:t>
            </w:r>
          </w:hyperlink>
        </w:p>
        <w:p>
          <w:pPr>
            <w:pStyle w:val="Contents4"/>
            <w:tabs>
              <w:tab w:val="clear" w:pos="8176"/>
              <w:tab w:val="right" w:pos="9026" w:leader="dot"/>
            </w:tabs>
            <w:rPr/>
          </w:pPr>
          <w:hyperlink w:anchor="__RefHeading___Toc3776386_1067777946">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3776388_1067777946">
            <w:r>
              <w:rPr>
                <w:webHidden/>
                <w:rStyle w:val="IndexLink"/>
                <w:rtl w:val="true"/>
              </w:rPr>
              <w:t>وارسی سندی و دلالی روایاتِ غَسْلی عبداللّه بن عبّاس</w:t>
            </w:r>
            <w:r>
              <w:rPr>
                <w:rStyle w:val="IndexLink"/>
                <w:rtl w:val="true"/>
              </w:rPr>
              <w:tab/>
            </w:r>
            <w:r>
              <w:rPr>
                <w:rStyle w:val="IndexLink"/>
              </w:rPr>
              <w:t>34</w:t>
            </w:r>
          </w:hyperlink>
        </w:p>
        <w:p>
          <w:pPr>
            <w:pStyle w:val="Contents5"/>
            <w:tabs>
              <w:tab w:val="clear" w:pos="7892"/>
              <w:tab w:val="right" w:pos="9026" w:leader="dot"/>
            </w:tabs>
            <w:rPr/>
          </w:pPr>
          <w:hyperlink w:anchor="__RefHeading___Toc3776390_1067777946">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3776392_1067777946">
            <w:r>
              <w:rPr>
                <w:webHidden/>
                <w:rStyle w:val="IndexLink"/>
                <w:rtl w:val="true"/>
              </w:rPr>
              <w:t>روایاتِ غَسْلی</w:t>
            </w:r>
            <w:r>
              <w:rPr>
                <w:rStyle w:val="IndexLink"/>
                <w:rtl w:val="true"/>
              </w:rPr>
              <w:tab/>
            </w:r>
            <w:r>
              <w:rPr>
                <w:rStyle w:val="IndexLink"/>
              </w:rPr>
              <w:t>36</w:t>
            </w:r>
          </w:hyperlink>
        </w:p>
        <w:p>
          <w:pPr>
            <w:pStyle w:val="Contents6"/>
            <w:tabs>
              <w:tab w:val="clear" w:pos="7609"/>
              <w:tab w:val="right" w:pos="9026" w:leader="dot"/>
            </w:tabs>
            <w:rPr/>
          </w:pPr>
          <w:hyperlink w:anchor="__RefHeading___Toc3776394_1067777946">
            <w:r>
              <w:rPr>
                <w:webHidden/>
                <w:rStyle w:val="IndexLink"/>
              </w:rPr>
              <w:t>1</w:t>
            </w:r>
            <w:r>
              <w:rPr>
                <w:rStyle w:val="IndexLink"/>
                <w:rtl w:val="true"/>
              </w:rPr>
              <w:t xml:space="preserve"> . </w:t>
            </w:r>
            <w:r>
              <w:rPr>
                <w:rStyle w:val="IndexLink"/>
                <w:rtl w:val="true"/>
              </w:rPr>
              <w:t xml:space="preserve">طریق اوّل و اَسانید آن </w:t>
            </w:r>
            <w:r>
              <w:rPr>
                <w:rStyle w:val="IndexLink"/>
                <w:rtl w:val="true"/>
              </w:rPr>
              <w:t>(</w:t>
            </w:r>
            <w:r>
              <w:rPr>
                <w:rStyle w:val="IndexLink"/>
                <w:rtl w:val="true"/>
              </w:rPr>
              <w:t>عطاء بن یَسار از ابن عبّاس</w:t>
            </w:r>
            <w:r>
              <w:rPr>
                <w:rStyle w:val="IndexLink"/>
                <w:rtl w:val="true"/>
              </w:rPr>
              <w:t>) .</w:t>
              <w:tab/>
            </w:r>
            <w:r>
              <w:rPr>
                <w:rStyle w:val="IndexLink"/>
              </w:rPr>
              <w:t>36</w:t>
            </w:r>
          </w:hyperlink>
        </w:p>
        <w:p>
          <w:pPr>
            <w:pStyle w:val="Contents6"/>
            <w:tabs>
              <w:tab w:val="clear" w:pos="7609"/>
              <w:tab w:val="right" w:pos="9026" w:leader="dot"/>
            </w:tabs>
            <w:rPr/>
          </w:pPr>
          <w:hyperlink w:anchor="__RefHeading___Toc3776396_1067777946">
            <w:r>
              <w:rPr>
                <w:webHidden/>
                <w:rStyle w:val="IndexLink"/>
              </w:rPr>
              <w:t>2</w:t>
            </w:r>
            <w:r>
              <w:rPr>
                <w:rStyle w:val="IndexLink"/>
                <w:rtl w:val="true"/>
              </w:rPr>
              <w:t xml:space="preserve"> . </w:t>
            </w:r>
            <w:r>
              <w:rPr>
                <w:rStyle w:val="IndexLink"/>
                <w:rtl w:val="true"/>
              </w:rPr>
              <w:t xml:space="preserve">طریق دوّم و سند آن </w:t>
            </w:r>
            <w:r>
              <w:rPr>
                <w:rStyle w:val="IndexLink"/>
                <w:rtl w:val="true"/>
              </w:rPr>
              <w:t>(</w:t>
            </w:r>
            <w:r>
              <w:rPr>
                <w:rStyle w:val="IndexLink"/>
                <w:rtl w:val="true"/>
              </w:rPr>
              <w:t>سعید بن جبیر ، از ابن عبّاس</w:t>
            </w:r>
            <w:r>
              <w:rPr>
                <w:rStyle w:val="IndexLink"/>
                <w:rtl w:val="true"/>
              </w:rPr>
              <w:t>) .</w:t>
              <w:tab/>
            </w:r>
            <w:r>
              <w:rPr>
                <w:rStyle w:val="IndexLink"/>
              </w:rPr>
              <w:t>40</w:t>
            </w:r>
          </w:hyperlink>
        </w:p>
        <w:p>
          <w:pPr>
            <w:pStyle w:val="Contents5"/>
            <w:tabs>
              <w:tab w:val="clear" w:pos="7892"/>
              <w:tab w:val="right" w:pos="9026" w:leader="dot"/>
            </w:tabs>
            <w:rPr/>
          </w:pPr>
          <w:hyperlink w:anchor="__RefHeading___Toc3776398_1067777946">
            <w:r>
              <w:rPr>
                <w:webHidden/>
                <w:rStyle w:val="IndexLink"/>
                <w:rtl w:val="true"/>
              </w:rPr>
              <w:t>وارسی سندی روایات غَسْلی</w:t>
            </w:r>
            <w:r>
              <w:rPr>
                <w:rStyle w:val="IndexLink"/>
                <w:rtl w:val="true"/>
              </w:rPr>
              <w:tab/>
            </w:r>
            <w:r>
              <w:rPr>
                <w:rStyle w:val="IndexLink"/>
              </w:rPr>
              <w:t>41</w:t>
            </w:r>
          </w:hyperlink>
        </w:p>
        <w:p>
          <w:pPr>
            <w:pStyle w:val="Contents6"/>
            <w:tabs>
              <w:tab w:val="clear" w:pos="7609"/>
              <w:tab w:val="right" w:pos="9026" w:leader="dot"/>
            </w:tabs>
            <w:rPr/>
          </w:pPr>
          <w:hyperlink w:anchor="__RefHeading___Toc3776400_1067777946">
            <w:r>
              <w:rPr>
                <w:webHidden/>
                <w:rStyle w:val="IndexLink"/>
                <w:rtl w:val="true"/>
              </w:rPr>
              <w:t>بررسی سندی طریق اوّل</w:t>
            </w:r>
            <w:r>
              <w:rPr>
                <w:rStyle w:val="IndexLink"/>
                <w:rtl w:val="true"/>
              </w:rPr>
              <w:tab/>
            </w:r>
            <w:r>
              <w:rPr>
                <w:rStyle w:val="IndexLink"/>
              </w:rPr>
              <w:t>41</w:t>
            </w:r>
          </w:hyperlink>
        </w:p>
        <w:p>
          <w:pPr>
            <w:pStyle w:val="Contents6"/>
            <w:tabs>
              <w:tab w:val="clear" w:pos="7609"/>
              <w:tab w:val="right" w:pos="9026" w:leader="dot"/>
            </w:tabs>
            <w:rPr/>
          </w:pPr>
          <w:hyperlink w:anchor="__RefHeading___Toc3776402_1067777946">
            <w:r>
              <w:rPr>
                <w:webHidden/>
                <w:rStyle w:val="IndexLink"/>
                <w:rtl w:val="true"/>
              </w:rPr>
              <w:t>سند روایت یکم</w:t>
            </w:r>
            <w:r>
              <w:rPr>
                <w:rStyle w:val="IndexLink"/>
                <w:rtl w:val="true"/>
              </w:rPr>
              <w:tab/>
            </w:r>
            <w:r>
              <w:rPr>
                <w:rStyle w:val="IndexLink"/>
              </w:rPr>
              <w:t>41</w:t>
            </w:r>
          </w:hyperlink>
        </w:p>
        <w:p>
          <w:pPr>
            <w:pStyle w:val="Contents6"/>
            <w:tabs>
              <w:tab w:val="clear" w:pos="7609"/>
              <w:tab w:val="right" w:pos="9026" w:leader="dot"/>
            </w:tabs>
            <w:rPr/>
          </w:pPr>
          <w:hyperlink w:anchor="__RefHeading___Toc3776404_1067777946">
            <w:r>
              <w:rPr>
                <w:webHidden/>
                <w:rStyle w:val="IndexLink"/>
                <w:rtl w:val="true"/>
              </w:rPr>
              <w:t>سند روایت دوّم</w:t>
            </w:r>
            <w:r>
              <w:rPr>
                <w:rStyle w:val="IndexLink"/>
                <w:rtl w:val="true"/>
              </w:rPr>
              <w:tab/>
            </w:r>
            <w:r>
              <w:rPr>
                <w:rStyle w:val="IndexLink"/>
              </w:rPr>
              <w:t>41</w:t>
            </w:r>
          </w:hyperlink>
        </w:p>
        <w:p>
          <w:pPr>
            <w:pStyle w:val="Contents6"/>
            <w:tabs>
              <w:tab w:val="clear" w:pos="7609"/>
              <w:tab w:val="right" w:pos="9026" w:leader="dot"/>
            </w:tabs>
            <w:rPr/>
          </w:pPr>
          <w:hyperlink w:anchor="__RefHeading___Toc3776406_1067777946">
            <w:r>
              <w:rPr>
                <w:webHidden/>
                <w:rStyle w:val="IndexLink"/>
                <w:rtl w:val="true"/>
              </w:rPr>
              <w:t>سند روایت سوّم</w:t>
            </w:r>
            <w:r>
              <w:rPr>
                <w:rStyle w:val="IndexLink"/>
                <w:rtl w:val="true"/>
              </w:rPr>
              <w:tab/>
            </w:r>
            <w:r>
              <w:rPr>
                <w:rStyle w:val="IndexLink"/>
              </w:rPr>
              <w:t>42</w:t>
            </w:r>
          </w:hyperlink>
        </w:p>
        <w:p>
          <w:pPr>
            <w:pStyle w:val="Contents6"/>
            <w:tabs>
              <w:tab w:val="clear" w:pos="7609"/>
              <w:tab w:val="right" w:pos="9026" w:leader="dot"/>
            </w:tabs>
            <w:rPr/>
          </w:pPr>
          <w:hyperlink w:anchor="__RefHeading___Toc3776408_1067777946">
            <w:r>
              <w:rPr>
                <w:webHidden/>
                <w:rStyle w:val="IndexLink"/>
                <w:rtl w:val="true"/>
              </w:rPr>
              <w:t>سند روایت چهارم</w:t>
            </w:r>
            <w:r>
              <w:rPr>
                <w:rStyle w:val="IndexLink"/>
                <w:rtl w:val="true"/>
              </w:rPr>
              <w:tab/>
            </w:r>
            <w:r>
              <w:rPr>
                <w:rStyle w:val="IndexLink"/>
              </w:rPr>
              <w:t>43</w:t>
            </w:r>
          </w:hyperlink>
        </w:p>
        <w:p>
          <w:pPr>
            <w:pStyle w:val="Contents6"/>
            <w:tabs>
              <w:tab w:val="clear" w:pos="7609"/>
              <w:tab w:val="right" w:pos="9026" w:leader="dot"/>
            </w:tabs>
            <w:rPr/>
          </w:pPr>
          <w:hyperlink w:anchor="__RefHeading___Toc3776410_1067777946">
            <w:r>
              <w:rPr>
                <w:webHidden/>
                <w:rStyle w:val="IndexLink"/>
                <w:rtl w:val="true"/>
              </w:rPr>
              <w:t>وارسی سندی طریق دوّم</w:t>
            </w:r>
            <w:r>
              <w:rPr>
                <w:rStyle w:val="IndexLink"/>
                <w:rtl w:val="true"/>
              </w:rPr>
              <w:tab/>
            </w:r>
            <w:r>
              <w:rPr>
                <w:rStyle w:val="IndexLink"/>
              </w:rPr>
              <w:t>44</w:t>
            </w:r>
          </w:hyperlink>
        </w:p>
        <w:p>
          <w:pPr>
            <w:pStyle w:val="Contents6"/>
            <w:tabs>
              <w:tab w:val="clear" w:pos="7609"/>
              <w:tab w:val="right" w:pos="9026" w:leader="dot"/>
            </w:tabs>
            <w:rPr/>
          </w:pPr>
          <w:hyperlink w:anchor="__RefHeading___Toc3776412_1067777946">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3776414_1067777946">
            <w:r>
              <w:rPr>
                <w:webHidden/>
                <w:rStyle w:val="IndexLink"/>
                <w:rtl w:val="true"/>
              </w:rPr>
              <w:t>اشکال</w:t>
            </w:r>
            <w:r>
              <w:rPr>
                <w:rStyle w:val="IndexLink"/>
                <w:rtl w:val="true"/>
              </w:rPr>
              <w:tab/>
            </w:r>
            <w:r>
              <w:rPr>
                <w:rStyle w:val="IndexLink"/>
              </w:rPr>
              <w:t>51</w:t>
            </w:r>
          </w:hyperlink>
        </w:p>
        <w:p>
          <w:pPr>
            <w:pStyle w:val="Contents6"/>
            <w:tabs>
              <w:tab w:val="clear" w:pos="7609"/>
              <w:tab w:val="right" w:pos="9026" w:leader="dot"/>
            </w:tabs>
            <w:rPr/>
          </w:pPr>
          <w:hyperlink w:anchor="__RefHeading___Toc3776416_1067777946">
            <w:r>
              <w:rPr>
                <w:webHidden/>
                <w:rStyle w:val="IndexLink"/>
                <w:rtl w:val="true"/>
              </w:rPr>
              <w:t>پاسخ</w:t>
            </w:r>
            <w:r>
              <w:rPr>
                <w:rStyle w:val="IndexLink"/>
                <w:rtl w:val="true"/>
              </w:rPr>
              <w:tab/>
            </w:r>
            <w:r>
              <w:rPr>
                <w:rStyle w:val="IndexLink"/>
              </w:rPr>
              <w:t>51</w:t>
            </w:r>
          </w:hyperlink>
        </w:p>
        <w:p>
          <w:pPr>
            <w:pStyle w:val="Contents5"/>
            <w:tabs>
              <w:tab w:val="clear" w:pos="7892"/>
              <w:tab w:val="right" w:pos="9026" w:leader="dot"/>
            </w:tabs>
            <w:rPr/>
          </w:pPr>
          <w:hyperlink w:anchor="__RefHeading___Toc3776418_1067777946">
            <w:r>
              <w:rPr>
                <w:webHidden/>
                <w:rStyle w:val="IndexLink"/>
                <w:rtl w:val="true"/>
              </w:rPr>
              <w:t>وارسی دلالی روایات غَسْلی</w:t>
            </w:r>
            <w:r>
              <w:rPr>
                <w:rStyle w:val="IndexLink"/>
                <w:rtl w:val="true"/>
              </w:rPr>
              <w:tab/>
            </w:r>
            <w:r>
              <w:rPr>
                <w:rStyle w:val="IndexLink"/>
              </w:rPr>
              <w:t>52</w:t>
            </w:r>
          </w:hyperlink>
        </w:p>
        <w:p>
          <w:pPr>
            <w:pStyle w:val="Contents6"/>
            <w:tabs>
              <w:tab w:val="clear" w:pos="7609"/>
              <w:tab w:val="right" w:pos="9026" w:leader="dot"/>
            </w:tabs>
            <w:rPr/>
          </w:pPr>
          <w:hyperlink w:anchor="__RefHeading___Toc3776420_1067777946">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3776422_1067777946">
            <w:r>
              <w:rPr>
                <w:webHidden/>
                <w:rStyle w:val="IndexLink"/>
                <w:rtl w:val="true"/>
              </w:rPr>
              <w:t>وجه اوّل</w:t>
            </w:r>
            <w:r>
              <w:rPr>
                <w:rStyle w:val="IndexLink"/>
                <w:rtl w:val="true"/>
              </w:rPr>
              <w:tab/>
            </w:r>
            <w:r>
              <w:rPr>
                <w:rStyle w:val="IndexLink"/>
              </w:rPr>
              <w:t>54</w:t>
            </w:r>
          </w:hyperlink>
        </w:p>
        <w:p>
          <w:pPr>
            <w:pStyle w:val="Contents6"/>
            <w:tabs>
              <w:tab w:val="clear" w:pos="7609"/>
              <w:tab w:val="right" w:pos="9026" w:leader="dot"/>
            </w:tabs>
            <w:rPr/>
          </w:pPr>
          <w:hyperlink w:anchor="__RefHeading___Toc3776424_1067777946">
            <w:r>
              <w:rPr>
                <w:webHidden/>
                <w:rStyle w:val="IndexLink"/>
                <w:rtl w:val="true"/>
              </w:rPr>
              <w:t>وجه دوّم</w:t>
            </w:r>
            <w:r>
              <w:rPr>
                <w:rStyle w:val="IndexLink"/>
                <w:rtl w:val="true"/>
              </w:rPr>
              <w:tab/>
            </w:r>
            <w:r>
              <w:rPr>
                <w:rStyle w:val="IndexLink"/>
              </w:rPr>
              <w:t>55</w:t>
            </w:r>
          </w:hyperlink>
        </w:p>
        <w:p>
          <w:pPr>
            <w:pStyle w:val="Contents6"/>
            <w:tabs>
              <w:tab w:val="clear" w:pos="7609"/>
              <w:tab w:val="right" w:pos="9026" w:leader="dot"/>
            </w:tabs>
            <w:rPr/>
          </w:pPr>
          <w:hyperlink w:anchor="__RefHeading___Toc3776426_1067777946">
            <w:r>
              <w:rPr>
                <w:webHidden/>
                <w:rStyle w:val="IndexLink"/>
                <w:rtl w:val="true"/>
              </w:rPr>
              <w:t>وجه سوّم</w:t>
            </w:r>
            <w:r>
              <w:rPr>
                <w:rStyle w:val="IndexLink"/>
                <w:rtl w:val="true"/>
              </w:rPr>
              <w:tab/>
            </w:r>
            <w:r>
              <w:rPr>
                <w:rStyle w:val="IndexLink"/>
              </w:rPr>
              <w:t>55</w:t>
            </w:r>
          </w:hyperlink>
        </w:p>
        <w:p>
          <w:pPr>
            <w:pStyle w:val="Contents6"/>
            <w:tabs>
              <w:tab w:val="clear" w:pos="7609"/>
              <w:tab w:val="right" w:pos="9026" w:leader="dot"/>
            </w:tabs>
            <w:rPr/>
          </w:pPr>
          <w:hyperlink w:anchor="__RefHeading___Toc3776428_1067777946">
            <w:r>
              <w:rPr>
                <w:webHidden/>
                <w:rStyle w:val="IndexLink"/>
                <w:rtl w:val="true"/>
              </w:rPr>
              <w:t>وجه چهارم</w:t>
            </w:r>
            <w:r>
              <w:rPr>
                <w:rStyle w:val="IndexLink"/>
                <w:rtl w:val="true"/>
              </w:rPr>
              <w:tab/>
            </w:r>
            <w:r>
              <w:rPr>
                <w:rStyle w:val="IndexLink"/>
              </w:rPr>
              <w:t>56</w:t>
            </w:r>
          </w:hyperlink>
        </w:p>
        <w:p>
          <w:pPr>
            <w:pStyle w:val="Contents4"/>
            <w:tabs>
              <w:tab w:val="clear" w:pos="8176"/>
              <w:tab w:val="right" w:pos="9026" w:leader="dot"/>
            </w:tabs>
            <w:rPr/>
          </w:pPr>
          <w:hyperlink w:anchor="__RefHeading___Toc3776430_1067777946">
            <w:r>
              <w:rPr>
                <w:webHidden/>
                <w:rStyle w:val="IndexLink"/>
                <w:rtl w:val="true"/>
              </w:rPr>
              <w:t>وارسی سندی و دلالی روایات مَسْحی</w:t>
            </w:r>
            <w:r>
              <w:rPr>
                <w:rStyle w:val="IndexLink"/>
                <w:rtl w:val="true"/>
              </w:rPr>
              <w:tab/>
            </w:r>
            <w:r>
              <w:rPr>
                <w:rStyle w:val="IndexLink"/>
              </w:rPr>
              <w:t>60</w:t>
            </w:r>
          </w:hyperlink>
        </w:p>
        <w:p>
          <w:pPr>
            <w:pStyle w:val="Contents5"/>
            <w:tabs>
              <w:tab w:val="clear" w:pos="7892"/>
              <w:tab w:val="right" w:pos="9026" w:leader="dot"/>
            </w:tabs>
            <w:rPr/>
          </w:pPr>
          <w:hyperlink w:anchor="__RefHeading___Toc3776432_1067777946">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3776434_1067777946">
            <w:r>
              <w:rPr>
                <w:webHidden/>
                <w:rStyle w:val="IndexLink"/>
                <w:rtl w:val="true"/>
              </w:rPr>
              <w:t>روایات مَسْحی</w:t>
            </w:r>
            <w:r>
              <w:rPr>
                <w:rStyle w:val="IndexLink"/>
                <w:rtl w:val="true"/>
              </w:rPr>
              <w:tab/>
            </w:r>
            <w:r>
              <w:rPr>
                <w:rStyle w:val="IndexLink"/>
              </w:rPr>
              <w:t>61</w:t>
            </w:r>
          </w:hyperlink>
        </w:p>
        <w:p>
          <w:pPr>
            <w:pStyle w:val="Contents5"/>
            <w:tabs>
              <w:tab w:val="clear" w:pos="7892"/>
              <w:tab w:val="right" w:pos="9026" w:leader="dot"/>
            </w:tabs>
            <w:rPr/>
          </w:pPr>
          <w:hyperlink w:anchor="__RefHeading___Toc3776436_1067777946">
            <w:r>
              <w:rPr>
                <w:webHidden/>
                <w:rStyle w:val="IndexLink"/>
                <w:rtl w:val="true"/>
              </w:rPr>
              <w:t>وارسی سندی روایات مَسْحی</w:t>
            </w:r>
            <w:r>
              <w:rPr>
                <w:rStyle w:val="IndexLink"/>
                <w:rtl w:val="true"/>
              </w:rPr>
              <w:tab/>
            </w:r>
            <w:r>
              <w:rPr>
                <w:rStyle w:val="IndexLink"/>
              </w:rPr>
              <w:t>67</w:t>
            </w:r>
          </w:hyperlink>
        </w:p>
        <w:p>
          <w:pPr>
            <w:pStyle w:val="Contents6"/>
            <w:tabs>
              <w:tab w:val="clear" w:pos="7609"/>
              <w:tab w:val="right" w:pos="9026" w:leader="dot"/>
            </w:tabs>
            <w:rPr/>
          </w:pPr>
          <w:hyperlink w:anchor="__RefHeading___Toc3776438_1067777946">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3776440_1067777946">
            <w:r>
              <w:rPr>
                <w:webHidden/>
                <w:rStyle w:val="IndexLink"/>
                <w:rtl w:val="true"/>
              </w:rPr>
              <w:t>اِسناد روایت اوّل</w:t>
            </w:r>
            <w:r>
              <w:rPr>
                <w:rStyle w:val="IndexLink"/>
                <w:rtl w:val="true"/>
              </w:rPr>
              <w:tab/>
            </w:r>
            <w:r>
              <w:rPr>
                <w:rStyle w:val="IndexLink"/>
              </w:rPr>
              <w:t>67</w:t>
            </w:r>
          </w:hyperlink>
        </w:p>
        <w:p>
          <w:pPr>
            <w:pStyle w:val="Contents6"/>
            <w:tabs>
              <w:tab w:val="clear" w:pos="7609"/>
              <w:tab w:val="right" w:pos="9026" w:leader="dot"/>
            </w:tabs>
            <w:rPr/>
          </w:pPr>
          <w:hyperlink w:anchor="__RefHeading___Toc3776442_1067777946">
            <w:r>
              <w:rPr>
                <w:webHidden/>
                <w:rStyle w:val="IndexLink"/>
                <w:rtl w:val="true"/>
              </w:rPr>
              <w:t>اسناد روایت دوّم</w:t>
            </w:r>
            <w:r>
              <w:rPr>
                <w:rStyle w:val="IndexLink"/>
                <w:rtl w:val="true"/>
              </w:rPr>
              <w:tab/>
            </w:r>
            <w:r>
              <w:rPr>
                <w:rStyle w:val="IndexLink"/>
              </w:rPr>
              <w:t>69</w:t>
            </w:r>
          </w:hyperlink>
        </w:p>
        <w:p>
          <w:pPr>
            <w:pStyle w:val="Contents6"/>
            <w:tabs>
              <w:tab w:val="clear" w:pos="7609"/>
              <w:tab w:val="right" w:pos="9026" w:leader="dot"/>
            </w:tabs>
            <w:rPr/>
          </w:pPr>
          <w:hyperlink w:anchor="__RefHeading___Toc3776444_1067777946">
            <w:r>
              <w:rPr>
                <w:webHidden/>
                <w:rStyle w:val="IndexLink"/>
                <w:rtl w:val="true"/>
              </w:rPr>
              <w:t>اَسناد پنج روایت دیگر</w:t>
            </w:r>
            <w:r>
              <w:rPr>
                <w:rStyle w:val="IndexLink"/>
                <w:rtl w:val="true"/>
              </w:rPr>
              <w:tab/>
            </w:r>
            <w:r>
              <w:rPr>
                <w:rStyle w:val="IndexLink"/>
              </w:rPr>
              <w:t>72</w:t>
            </w:r>
          </w:hyperlink>
        </w:p>
        <w:p>
          <w:pPr>
            <w:pStyle w:val="Contents6"/>
            <w:tabs>
              <w:tab w:val="clear" w:pos="7609"/>
              <w:tab w:val="right" w:pos="9026" w:leader="dot"/>
            </w:tabs>
            <w:rPr/>
          </w:pPr>
          <w:hyperlink w:anchor="__RefHeading___Toc3776446_1067777946">
            <w:r>
              <w:rPr>
                <w:webHidden/>
                <w:rStyle w:val="IndexLink"/>
                <w:rtl w:val="true"/>
              </w:rPr>
              <w:t>تصریحات علما</w:t>
            </w:r>
            <w:r>
              <w:rPr>
                <w:rStyle w:val="IndexLink"/>
                <w:rtl w:val="true"/>
              </w:rPr>
              <w:tab/>
            </w:r>
            <w:r>
              <w:rPr>
                <w:rStyle w:val="IndexLink"/>
              </w:rPr>
              <w:t>73</w:t>
            </w:r>
          </w:hyperlink>
        </w:p>
        <w:p>
          <w:pPr>
            <w:pStyle w:val="Contents5"/>
            <w:tabs>
              <w:tab w:val="clear" w:pos="7892"/>
              <w:tab w:val="right" w:pos="9026" w:leader="dot"/>
            </w:tabs>
            <w:rPr/>
          </w:pPr>
          <w:hyperlink w:anchor="__RefHeading___Toc3776448_1067777946">
            <w:r>
              <w:rPr>
                <w:webHidden/>
                <w:rStyle w:val="IndexLink"/>
                <w:rtl w:val="true"/>
              </w:rPr>
              <w:t>وارسی دلالی روایات مَسْحی</w:t>
            </w:r>
            <w:r>
              <w:rPr>
                <w:rStyle w:val="IndexLink"/>
                <w:rtl w:val="true"/>
              </w:rPr>
              <w:tab/>
            </w:r>
            <w:r>
              <w:rPr>
                <w:rStyle w:val="IndexLink"/>
              </w:rPr>
              <w:t>77</w:t>
            </w:r>
          </w:hyperlink>
        </w:p>
        <w:p>
          <w:pPr>
            <w:pStyle w:val="Contents4"/>
            <w:tabs>
              <w:tab w:val="clear" w:pos="8176"/>
              <w:tab w:val="right" w:pos="9026" w:leader="dot"/>
            </w:tabs>
            <w:rPr/>
          </w:pPr>
          <w:hyperlink w:anchor="__RefHeading___Toc3776450_1067777946">
            <w:r>
              <w:rPr>
                <w:webHidden/>
                <w:rStyle w:val="IndexLink"/>
                <w:rtl w:val="true"/>
              </w:rPr>
              <w:t>درنگی با اخبار رجوع ابن عبّاس به وضوی غَسْلی</w:t>
            </w:r>
            <w:r>
              <w:rPr>
                <w:rStyle w:val="IndexLink"/>
                <w:rtl w:val="true"/>
              </w:rPr>
              <w:tab/>
            </w:r>
            <w:r>
              <w:rPr>
                <w:rStyle w:val="IndexLink"/>
              </w:rPr>
              <w:t>85</w:t>
            </w:r>
          </w:hyperlink>
        </w:p>
        <w:p>
          <w:pPr>
            <w:pStyle w:val="Contents5"/>
            <w:tabs>
              <w:tab w:val="clear" w:pos="7892"/>
              <w:tab w:val="right" w:pos="9026" w:leader="dot"/>
            </w:tabs>
            <w:rPr/>
          </w:pPr>
          <w:hyperlink w:anchor="__RefHeading___Toc3776452_1067777946">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776454_1067777946">
            <w:r>
              <w:rPr>
                <w:webHidden/>
                <w:rStyle w:val="IndexLink"/>
                <w:rtl w:val="true"/>
              </w:rPr>
              <w:t>بحث سندی خبر رجوع ابن عبّاس به شستن پاها</w:t>
            </w:r>
            <w:r>
              <w:rPr>
                <w:rStyle w:val="IndexLink"/>
                <w:rtl w:val="true"/>
              </w:rPr>
              <w:tab/>
            </w:r>
            <w:r>
              <w:rPr>
                <w:rStyle w:val="IndexLink"/>
              </w:rPr>
              <w:t>87</w:t>
            </w:r>
          </w:hyperlink>
        </w:p>
        <w:p>
          <w:pPr>
            <w:pStyle w:val="Contents5"/>
            <w:tabs>
              <w:tab w:val="clear" w:pos="7892"/>
              <w:tab w:val="right" w:pos="9026" w:leader="dot"/>
            </w:tabs>
            <w:rPr/>
          </w:pPr>
          <w:hyperlink w:anchor="__RefHeading___Toc3776456_1067777946">
            <w:r>
              <w:rPr>
                <w:webHidden/>
                <w:rStyle w:val="IndexLink"/>
                <w:rtl w:val="true"/>
              </w:rPr>
              <w:t xml:space="preserve">بحث دلالی پیرامون روایت رجوع ابن عبّاس به غَسْل </w:t>
            </w:r>
            <w:r>
              <w:rPr>
                <w:rStyle w:val="IndexLink"/>
                <w:rtl w:val="true"/>
              </w:rPr>
              <w:t xml:space="preserve">( </w:t>
            </w:r>
            <w:r>
              <w:rPr>
                <w:rStyle w:val="IndexLink"/>
                <w:rtl w:val="true"/>
              </w:rPr>
              <w:t xml:space="preserve">شستن پاها </w:t>
            </w:r>
            <w:r>
              <w:rPr>
                <w:rStyle w:val="IndexLink"/>
                <w:rtl w:val="true"/>
              </w:rPr>
              <w:t>)</w:t>
              <w:tab/>
            </w:r>
            <w:r>
              <w:rPr>
                <w:rStyle w:val="IndexLink"/>
              </w:rPr>
              <w:t>91</w:t>
            </w:r>
          </w:hyperlink>
        </w:p>
        <w:p>
          <w:pPr>
            <w:pStyle w:val="Contents4"/>
            <w:tabs>
              <w:tab w:val="clear" w:pos="8176"/>
              <w:tab w:val="right" w:pos="9026" w:leader="dot"/>
            </w:tabs>
            <w:rPr/>
          </w:pPr>
          <w:hyperlink w:anchor="__RefHeading___Toc3776458_1067777946">
            <w:r>
              <w:rPr>
                <w:webHidden/>
                <w:rStyle w:val="IndexLink"/>
                <w:rtl w:val="true"/>
              </w:rPr>
              <w:t>نسبت خبر به او</w:t>
            </w:r>
            <w:r>
              <w:rPr>
                <w:rStyle w:val="IndexLink"/>
                <w:rtl w:val="true"/>
              </w:rPr>
              <w:tab/>
            </w:r>
            <w:r>
              <w:rPr>
                <w:rStyle w:val="IndexLink"/>
              </w:rPr>
              <w:t>96</w:t>
            </w:r>
          </w:hyperlink>
        </w:p>
        <w:p>
          <w:pPr>
            <w:pStyle w:val="Contents5"/>
            <w:tabs>
              <w:tab w:val="clear" w:pos="7892"/>
              <w:tab w:val="right" w:pos="9026" w:leader="dot"/>
            </w:tabs>
            <w:rPr/>
          </w:pPr>
          <w:hyperlink w:anchor="__RefHeading___Toc3776460_1067777946">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3776462_1067777946">
            <w:r>
              <w:rPr>
                <w:webHidden/>
                <w:rStyle w:val="IndexLink"/>
                <w:rtl w:val="true"/>
              </w:rPr>
              <w:t>پدیده اختلاف نقل از صحابی</w:t>
            </w:r>
            <w:r>
              <w:rPr>
                <w:rStyle w:val="IndexLink"/>
                <w:rtl w:val="true"/>
              </w:rPr>
              <w:tab/>
            </w:r>
            <w:r>
              <w:rPr>
                <w:rStyle w:val="IndexLink"/>
              </w:rPr>
              <w:t>97</w:t>
            </w:r>
          </w:hyperlink>
        </w:p>
        <w:p>
          <w:pPr>
            <w:pStyle w:val="Contents5"/>
            <w:tabs>
              <w:tab w:val="clear" w:pos="7892"/>
              <w:tab w:val="right" w:pos="9026" w:leader="dot"/>
            </w:tabs>
            <w:rPr/>
          </w:pPr>
          <w:hyperlink w:anchor="__RefHeading___Toc3776464_1067777946">
            <w:r>
              <w:rPr>
                <w:webHidden/>
                <w:rStyle w:val="IndexLink"/>
                <w:rtl w:val="true"/>
              </w:rPr>
              <w:t>نمونه‌هایی از اختلاف دو مکتب</w:t>
            </w:r>
            <w:r>
              <w:rPr>
                <w:rStyle w:val="IndexLink"/>
                <w:rtl w:val="true"/>
              </w:rPr>
              <w:tab/>
            </w:r>
            <w:r>
              <w:rPr>
                <w:rStyle w:val="IndexLink"/>
              </w:rPr>
              <w:t>99</w:t>
            </w:r>
          </w:hyperlink>
        </w:p>
        <w:p>
          <w:pPr>
            <w:pStyle w:val="Contents6"/>
            <w:tabs>
              <w:tab w:val="clear" w:pos="7609"/>
              <w:tab w:val="right" w:pos="9026" w:leader="dot"/>
            </w:tabs>
            <w:rPr/>
          </w:pPr>
          <w:hyperlink w:anchor="__RefHeading___Toc3776466_1067777946">
            <w:r>
              <w:rPr>
                <w:webHidden/>
                <w:rStyle w:val="IndexLink"/>
              </w:rPr>
              <w:t>1</w:t>
            </w:r>
            <w:r>
              <w:rPr>
                <w:rStyle w:val="IndexLink"/>
                <w:rtl w:val="true"/>
              </w:rPr>
              <w:t xml:space="preserve"> . </w:t>
            </w:r>
            <w:r>
              <w:rPr>
                <w:rStyle w:val="IndexLink"/>
                <w:rtl w:val="true"/>
              </w:rPr>
              <w:t>متعه</w:t>
            </w:r>
            <w:r>
              <w:rPr>
                <w:rStyle w:val="IndexLink"/>
                <w:rtl w:val="true"/>
              </w:rPr>
              <w:tab/>
            </w:r>
            <w:r>
              <w:rPr>
                <w:rStyle w:val="IndexLink"/>
              </w:rPr>
              <w:t>99</w:t>
            </w:r>
          </w:hyperlink>
        </w:p>
        <w:p>
          <w:pPr>
            <w:pStyle w:val="Contents6"/>
            <w:tabs>
              <w:tab w:val="clear" w:pos="7609"/>
              <w:tab w:val="right" w:pos="9026" w:leader="dot"/>
            </w:tabs>
            <w:rPr/>
          </w:pPr>
          <w:hyperlink w:anchor="__RefHeading___Toc3776468_1067777946">
            <w:r>
              <w:rPr>
                <w:webHidden/>
                <w:rStyle w:val="IndexLink"/>
              </w:rPr>
              <w:t>2</w:t>
            </w:r>
            <w:r>
              <w:rPr>
                <w:rStyle w:val="IndexLink"/>
                <w:rtl w:val="true"/>
              </w:rPr>
              <w:t xml:space="preserve"> . </w:t>
            </w:r>
            <w:r>
              <w:rPr>
                <w:rStyle w:val="IndexLink"/>
                <w:rtl w:val="true"/>
              </w:rPr>
              <w:t>نماز تراویح</w:t>
            </w:r>
            <w:r>
              <w:rPr>
                <w:rStyle w:val="IndexLink"/>
                <w:rtl w:val="true"/>
              </w:rPr>
              <w:tab/>
            </w:r>
            <w:r>
              <w:rPr>
                <w:rStyle w:val="IndexLink"/>
              </w:rPr>
              <w:t>103</w:t>
            </w:r>
          </w:hyperlink>
        </w:p>
        <w:p>
          <w:pPr>
            <w:pStyle w:val="Contents6"/>
            <w:tabs>
              <w:tab w:val="clear" w:pos="7609"/>
              <w:tab w:val="right" w:pos="9026" w:leader="dot"/>
            </w:tabs>
            <w:rPr/>
          </w:pPr>
          <w:hyperlink w:anchor="__RefHeading___Toc3776470_1067777946">
            <w:r>
              <w:rPr>
                <w:webHidden/>
                <w:rStyle w:val="IndexLink"/>
              </w:rPr>
              <w:t>3</w:t>
            </w:r>
            <w:r>
              <w:rPr>
                <w:rStyle w:val="IndexLink"/>
                <w:rtl w:val="true"/>
              </w:rPr>
              <w:t xml:space="preserve"> . </w:t>
            </w:r>
            <w:r>
              <w:rPr>
                <w:rStyle w:val="IndexLink"/>
                <w:rtl w:val="true"/>
              </w:rPr>
              <w:t>نماز بین طلوع فجر و طلوع خورشید و قبل از غروب</w:t>
            </w:r>
            <w:r>
              <w:rPr>
                <w:rStyle w:val="IndexLink"/>
                <w:rtl w:val="true"/>
              </w:rPr>
              <w:tab/>
            </w:r>
            <w:r>
              <w:rPr>
                <w:rStyle w:val="IndexLink"/>
              </w:rPr>
              <w:t>107</w:t>
            </w:r>
          </w:hyperlink>
        </w:p>
        <w:p>
          <w:pPr>
            <w:pStyle w:val="Contents6"/>
            <w:tabs>
              <w:tab w:val="clear" w:pos="7609"/>
              <w:tab w:val="right" w:pos="9026" w:leader="dot"/>
            </w:tabs>
            <w:rPr/>
          </w:pPr>
          <w:hyperlink w:anchor="__RefHeading___Toc3776472_1067777946">
            <w:r>
              <w:rPr>
                <w:webHidden/>
                <w:rStyle w:val="IndexLink"/>
              </w:rPr>
              <w:t>4</w:t>
            </w:r>
            <w:r>
              <w:rPr>
                <w:rStyle w:val="IndexLink"/>
                <w:rtl w:val="true"/>
              </w:rPr>
              <w:t xml:space="preserve"> . </w:t>
            </w:r>
            <w:r>
              <w:rPr>
                <w:rStyle w:val="IndexLink"/>
                <w:rtl w:val="true"/>
              </w:rPr>
              <w:t>فروش اُمّ ولدها</w:t>
            </w:r>
            <w:r>
              <w:rPr>
                <w:rStyle w:val="IndexLink"/>
                <w:rtl w:val="true"/>
              </w:rPr>
              <w:tab/>
            </w:r>
            <w:r>
              <w:rPr>
                <w:rStyle w:val="IndexLink"/>
              </w:rPr>
              <w:t>112</w:t>
            </w:r>
          </w:hyperlink>
        </w:p>
        <w:p>
          <w:pPr>
            <w:pStyle w:val="Contents6"/>
            <w:tabs>
              <w:tab w:val="clear" w:pos="7609"/>
              <w:tab w:val="right" w:pos="9026" w:leader="dot"/>
            </w:tabs>
            <w:rPr/>
          </w:pPr>
          <w:hyperlink w:anchor="__RefHeading___Toc3776474_1067777946">
            <w:r>
              <w:rPr>
                <w:webHidden/>
                <w:rStyle w:val="IndexLink"/>
              </w:rPr>
              <w:t>5</w:t>
            </w:r>
            <w:r>
              <w:rPr>
                <w:rStyle w:val="IndexLink"/>
                <w:rtl w:val="true"/>
              </w:rPr>
              <w:t xml:space="preserve"> . </w:t>
            </w:r>
            <w:r>
              <w:rPr>
                <w:rStyle w:val="IndexLink"/>
                <w:rtl w:val="true"/>
              </w:rPr>
              <w:t>مَسْح بر پاافزار</w:t>
            </w:r>
            <w:r>
              <w:rPr>
                <w:rStyle w:val="IndexLink"/>
                <w:rtl w:val="true"/>
              </w:rPr>
              <w:tab/>
            </w:r>
            <w:r>
              <w:rPr>
                <w:rStyle w:val="IndexLink"/>
              </w:rPr>
              <w:t>113</w:t>
            </w:r>
          </w:hyperlink>
        </w:p>
        <w:p>
          <w:pPr>
            <w:pStyle w:val="Contents6"/>
            <w:tabs>
              <w:tab w:val="clear" w:pos="7609"/>
              <w:tab w:val="right" w:pos="9026" w:leader="dot"/>
            </w:tabs>
            <w:rPr/>
          </w:pPr>
          <w:hyperlink w:anchor="__RefHeading___Toc3776476_1067777946">
            <w:r>
              <w:rPr>
                <w:webHidden/>
                <w:rStyle w:val="IndexLink"/>
              </w:rPr>
              <w:t>6</w:t>
            </w:r>
            <w:r>
              <w:rPr>
                <w:rStyle w:val="IndexLink"/>
                <w:rtl w:val="true"/>
              </w:rPr>
              <w:t xml:space="preserve"> . </w:t>
            </w:r>
            <w:r>
              <w:rPr>
                <w:rStyle w:val="IndexLink"/>
                <w:rtl w:val="true"/>
              </w:rPr>
              <w:t>تکبیر بر میّت</w:t>
            </w:r>
            <w:r>
              <w:rPr>
                <w:rStyle w:val="IndexLink"/>
                <w:rtl w:val="true"/>
              </w:rPr>
              <w:tab/>
            </w:r>
            <w:r>
              <w:rPr>
                <w:rStyle w:val="IndexLink"/>
              </w:rPr>
              <w:t>119</w:t>
            </w:r>
          </w:hyperlink>
        </w:p>
        <w:p>
          <w:pPr>
            <w:pStyle w:val="Contents5"/>
            <w:tabs>
              <w:tab w:val="clear" w:pos="7892"/>
              <w:tab w:val="right" w:pos="9026" w:leader="dot"/>
            </w:tabs>
            <w:rPr/>
          </w:pPr>
          <w:hyperlink w:anchor="__RefHeading___Toc3776478_1067777946">
            <w:r>
              <w:rPr>
                <w:webHidden/>
                <w:rStyle w:val="IndexLink"/>
                <w:rtl w:val="true"/>
              </w:rPr>
              <w:t>شماری از اختلافات فقهی ابن عبّاس و عثمان</w:t>
            </w:r>
            <w:r>
              <w:rPr>
                <w:rStyle w:val="IndexLink"/>
                <w:rtl w:val="true"/>
              </w:rPr>
              <w:tab/>
            </w:r>
            <w:r>
              <w:rPr>
                <w:rStyle w:val="IndexLink"/>
              </w:rPr>
              <w:t>124</w:t>
            </w:r>
          </w:hyperlink>
        </w:p>
        <w:p>
          <w:pPr>
            <w:pStyle w:val="Contents6"/>
            <w:tabs>
              <w:tab w:val="clear" w:pos="7609"/>
              <w:tab w:val="right" w:pos="9026" w:leader="dot"/>
            </w:tabs>
            <w:rPr/>
          </w:pPr>
          <w:hyperlink w:anchor="__RefHeading___Toc3776480_1067777946">
            <w:r>
              <w:rPr>
                <w:webHidden/>
                <w:rStyle w:val="IndexLink"/>
              </w:rPr>
              <w:t>1</w:t>
            </w:r>
            <w:r>
              <w:rPr>
                <w:rStyle w:val="IndexLink"/>
                <w:rtl w:val="true"/>
              </w:rPr>
              <w:t xml:space="preserve"> . </w:t>
            </w:r>
            <w:r>
              <w:rPr>
                <w:rStyle w:val="IndexLink"/>
                <w:rtl w:val="true"/>
              </w:rPr>
              <w:t>نماز در مِنا</w:t>
            </w:r>
            <w:r>
              <w:rPr>
                <w:rStyle w:val="IndexLink"/>
                <w:rtl w:val="true"/>
              </w:rPr>
              <w:tab/>
            </w:r>
            <w:r>
              <w:rPr>
                <w:rStyle w:val="IndexLink"/>
              </w:rPr>
              <w:t>124</w:t>
            </w:r>
          </w:hyperlink>
        </w:p>
        <w:p>
          <w:pPr>
            <w:pStyle w:val="Contents6"/>
            <w:tabs>
              <w:tab w:val="clear" w:pos="7609"/>
              <w:tab w:val="right" w:pos="9026" w:leader="dot"/>
            </w:tabs>
            <w:rPr/>
          </w:pPr>
          <w:hyperlink w:anchor="__RefHeading___Toc3776482_1067777946">
            <w:r>
              <w:rPr>
                <w:webHidden/>
                <w:rStyle w:val="IndexLink"/>
              </w:rPr>
              <w:t>2</w:t>
            </w:r>
            <w:r>
              <w:rPr>
                <w:rStyle w:val="IndexLink"/>
                <w:rtl w:val="true"/>
              </w:rPr>
              <w:t xml:space="preserve"> . </w:t>
            </w:r>
            <w:r>
              <w:rPr>
                <w:rStyle w:val="IndexLink"/>
                <w:rtl w:val="true"/>
              </w:rPr>
              <w:t>مقدّم داشتن خطبه در نماز عید فطر و قربان</w:t>
            </w:r>
            <w:r>
              <w:rPr>
                <w:rStyle w:val="IndexLink"/>
                <w:rtl w:val="true"/>
              </w:rPr>
              <w:tab/>
            </w:r>
            <w:r>
              <w:rPr>
                <w:rStyle w:val="IndexLink"/>
              </w:rPr>
              <w:t>125</w:t>
            </w:r>
          </w:hyperlink>
        </w:p>
        <w:p>
          <w:pPr>
            <w:pStyle w:val="Contents6"/>
            <w:tabs>
              <w:tab w:val="clear" w:pos="7609"/>
              <w:tab w:val="right" w:pos="9026" w:leader="dot"/>
            </w:tabs>
            <w:rPr/>
          </w:pPr>
          <w:hyperlink w:anchor="__RefHeading___Toc3776484_1067777946">
            <w:r>
              <w:rPr>
                <w:webHidden/>
                <w:rStyle w:val="IndexLink"/>
              </w:rPr>
              <w:t>3</w:t>
            </w:r>
            <w:r>
              <w:rPr>
                <w:rStyle w:val="IndexLink"/>
                <w:rtl w:val="true"/>
              </w:rPr>
              <w:t xml:space="preserve"> . </w:t>
            </w:r>
            <w:r>
              <w:rPr>
                <w:rStyle w:val="IndexLink"/>
                <w:rtl w:val="true"/>
              </w:rPr>
              <w:t>قصاص مسلمان به ذمّی</w:t>
            </w:r>
            <w:r>
              <w:rPr>
                <w:rStyle w:val="IndexLink"/>
                <w:rtl w:val="true"/>
              </w:rPr>
              <w:tab/>
            </w:r>
            <w:r>
              <w:rPr>
                <w:rStyle w:val="IndexLink"/>
              </w:rPr>
              <w:t>126</w:t>
            </w:r>
          </w:hyperlink>
        </w:p>
        <w:p>
          <w:pPr>
            <w:pStyle w:val="Contents6"/>
            <w:tabs>
              <w:tab w:val="clear" w:pos="7609"/>
              <w:tab w:val="right" w:pos="9026" w:leader="dot"/>
            </w:tabs>
            <w:rPr/>
          </w:pPr>
          <w:hyperlink w:anchor="__RefHeading___Toc3776486_1067777946">
            <w:r>
              <w:rPr>
                <w:webHidden/>
                <w:rStyle w:val="IndexLink"/>
              </w:rPr>
              <w:t>4</w:t>
            </w:r>
            <w:r>
              <w:rPr>
                <w:rStyle w:val="IndexLink"/>
                <w:rtl w:val="true"/>
              </w:rPr>
              <w:t xml:space="preserve"> . </w:t>
            </w:r>
            <w:r>
              <w:rPr>
                <w:rStyle w:val="IndexLink"/>
                <w:rtl w:val="true"/>
              </w:rPr>
              <w:t>ارث</w:t>
            </w:r>
            <w:r>
              <w:rPr>
                <w:rStyle w:val="IndexLink"/>
                <w:rtl w:val="true"/>
              </w:rPr>
              <w:tab/>
            </w:r>
            <w:r>
              <w:rPr>
                <w:rStyle w:val="IndexLink"/>
              </w:rPr>
              <w:t>126</w:t>
            </w:r>
          </w:hyperlink>
        </w:p>
        <w:p>
          <w:pPr>
            <w:pStyle w:val="Contents5"/>
            <w:tabs>
              <w:tab w:val="clear" w:pos="7892"/>
              <w:tab w:val="right" w:pos="9026" w:leader="dot"/>
            </w:tabs>
            <w:rPr/>
          </w:pPr>
          <w:hyperlink w:anchor="__RefHeading___Toc3776488_1067777946">
            <w:r>
              <w:rPr>
                <w:webHidden/>
                <w:rStyle w:val="IndexLink"/>
                <w:rtl w:val="true"/>
              </w:rPr>
              <w:t>موضع فقهی و سیاسی ابن عبّاس در برابر حکومت‌ها</w:t>
            </w:r>
            <w:r>
              <w:rPr>
                <w:rStyle w:val="IndexLink"/>
                <w:rtl w:val="true"/>
              </w:rPr>
              <w:tab/>
            </w:r>
            <w:r>
              <w:rPr>
                <w:rStyle w:val="IndexLink"/>
              </w:rPr>
              <w:t>128</w:t>
            </w:r>
          </w:hyperlink>
        </w:p>
        <w:p>
          <w:pPr>
            <w:pStyle w:val="Contents5"/>
            <w:tabs>
              <w:tab w:val="clear" w:pos="7892"/>
              <w:tab w:val="right" w:pos="9026" w:leader="dot"/>
            </w:tabs>
            <w:rPr/>
          </w:pPr>
          <w:hyperlink w:anchor="__RefHeading___Toc3776490_1067777946">
            <w:r>
              <w:rPr>
                <w:webHidden/>
                <w:rStyle w:val="IndexLink"/>
                <w:rtl w:val="true"/>
              </w:rPr>
              <w:t>ابن عبّاس و خلافت</w:t>
            </w:r>
            <w:r>
              <w:rPr>
                <w:rStyle w:val="IndexLink"/>
                <w:rtl w:val="true"/>
              </w:rPr>
              <w:tab/>
            </w:r>
            <w:r>
              <w:rPr>
                <w:rStyle w:val="IndexLink"/>
              </w:rPr>
              <w:t>128</w:t>
            </w:r>
          </w:hyperlink>
        </w:p>
        <w:p>
          <w:pPr>
            <w:pStyle w:val="Contents5"/>
            <w:tabs>
              <w:tab w:val="clear" w:pos="7892"/>
              <w:tab w:val="right" w:pos="9026" w:leader="dot"/>
            </w:tabs>
            <w:rPr/>
          </w:pPr>
          <w:hyperlink w:anchor="__RefHeading___Toc3776492_1067777946">
            <w:r>
              <w:rPr>
                <w:webHidden/>
                <w:rStyle w:val="IndexLink"/>
                <w:rtl w:val="true"/>
              </w:rPr>
              <w:t>وحدتِ فقهی میانِ امام علی علیه‌السلام و ابن عبّاس</w:t>
            </w:r>
            <w:r>
              <w:rPr>
                <w:rStyle w:val="IndexLink"/>
                <w:rtl w:val="true"/>
              </w:rPr>
              <w:tab/>
            </w:r>
            <w:r>
              <w:rPr>
                <w:rStyle w:val="IndexLink"/>
              </w:rPr>
              <w:t>133</w:t>
            </w:r>
          </w:hyperlink>
        </w:p>
        <w:p>
          <w:pPr>
            <w:pStyle w:val="Contents6"/>
            <w:tabs>
              <w:tab w:val="clear" w:pos="7609"/>
              <w:tab w:val="right" w:pos="9026" w:leader="dot"/>
            </w:tabs>
            <w:rPr/>
          </w:pPr>
          <w:hyperlink w:anchor="__RefHeading___Toc3776494_1067777946">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3776496_1067777946">
            <w:r>
              <w:rPr>
                <w:webHidden/>
                <w:rStyle w:val="IndexLink"/>
              </w:rPr>
              <w:t>1</w:t>
            </w:r>
            <w:r>
              <w:rPr>
                <w:rStyle w:val="IndexLink"/>
                <w:rtl w:val="true"/>
              </w:rPr>
              <w:t xml:space="preserve"> . </w:t>
            </w:r>
            <w:r>
              <w:rPr>
                <w:rStyle w:val="IndexLink"/>
                <w:rtl w:val="true"/>
              </w:rPr>
              <w:t>بَسْمَله</w:t>
            </w:r>
            <w:r>
              <w:rPr>
                <w:rStyle w:val="IndexLink"/>
                <w:rtl w:val="true"/>
              </w:rPr>
              <w:tab/>
            </w:r>
            <w:r>
              <w:rPr>
                <w:rStyle w:val="IndexLink"/>
              </w:rPr>
              <w:t>133</w:t>
            </w:r>
          </w:hyperlink>
        </w:p>
        <w:p>
          <w:pPr>
            <w:pStyle w:val="Contents6"/>
            <w:tabs>
              <w:tab w:val="clear" w:pos="7609"/>
              <w:tab w:val="right" w:pos="9026" w:leader="dot"/>
            </w:tabs>
            <w:rPr/>
          </w:pPr>
          <w:hyperlink w:anchor="__RefHeading___Toc3776498_1067777946">
            <w:r>
              <w:rPr>
                <w:webHidden/>
                <w:rStyle w:val="IndexLink"/>
              </w:rPr>
              <w:t>2</w:t>
            </w:r>
            <w:r>
              <w:rPr>
                <w:rStyle w:val="IndexLink"/>
                <w:rtl w:val="true"/>
              </w:rPr>
              <w:t xml:space="preserve"> . </w:t>
            </w:r>
            <w:r>
              <w:rPr>
                <w:rStyle w:val="IndexLink"/>
                <w:rtl w:val="true"/>
              </w:rPr>
              <w:t>خمس</w:t>
            </w:r>
            <w:r>
              <w:rPr>
                <w:rStyle w:val="IndexLink"/>
                <w:rtl w:val="true"/>
              </w:rPr>
              <w:tab/>
            </w:r>
            <w:r>
              <w:rPr>
                <w:rStyle w:val="IndexLink"/>
              </w:rPr>
              <w:t>135</w:t>
            </w:r>
          </w:hyperlink>
        </w:p>
        <w:p>
          <w:pPr>
            <w:pStyle w:val="Contents6"/>
            <w:tabs>
              <w:tab w:val="clear" w:pos="7609"/>
              <w:tab w:val="right" w:pos="9026" w:leader="dot"/>
            </w:tabs>
            <w:rPr/>
          </w:pPr>
          <w:hyperlink w:anchor="__RefHeading___Toc3776500_1067777946">
            <w:r>
              <w:rPr>
                <w:webHidden/>
                <w:rStyle w:val="IndexLink"/>
              </w:rPr>
              <w:t>3</w:t>
            </w:r>
            <w:r>
              <w:rPr>
                <w:rStyle w:val="IndexLink"/>
                <w:rtl w:val="true"/>
              </w:rPr>
              <w:t xml:space="preserve"> . </w:t>
            </w:r>
            <w:r>
              <w:rPr>
                <w:rStyle w:val="IndexLink"/>
                <w:rtl w:val="true"/>
              </w:rPr>
              <w:t>تکبیر برای هر فراز و فرود</w:t>
            </w:r>
            <w:r>
              <w:rPr>
                <w:rStyle w:val="IndexLink"/>
                <w:rtl w:val="true"/>
              </w:rPr>
              <w:tab/>
            </w:r>
            <w:r>
              <w:rPr>
                <w:rStyle w:val="IndexLink"/>
              </w:rPr>
              <w:t>136</w:t>
            </w:r>
          </w:hyperlink>
        </w:p>
        <w:p>
          <w:pPr>
            <w:pStyle w:val="Contents6"/>
            <w:tabs>
              <w:tab w:val="clear" w:pos="7609"/>
              <w:tab w:val="right" w:pos="9026" w:leader="dot"/>
            </w:tabs>
            <w:rPr/>
          </w:pPr>
          <w:hyperlink w:anchor="__RefHeading___Toc3776502_1067777946">
            <w:r>
              <w:rPr>
                <w:webHidden/>
                <w:rStyle w:val="IndexLink"/>
              </w:rPr>
              <w:t>4</w:t>
            </w:r>
            <w:r>
              <w:rPr>
                <w:rStyle w:val="IndexLink"/>
                <w:rtl w:val="true"/>
              </w:rPr>
              <w:t xml:space="preserve"> . </w:t>
            </w:r>
            <w:r>
              <w:rPr>
                <w:rStyle w:val="IndexLink"/>
                <w:rtl w:val="true"/>
              </w:rPr>
              <w:t>دیه انگشتان</w:t>
            </w:r>
            <w:r>
              <w:rPr>
                <w:rStyle w:val="IndexLink"/>
                <w:rtl w:val="true"/>
              </w:rPr>
              <w:tab/>
            </w:r>
            <w:r>
              <w:rPr>
                <w:rStyle w:val="IndexLink"/>
              </w:rPr>
              <w:t>138</w:t>
            </w:r>
          </w:hyperlink>
        </w:p>
        <w:p>
          <w:pPr>
            <w:pStyle w:val="Contents6"/>
            <w:tabs>
              <w:tab w:val="clear" w:pos="7609"/>
              <w:tab w:val="right" w:pos="9026" w:leader="dot"/>
            </w:tabs>
            <w:rPr/>
          </w:pPr>
          <w:hyperlink w:anchor="__RefHeading___Toc3776504_1067777946">
            <w:r>
              <w:rPr>
                <w:webHidden/>
                <w:rStyle w:val="IndexLink"/>
              </w:rPr>
              <w:t>5</w:t>
            </w:r>
            <w:r>
              <w:rPr>
                <w:rStyle w:val="IndexLink"/>
                <w:rtl w:val="true"/>
              </w:rPr>
              <w:t xml:space="preserve"> . </w:t>
            </w:r>
            <w:r>
              <w:rPr>
                <w:rStyle w:val="IndexLink"/>
                <w:rtl w:val="true"/>
              </w:rPr>
              <w:t>جمع میان دو نماز</w:t>
            </w:r>
            <w:r>
              <w:rPr>
                <w:rStyle w:val="IndexLink"/>
                <w:rtl w:val="true"/>
              </w:rPr>
              <w:tab/>
            </w:r>
            <w:r>
              <w:rPr>
                <w:rStyle w:val="IndexLink"/>
              </w:rPr>
              <w:t>139</w:t>
            </w:r>
          </w:hyperlink>
        </w:p>
        <w:p>
          <w:pPr>
            <w:pStyle w:val="Contents6"/>
            <w:tabs>
              <w:tab w:val="clear" w:pos="7609"/>
              <w:tab w:val="right" w:pos="9026" w:leader="dot"/>
            </w:tabs>
            <w:rPr/>
          </w:pPr>
          <w:hyperlink w:anchor="__RefHeading___Toc3776506_1067777946">
            <w:r>
              <w:rPr>
                <w:webHidden/>
                <w:rStyle w:val="IndexLink"/>
              </w:rPr>
              <w:t>6</w:t>
            </w:r>
            <w:r>
              <w:rPr>
                <w:rStyle w:val="IndexLink"/>
                <w:rtl w:val="true"/>
              </w:rPr>
              <w:t xml:space="preserve"> . </w:t>
            </w:r>
            <w:r>
              <w:rPr>
                <w:rStyle w:val="IndexLink"/>
                <w:rtl w:val="true"/>
              </w:rPr>
              <w:t>عدم جواز خوش بو سازی مُحْرِم</w:t>
            </w:r>
            <w:r>
              <w:rPr>
                <w:rStyle w:val="IndexLink"/>
                <w:rtl w:val="true"/>
              </w:rPr>
              <w:tab/>
            </w:r>
            <w:r>
              <w:rPr>
                <w:rStyle w:val="IndexLink"/>
              </w:rPr>
              <w:t>140</w:t>
            </w:r>
          </w:hyperlink>
        </w:p>
        <w:p>
          <w:pPr>
            <w:pStyle w:val="Contents6"/>
            <w:tabs>
              <w:tab w:val="clear" w:pos="7609"/>
              <w:tab w:val="right" w:pos="9026" w:leader="dot"/>
            </w:tabs>
            <w:rPr/>
          </w:pPr>
          <w:hyperlink w:anchor="__RefHeading___Toc3776508_1067777946">
            <w:r>
              <w:rPr>
                <w:webHidden/>
                <w:rStyle w:val="IndexLink"/>
              </w:rPr>
              <w:t>7</w:t>
            </w:r>
            <w:r>
              <w:rPr>
                <w:rStyle w:val="IndexLink"/>
                <w:rtl w:val="true"/>
              </w:rPr>
              <w:t xml:space="preserve"> . </w:t>
            </w:r>
            <w:r>
              <w:rPr>
                <w:rStyle w:val="IndexLink"/>
                <w:rtl w:val="true"/>
              </w:rPr>
              <w:t>مسائلی در ارث</w:t>
            </w:r>
            <w:r>
              <w:rPr>
                <w:rStyle w:val="IndexLink"/>
                <w:rtl w:val="true"/>
              </w:rPr>
              <w:tab/>
            </w:r>
            <w:r>
              <w:rPr>
                <w:rStyle w:val="IndexLink"/>
              </w:rPr>
              <w:t>140</w:t>
            </w:r>
          </w:hyperlink>
        </w:p>
        <w:p>
          <w:pPr>
            <w:pStyle w:val="Contents6"/>
            <w:tabs>
              <w:tab w:val="clear" w:pos="7609"/>
              <w:tab w:val="right" w:pos="9026" w:leader="dot"/>
            </w:tabs>
            <w:rPr/>
          </w:pPr>
          <w:hyperlink w:anchor="__RefHeading___Toc3776510_1067777946">
            <w:r>
              <w:rPr>
                <w:webHidden/>
                <w:rStyle w:val="IndexLink"/>
              </w:rPr>
              <w:t>8</w:t>
            </w:r>
            <w:r>
              <w:rPr>
                <w:rStyle w:val="IndexLink"/>
                <w:rtl w:val="true"/>
              </w:rPr>
              <w:t xml:space="preserve"> . </w:t>
            </w:r>
            <w:r>
              <w:rPr>
                <w:rStyle w:val="IndexLink"/>
                <w:rtl w:val="true"/>
              </w:rPr>
              <w:t>بارداری شش ماهه</w:t>
            </w:r>
            <w:r>
              <w:rPr>
                <w:rStyle w:val="IndexLink"/>
                <w:rtl w:val="true"/>
              </w:rPr>
              <w:tab/>
            </w:r>
            <w:r>
              <w:rPr>
                <w:rStyle w:val="IndexLink"/>
              </w:rPr>
              <w:t>141</w:t>
            </w:r>
          </w:hyperlink>
        </w:p>
        <w:p>
          <w:pPr>
            <w:pStyle w:val="Contents5"/>
            <w:tabs>
              <w:tab w:val="clear" w:pos="7892"/>
              <w:tab w:val="right" w:pos="9026" w:leader="dot"/>
            </w:tabs>
            <w:rPr/>
          </w:pPr>
          <w:hyperlink w:anchor="__RefHeading___Toc3776512_1067777946">
            <w:r>
              <w:rPr>
                <w:webHidden/>
                <w:rStyle w:val="IndexLink"/>
                <w:rtl w:val="true"/>
              </w:rPr>
              <w:t>مخالفت خطّ مشی حاکم با علی علیه‌السلام و ابن عبّاس</w:t>
            </w:r>
            <w:r>
              <w:rPr>
                <w:rStyle w:val="IndexLink"/>
                <w:rtl w:val="true"/>
              </w:rPr>
              <w:tab/>
            </w:r>
            <w:r>
              <w:rPr>
                <w:rStyle w:val="IndexLink"/>
              </w:rPr>
              <w:t>143</w:t>
            </w:r>
          </w:hyperlink>
        </w:p>
        <w:p>
          <w:pPr>
            <w:pStyle w:val="Contents5"/>
            <w:tabs>
              <w:tab w:val="clear" w:pos="7892"/>
              <w:tab w:val="right" w:pos="9026" w:leader="dot"/>
            </w:tabs>
            <w:rPr/>
          </w:pPr>
          <w:hyperlink w:anchor="__RefHeading___Toc3776514_1067777946">
            <w:r>
              <w:rPr>
                <w:webHidden/>
                <w:rStyle w:val="IndexLink"/>
                <w:rtl w:val="true"/>
              </w:rPr>
              <w:t>نشانه‌های وحدت و تضاد در روایاتِ وضویی ابن عبّاس</w:t>
            </w:r>
            <w:r>
              <w:rPr>
                <w:rStyle w:val="IndexLink"/>
                <w:rtl w:val="true"/>
              </w:rPr>
              <w:tab/>
            </w:r>
            <w:r>
              <w:rPr>
                <w:rStyle w:val="IndexLink"/>
              </w:rPr>
              <w:t>162</w:t>
            </w:r>
          </w:hyperlink>
        </w:p>
        <w:p>
          <w:pPr>
            <w:pStyle w:val="Contents5"/>
            <w:tabs>
              <w:tab w:val="clear" w:pos="7892"/>
              <w:tab w:val="right" w:pos="9026" w:leader="dot"/>
            </w:tabs>
            <w:rPr/>
          </w:pPr>
          <w:hyperlink w:anchor="__RefHeading___Toc3776516_1067777946">
            <w:r>
              <w:rPr>
                <w:webHidden/>
                <w:rStyle w:val="IndexLink"/>
                <w:rtl w:val="true"/>
              </w:rPr>
              <w:t>تدوین حدیث و جلوگیری از آن</w:t>
            </w:r>
            <w:r>
              <w:rPr>
                <w:rStyle w:val="IndexLink"/>
                <w:rtl w:val="true"/>
              </w:rPr>
              <w:tab/>
            </w:r>
            <w:r>
              <w:rPr>
                <w:rStyle w:val="IndexLink"/>
              </w:rPr>
              <w:t>169</w:t>
            </w:r>
          </w:hyperlink>
        </w:p>
        <w:p>
          <w:pPr>
            <w:pStyle w:val="Contents5"/>
            <w:tabs>
              <w:tab w:val="clear" w:pos="7892"/>
              <w:tab w:val="right" w:pos="9026" w:leader="dot"/>
            </w:tabs>
            <w:rPr/>
          </w:pPr>
          <w:hyperlink w:anchor="__RefHeading___Toc3776518_1067777946">
            <w:r>
              <w:rPr>
                <w:webHidden/>
                <w:rStyle w:val="IndexLink"/>
                <w:rtl w:val="true"/>
              </w:rPr>
              <w:t>اضافه و نتیجه‌گیری</w:t>
            </w:r>
            <w:r>
              <w:rPr>
                <w:rStyle w:val="IndexLink"/>
                <w:rtl w:val="true"/>
              </w:rPr>
              <w:tab/>
            </w:r>
            <w:r>
              <w:rPr>
                <w:rStyle w:val="IndexLink"/>
              </w:rPr>
              <w:t>179</w:t>
            </w:r>
          </w:hyperlink>
        </w:p>
        <w:p>
          <w:pPr>
            <w:pStyle w:val="Contents5"/>
            <w:tabs>
              <w:tab w:val="clear" w:pos="7892"/>
              <w:tab w:val="right" w:pos="9026" w:leader="dot"/>
            </w:tabs>
            <w:rPr/>
          </w:pPr>
          <w:hyperlink w:anchor="__RefHeading___Toc3776520_1067777946">
            <w:r>
              <w:rPr>
                <w:webHidden/>
                <w:rStyle w:val="IndexLink"/>
                <w:rtl w:val="true"/>
              </w:rPr>
              <w:t>مدوّنان و اَخبار وضو از ابن عبّاس</w:t>
            </w:r>
            <w:r>
              <w:rPr>
                <w:rStyle w:val="IndexLink"/>
                <w:rtl w:val="true"/>
              </w:rPr>
              <w:tab/>
            </w:r>
            <w:r>
              <w:rPr>
                <w:rStyle w:val="IndexLink"/>
              </w:rPr>
              <w:t>186</w:t>
            </w:r>
          </w:hyperlink>
        </w:p>
        <w:p>
          <w:pPr>
            <w:pStyle w:val="Contents6"/>
            <w:tabs>
              <w:tab w:val="clear" w:pos="7609"/>
              <w:tab w:val="right" w:pos="9026" w:leader="dot"/>
            </w:tabs>
            <w:rPr/>
          </w:pPr>
          <w:hyperlink w:anchor="__RefHeading___Toc3776522_1067777946">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3776524_1067777946">
            <w:r>
              <w:rPr>
                <w:webHidden/>
                <w:rStyle w:val="IndexLink"/>
                <w:rtl w:val="true"/>
              </w:rPr>
              <w:t>راویانِ وضوی غَسْلی از ابن عبّاس</w:t>
            </w:r>
            <w:r>
              <w:rPr>
                <w:rStyle w:val="IndexLink"/>
                <w:rtl w:val="true"/>
              </w:rPr>
              <w:tab/>
            </w:r>
            <w:r>
              <w:rPr>
                <w:rStyle w:val="IndexLink"/>
              </w:rPr>
              <w:t>188</w:t>
            </w:r>
          </w:hyperlink>
        </w:p>
        <w:p>
          <w:pPr>
            <w:pStyle w:val="Contents6"/>
            <w:tabs>
              <w:tab w:val="clear" w:pos="7609"/>
              <w:tab w:val="right" w:pos="9026" w:leader="dot"/>
            </w:tabs>
            <w:rPr/>
          </w:pPr>
          <w:hyperlink w:anchor="__RefHeading___Toc3776526_1067777946">
            <w:r>
              <w:rPr>
                <w:webHidden/>
                <w:rStyle w:val="IndexLink"/>
                <w:rtl w:val="true"/>
              </w:rPr>
              <w:t>اسناد حدیث اوّل</w:t>
            </w:r>
            <w:r>
              <w:rPr>
                <w:rStyle w:val="IndexLink"/>
                <w:rtl w:val="true"/>
              </w:rPr>
              <w:tab/>
            </w:r>
            <w:r>
              <w:rPr>
                <w:rStyle w:val="IndexLink"/>
              </w:rPr>
              <w:t>188</w:t>
            </w:r>
          </w:hyperlink>
        </w:p>
        <w:p>
          <w:pPr>
            <w:pStyle w:val="Contents6"/>
            <w:tabs>
              <w:tab w:val="clear" w:pos="7609"/>
              <w:tab w:val="right" w:pos="9026" w:leader="dot"/>
            </w:tabs>
            <w:rPr/>
          </w:pPr>
          <w:hyperlink w:anchor="__RefHeading___Toc3776528_1067777946">
            <w:r>
              <w:rPr>
                <w:webHidden/>
                <w:rStyle w:val="IndexLink"/>
                <w:rtl w:val="true"/>
              </w:rPr>
              <w:t>اسناد حدیث دوّم</w:t>
            </w:r>
            <w:r>
              <w:rPr>
                <w:rStyle w:val="IndexLink"/>
                <w:rtl w:val="true"/>
              </w:rPr>
              <w:tab/>
            </w:r>
            <w:r>
              <w:rPr>
                <w:rStyle w:val="IndexLink"/>
              </w:rPr>
              <w:t>188</w:t>
            </w:r>
          </w:hyperlink>
        </w:p>
        <w:p>
          <w:pPr>
            <w:pStyle w:val="Contents6"/>
            <w:tabs>
              <w:tab w:val="clear" w:pos="7609"/>
              <w:tab w:val="right" w:pos="9026" w:leader="dot"/>
            </w:tabs>
            <w:rPr/>
          </w:pPr>
          <w:hyperlink w:anchor="__RefHeading___Toc3776530_1067777946">
            <w:r>
              <w:rPr>
                <w:webHidden/>
                <w:rStyle w:val="IndexLink"/>
                <w:rtl w:val="true"/>
              </w:rPr>
              <w:t>اسناد حدیث سوّم</w:t>
            </w:r>
            <w:r>
              <w:rPr>
                <w:rStyle w:val="IndexLink"/>
                <w:rtl w:val="true"/>
              </w:rPr>
              <w:tab/>
            </w:r>
            <w:r>
              <w:rPr>
                <w:rStyle w:val="IndexLink"/>
              </w:rPr>
              <w:t>188</w:t>
            </w:r>
          </w:hyperlink>
        </w:p>
        <w:p>
          <w:pPr>
            <w:pStyle w:val="Contents6"/>
            <w:tabs>
              <w:tab w:val="clear" w:pos="7609"/>
              <w:tab w:val="right" w:pos="9026" w:leader="dot"/>
            </w:tabs>
            <w:rPr/>
          </w:pPr>
          <w:hyperlink w:anchor="__RefHeading___Toc3776532_1067777946">
            <w:r>
              <w:rPr>
                <w:webHidden/>
                <w:rStyle w:val="IndexLink"/>
                <w:rtl w:val="true"/>
              </w:rPr>
              <w:t>اسناد حدیث چهارم</w:t>
            </w:r>
            <w:r>
              <w:rPr>
                <w:rStyle w:val="IndexLink"/>
                <w:rtl w:val="true"/>
              </w:rPr>
              <w:tab/>
            </w:r>
            <w:r>
              <w:rPr>
                <w:rStyle w:val="IndexLink"/>
              </w:rPr>
              <w:t>188</w:t>
            </w:r>
          </w:hyperlink>
        </w:p>
        <w:p>
          <w:pPr>
            <w:pStyle w:val="Contents6"/>
            <w:tabs>
              <w:tab w:val="clear" w:pos="7609"/>
              <w:tab w:val="right" w:pos="9026" w:leader="dot"/>
            </w:tabs>
            <w:rPr/>
          </w:pPr>
          <w:hyperlink w:anchor="__RefHeading___Toc3776534_1067777946">
            <w:r>
              <w:rPr>
                <w:webHidden/>
                <w:rStyle w:val="IndexLink"/>
                <w:rtl w:val="true"/>
              </w:rPr>
              <w:t>اسناد حدیثِ اَخیر</w:t>
            </w:r>
            <w:r>
              <w:rPr>
                <w:rStyle w:val="IndexLink"/>
                <w:rtl w:val="true"/>
              </w:rPr>
              <w:tab/>
            </w:r>
            <w:r>
              <w:rPr>
                <w:rStyle w:val="IndexLink"/>
              </w:rPr>
              <w:t>188</w:t>
            </w:r>
          </w:hyperlink>
        </w:p>
        <w:p>
          <w:pPr>
            <w:pStyle w:val="Contents6"/>
            <w:tabs>
              <w:tab w:val="clear" w:pos="7609"/>
              <w:tab w:val="right" w:pos="9026" w:leader="dot"/>
            </w:tabs>
            <w:rPr/>
          </w:pPr>
          <w:hyperlink w:anchor="__RefHeading___Toc3776536_1067777946">
            <w:r>
              <w:rPr>
                <w:webHidden/>
                <w:rStyle w:val="IndexLink"/>
                <w:rtl w:val="true"/>
              </w:rPr>
              <w:t>راویانِ وضوی مَسْحی از ابن عبّاس</w:t>
            </w:r>
            <w:r>
              <w:rPr>
                <w:rStyle w:val="IndexLink"/>
                <w:rtl w:val="true"/>
              </w:rPr>
              <w:tab/>
            </w:r>
            <w:r>
              <w:rPr>
                <w:rStyle w:val="IndexLink"/>
              </w:rPr>
              <w:t>191</w:t>
            </w:r>
          </w:hyperlink>
        </w:p>
        <w:p>
          <w:pPr>
            <w:pStyle w:val="Contents6"/>
            <w:tabs>
              <w:tab w:val="clear" w:pos="7609"/>
              <w:tab w:val="right" w:pos="9026" w:leader="dot"/>
            </w:tabs>
            <w:rPr/>
          </w:pPr>
          <w:hyperlink w:anchor="__RefHeading___Toc3776538_1067777946">
            <w:r>
              <w:rPr>
                <w:webHidden/>
                <w:rStyle w:val="IndexLink"/>
                <w:rtl w:val="true"/>
              </w:rPr>
              <w:t>اسناد حدیث اوّل</w:t>
            </w:r>
            <w:r>
              <w:rPr>
                <w:rStyle w:val="IndexLink"/>
                <w:rtl w:val="true"/>
              </w:rPr>
              <w:tab/>
            </w:r>
            <w:r>
              <w:rPr>
                <w:rStyle w:val="IndexLink"/>
              </w:rPr>
              <w:t>191</w:t>
            </w:r>
          </w:hyperlink>
        </w:p>
        <w:p>
          <w:pPr>
            <w:pStyle w:val="Contents6"/>
            <w:tabs>
              <w:tab w:val="clear" w:pos="7609"/>
              <w:tab w:val="right" w:pos="9026" w:leader="dot"/>
            </w:tabs>
            <w:rPr/>
          </w:pPr>
          <w:hyperlink w:anchor="__RefHeading___Toc3776540_1067777946">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3776542_1067777946">
            <w:r>
              <w:rPr>
                <w:webHidden/>
                <w:rStyle w:val="IndexLink"/>
              </w:rPr>
              <w:t>1</w:t>
            </w:r>
            <w:r>
              <w:rPr>
                <w:rStyle w:val="IndexLink"/>
                <w:rtl w:val="true"/>
              </w:rPr>
              <w:t xml:space="preserve"> . </w:t>
            </w:r>
            <w:r>
              <w:rPr>
                <w:rStyle w:val="IndexLink"/>
                <w:rtl w:val="true"/>
              </w:rPr>
              <w:t>عبدالملک بن جُرَیج</w:t>
            </w:r>
            <w:r>
              <w:rPr>
                <w:rStyle w:val="IndexLink"/>
                <w:rtl w:val="true"/>
              </w:rPr>
              <w:tab/>
            </w:r>
            <w:r>
              <w:rPr>
                <w:rStyle w:val="IndexLink"/>
              </w:rPr>
              <w:t>192</w:t>
            </w:r>
          </w:hyperlink>
        </w:p>
        <w:p>
          <w:pPr>
            <w:pStyle w:val="Contents6"/>
            <w:tabs>
              <w:tab w:val="clear" w:pos="7609"/>
              <w:tab w:val="right" w:pos="9026" w:leader="dot"/>
            </w:tabs>
            <w:rPr/>
          </w:pPr>
          <w:hyperlink w:anchor="__RefHeading___Toc3776544_1067777946">
            <w:r>
              <w:rPr>
                <w:webHidden/>
                <w:rStyle w:val="IndexLink"/>
              </w:rPr>
              <w:t>2</w:t>
            </w:r>
            <w:r>
              <w:rPr>
                <w:rStyle w:val="IndexLink"/>
                <w:rtl w:val="true"/>
              </w:rPr>
              <w:t xml:space="preserve"> . </w:t>
            </w:r>
            <w:r>
              <w:rPr>
                <w:rStyle w:val="IndexLink"/>
                <w:rtl w:val="true"/>
              </w:rPr>
              <w:t>عَمْرو بن دینار</w:t>
            </w:r>
            <w:r>
              <w:rPr>
                <w:rStyle w:val="IndexLink"/>
                <w:rtl w:val="true"/>
              </w:rPr>
              <w:tab/>
            </w:r>
            <w:r>
              <w:rPr>
                <w:rStyle w:val="IndexLink"/>
              </w:rPr>
              <w:t>192</w:t>
            </w:r>
          </w:hyperlink>
        </w:p>
        <w:p>
          <w:pPr>
            <w:pStyle w:val="Contents6"/>
            <w:tabs>
              <w:tab w:val="clear" w:pos="7609"/>
              <w:tab w:val="right" w:pos="9026" w:leader="dot"/>
            </w:tabs>
            <w:rPr/>
          </w:pPr>
          <w:hyperlink w:anchor="__RefHeading___Toc3776546_1067777946">
            <w:r>
              <w:rPr>
                <w:webHidden/>
                <w:rStyle w:val="IndexLink"/>
              </w:rPr>
              <w:t>3</w:t>
            </w:r>
            <w:r>
              <w:rPr>
                <w:rStyle w:val="IndexLink"/>
                <w:rtl w:val="true"/>
              </w:rPr>
              <w:t xml:space="preserve"> . </w:t>
            </w:r>
            <w:r>
              <w:rPr>
                <w:rStyle w:val="IndexLink"/>
                <w:rtl w:val="true"/>
              </w:rPr>
              <w:t>عِکْرِمَه</w:t>
            </w:r>
            <w:r>
              <w:rPr>
                <w:rStyle w:val="IndexLink"/>
                <w:rtl w:val="true"/>
              </w:rPr>
              <w:tab/>
            </w:r>
            <w:r>
              <w:rPr>
                <w:rStyle w:val="IndexLink"/>
              </w:rPr>
              <w:t>192</w:t>
            </w:r>
          </w:hyperlink>
        </w:p>
        <w:p>
          <w:pPr>
            <w:pStyle w:val="Contents6"/>
            <w:tabs>
              <w:tab w:val="clear" w:pos="7609"/>
              <w:tab w:val="right" w:pos="9026" w:leader="dot"/>
            </w:tabs>
            <w:rPr/>
          </w:pPr>
          <w:hyperlink w:anchor="__RefHeading___Toc3776548_1067777946">
            <w:r>
              <w:rPr>
                <w:webHidden/>
                <w:rStyle w:val="IndexLink"/>
                <w:rtl w:val="true"/>
              </w:rPr>
              <w:t>اسناد حدیث دوّم</w:t>
            </w:r>
            <w:r>
              <w:rPr>
                <w:rStyle w:val="IndexLink"/>
                <w:rtl w:val="true"/>
              </w:rPr>
              <w:tab/>
            </w:r>
            <w:r>
              <w:rPr>
                <w:rStyle w:val="IndexLink"/>
              </w:rPr>
              <w:t>193</w:t>
            </w:r>
          </w:hyperlink>
        </w:p>
        <w:p>
          <w:pPr>
            <w:pStyle w:val="Contents6"/>
            <w:tabs>
              <w:tab w:val="clear" w:pos="7609"/>
              <w:tab w:val="right" w:pos="9026" w:leader="dot"/>
            </w:tabs>
            <w:rPr/>
          </w:pPr>
          <w:hyperlink w:anchor="__RefHeading___Toc3776550_1067777946">
            <w:r>
              <w:rPr>
                <w:webHidden/>
                <w:rStyle w:val="IndexLink"/>
                <w:rtl w:val="true"/>
              </w:rPr>
              <w:t>اسناد حدیث سوّم</w:t>
            </w:r>
            <w:r>
              <w:rPr>
                <w:rStyle w:val="IndexLink"/>
                <w:rtl w:val="true"/>
              </w:rPr>
              <w:tab/>
            </w:r>
            <w:r>
              <w:rPr>
                <w:rStyle w:val="IndexLink"/>
              </w:rPr>
              <w:t>194</w:t>
            </w:r>
          </w:hyperlink>
        </w:p>
        <w:p>
          <w:pPr>
            <w:pStyle w:val="Contents6"/>
            <w:tabs>
              <w:tab w:val="clear" w:pos="7609"/>
              <w:tab w:val="right" w:pos="9026" w:leader="dot"/>
            </w:tabs>
            <w:rPr/>
          </w:pPr>
          <w:hyperlink w:anchor="__RefHeading___Toc3776552_1067777946">
            <w:r>
              <w:rPr>
                <w:webHidden/>
                <w:rStyle w:val="IndexLink"/>
                <w:rtl w:val="true"/>
              </w:rPr>
              <w:t>اسناد حدیث چهارم</w:t>
            </w:r>
            <w:r>
              <w:rPr>
                <w:rStyle w:val="IndexLink"/>
                <w:rtl w:val="true"/>
              </w:rPr>
              <w:tab/>
            </w:r>
            <w:r>
              <w:rPr>
                <w:rStyle w:val="IndexLink"/>
              </w:rPr>
              <w:t>195</w:t>
            </w:r>
          </w:hyperlink>
        </w:p>
        <w:p>
          <w:pPr>
            <w:pStyle w:val="Contents6"/>
            <w:tabs>
              <w:tab w:val="clear" w:pos="7609"/>
              <w:tab w:val="right" w:pos="9026" w:leader="dot"/>
            </w:tabs>
            <w:rPr/>
          </w:pPr>
          <w:hyperlink w:anchor="__RefHeading___Toc3776554_1067777946">
            <w:r>
              <w:rPr>
                <w:webHidden/>
                <w:rStyle w:val="IndexLink"/>
                <w:rtl w:val="true"/>
              </w:rPr>
              <w:t>اسناد حدیث پنجم</w:t>
            </w:r>
            <w:r>
              <w:rPr>
                <w:rStyle w:val="IndexLink"/>
                <w:rtl w:val="true"/>
              </w:rPr>
              <w:tab/>
            </w:r>
            <w:r>
              <w:rPr>
                <w:rStyle w:val="IndexLink"/>
              </w:rPr>
              <w:t>195</w:t>
            </w:r>
          </w:hyperlink>
        </w:p>
        <w:p>
          <w:pPr>
            <w:pStyle w:val="Contents6"/>
            <w:tabs>
              <w:tab w:val="clear" w:pos="7609"/>
              <w:tab w:val="right" w:pos="9026" w:leader="dot"/>
            </w:tabs>
            <w:rPr/>
          </w:pPr>
          <w:hyperlink w:anchor="__RefHeading___Toc3776556_1067777946">
            <w:r>
              <w:rPr>
                <w:webHidden/>
                <w:rStyle w:val="IndexLink"/>
                <w:rtl w:val="true"/>
              </w:rPr>
              <w:t>اسناد حدیث ششم و هفتم</w:t>
            </w:r>
            <w:r>
              <w:rPr>
                <w:rStyle w:val="IndexLink"/>
                <w:rtl w:val="true"/>
              </w:rPr>
              <w:tab/>
            </w:r>
            <w:r>
              <w:rPr>
                <w:rStyle w:val="IndexLink"/>
              </w:rPr>
              <w:t>196</w:t>
            </w:r>
          </w:hyperlink>
        </w:p>
        <w:p>
          <w:pPr>
            <w:pStyle w:val="Contents3"/>
            <w:tabs>
              <w:tab w:val="clear" w:pos="8459"/>
              <w:tab w:val="right" w:pos="9026" w:leader="dot"/>
            </w:tabs>
            <w:rPr/>
          </w:pPr>
          <w:hyperlink w:anchor="__RefHeading___Toc3776558_1067777946">
            <w:r>
              <w:rPr>
                <w:webHidden/>
                <w:rStyle w:val="IndexLink"/>
                <w:rtl w:val="true"/>
              </w:rPr>
              <w:t>(</w:t>
            </w:r>
            <w:r>
              <w:rPr>
                <w:rStyle w:val="IndexLink"/>
              </w:rPr>
              <w:t>3</w:t>
            </w:r>
            <w:r>
              <w:rPr>
                <w:rStyle w:val="IndexLink"/>
                <w:rtl w:val="true"/>
              </w:rPr>
              <w:t xml:space="preserve">) </w:t>
            </w:r>
            <w:r>
              <w:rPr>
                <w:rStyle w:val="IndexLink"/>
                <w:rtl w:val="true"/>
              </w:rPr>
              <w:t>واکاوی روایات وضویی امام علی علیه‌السلام از نظر سند و دلالت و نسبت</w:t>
            </w:r>
            <w:r>
              <w:rPr>
                <w:rStyle w:val="IndexLink"/>
                <w:rtl w:val="true"/>
              </w:rPr>
              <w:tab/>
            </w:r>
            <w:r>
              <w:rPr>
                <w:rStyle w:val="IndexLink"/>
              </w:rPr>
              <w:t>200</w:t>
            </w:r>
          </w:hyperlink>
        </w:p>
        <w:p>
          <w:pPr>
            <w:pStyle w:val="Contents4"/>
            <w:tabs>
              <w:tab w:val="clear" w:pos="8176"/>
              <w:tab w:val="right" w:pos="9026" w:leader="dot"/>
            </w:tabs>
            <w:rPr/>
          </w:pPr>
          <w:hyperlink w:anchor="__RefHeading___Toc3776560_1067777946">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776562_1067777946">
            <w:r>
              <w:rPr>
                <w:webHidden/>
                <w:rStyle w:val="IndexLink"/>
                <w:rtl w:val="true"/>
              </w:rPr>
              <w:t>امام علی علیه‌السلام و روایات وضوی غَسْلی</w:t>
            </w:r>
            <w:r>
              <w:rPr>
                <w:rStyle w:val="IndexLink"/>
                <w:rtl w:val="true"/>
              </w:rPr>
              <w:tab/>
            </w:r>
            <w:r>
              <w:rPr>
                <w:rStyle w:val="IndexLink"/>
              </w:rPr>
              <w:t>202</w:t>
            </w:r>
          </w:hyperlink>
        </w:p>
        <w:p>
          <w:pPr>
            <w:pStyle w:val="Contents5"/>
            <w:tabs>
              <w:tab w:val="clear" w:pos="7892"/>
              <w:tab w:val="right" w:pos="9026" w:leader="dot"/>
            </w:tabs>
            <w:rPr/>
          </w:pPr>
          <w:hyperlink w:anchor="__RefHeading___Toc3776564_1067777946">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3776566_1067777946">
            <w:r>
              <w:rPr>
                <w:webHidden/>
                <w:rStyle w:val="IndexLink"/>
                <w:rtl w:val="true"/>
              </w:rPr>
              <w:t>وارسی روایات وضوی غَسْلی امام علی علیه‌السلام</w:t>
            </w:r>
            <w:r>
              <w:rPr>
                <w:rStyle w:val="IndexLink"/>
                <w:rtl w:val="true"/>
              </w:rPr>
              <w:tab/>
            </w:r>
            <w:r>
              <w:rPr>
                <w:rStyle w:val="IndexLink"/>
              </w:rPr>
              <w:t>203</w:t>
            </w:r>
          </w:hyperlink>
        </w:p>
        <w:p>
          <w:pPr>
            <w:pStyle w:val="Contents6"/>
            <w:tabs>
              <w:tab w:val="clear" w:pos="7609"/>
              <w:tab w:val="right" w:pos="9026" w:leader="dot"/>
            </w:tabs>
            <w:rPr/>
          </w:pPr>
          <w:hyperlink w:anchor="__RefHeading___Toc3776568_1067777946">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3776570_1067777946">
            <w:r>
              <w:rPr>
                <w:webHidden/>
                <w:rStyle w:val="IndexLink"/>
                <w:rtl w:val="true"/>
              </w:rPr>
              <w:t>روایات اَبُو حَیَّه وادِعی از امام علی علیه‌السلام</w:t>
            </w:r>
            <w:r>
              <w:rPr>
                <w:rStyle w:val="IndexLink"/>
                <w:rtl w:val="true"/>
              </w:rPr>
              <w:tab/>
            </w:r>
            <w:r>
              <w:rPr>
                <w:rStyle w:val="IndexLink"/>
              </w:rPr>
              <w:t>204</w:t>
            </w:r>
          </w:hyperlink>
        </w:p>
        <w:p>
          <w:pPr>
            <w:pStyle w:val="Contents6"/>
            <w:tabs>
              <w:tab w:val="clear" w:pos="7609"/>
              <w:tab w:val="right" w:pos="9026" w:leader="dot"/>
            </w:tabs>
            <w:rPr/>
          </w:pPr>
          <w:hyperlink w:anchor="__RefHeading___Toc3776572_1067777946">
            <w:r>
              <w:rPr>
                <w:webHidden/>
                <w:rStyle w:val="IndexLink"/>
                <w:rtl w:val="true"/>
              </w:rPr>
              <w:t>اسناد روایت اوّل</w:t>
            </w:r>
            <w:r>
              <w:rPr>
                <w:rStyle w:val="IndexLink"/>
                <w:rtl w:val="true"/>
              </w:rPr>
              <w:tab/>
            </w:r>
            <w:r>
              <w:rPr>
                <w:rStyle w:val="IndexLink"/>
              </w:rPr>
              <w:t>204</w:t>
            </w:r>
          </w:hyperlink>
        </w:p>
        <w:p>
          <w:pPr>
            <w:pStyle w:val="Contents6"/>
            <w:tabs>
              <w:tab w:val="clear" w:pos="7609"/>
              <w:tab w:val="right" w:pos="9026" w:leader="dot"/>
            </w:tabs>
            <w:rPr/>
          </w:pPr>
          <w:hyperlink w:anchor="__RefHeading___Toc3776574_1067777946">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3776576_1067777946">
            <w:r>
              <w:rPr>
                <w:webHidden/>
                <w:rStyle w:val="IndexLink"/>
                <w:rtl w:val="true"/>
              </w:rPr>
              <w:t>وارسی</w:t>
            </w:r>
            <w:r>
              <w:rPr>
                <w:rStyle w:val="IndexLink"/>
                <w:rtl w:val="true"/>
              </w:rPr>
              <w:tab/>
            </w:r>
            <w:r>
              <w:rPr>
                <w:rStyle w:val="IndexLink"/>
              </w:rPr>
              <w:t>205</w:t>
            </w:r>
          </w:hyperlink>
        </w:p>
        <w:p>
          <w:pPr>
            <w:pStyle w:val="Contents6"/>
            <w:tabs>
              <w:tab w:val="clear" w:pos="7609"/>
              <w:tab w:val="right" w:pos="9026" w:leader="dot"/>
            </w:tabs>
            <w:rPr/>
          </w:pPr>
          <w:hyperlink w:anchor="__RefHeading___Toc3776578_1067777946">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3776580_1067777946">
            <w:r>
              <w:rPr>
                <w:webHidden/>
                <w:rStyle w:val="IndexLink"/>
                <w:rtl w:val="true"/>
              </w:rPr>
              <w:t>جهت اوّل</w:t>
            </w:r>
            <w:r>
              <w:rPr>
                <w:rStyle w:val="IndexLink"/>
                <w:rtl w:val="true"/>
              </w:rPr>
              <w:tab/>
            </w:r>
            <w:r>
              <w:rPr>
                <w:rStyle w:val="IndexLink"/>
              </w:rPr>
              <w:t>205</w:t>
            </w:r>
          </w:hyperlink>
        </w:p>
        <w:p>
          <w:pPr>
            <w:pStyle w:val="Contents6"/>
            <w:tabs>
              <w:tab w:val="clear" w:pos="7609"/>
              <w:tab w:val="right" w:pos="9026" w:leader="dot"/>
            </w:tabs>
            <w:rPr/>
          </w:pPr>
          <w:hyperlink w:anchor="__RefHeading___Toc3776582_1067777946">
            <w:r>
              <w:rPr>
                <w:webHidden/>
                <w:rStyle w:val="IndexLink"/>
                <w:rtl w:val="true"/>
              </w:rPr>
              <w:t>جهت دوّم</w:t>
            </w:r>
            <w:r>
              <w:rPr>
                <w:rStyle w:val="IndexLink"/>
                <w:rtl w:val="true"/>
              </w:rPr>
              <w:tab/>
            </w:r>
            <w:r>
              <w:rPr>
                <w:rStyle w:val="IndexLink"/>
              </w:rPr>
              <w:t>206</w:t>
            </w:r>
          </w:hyperlink>
        </w:p>
        <w:p>
          <w:pPr>
            <w:pStyle w:val="Contents6"/>
            <w:tabs>
              <w:tab w:val="clear" w:pos="7609"/>
              <w:tab w:val="right" w:pos="9026" w:leader="dot"/>
            </w:tabs>
            <w:rPr/>
          </w:pPr>
          <w:hyperlink w:anchor="__RefHeading___Toc3776584_1067777946">
            <w:r>
              <w:rPr>
                <w:webHidden/>
                <w:rStyle w:val="IndexLink"/>
                <w:rtl w:val="true"/>
              </w:rPr>
              <w:t>اسناد حدیث دوّم</w:t>
            </w:r>
            <w:r>
              <w:rPr>
                <w:rStyle w:val="IndexLink"/>
                <w:rtl w:val="true"/>
              </w:rPr>
              <w:tab/>
            </w:r>
            <w:r>
              <w:rPr>
                <w:rStyle w:val="IndexLink"/>
              </w:rPr>
              <w:t>206</w:t>
            </w:r>
          </w:hyperlink>
        </w:p>
        <w:p>
          <w:pPr>
            <w:pStyle w:val="Contents6"/>
            <w:tabs>
              <w:tab w:val="clear" w:pos="7609"/>
              <w:tab w:val="right" w:pos="9026" w:leader="dot"/>
            </w:tabs>
            <w:rPr/>
          </w:pPr>
          <w:hyperlink w:anchor="__RefHeading___Toc3776586_1067777946">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3776588_1067777946">
            <w:r>
              <w:rPr>
                <w:webHidden/>
                <w:rStyle w:val="IndexLink"/>
                <w:rtl w:val="true"/>
              </w:rPr>
              <w:t>وارسی</w:t>
            </w:r>
            <w:r>
              <w:rPr>
                <w:rStyle w:val="IndexLink"/>
                <w:rtl w:val="true"/>
              </w:rPr>
              <w:tab/>
            </w:r>
            <w:r>
              <w:rPr>
                <w:rStyle w:val="IndexLink"/>
              </w:rPr>
              <w:t>206</w:t>
            </w:r>
          </w:hyperlink>
        </w:p>
        <w:p>
          <w:pPr>
            <w:pStyle w:val="Contents6"/>
            <w:tabs>
              <w:tab w:val="clear" w:pos="7609"/>
              <w:tab w:val="right" w:pos="9026" w:leader="dot"/>
            </w:tabs>
            <w:rPr/>
          </w:pPr>
          <w:hyperlink w:anchor="__RefHeading___Toc3776590_1067777946">
            <w:r>
              <w:rPr>
                <w:webHidden/>
                <w:rStyle w:val="IndexLink"/>
                <w:rtl w:val="true"/>
              </w:rPr>
              <w:t>اسناد حدیث سوّم</w:t>
            </w:r>
            <w:r>
              <w:rPr>
                <w:rStyle w:val="IndexLink"/>
                <w:rtl w:val="true"/>
              </w:rPr>
              <w:tab/>
            </w:r>
            <w:r>
              <w:rPr>
                <w:rStyle w:val="IndexLink"/>
              </w:rPr>
              <w:t>207</w:t>
            </w:r>
          </w:hyperlink>
        </w:p>
        <w:p>
          <w:pPr>
            <w:pStyle w:val="Contents6"/>
            <w:tabs>
              <w:tab w:val="clear" w:pos="7609"/>
              <w:tab w:val="right" w:pos="9026" w:leader="dot"/>
            </w:tabs>
            <w:rPr/>
          </w:pPr>
          <w:hyperlink w:anchor="__RefHeading___Toc3776592_1067777946">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3776594_1067777946">
            <w:r>
              <w:rPr>
                <w:webHidden/>
                <w:rStyle w:val="IndexLink"/>
                <w:rtl w:val="true"/>
              </w:rPr>
              <w:t>وارسی</w:t>
            </w:r>
            <w:r>
              <w:rPr>
                <w:rStyle w:val="IndexLink"/>
                <w:rtl w:val="true"/>
              </w:rPr>
              <w:tab/>
            </w:r>
            <w:r>
              <w:rPr>
                <w:rStyle w:val="IndexLink"/>
              </w:rPr>
              <w:t>208</w:t>
            </w:r>
          </w:hyperlink>
        </w:p>
        <w:p>
          <w:pPr>
            <w:pStyle w:val="Contents6"/>
            <w:tabs>
              <w:tab w:val="clear" w:pos="7609"/>
              <w:tab w:val="right" w:pos="9026" w:leader="dot"/>
            </w:tabs>
            <w:rPr/>
          </w:pPr>
          <w:hyperlink w:anchor="__RefHeading___Toc3776596_1067777946">
            <w:r>
              <w:rPr>
                <w:webHidden/>
                <w:rStyle w:val="IndexLink"/>
                <w:rtl w:val="true"/>
              </w:rPr>
              <w:t>روایات عَبْد خَیْر از امام علی علیه‌السلام</w:t>
            </w:r>
            <w:r>
              <w:rPr>
                <w:rStyle w:val="IndexLink"/>
                <w:rtl w:val="true"/>
              </w:rPr>
              <w:tab/>
            </w:r>
            <w:r>
              <w:rPr>
                <w:rStyle w:val="IndexLink"/>
              </w:rPr>
              <w:t>210</w:t>
            </w:r>
          </w:hyperlink>
        </w:p>
        <w:p>
          <w:pPr>
            <w:pStyle w:val="Contents6"/>
            <w:tabs>
              <w:tab w:val="clear" w:pos="7609"/>
              <w:tab w:val="right" w:pos="9026" w:leader="dot"/>
            </w:tabs>
            <w:rPr/>
          </w:pPr>
          <w:hyperlink w:anchor="__RefHeading___Toc3776598_1067777946">
            <w:r>
              <w:rPr>
                <w:webHidden/>
                <w:rStyle w:val="IndexLink"/>
                <w:rtl w:val="true"/>
              </w:rPr>
              <w:t>اسناد حدیث اوّل</w:t>
            </w:r>
            <w:r>
              <w:rPr>
                <w:rStyle w:val="IndexLink"/>
                <w:rtl w:val="true"/>
              </w:rPr>
              <w:tab/>
            </w:r>
            <w:r>
              <w:rPr>
                <w:rStyle w:val="IndexLink"/>
              </w:rPr>
              <w:t>210</w:t>
            </w:r>
          </w:hyperlink>
        </w:p>
        <w:p>
          <w:pPr>
            <w:pStyle w:val="Contents6"/>
            <w:tabs>
              <w:tab w:val="clear" w:pos="7609"/>
              <w:tab w:val="right" w:pos="9026" w:leader="dot"/>
            </w:tabs>
            <w:rPr/>
          </w:pPr>
          <w:hyperlink w:anchor="__RefHeading___Toc3776600_1067777946">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3776602_1067777946">
            <w:r>
              <w:rPr>
                <w:webHidden/>
                <w:rStyle w:val="IndexLink"/>
                <w:rtl w:val="true"/>
              </w:rPr>
              <w:t>وارسی</w:t>
            </w:r>
            <w:r>
              <w:rPr>
                <w:rStyle w:val="IndexLink"/>
                <w:rtl w:val="true"/>
              </w:rPr>
              <w:tab/>
            </w:r>
            <w:r>
              <w:rPr>
                <w:rStyle w:val="IndexLink"/>
              </w:rPr>
              <w:t>211</w:t>
            </w:r>
          </w:hyperlink>
        </w:p>
        <w:p>
          <w:pPr>
            <w:pStyle w:val="Contents6"/>
            <w:tabs>
              <w:tab w:val="clear" w:pos="7609"/>
              <w:tab w:val="right" w:pos="9026" w:leader="dot"/>
            </w:tabs>
            <w:rPr/>
          </w:pPr>
          <w:hyperlink w:anchor="__RefHeading___Toc3776604_1067777946">
            <w:r>
              <w:rPr>
                <w:webHidden/>
                <w:rStyle w:val="IndexLink"/>
                <w:rtl w:val="true"/>
              </w:rPr>
              <w:t>اسناد حدیث دوّم</w:t>
            </w:r>
            <w:r>
              <w:rPr>
                <w:rStyle w:val="IndexLink"/>
                <w:rtl w:val="true"/>
              </w:rPr>
              <w:tab/>
            </w:r>
            <w:r>
              <w:rPr>
                <w:rStyle w:val="IndexLink"/>
              </w:rPr>
              <w:t>214</w:t>
            </w:r>
          </w:hyperlink>
        </w:p>
        <w:p>
          <w:pPr>
            <w:pStyle w:val="Contents6"/>
            <w:tabs>
              <w:tab w:val="clear" w:pos="7609"/>
              <w:tab w:val="right" w:pos="9026" w:leader="dot"/>
            </w:tabs>
            <w:rPr/>
          </w:pPr>
          <w:hyperlink w:anchor="__RefHeading___Toc3776606_1067777946">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3776608_1067777946">
            <w:r>
              <w:rPr>
                <w:webHidden/>
                <w:rStyle w:val="IndexLink"/>
                <w:rtl w:val="true"/>
              </w:rPr>
              <w:t>وارسی</w:t>
            </w:r>
            <w:r>
              <w:rPr>
                <w:rStyle w:val="IndexLink"/>
                <w:rtl w:val="true"/>
              </w:rPr>
              <w:tab/>
            </w:r>
            <w:r>
              <w:rPr>
                <w:rStyle w:val="IndexLink"/>
              </w:rPr>
              <w:t>215</w:t>
            </w:r>
          </w:hyperlink>
        </w:p>
        <w:p>
          <w:pPr>
            <w:pStyle w:val="Contents6"/>
            <w:tabs>
              <w:tab w:val="clear" w:pos="7609"/>
              <w:tab w:val="right" w:pos="9026" w:leader="dot"/>
            </w:tabs>
            <w:rPr/>
          </w:pPr>
          <w:hyperlink w:anchor="__RefHeading___Toc3776610_1067777946">
            <w:r>
              <w:rPr>
                <w:webHidden/>
                <w:rStyle w:val="IndexLink"/>
                <w:rtl w:val="true"/>
              </w:rPr>
              <w:t>اسناد حدیث سوّم</w:t>
            </w:r>
            <w:r>
              <w:rPr>
                <w:rStyle w:val="IndexLink"/>
                <w:rtl w:val="true"/>
              </w:rPr>
              <w:tab/>
            </w:r>
            <w:r>
              <w:rPr>
                <w:rStyle w:val="IndexLink"/>
              </w:rPr>
              <w:t>215</w:t>
            </w:r>
          </w:hyperlink>
        </w:p>
        <w:p>
          <w:pPr>
            <w:pStyle w:val="Contents6"/>
            <w:tabs>
              <w:tab w:val="clear" w:pos="7609"/>
              <w:tab w:val="right" w:pos="9026" w:leader="dot"/>
            </w:tabs>
            <w:rPr/>
          </w:pPr>
          <w:hyperlink w:anchor="__RefHeading___Toc3776612_1067777946">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3776614_1067777946">
            <w:r>
              <w:rPr>
                <w:webHidden/>
                <w:rStyle w:val="IndexLink"/>
                <w:rtl w:val="true"/>
              </w:rPr>
              <w:t>وارسی</w:t>
            </w:r>
            <w:r>
              <w:rPr>
                <w:rStyle w:val="IndexLink"/>
                <w:rtl w:val="true"/>
              </w:rPr>
              <w:tab/>
            </w:r>
            <w:r>
              <w:rPr>
                <w:rStyle w:val="IndexLink"/>
              </w:rPr>
              <w:t>215</w:t>
            </w:r>
          </w:hyperlink>
        </w:p>
        <w:p>
          <w:pPr>
            <w:pStyle w:val="Contents6"/>
            <w:tabs>
              <w:tab w:val="clear" w:pos="7609"/>
              <w:tab w:val="right" w:pos="9026" w:leader="dot"/>
            </w:tabs>
            <w:rPr/>
          </w:pPr>
          <w:hyperlink w:anchor="__RefHeading___Toc3776616_1067777946">
            <w:r>
              <w:rPr>
                <w:webHidden/>
                <w:rStyle w:val="IndexLink"/>
                <w:rtl w:val="true"/>
              </w:rPr>
              <w:t>اسناد حدیث چهارم</w:t>
            </w:r>
            <w:r>
              <w:rPr>
                <w:rStyle w:val="IndexLink"/>
                <w:rtl w:val="true"/>
              </w:rPr>
              <w:tab/>
            </w:r>
            <w:r>
              <w:rPr>
                <w:rStyle w:val="IndexLink"/>
              </w:rPr>
              <w:t>215</w:t>
            </w:r>
          </w:hyperlink>
        </w:p>
        <w:p>
          <w:pPr>
            <w:pStyle w:val="Contents6"/>
            <w:tabs>
              <w:tab w:val="clear" w:pos="7609"/>
              <w:tab w:val="right" w:pos="9026" w:leader="dot"/>
            </w:tabs>
            <w:rPr/>
          </w:pPr>
          <w:hyperlink w:anchor="__RefHeading___Toc3776618_1067777946">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3776620_1067777946">
            <w:r>
              <w:rPr>
                <w:webHidden/>
                <w:rStyle w:val="IndexLink"/>
                <w:rtl w:val="true"/>
              </w:rPr>
              <w:t>وارسی</w:t>
            </w:r>
            <w:r>
              <w:rPr>
                <w:rStyle w:val="IndexLink"/>
                <w:rtl w:val="true"/>
              </w:rPr>
              <w:tab/>
            </w:r>
            <w:r>
              <w:rPr>
                <w:rStyle w:val="IndexLink"/>
              </w:rPr>
              <w:t>216</w:t>
            </w:r>
          </w:hyperlink>
        </w:p>
        <w:p>
          <w:pPr>
            <w:pStyle w:val="Contents6"/>
            <w:tabs>
              <w:tab w:val="clear" w:pos="7609"/>
              <w:tab w:val="right" w:pos="9026" w:leader="dot"/>
            </w:tabs>
            <w:rPr/>
          </w:pPr>
          <w:hyperlink w:anchor="__RefHeading___Toc3776622_1067777946">
            <w:r>
              <w:rPr>
                <w:webHidden/>
                <w:rStyle w:val="IndexLink"/>
                <w:rtl w:val="true"/>
              </w:rPr>
              <w:t>اسناد حدیث پنجم</w:t>
            </w:r>
            <w:r>
              <w:rPr>
                <w:rStyle w:val="IndexLink"/>
                <w:rtl w:val="true"/>
              </w:rPr>
              <w:tab/>
            </w:r>
            <w:r>
              <w:rPr>
                <w:rStyle w:val="IndexLink"/>
              </w:rPr>
              <w:t>223</w:t>
            </w:r>
          </w:hyperlink>
        </w:p>
        <w:p>
          <w:pPr>
            <w:pStyle w:val="Contents6"/>
            <w:tabs>
              <w:tab w:val="clear" w:pos="7609"/>
              <w:tab w:val="right" w:pos="9026" w:leader="dot"/>
            </w:tabs>
            <w:rPr/>
          </w:pPr>
          <w:hyperlink w:anchor="__RefHeading___Toc3776624_1067777946">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3776626_1067777946">
            <w:r>
              <w:rPr>
                <w:webHidden/>
                <w:rStyle w:val="IndexLink"/>
                <w:rtl w:val="true"/>
              </w:rPr>
              <w:t>وارسی</w:t>
            </w:r>
            <w:r>
              <w:rPr>
                <w:rStyle w:val="IndexLink"/>
                <w:rtl w:val="true"/>
              </w:rPr>
              <w:tab/>
            </w:r>
            <w:r>
              <w:rPr>
                <w:rStyle w:val="IndexLink"/>
              </w:rPr>
              <w:t>223</w:t>
            </w:r>
          </w:hyperlink>
        </w:p>
        <w:p>
          <w:pPr>
            <w:pStyle w:val="Contents6"/>
            <w:tabs>
              <w:tab w:val="clear" w:pos="7609"/>
              <w:tab w:val="right" w:pos="9026" w:leader="dot"/>
            </w:tabs>
            <w:rPr/>
          </w:pPr>
          <w:hyperlink w:anchor="__RefHeading___Toc3776628_1067777946">
            <w:r>
              <w:rPr>
                <w:webHidden/>
                <w:rStyle w:val="IndexLink"/>
                <w:rtl w:val="true"/>
              </w:rPr>
              <w:t>اسناد حدیث ششم</w:t>
            </w:r>
            <w:r>
              <w:rPr>
                <w:rStyle w:val="IndexLink"/>
                <w:rtl w:val="true"/>
              </w:rPr>
              <w:tab/>
            </w:r>
            <w:r>
              <w:rPr>
                <w:rStyle w:val="IndexLink"/>
              </w:rPr>
              <w:t>224</w:t>
            </w:r>
          </w:hyperlink>
        </w:p>
        <w:p>
          <w:pPr>
            <w:pStyle w:val="Contents6"/>
            <w:tabs>
              <w:tab w:val="clear" w:pos="7609"/>
              <w:tab w:val="right" w:pos="9026" w:leader="dot"/>
            </w:tabs>
            <w:rPr/>
          </w:pPr>
          <w:hyperlink w:anchor="__RefHeading___Toc3776630_1067777946">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3776632_1067777946">
            <w:r>
              <w:rPr>
                <w:webHidden/>
                <w:rStyle w:val="IndexLink"/>
                <w:rtl w:val="true"/>
              </w:rPr>
              <w:t>وارسی</w:t>
            </w:r>
            <w:r>
              <w:rPr>
                <w:rStyle w:val="IndexLink"/>
                <w:rtl w:val="true"/>
              </w:rPr>
              <w:tab/>
            </w:r>
            <w:r>
              <w:rPr>
                <w:rStyle w:val="IndexLink"/>
              </w:rPr>
              <w:t>224</w:t>
            </w:r>
          </w:hyperlink>
        </w:p>
        <w:p>
          <w:pPr>
            <w:pStyle w:val="Contents6"/>
            <w:tabs>
              <w:tab w:val="clear" w:pos="7609"/>
              <w:tab w:val="right" w:pos="9026" w:leader="dot"/>
            </w:tabs>
            <w:rPr/>
          </w:pPr>
          <w:hyperlink w:anchor="__RefHeading___Toc3776634_1067777946">
            <w:r>
              <w:rPr>
                <w:webHidden/>
                <w:rStyle w:val="IndexLink"/>
                <w:rtl w:val="true"/>
              </w:rPr>
              <w:t>اسناد روایت هفتم</w:t>
            </w:r>
            <w:r>
              <w:rPr>
                <w:rStyle w:val="IndexLink"/>
                <w:rtl w:val="true"/>
              </w:rPr>
              <w:tab/>
            </w:r>
            <w:r>
              <w:rPr>
                <w:rStyle w:val="IndexLink"/>
              </w:rPr>
              <w:t>224</w:t>
            </w:r>
          </w:hyperlink>
        </w:p>
        <w:p>
          <w:pPr>
            <w:pStyle w:val="Contents6"/>
            <w:tabs>
              <w:tab w:val="clear" w:pos="7609"/>
              <w:tab w:val="right" w:pos="9026" w:leader="dot"/>
            </w:tabs>
            <w:rPr/>
          </w:pPr>
          <w:hyperlink w:anchor="__RefHeading___Toc3776636_1067777946">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3776638_1067777946">
            <w:r>
              <w:rPr>
                <w:webHidden/>
                <w:rStyle w:val="IndexLink"/>
                <w:rtl w:val="true"/>
              </w:rPr>
              <w:t>وارسی</w:t>
            </w:r>
            <w:r>
              <w:rPr>
                <w:rStyle w:val="IndexLink"/>
                <w:rtl w:val="true"/>
              </w:rPr>
              <w:tab/>
            </w:r>
            <w:r>
              <w:rPr>
                <w:rStyle w:val="IndexLink"/>
              </w:rPr>
              <w:t>225</w:t>
            </w:r>
          </w:hyperlink>
        </w:p>
        <w:p>
          <w:pPr>
            <w:pStyle w:val="Contents6"/>
            <w:tabs>
              <w:tab w:val="clear" w:pos="7609"/>
              <w:tab w:val="right" w:pos="9026" w:leader="dot"/>
            </w:tabs>
            <w:rPr/>
          </w:pPr>
          <w:hyperlink w:anchor="__RefHeading___Toc3776640_1067777946">
            <w:r>
              <w:rPr>
                <w:webHidden/>
                <w:rStyle w:val="IndexLink"/>
                <w:rtl w:val="true"/>
              </w:rPr>
              <w:t>روایت زِرّ بن حُبَیش از امام علی علیه‌السلام</w:t>
            </w:r>
            <w:r>
              <w:rPr>
                <w:rStyle w:val="IndexLink"/>
                <w:rtl w:val="true"/>
              </w:rPr>
              <w:tab/>
            </w:r>
            <w:r>
              <w:rPr>
                <w:rStyle w:val="IndexLink"/>
              </w:rPr>
              <w:t>226</w:t>
            </w:r>
          </w:hyperlink>
        </w:p>
        <w:p>
          <w:pPr>
            <w:pStyle w:val="Contents6"/>
            <w:tabs>
              <w:tab w:val="clear" w:pos="7609"/>
              <w:tab w:val="right" w:pos="9026" w:leader="dot"/>
            </w:tabs>
            <w:rPr/>
          </w:pPr>
          <w:hyperlink w:anchor="__RefHeading___Toc3776642_1067777946">
            <w:r>
              <w:rPr>
                <w:webHidden/>
                <w:rStyle w:val="IndexLink"/>
                <w:rtl w:val="true"/>
              </w:rPr>
              <w:t>اسناد روایت</w:t>
            </w:r>
            <w:r>
              <w:rPr>
                <w:rStyle w:val="IndexLink"/>
                <w:rtl w:val="true"/>
              </w:rPr>
              <w:tab/>
            </w:r>
            <w:r>
              <w:rPr>
                <w:rStyle w:val="IndexLink"/>
              </w:rPr>
              <w:t>226</w:t>
            </w:r>
          </w:hyperlink>
        </w:p>
        <w:p>
          <w:pPr>
            <w:pStyle w:val="Contents6"/>
            <w:tabs>
              <w:tab w:val="clear" w:pos="7609"/>
              <w:tab w:val="right" w:pos="9026" w:leader="dot"/>
            </w:tabs>
            <w:rPr/>
          </w:pPr>
          <w:hyperlink w:anchor="__RefHeading___Toc3776644_1067777946">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3776646_1067777946">
            <w:r>
              <w:rPr>
                <w:webHidden/>
                <w:rStyle w:val="IndexLink"/>
                <w:rtl w:val="true"/>
              </w:rPr>
              <w:t>وارسی</w:t>
            </w:r>
            <w:r>
              <w:rPr>
                <w:rStyle w:val="IndexLink"/>
                <w:rtl w:val="true"/>
              </w:rPr>
              <w:tab/>
            </w:r>
            <w:r>
              <w:rPr>
                <w:rStyle w:val="IndexLink"/>
              </w:rPr>
              <w:t>227</w:t>
            </w:r>
          </w:hyperlink>
        </w:p>
        <w:p>
          <w:pPr>
            <w:pStyle w:val="Contents6"/>
            <w:tabs>
              <w:tab w:val="clear" w:pos="7609"/>
              <w:tab w:val="right" w:pos="9026" w:leader="dot"/>
            </w:tabs>
            <w:rPr/>
          </w:pPr>
          <w:hyperlink w:anchor="__RefHeading___Toc3776648_1067777946">
            <w:r>
              <w:rPr>
                <w:webHidden/>
                <w:rStyle w:val="IndexLink"/>
                <w:rtl w:val="true"/>
              </w:rPr>
              <w:t>روایت عبدالرّحمان بن اَبی لیلا از امام علی علیه‌السلام</w:t>
            </w:r>
            <w:r>
              <w:rPr>
                <w:rStyle w:val="IndexLink"/>
                <w:rtl w:val="true"/>
              </w:rPr>
              <w:tab/>
            </w:r>
            <w:r>
              <w:rPr>
                <w:rStyle w:val="IndexLink"/>
              </w:rPr>
              <w:t>230</w:t>
            </w:r>
          </w:hyperlink>
        </w:p>
        <w:p>
          <w:pPr>
            <w:pStyle w:val="Contents6"/>
            <w:tabs>
              <w:tab w:val="clear" w:pos="7609"/>
              <w:tab w:val="right" w:pos="9026" w:leader="dot"/>
            </w:tabs>
            <w:rPr/>
          </w:pPr>
          <w:hyperlink w:anchor="__RefHeading___Toc3776650_1067777946">
            <w:r>
              <w:rPr>
                <w:webHidden/>
                <w:rStyle w:val="IndexLink"/>
                <w:rtl w:val="true"/>
              </w:rPr>
              <w:t>اسناد روایت</w:t>
            </w:r>
            <w:r>
              <w:rPr>
                <w:rStyle w:val="IndexLink"/>
                <w:rtl w:val="true"/>
              </w:rPr>
              <w:tab/>
            </w:r>
            <w:r>
              <w:rPr>
                <w:rStyle w:val="IndexLink"/>
              </w:rPr>
              <w:t>230</w:t>
            </w:r>
          </w:hyperlink>
        </w:p>
        <w:p>
          <w:pPr>
            <w:pStyle w:val="Contents6"/>
            <w:tabs>
              <w:tab w:val="clear" w:pos="7609"/>
              <w:tab w:val="right" w:pos="9026" w:leader="dot"/>
            </w:tabs>
            <w:rPr/>
          </w:pPr>
          <w:hyperlink w:anchor="__RefHeading___Toc3776652_1067777946">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3776654_1067777946">
            <w:r>
              <w:rPr>
                <w:webHidden/>
                <w:rStyle w:val="IndexLink"/>
                <w:rtl w:val="true"/>
              </w:rPr>
              <w:t>وارسی</w:t>
            </w:r>
            <w:r>
              <w:rPr>
                <w:rStyle w:val="IndexLink"/>
                <w:rtl w:val="true"/>
              </w:rPr>
              <w:tab/>
            </w:r>
            <w:r>
              <w:rPr>
                <w:rStyle w:val="IndexLink"/>
              </w:rPr>
              <w:t>231</w:t>
            </w:r>
          </w:hyperlink>
        </w:p>
        <w:p>
          <w:pPr>
            <w:pStyle w:val="Contents6"/>
            <w:tabs>
              <w:tab w:val="clear" w:pos="7609"/>
              <w:tab w:val="right" w:pos="9026" w:leader="dot"/>
            </w:tabs>
            <w:rPr/>
          </w:pPr>
          <w:hyperlink w:anchor="__RefHeading___Toc3776656_1067777946">
            <w:r>
              <w:rPr>
                <w:webHidden/>
                <w:rStyle w:val="IndexLink"/>
                <w:rtl w:val="true"/>
              </w:rPr>
              <w:t>روایت خَوَلانی از ابن عبّاس که امام علی علیه‌السلام وضو را به او یاد داد</w:t>
            </w:r>
            <w:r>
              <w:rPr>
                <w:rStyle w:val="IndexLink"/>
                <w:rtl w:val="true"/>
              </w:rPr>
              <w:tab/>
            </w:r>
            <w:r>
              <w:rPr>
                <w:rStyle w:val="IndexLink"/>
              </w:rPr>
              <w:t>236</w:t>
            </w:r>
          </w:hyperlink>
        </w:p>
        <w:p>
          <w:pPr>
            <w:pStyle w:val="Contents6"/>
            <w:tabs>
              <w:tab w:val="clear" w:pos="7609"/>
              <w:tab w:val="right" w:pos="9026" w:leader="dot"/>
            </w:tabs>
            <w:rPr/>
          </w:pPr>
          <w:hyperlink w:anchor="__RefHeading___Toc3776658_1067777946">
            <w:r>
              <w:rPr>
                <w:webHidden/>
                <w:rStyle w:val="IndexLink"/>
                <w:rtl w:val="true"/>
              </w:rPr>
              <w:t>اسناد روایت</w:t>
            </w:r>
            <w:r>
              <w:rPr>
                <w:rStyle w:val="IndexLink"/>
                <w:rtl w:val="true"/>
              </w:rPr>
              <w:tab/>
            </w:r>
            <w:r>
              <w:rPr>
                <w:rStyle w:val="IndexLink"/>
              </w:rPr>
              <w:t>236</w:t>
            </w:r>
          </w:hyperlink>
        </w:p>
        <w:p>
          <w:pPr>
            <w:pStyle w:val="Contents6"/>
            <w:tabs>
              <w:tab w:val="clear" w:pos="7609"/>
              <w:tab w:val="right" w:pos="9026" w:leader="dot"/>
            </w:tabs>
            <w:rPr/>
          </w:pPr>
          <w:hyperlink w:anchor="__RefHeading___Toc3776660_1067777946">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3776662_1067777946">
            <w:r>
              <w:rPr>
                <w:webHidden/>
                <w:rStyle w:val="IndexLink"/>
                <w:rtl w:val="true"/>
              </w:rPr>
              <w:t>وارسی</w:t>
            </w:r>
            <w:r>
              <w:rPr>
                <w:rStyle w:val="IndexLink"/>
                <w:rtl w:val="true"/>
              </w:rPr>
              <w:tab/>
            </w:r>
            <w:r>
              <w:rPr>
                <w:rStyle w:val="IndexLink"/>
              </w:rPr>
              <w:t>237</w:t>
            </w:r>
          </w:hyperlink>
        </w:p>
        <w:p>
          <w:pPr>
            <w:pStyle w:val="Contents6"/>
            <w:tabs>
              <w:tab w:val="clear" w:pos="7609"/>
              <w:tab w:val="right" w:pos="9026" w:leader="dot"/>
            </w:tabs>
            <w:rPr/>
          </w:pPr>
          <w:hyperlink w:anchor="__RefHeading___Toc3776664_1067777946">
            <w:r>
              <w:rPr>
                <w:webHidden/>
                <w:rStyle w:val="IndexLink"/>
                <w:rtl w:val="true"/>
              </w:rPr>
              <w:t>روایت حسین بن علی علیه‌السلام از امام علی علیه‌السلام</w:t>
            </w:r>
            <w:r>
              <w:rPr>
                <w:rStyle w:val="IndexLink"/>
                <w:rtl w:val="true"/>
              </w:rPr>
              <w:tab/>
            </w:r>
            <w:r>
              <w:rPr>
                <w:rStyle w:val="IndexLink"/>
              </w:rPr>
              <w:t>240</w:t>
            </w:r>
          </w:hyperlink>
        </w:p>
        <w:p>
          <w:pPr>
            <w:pStyle w:val="Contents6"/>
            <w:tabs>
              <w:tab w:val="clear" w:pos="7609"/>
              <w:tab w:val="right" w:pos="9026" w:leader="dot"/>
            </w:tabs>
            <w:rPr/>
          </w:pPr>
          <w:hyperlink w:anchor="__RefHeading___Toc3776666_1067777946">
            <w:r>
              <w:rPr>
                <w:webHidden/>
                <w:rStyle w:val="IndexLink"/>
                <w:rtl w:val="true"/>
              </w:rPr>
              <w:t>اسناد روایت</w:t>
            </w:r>
            <w:r>
              <w:rPr>
                <w:rStyle w:val="IndexLink"/>
                <w:rtl w:val="true"/>
              </w:rPr>
              <w:tab/>
            </w:r>
            <w:r>
              <w:rPr>
                <w:rStyle w:val="IndexLink"/>
              </w:rPr>
              <w:t>240</w:t>
            </w:r>
          </w:hyperlink>
        </w:p>
        <w:p>
          <w:pPr>
            <w:pStyle w:val="Contents6"/>
            <w:tabs>
              <w:tab w:val="clear" w:pos="7609"/>
              <w:tab w:val="right" w:pos="9026" w:leader="dot"/>
            </w:tabs>
            <w:rPr/>
          </w:pPr>
          <w:hyperlink w:anchor="__RefHeading___Toc3776668_1067777946">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3776670_1067777946">
            <w:r>
              <w:rPr>
                <w:webHidden/>
                <w:rStyle w:val="IndexLink"/>
                <w:rtl w:val="true"/>
              </w:rPr>
              <w:t>وارسی</w:t>
            </w:r>
            <w:r>
              <w:rPr>
                <w:rStyle w:val="IndexLink"/>
                <w:rtl w:val="true"/>
              </w:rPr>
              <w:tab/>
            </w:r>
            <w:r>
              <w:rPr>
                <w:rStyle w:val="IndexLink"/>
              </w:rPr>
              <w:t>241</w:t>
            </w:r>
          </w:hyperlink>
        </w:p>
        <w:p>
          <w:pPr>
            <w:pStyle w:val="Contents4"/>
            <w:tabs>
              <w:tab w:val="clear" w:pos="8176"/>
              <w:tab w:val="right" w:pos="9026" w:leader="dot"/>
            </w:tabs>
            <w:rPr/>
          </w:pPr>
          <w:hyperlink w:anchor="__RefHeading___Toc3776672_1067777946">
            <w:r>
              <w:rPr>
                <w:webHidden/>
                <w:rStyle w:val="IndexLink"/>
                <w:rtl w:val="true"/>
              </w:rPr>
              <w:t>امام علی علیه‌السلام و روایات وضوی مَسْحی</w:t>
            </w:r>
            <w:r>
              <w:rPr>
                <w:rStyle w:val="IndexLink"/>
                <w:rtl w:val="true"/>
              </w:rPr>
              <w:tab/>
            </w:r>
            <w:r>
              <w:rPr>
                <w:rStyle w:val="IndexLink"/>
              </w:rPr>
              <w:t>246</w:t>
            </w:r>
          </w:hyperlink>
        </w:p>
        <w:p>
          <w:pPr>
            <w:pStyle w:val="Contents5"/>
            <w:tabs>
              <w:tab w:val="clear" w:pos="7892"/>
              <w:tab w:val="right" w:pos="9026" w:leader="dot"/>
            </w:tabs>
            <w:rPr/>
          </w:pPr>
          <w:hyperlink w:anchor="__RefHeading___Toc3776674_1067777946">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3776676_1067777946">
            <w:r>
              <w:rPr>
                <w:webHidden/>
                <w:rStyle w:val="IndexLink"/>
                <w:rtl w:val="true"/>
              </w:rPr>
              <w:t>روایات وضوی مَسْحی امام علی علیه‌السلام</w:t>
            </w:r>
            <w:r>
              <w:rPr>
                <w:rStyle w:val="IndexLink"/>
                <w:rtl w:val="true"/>
              </w:rPr>
              <w:tab/>
            </w:r>
            <w:r>
              <w:rPr>
                <w:rStyle w:val="IndexLink"/>
              </w:rPr>
              <w:t>247</w:t>
            </w:r>
          </w:hyperlink>
        </w:p>
        <w:p>
          <w:pPr>
            <w:pStyle w:val="Contents5"/>
            <w:tabs>
              <w:tab w:val="clear" w:pos="7892"/>
              <w:tab w:val="right" w:pos="9026" w:leader="dot"/>
            </w:tabs>
            <w:rPr/>
          </w:pPr>
          <w:hyperlink w:anchor="__RefHeading___Toc3776678_1067777946">
            <w:r>
              <w:rPr>
                <w:webHidden/>
                <w:rStyle w:val="IndexLink"/>
                <w:rtl w:val="true"/>
              </w:rPr>
              <w:t>روایات وضوی مَسْحی عَبْد خَیْر</w:t>
            </w:r>
            <w:r>
              <w:rPr>
                <w:rStyle w:val="IndexLink"/>
                <w:rtl w:val="true"/>
              </w:rPr>
              <w:tab/>
            </w:r>
            <w:r>
              <w:rPr>
                <w:rStyle w:val="IndexLink"/>
              </w:rPr>
              <w:t>248</w:t>
            </w:r>
          </w:hyperlink>
        </w:p>
        <w:p>
          <w:pPr>
            <w:pStyle w:val="Contents6"/>
            <w:tabs>
              <w:tab w:val="clear" w:pos="7609"/>
              <w:tab w:val="right" w:pos="9026" w:leader="dot"/>
            </w:tabs>
            <w:rPr/>
          </w:pPr>
          <w:hyperlink w:anchor="__RefHeading___Toc3776680_1067777946">
            <w:r>
              <w:rPr>
                <w:webHidden/>
                <w:rStyle w:val="IndexLink"/>
                <w:rtl w:val="true"/>
              </w:rPr>
              <w:t>اسناد حدیث اوّل</w:t>
            </w:r>
            <w:r>
              <w:rPr>
                <w:rStyle w:val="IndexLink"/>
                <w:rtl w:val="true"/>
              </w:rPr>
              <w:tab/>
            </w:r>
            <w:r>
              <w:rPr>
                <w:rStyle w:val="IndexLink"/>
              </w:rPr>
              <w:t>248</w:t>
            </w:r>
          </w:hyperlink>
        </w:p>
        <w:p>
          <w:pPr>
            <w:pStyle w:val="Contents6"/>
            <w:tabs>
              <w:tab w:val="clear" w:pos="7609"/>
              <w:tab w:val="right" w:pos="9026" w:leader="dot"/>
            </w:tabs>
            <w:rPr/>
          </w:pPr>
          <w:hyperlink w:anchor="__RefHeading___Toc3776682_1067777946">
            <w:r>
              <w:rPr>
                <w:webHidden/>
                <w:rStyle w:val="IndexLink"/>
                <w:rtl w:val="true"/>
              </w:rPr>
              <w:t>اسناد حدیث دوّم</w:t>
            </w:r>
            <w:r>
              <w:rPr>
                <w:rStyle w:val="IndexLink"/>
                <w:rtl w:val="true"/>
              </w:rPr>
              <w:tab/>
            </w:r>
            <w:r>
              <w:rPr>
                <w:rStyle w:val="IndexLink"/>
              </w:rPr>
              <w:t>248</w:t>
            </w:r>
          </w:hyperlink>
        </w:p>
        <w:p>
          <w:pPr>
            <w:pStyle w:val="Contents6"/>
            <w:tabs>
              <w:tab w:val="clear" w:pos="7609"/>
              <w:tab w:val="right" w:pos="9026" w:leader="dot"/>
            </w:tabs>
            <w:rPr/>
          </w:pPr>
          <w:hyperlink w:anchor="__RefHeading___Toc3776684_1067777946">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3776686_1067777946">
            <w:r>
              <w:rPr>
                <w:webHidden/>
                <w:rStyle w:val="IndexLink"/>
                <w:rtl w:val="true"/>
              </w:rPr>
              <w:t>وارسی</w:t>
            </w:r>
            <w:r>
              <w:rPr>
                <w:rStyle w:val="IndexLink"/>
                <w:rtl w:val="true"/>
              </w:rPr>
              <w:tab/>
            </w:r>
            <w:r>
              <w:rPr>
                <w:rStyle w:val="IndexLink"/>
              </w:rPr>
              <w:t>249</w:t>
            </w:r>
          </w:hyperlink>
        </w:p>
        <w:p>
          <w:pPr>
            <w:pStyle w:val="Contents6"/>
            <w:tabs>
              <w:tab w:val="clear" w:pos="7609"/>
              <w:tab w:val="right" w:pos="9026" w:leader="dot"/>
            </w:tabs>
            <w:rPr/>
          </w:pPr>
          <w:hyperlink w:anchor="__RefHeading___Toc3776688_1067777946">
            <w:r>
              <w:rPr>
                <w:webHidden/>
                <w:rStyle w:val="IndexLink"/>
                <w:rtl w:val="true"/>
              </w:rPr>
              <w:t>اسناد حدیث سوّم</w:t>
            </w:r>
            <w:r>
              <w:rPr>
                <w:rStyle w:val="IndexLink"/>
                <w:rtl w:val="true"/>
              </w:rPr>
              <w:tab/>
            </w:r>
            <w:r>
              <w:rPr>
                <w:rStyle w:val="IndexLink"/>
              </w:rPr>
              <w:t>250</w:t>
            </w:r>
          </w:hyperlink>
        </w:p>
        <w:p>
          <w:pPr>
            <w:pStyle w:val="Contents6"/>
            <w:tabs>
              <w:tab w:val="clear" w:pos="7609"/>
              <w:tab w:val="right" w:pos="9026" w:leader="dot"/>
            </w:tabs>
            <w:rPr/>
          </w:pPr>
          <w:hyperlink w:anchor="__RefHeading___Toc3776690_1067777946">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3776692_1067777946">
            <w:r>
              <w:rPr>
                <w:webHidden/>
                <w:rStyle w:val="IndexLink"/>
                <w:rtl w:val="true"/>
              </w:rPr>
              <w:t>وارسی</w:t>
            </w:r>
            <w:r>
              <w:rPr>
                <w:rStyle w:val="IndexLink"/>
                <w:rtl w:val="true"/>
              </w:rPr>
              <w:tab/>
            </w:r>
            <w:r>
              <w:rPr>
                <w:rStyle w:val="IndexLink"/>
              </w:rPr>
              <w:t>251</w:t>
            </w:r>
          </w:hyperlink>
        </w:p>
        <w:p>
          <w:pPr>
            <w:pStyle w:val="Contents6"/>
            <w:tabs>
              <w:tab w:val="clear" w:pos="7609"/>
              <w:tab w:val="right" w:pos="9026" w:leader="dot"/>
            </w:tabs>
            <w:rPr/>
          </w:pPr>
          <w:hyperlink w:anchor="__RefHeading___Toc3776694_1067777946">
            <w:r>
              <w:rPr>
                <w:webHidden/>
                <w:rStyle w:val="IndexLink"/>
                <w:rtl w:val="true"/>
              </w:rPr>
              <w:t>اسناد حدیث چهارم</w:t>
            </w:r>
            <w:r>
              <w:rPr>
                <w:rStyle w:val="IndexLink"/>
                <w:rtl w:val="true"/>
              </w:rPr>
              <w:tab/>
            </w:r>
            <w:r>
              <w:rPr>
                <w:rStyle w:val="IndexLink"/>
              </w:rPr>
              <w:t>251</w:t>
            </w:r>
          </w:hyperlink>
        </w:p>
        <w:p>
          <w:pPr>
            <w:pStyle w:val="Contents6"/>
            <w:tabs>
              <w:tab w:val="clear" w:pos="7609"/>
              <w:tab w:val="right" w:pos="9026" w:leader="dot"/>
            </w:tabs>
            <w:rPr/>
          </w:pPr>
          <w:hyperlink w:anchor="__RefHeading___Toc3776696_1067777946">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3776698_1067777946">
            <w:r>
              <w:rPr>
                <w:webHidden/>
                <w:rStyle w:val="IndexLink"/>
                <w:rtl w:val="true"/>
              </w:rPr>
              <w:t>وارسی</w:t>
            </w:r>
            <w:r>
              <w:rPr>
                <w:rStyle w:val="IndexLink"/>
                <w:rtl w:val="true"/>
              </w:rPr>
              <w:tab/>
            </w:r>
            <w:r>
              <w:rPr>
                <w:rStyle w:val="IndexLink"/>
              </w:rPr>
              <w:t>252</w:t>
            </w:r>
          </w:hyperlink>
        </w:p>
        <w:p>
          <w:pPr>
            <w:pStyle w:val="Contents6"/>
            <w:tabs>
              <w:tab w:val="clear" w:pos="7609"/>
              <w:tab w:val="right" w:pos="9026" w:leader="dot"/>
            </w:tabs>
            <w:rPr/>
          </w:pPr>
          <w:hyperlink w:anchor="__RefHeading___Toc3776700_1067777946">
            <w:r>
              <w:rPr>
                <w:webHidden/>
                <w:rStyle w:val="IndexLink"/>
                <w:rtl w:val="true"/>
              </w:rPr>
              <w:t>اسناد روایت پنجم</w:t>
            </w:r>
            <w:r>
              <w:rPr>
                <w:rStyle w:val="IndexLink"/>
                <w:rtl w:val="true"/>
              </w:rPr>
              <w:tab/>
            </w:r>
            <w:r>
              <w:rPr>
                <w:rStyle w:val="IndexLink"/>
              </w:rPr>
              <w:t>257</w:t>
            </w:r>
          </w:hyperlink>
        </w:p>
        <w:p>
          <w:pPr>
            <w:pStyle w:val="Contents6"/>
            <w:tabs>
              <w:tab w:val="clear" w:pos="7609"/>
              <w:tab w:val="right" w:pos="9026" w:leader="dot"/>
            </w:tabs>
            <w:rPr/>
          </w:pPr>
          <w:hyperlink w:anchor="__RefHeading___Toc3776702_1067777946">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3776704_1067777946">
            <w:r>
              <w:rPr>
                <w:webHidden/>
                <w:rStyle w:val="IndexLink"/>
                <w:rtl w:val="true"/>
              </w:rPr>
              <w:t>وارسی</w:t>
            </w:r>
            <w:r>
              <w:rPr>
                <w:rStyle w:val="IndexLink"/>
                <w:rtl w:val="true"/>
              </w:rPr>
              <w:tab/>
            </w:r>
            <w:r>
              <w:rPr>
                <w:rStyle w:val="IndexLink"/>
              </w:rPr>
              <w:t>257</w:t>
            </w:r>
          </w:hyperlink>
        </w:p>
        <w:p>
          <w:pPr>
            <w:pStyle w:val="Contents6"/>
            <w:tabs>
              <w:tab w:val="clear" w:pos="7609"/>
              <w:tab w:val="right" w:pos="9026" w:leader="dot"/>
            </w:tabs>
            <w:rPr/>
          </w:pPr>
          <w:hyperlink w:anchor="__RefHeading___Toc3776706_1067777946">
            <w:r>
              <w:rPr>
                <w:webHidden/>
                <w:rStyle w:val="IndexLink"/>
                <w:rtl w:val="true"/>
              </w:rPr>
              <w:t>اسناد حدیث ششم</w:t>
            </w:r>
            <w:r>
              <w:rPr>
                <w:rStyle w:val="IndexLink"/>
                <w:rtl w:val="true"/>
              </w:rPr>
              <w:tab/>
            </w:r>
            <w:r>
              <w:rPr>
                <w:rStyle w:val="IndexLink"/>
              </w:rPr>
              <w:t>258</w:t>
            </w:r>
          </w:hyperlink>
        </w:p>
        <w:p>
          <w:pPr>
            <w:pStyle w:val="Contents6"/>
            <w:tabs>
              <w:tab w:val="clear" w:pos="7609"/>
              <w:tab w:val="right" w:pos="9026" w:leader="dot"/>
            </w:tabs>
            <w:rPr/>
          </w:pPr>
          <w:hyperlink w:anchor="__RefHeading___Toc3776708_1067777946">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3776710_1067777946">
            <w:r>
              <w:rPr>
                <w:webHidden/>
                <w:rStyle w:val="IndexLink"/>
                <w:rtl w:val="true"/>
              </w:rPr>
              <w:t>وارسی</w:t>
            </w:r>
            <w:r>
              <w:rPr>
                <w:rStyle w:val="IndexLink"/>
                <w:rtl w:val="true"/>
              </w:rPr>
              <w:tab/>
            </w:r>
            <w:r>
              <w:rPr>
                <w:rStyle w:val="IndexLink"/>
              </w:rPr>
              <w:t>259</w:t>
            </w:r>
          </w:hyperlink>
        </w:p>
        <w:p>
          <w:pPr>
            <w:pStyle w:val="Contents6"/>
            <w:tabs>
              <w:tab w:val="clear" w:pos="7609"/>
              <w:tab w:val="right" w:pos="9026" w:leader="dot"/>
            </w:tabs>
            <w:rPr/>
          </w:pPr>
          <w:hyperlink w:anchor="__RefHeading___Toc3776712_1067777946">
            <w:r>
              <w:rPr>
                <w:webHidden/>
                <w:rStyle w:val="IndexLink"/>
                <w:rtl w:val="true"/>
              </w:rPr>
              <w:t>خلاصه و نتیجه‌گیری</w:t>
            </w:r>
            <w:r>
              <w:rPr>
                <w:rStyle w:val="IndexLink"/>
                <w:rtl w:val="true"/>
              </w:rPr>
              <w:tab/>
            </w:r>
            <w:r>
              <w:rPr>
                <w:rStyle w:val="IndexLink"/>
              </w:rPr>
              <w:t>261</w:t>
            </w:r>
          </w:hyperlink>
        </w:p>
        <w:p>
          <w:pPr>
            <w:pStyle w:val="Contents6"/>
            <w:tabs>
              <w:tab w:val="clear" w:pos="7609"/>
              <w:tab w:val="right" w:pos="9026" w:leader="dot"/>
            </w:tabs>
            <w:rPr/>
          </w:pPr>
          <w:hyperlink w:anchor="__RefHeading___Toc3776714_1067777946">
            <w:r>
              <w:rPr>
                <w:webHidden/>
                <w:rStyle w:val="IndexLink"/>
                <w:rtl w:val="true"/>
              </w:rPr>
              <w:t>اسناد حدیث یک روایتِ باقی مانده</w:t>
            </w:r>
            <w:r>
              <w:rPr>
                <w:rStyle w:val="IndexLink"/>
                <w:rtl w:val="true"/>
              </w:rPr>
              <w:tab/>
            </w:r>
            <w:r>
              <w:rPr>
                <w:rStyle w:val="IndexLink"/>
              </w:rPr>
              <w:t>262</w:t>
            </w:r>
          </w:hyperlink>
        </w:p>
        <w:p>
          <w:pPr>
            <w:pStyle w:val="Contents5"/>
            <w:tabs>
              <w:tab w:val="clear" w:pos="7892"/>
              <w:tab w:val="right" w:pos="9026" w:leader="dot"/>
            </w:tabs>
            <w:rPr/>
          </w:pPr>
          <w:hyperlink w:anchor="__RefHeading___Toc3776716_1067777946">
            <w:r>
              <w:rPr>
                <w:webHidden/>
                <w:rStyle w:val="IndexLink"/>
                <w:rtl w:val="true"/>
              </w:rPr>
              <w:t>عَبْد خَیْر و روایات متعارض از وی</w:t>
            </w:r>
            <w:r>
              <w:rPr>
                <w:rStyle w:val="IndexLink"/>
                <w:rtl w:val="true"/>
              </w:rPr>
              <w:tab/>
            </w:r>
            <w:r>
              <w:rPr>
                <w:rStyle w:val="IndexLink"/>
              </w:rPr>
              <w:t>265</w:t>
            </w:r>
          </w:hyperlink>
        </w:p>
        <w:p>
          <w:pPr>
            <w:pStyle w:val="Contents6"/>
            <w:tabs>
              <w:tab w:val="clear" w:pos="7609"/>
              <w:tab w:val="right" w:pos="9026" w:leader="dot"/>
            </w:tabs>
            <w:rPr/>
          </w:pPr>
          <w:hyperlink w:anchor="__RefHeading___Toc3776718_1067777946">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3776720_1067777946">
            <w:r>
              <w:rPr>
                <w:webHidden/>
                <w:rStyle w:val="IndexLink"/>
                <w:rtl w:val="true"/>
              </w:rPr>
              <w:t>اشکال</w:t>
            </w:r>
            <w:r>
              <w:rPr>
                <w:rStyle w:val="IndexLink"/>
                <w:rtl w:val="true"/>
              </w:rPr>
              <w:tab/>
            </w:r>
            <w:r>
              <w:rPr>
                <w:rStyle w:val="IndexLink"/>
              </w:rPr>
              <w:t>267</w:t>
            </w:r>
          </w:hyperlink>
        </w:p>
        <w:p>
          <w:pPr>
            <w:pStyle w:val="Contents6"/>
            <w:tabs>
              <w:tab w:val="clear" w:pos="7609"/>
              <w:tab w:val="right" w:pos="9026" w:leader="dot"/>
            </w:tabs>
            <w:rPr/>
          </w:pPr>
          <w:hyperlink w:anchor="__RefHeading___Toc3776722_1067777946">
            <w:r>
              <w:rPr>
                <w:webHidden/>
                <w:rStyle w:val="IndexLink"/>
                <w:rtl w:val="true"/>
              </w:rPr>
              <w:t>پاسخ</w:t>
            </w:r>
            <w:r>
              <w:rPr>
                <w:rStyle w:val="IndexLink"/>
                <w:rtl w:val="true"/>
              </w:rPr>
              <w:tab/>
            </w:r>
            <w:r>
              <w:rPr>
                <w:rStyle w:val="IndexLink"/>
              </w:rPr>
              <w:t>267</w:t>
            </w:r>
          </w:hyperlink>
        </w:p>
        <w:p>
          <w:pPr>
            <w:pStyle w:val="Contents6"/>
            <w:tabs>
              <w:tab w:val="clear" w:pos="7609"/>
              <w:tab w:val="right" w:pos="9026" w:leader="dot"/>
            </w:tabs>
            <w:rPr/>
          </w:pPr>
          <w:hyperlink w:anchor="__RefHeading___Toc3776724_1067777946">
            <w:r>
              <w:rPr>
                <w:webHidden/>
                <w:rStyle w:val="IndexLink"/>
                <w:rtl w:val="true"/>
              </w:rPr>
              <w:t>اشکال</w:t>
            </w:r>
            <w:r>
              <w:rPr>
                <w:rStyle w:val="IndexLink"/>
                <w:rtl w:val="true"/>
              </w:rPr>
              <w:tab/>
            </w:r>
            <w:r>
              <w:rPr>
                <w:rStyle w:val="IndexLink"/>
              </w:rPr>
              <w:t>269</w:t>
            </w:r>
          </w:hyperlink>
        </w:p>
        <w:p>
          <w:pPr>
            <w:pStyle w:val="Contents6"/>
            <w:tabs>
              <w:tab w:val="clear" w:pos="7609"/>
              <w:tab w:val="right" w:pos="9026" w:leader="dot"/>
            </w:tabs>
            <w:rPr/>
          </w:pPr>
          <w:hyperlink w:anchor="__RefHeading___Toc3776726_1067777946">
            <w:r>
              <w:rPr>
                <w:webHidden/>
                <w:rStyle w:val="IndexLink"/>
                <w:rtl w:val="true"/>
              </w:rPr>
              <w:t>پاسخ</w:t>
            </w:r>
            <w:r>
              <w:rPr>
                <w:rStyle w:val="IndexLink"/>
                <w:rtl w:val="true"/>
              </w:rPr>
              <w:tab/>
            </w:r>
            <w:r>
              <w:rPr>
                <w:rStyle w:val="IndexLink"/>
              </w:rPr>
              <w:t>269</w:t>
            </w:r>
          </w:hyperlink>
        </w:p>
        <w:p>
          <w:pPr>
            <w:pStyle w:val="Contents6"/>
            <w:tabs>
              <w:tab w:val="clear" w:pos="7609"/>
              <w:tab w:val="right" w:pos="9026" w:leader="dot"/>
            </w:tabs>
            <w:rPr/>
          </w:pPr>
          <w:hyperlink w:anchor="__RefHeading___Toc3776728_1067777946">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3776730_1067777946">
            <w:r>
              <w:rPr>
                <w:webHidden/>
                <w:rStyle w:val="IndexLink"/>
                <w:rtl w:val="true"/>
              </w:rPr>
              <w:t>احتمال اوّل</w:t>
            </w:r>
            <w:r>
              <w:rPr>
                <w:rStyle w:val="IndexLink"/>
                <w:rtl w:val="true"/>
              </w:rPr>
              <w:tab/>
            </w:r>
            <w:r>
              <w:rPr>
                <w:rStyle w:val="IndexLink"/>
              </w:rPr>
              <w:t>269</w:t>
            </w:r>
          </w:hyperlink>
        </w:p>
        <w:p>
          <w:pPr>
            <w:pStyle w:val="Contents6"/>
            <w:tabs>
              <w:tab w:val="clear" w:pos="7609"/>
              <w:tab w:val="right" w:pos="9026" w:leader="dot"/>
            </w:tabs>
            <w:rPr/>
          </w:pPr>
          <w:hyperlink w:anchor="__RefHeading___Toc3776732_1067777946">
            <w:r>
              <w:rPr>
                <w:webHidden/>
                <w:rStyle w:val="IndexLink"/>
                <w:rtl w:val="true"/>
              </w:rPr>
              <w:t>احتمال دوّم</w:t>
            </w:r>
            <w:r>
              <w:rPr>
                <w:rStyle w:val="IndexLink"/>
                <w:rtl w:val="true"/>
              </w:rPr>
              <w:tab/>
            </w:r>
            <w:r>
              <w:rPr>
                <w:rStyle w:val="IndexLink"/>
              </w:rPr>
              <w:t>270</w:t>
            </w:r>
          </w:hyperlink>
        </w:p>
        <w:p>
          <w:pPr>
            <w:pStyle w:val="Contents6"/>
            <w:tabs>
              <w:tab w:val="clear" w:pos="7609"/>
              <w:tab w:val="right" w:pos="9026" w:leader="dot"/>
            </w:tabs>
            <w:rPr/>
          </w:pPr>
          <w:hyperlink w:anchor="__RefHeading___Toc3776734_1067777946">
            <w:r>
              <w:rPr>
                <w:webHidden/>
                <w:rStyle w:val="IndexLink"/>
                <w:rtl w:val="true"/>
              </w:rPr>
              <w:t>احتمال سوّم</w:t>
            </w:r>
            <w:r>
              <w:rPr>
                <w:rStyle w:val="IndexLink"/>
                <w:rtl w:val="true"/>
              </w:rPr>
              <w:tab/>
            </w:r>
            <w:r>
              <w:rPr>
                <w:rStyle w:val="IndexLink"/>
              </w:rPr>
              <w:t>272</w:t>
            </w:r>
          </w:hyperlink>
        </w:p>
        <w:p>
          <w:pPr>
            <w:pStyle w:val="Contents5"/>
            <w:tabs>
              <w:tab w:val="clear" w:pos="7892"/>
              <w:tab w:val="right" w:pos="9026" w:leader="dot"/>
            </w:tabs>
            <w:rPr/>
          </w:pPr>
          <w:hyperlink w:anchor="__RefHeading___Toc3776736_1067777946">
            <w:r>
              <w:rPr>
                <w:webHidden/>
                <w:rStyle w:val="IndexLink"/>
                <w:rtl w:val="true"/>
              </w:rPr>
              <w:t>روایاتی که نَزَّال بن سَبْرَه از امام علی علیه‌السلام نقل می‌کند</w:t>
            </w:r>
            <w:r>
              <w:rPr>
                <w:rStyle w:val="IndexLink"/>
                <w:rtl w:val="true"/>
              </w:rPr>
              <w:tab/>
            </w:r>
            <w:r>
              <w:rPr>
                <w:rStyle w:val="IndexLink"/>
              </w:rPr>
              <w:t>278</w:t>
            </w:r>
          </w:hyperlink>
        </w:p>
        <w:p>
          <w:pPr>
            <w:pStyle w:val="Contents6"/>
            <w:tabs>
              <w:tab w:val="clear" w:pos="7609"/>
              <w:tab w:val="right" w:pos="9026" w:leader="dot"/>
            </w:tabs>
            <w:rPr/>
          </w:pPr>
          <w:hyperlink w:anchor="__RefHeading___Toc3776738_1067777946">
            <w:r>
              <w:rPr>
                <w:webHidden/>
                <w:rStyle w:val="IndexLink"/>
                <w:rtl w:val="true"/>
              </w:rPr>
              <w:t>اسناد حدیث اوّل</w:t>
            </w:r>
            <w:r>
              <w:rPr>
                <w:rStyle w:val="IndexLink"/>
                <w:rtl w:val="true"/>
              </w:rPr>
              <w:tab/>
            </w:r>
            <w:r>
              <w:rPr>
                <w:rStyle w:val="IndexLink"/>
              </w:rPr>
              <w:t>278</w:t>
            </w:r>
          </w:hyperlink>
        </w:p>
        <w:p>
          <w:pPr>
            <w:pStyle w:val="Contents6"/>
            <w:tabs>
              <w:tab w:val="clear" w:pos="7609"/>
              <w:tab w:val="right" w:pos="9026" w:leader="dot"/>
            </w:tabs>
            <w:rPr/>
          </w:pPr>
          <w:hyperlink w:anchor="__RefHeading___Toc3776740_1067777946">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3776742_1067777946">
            <w:r>
              <w:rPr>
                <w:webHidden/>
                <w:rStyle w:val="IndexLink"/>
                <w:rtl w:val="true"/>
              </w:rPr>
              <w:t>وارسی</w:t>
            </w:r>
            <w:r>
              <w:rPr>
                <w:rStyle w:val="IndexLink"/>
                <w:rtl w:val="true"/>
              </w:rPr>
              <w:tab/>
            </w:r>
            <w:r>
              <w:rPr>
                <w:rStyle w:val="IndexLink"/>
              </w:rPr>
              <w:t>279</w:t>
            </w:r>
          </w:hyperlink>
        </w:p>
        <w:p>
          <w:pPr>
            <w:pStyle w:val="Contents6"/>
            <w:tabs>
              <w:tab w:val="clear" w:pos="7609"/>
              <w:tab w:val="right" w:pos="9026" w:leader="dot"/>
            </w:tabs>
            <w:rPr/>
          </w:pPr>
          <w:hyperlink w:anchor="__RefHeading___Toc3776744_1067777946">
            <w:r>
              <w:rPr>
                <w:webHidden/>
                <w:rStyle w:val="IndexLink"/>
                <w:rtl w:val="true"/>
              </w:rPr>
              <w:t>اشکال</w:t>
            </w:r>
            <w:r>
              <w:rPr>
                <w:rStyle w:val="IndexLink"/>
                <w:rtl w:val="true"/>
              </w:rPr>
              <w:tab/>
            </w:r>
            <w:r>
              <w:rPr>
                <w:rStyle w:val="IndexLink"/>
              </w:rPr>
              <w:t>281</w:t>
            </w:r>
          </w:hyperlink>
        </w:p>
        <w:p>
          <w:pPr>
            <w:pStyle w:val="Contents6"/>
            <w:tabs>
              <w:tab w:val="clear" w:pos="7609"/>
              <w:tab w:val="right" w:pos="9026" w:leader="dot"/>
            </w:tabs>
            <w:rPr/>
          </w:pPr>
          <w:hyperlink w:anchor="__RefHeading___Toc3776746_1067777946">
            <w:r>
              <w:rPr>
                <w:webHidden/>
                <w:rStyle w:val="IndexLink"/>
                <w:rtl w:val="true"/>
              </w:rPr>
              <w:t>پاسخ</w:t>
            </w:r>
            <w:r>
              <w:rPr>
                <w:rStyle w:val="IndexLink"/>
                <w:rtl w:val="true"/>
              </w:rPr>
              <w:tab/>
            </w:r>
            <w:r>
              <w:rPr>
                <w:rStyle w:val="IndexLink"/>
              </w:rPr>
              <w:t>281</w:t>
            </w:r>
          </w:hyperlink>
        </w:p>
        <w:p>
          <w:pPr>
            <w:pStyle w:val="Contents6"/>
            <w:tabs>
              <w:tab w:val="clear" w:pos="7609"/>
              <w:tab w:val="right" w:pos="9026" w:leader="dot"/>
            </w:tabs>
            <w:rPr/>
          </w:pPr>
          <w:hyperlink w:anchor="__RefHeading___Toc3776748_1067777946">
            <w:r>
              <w:rPr>
                <w:webHidden/>
                <w:rStyle w:val="IndexLink"/>
                <w:rtl w:val="true"/>
              </w:rPr>
              <w:t>اسناد حدیث دوّم</w:t>
            </w:r>
            <w:r>
              <w:rPr>
                <w:rStyle w:val="IndexLink"/>
                <w:rtl w:val="true"/>
              </w:rPr>
              <w:tab/>
            </w:r>
            <w:r>
              <w:rPr>
                <w:rStyle w:val="IndexLink"/>
              </w:rPr>
              <w:t>281</w:t>
            </w:r>
          </w:hyperlink>
        </w:p>
        <w:p>
          <w:pPr>
            <w:pStyle w:val="Contents6"/>
            <w:tabs>
              <w:tab w:val="clear" w:pos="7609"/>
              <w:tab w:val="right" w:pos="9026" w:leader="dot"/>
            </w:tabs>
            <w:rPr/>
          </w:pPr>
          <w:hyperlink w:anchor="__RefHeading___Toc3776750_1067777946">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3776752_1067777946">
            <w:r>
              <w:rPr>
                <w:webHidden/>
                <w:rStyle w:val="IndexLink"/>
                <w:rtl w:val="true"/>
              </w:rPr>
              <w:t>وارسی</w:t>
            </w:r>
            <w:r>
              <w:rPr>
                <w:rStyle w:val="IndexLink"/>
                <w:rtl w:val="true"/>
              </w:rPr>
              <w:tab/>
            </w:r>
            <w:r>
              <w:rPr>
                <w:rStyle w:val="IndexLink"/>
              </w:rPr>
              <w:t>282</w:t>
            </w:r>
          </w:hyperlink>
        </w:p>
        <w:p>
          <w:pPr>
            <w:pStyle w:val="Contents6"/>
            <w:tabs>
              <w:tab w:val="clear" w:pos="7609"/>
              <w:tab w:val="right" w:pos="9026" w:leader="dot"/>
            </w:tabs>
            <w:rPr/>
          </w:pPr>
          <w:hyperlink w:anchor="__RefHeading___Toc3776754_1067777946">
            <w:r>
              <w:rPr>
                <w:webHidden/>
                <w:rStyle w:val="IndexLink"/>
                <w:rtl w:val="true"/>
              </w:rPr>
              <w:t>اسناد حدیث سوّم</w:t>
            </w:r>
            <w:r>
              <w:rPr>
                <w:rStyle w:val="IndexLink"/>
                <w:rtl w:val="true"/>
              </w:rPr>
              <w:tab/>
            </w:r>
            <w:r>
              <w:rPr>
                <w:rStyle w:val="IndexLink"/>
              </w:rPr>
              <w:t>282</w:t>
            </w:r>
          </w:hyperlink>
        </w:p>
        <w:p>
          <w:pPr>
            <w:pStyle w:val="Contents6"/>
            <w:tabs>
              <w:tab w:val="clear" w:pos="7609"/>
              <w:tab w:val="right" w:pos="9026" w:leader="dot"/>
            </w:tabs>
            <w:rPr/>
          </w:pPr>
          <w:hyperlink w:anchor="__RefHeading___Toc3776756_1067777946">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3776758_1067777946">
            <w:r>
              <w:rPr>
                <w:webHidden/>
                <w:rStyle w:val="IndexLink"/>
                <w:rtl w:val="true"/>
              </w:rPr>
              <w:t>وارسی</w:t>
            </w:r>
            <w:r>
              <w:rPr>
                <w:rStyle w:val="IndexLink"/>
                <w:rtl w:val="true"/>
              </w:rPr>
              <w:tab/>
            </w:r>
            <w:r>
              <w:rPr>
                <w:rStyle w:val="IndexLink"/>
              </w:rPr>
              <w:t>283</w:t>
            </w:r>
          </w:hyperlink>
        </w:p>
        <w:p>
          <w:pPr>
            <w:pStyle w:val="Contents6"/>
            <w:tabs>
              <w:tab w:val="clear" w:pos="7609"/>
              <w:tab w:val="right" w:pos="9026" w:leader="dot"/>
            </w:tabs>
            <w:rPr/>
          </w:pPr>
          <w:hyperlink w:anchor="__RefHeading___Toc3776760_1067777946">
            <w:r>
              <w:rPr>
                <w:webHidden/>
                <w:rStyle w:val="IndexLink"/>
                <w:rtl w:val="true"/>
              </w:rPr>
              <w:t>اسناد حدیث چهارم</w:t>
            </w:r>
            <w:r>
              <w:rPr>
                <w:rStyle w:val="IndexLink"/>
                <w:rtl w:val="true"/>
              </w:rPr>
              <w:tab/>
            </w:r>
            <w:r>
              <w:rPr>
                <w:rStyle w:val="IndexLink"/>
              </w:rPr>
              <w:t>285</w:t>
            </w:r>
          </w:hyperlink>
        </w:p>
        <w:p>
          <w:pPr>
            <w:pStyle w:val="Contents6"/>
            <w:tabs>
              <w:tab w:val="clear" w:pos="7609"/>
              <w:tab w:val="right" w:pos="9026" w:leader="dot"/>
            </w:tabs>
            <w:rPr/>
          </w:pPr>
          <w:hyperlink w:anchor="__RefHeading___Toc3776762_1067777946">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3776764_1067777946">
            <w:r>
              <w:rPr>
                <w:webHidden/>
                <w:rStyle w:val="IndexLink"/>
                <w:rtl w:val="true"/>
              </w:rPr>
              <w:t>وارسی</w:t>
            </w:r>
            <w:r>
              <w:rPr>
                <w:rStyle w:val="IndexLink"/>
                <w:rtl w:val="true"/>
              </w:rPr>
              <w:tab/>
            </w:r>
            <w:r>
              <w:rPr>
                <w:rStyle w:val="IndexLink"/>
              </w:rPr>
              <w:t>286</w:t>
            </w:r>
          </w:hyperlink>
        </w:p>
        <w:p>
          <w:pPr>
            <w:pStyle w:val="Contents6"/>
            <w:tabs>
              <w:tab w:val="clear" w:pos="7609"/>
              <w:tab w:val="right" w:pos="9026" w:leader="dot"/>
            </w:tabs>
            <w:rPr/>
          </w:pPr>
          <w:hyperlink w:anchor="__RefHeading___Toc3776766_1067777946">
            <w:r>
              <w:rPr>
                <w:webHidden/>
                <w:rStyle w:val="IndexLink"/>
                <w:rtl w:val="true"/>
              </w:rPr>
              <w:t>اسناد روایت پنجم</w:t>
            </w:r>
            <w:r>
              <w:rPr>
                <w:rStyle w:val="IndexLink"/>
                <w:rtl w:val="true"/>
              </w:rPr>
              <w:tab/>
            </w:r>
            <w:r>
              <w:rPr>
                <w:rStyle w:val="IndexLink"/>
              </w:rPr>
              <w:t>288</w:t>
            </w:r>
          </w:hyperlink>
        </w:p>
        <w:p>
          <w:pPr>
            <w:pStyle w:val="Contents6"/>
            <w:tabs>
              <w:tab w:val="clear" w:pos="7609"/>
              <w:tab w:val="right" w:pos="9026" w:leader="dot"/>
            </w:tabs>
            <w:rPr/>
          </w:pPr>
          <w:hyperlink w:anchor="__RefHeading___Toc3776768_1067777946">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3776770_1067777946">
            <w:r>
              <w:rPr>
                <w:webHidden/>
                <w:rStyle w:val="IndexLink"/>
                <w:rtl w:val="true"/>
              </w:rPr>
              <w:t>وارسی</w:t>
            </w:r>
            <w:r>
              <w:rPr>
                <w:rStyle w:val="IndexLink"/>
                <w:rtl w:val="true"/>
              </w:rPr>
              <w:tab/>
            </w:r>
            <w:r>
              <w:rPr>
                <w:rStyle w:val="IndexLink"/>
              </w:rPr>
              <w:t>289</w:t>
            </w:r>
          </w:hyperlink>
        </w:p>
        <w:p>
          <w:pPr>
            <w:pStyle w:val="Contents6"/>
            <w:tabs>
              <w:tab w:val="clear" w:pos="7609"/>
              <w:tab w:val="right" w:pos="9026" w:leader="dot"/>
            </w:tabs>
            <w:rPr/>
          </w:pPr>
          <w:hyperlink w:anchor="__RefHeading___Toc3776772_1067777946">
            <w:r>
              <w:rPr>
                <w:webHidden/>
                <w:rStyle w:val="IndexLink"/>
                <w:rtl w:val="true"/>
              </w:rPr>
              <w:t>اسناد روایت ششم</w:t>
            </w:r>
            <w:r>
              <w:rPr>
                <w:rStyle w:val="IndexLink"/>
                <w:rtl w:val="true"/>
              </w:rPr>
              <w:tab/>
            </w:r>
            <w:r>
              <w:rPr>
                <w:rStyle w:val="IndexLink"/>
              </w:rPr>
              <w:t>291</w:t>
            </w:r>
          </w:hyperlink>
        </w:p>
        <w:p>
          <w:pPr>
            <w:pStyle w:val="Contents6"/>
            <w:tabs>
              <w:tab w:val="clear" w:pos="7609"/>
              <w:tab w:val="right" w:pos="9026" w:leader="dot"/>
            </w:tabs>
            <w:rPr/>
          </w:pPr>
          <w:hyperlink w:anchor="__RefHeading___Toc3776774_1067777946">
            <w:r>
              <w:rPr>
                <w:webHidden/>
                <w:rStyle w:val="IndexLink"/>
                <w:rtl w:val="true"/>
              </w:rPr>
              <w:t>اشاره</w:t>
            </w:r>
            <w:r>
              <w:rPr>
                <w:rStyle w:val="IndexLink"/>
                <w:rtl w:val="true"/>
              </w:rPr>
              <w:tab/>
            </w:r>
            <w:r>
              <w:rPr>
                <w:rStyle w:val="IndexLink"/>
              </w:rPr>
              <w:t>291</w:t>
            </w:r>
          </w:hyperlink>
        </w:p>
        <w:p>
          <w:pPr>
            <w:pStyle w:val="Contents6"/>
            <w:tabs>
              <w:tab w:val="clear" w:pos="7609"/>
              <w:tab w:val="right" w:pos="9026" w:leader="dot"/>
            </w:tabs>
            <w:rPr/>
          </w:pPr>
          <w:hyperlink w:anchor="__RefHeading___Toc3776776_1067777946">
            <w:r>
              <w:rPr>
                <w:webHidden/>
                <w:rStyle w:val="IndexLink"/>
                <w:rtl w:val="true"/>
              </w:rPr>
              <w:t>وارسی</w:t>
            </w:r>
            <w:r>
              <w:rPr>
                <w:rStyle w:val="IndexLink"/>
                <w:rtl w:val="true"/>
              </w:rPr>
              <w:tab/>
            </w:r>
            <w:r>
              <w:rPr>
                <w:rStyle w:val="IndexLink"/>
              </w:rPr>
              <w:t>292</w:t>
            </w:r>
          </w:hyperlink>
        </w:p>
        <w:p>
          <w:pPr>
            <w:pStyle w:val="Contents5"/>
            <w:tabs>
              <w:tab w:val="clear" w:pos="7892"/>
              <w:tab w:val="right" w:pos="9026" w:leader="dot"/>
            </w:tabs>
            <w:rPr/>
          </w:pPr>
          <w:hyperlink w:anchor="__RefHeading___Toc3776778_1067777946">
            <w:r>
              <w:rPr>
                <w:webHidden/>
                <w:rStyle w:val="IndexLink"/>
                <w:rtl w:val="true"/>
              </w:rPr>
              <w:t>روایتِ حَبّه عُرَنی از امام علی علیه‌السلام</w:t>
            </w:r>
            <w:r>
              <w:rPr>
                <w:rStyle w:val="IndexLink"/>
                <w:rtl w:val="true"/>
              </w:rPr>
              <w:tab/>
            </w:r>
            <w:r>
              <w:rPr>
                <w:rStyle w:val="IndexLink"/>
              </w:rPr>
              <w:t>293</w:t>
            </w:r>
          </w:hyperlink>
        </w:p>
        <w:p>
          <w:pPr>
            <w:pStyle w:val="Contents6"/>
            <w:tabs>
              <w:tab w:val="clear" w:pos="7609"/>
              <w:tab w:val="right" w:pos="9026" w:leader="dot"/>
            </w:tabs>
            <w:rPr/>
          </w:pPr>
          <w:hyperlink w:anchor="__RefHeading___Toc3776780_1067777946">
            <w:r>
              <w:rPr>
                <w:webHidden/>
                <w:rStyle w:val="IndexLink"/>
                <w:rtl w:val="true"/>
              </w:rPr>
              <w:t>اسناد روایت</w:t>
            </w:r>
            <w:r>
              <w:rPr>
                <w:rStyle w:val="IndexLink"/>
                <w:rtl w:val="true"/>
              </w:rPr>
              <w:tab/>
            </w:r>
            <w:r>
              <w:rPr>
                <w:rStyle w:val="IndexLink"/>
              </w:rPr>
              <w:t>293</w:t>
            </w:r>
          </w:hyperlink>
        </w:p>
        <w:p>
          <w:pPr>
            <w:pStyle w:val="Contents6"/>
            <w:tabs>
              <w:tab w:val="clear" w:pos="7609"/>
              <w:tab w:val="right" w:pos="9026" w:leader="dot"/>
            </w:tabs>
            <w:rPr/>
          </w:pPr>
          <w:hyperlink w:anchor="__RefHeading___Toc3776782_1067777946">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3776784_1067777946">
            <w:r>
              <w:rPr>
                <w:webHidden/>
                <w:rStyle w:val="IndexLink"/>
                <w:rtl w:val="true"/>
              </w:rPr>
              <w:t>وارسی</w:t>
            </w:r>
            <w:r>
              <w:rPr>
                <w:rStyle w:val="IndexLink"/>
                <w:rtl w:val="true"/>
              </w:rPr>
              <w:tab/>
            </w:r>
            <w:r>
              <w:rPr>
                <w:rStyle w:val="IndexLink"/>
              </w:rPr>
              <w:t>293</w:t>
            </w:r>
          </w:hyperlink>
        </w:p>
        <w:p>
          <w:pPr>
            <w:pStyle w:val="Contents5"/>
            <w:tabs>
              <w:tab w:val="clear" w:pos="7892"/>
              <w:tab w:val="right" w:pos="9026" w:leader="dot"/>
            </w:tabs>
            <w:rPr/>
          </w:pPr>
          <w:hyperlink w:anchor="__RefHeading___Toc3776786_1067777946">
            <w:r>
              <w:rPr>
                <w:webHidden/>
                <w:rStyle w:val="IndexLink"/>
                <w:rtl w:val="true"/>
              </w:rPr>
              <w:t>روایتِ ابو مَطَر از امام علی علیه‌السلام</w:t>
            </w:r>
            <w:r>
              <w:rPr>
                <w:rStyle w:val="IndexLink"/>
                <w:rtl w:val="true"/>
              </w:rPr>
              <w:tab/>
            </w:r>
            <w:r>
              <w:rPr>
                <w:rStyle w:val="IndexLink"/>
              </w:rPr>
              <w:t>297</w:t>
            </w:r>
          </w:hyperlink>
        </w:p>
        <w:p>
          <w:pPr>
            <w:pStyle w:val="Contents6"/>
            <w:tabs>
              <w:tab w:val="clear" w:pos="7609"/>
              <w:tab w:val="right" w:pos="9026" w:leader="dot"/>
            </w:tabs>
            <w:rPr/>
          </w:pPr>
          <w:hyperlink w:anchor="__RefHeading___Toc3776788_1067777946">
            <w:r>
              <w:rPr>
                <w:webHidden/>
                <w:rStyle w:val="IndexLink"/>
                <w:rtl w:val="true"/>
              </w:rPr>
              <w:t>اسناد روایت</w:t>
            </w:r>
            <w:r>
              <w:rPr>
                <w:rStyle w:val="IndexLink"/>
                <w:rtl w:val="true"/>
              </w:rPr>
              <w:tab/>
            </w:r>
            <w:r>
              <w:rPr>
                <w:rStyle w:val="IndexLink"/>
              </w:rPr>
              <w:t>297</w:t>
            </w:r>
          </w:hyperlink>
        </w:p>
        <w:p>
          <w:pPr>
            <w:pStyle w:val="Contents6"/>
            <w:tabs>
              <w:tab w:val="clear" w:pos="7609"/>
              <w:tab w:val="right" w:pos="9026" w:leader="dot"/>
            </w:tabs>
            <w:rPr/>
          </w:pPr>
          <w:hyperlink w:anchor="__RefHeading___Toc3776790_1067777946">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3776792_1067777946">
            <w:r>
              <w:rPr>
                <w:webHidden/>
                <w:rStyle w:val="IndexLink"/>
                <w:rtl w:val="true"/>
              </w:rPr>
              <w:t>وارسی</w:t>
            </w:r>
            <w:r>
              <w:rPr>
                <w:rStyle w:val="IndexLink"/>
                <w:rtl w:val="true"/>
              </w:rPr>
              <w:tab/>
            </w:r>
            <w:r>
              <w:rPr>
                <w:rStyle w:val="IndexLink"/>
              </w:rPr>
              <w:t>297</w:t>
            </w:r>
          </w:hyperlink>
        </w:p>
        <w:p>
          <w:pPr>
            <w:pStyle w:val="Contents5"/>
            <w:tabs>
              <w:tab w:val="clear" w:pos="7892"/>
              <w:tab w:val="right" w:pos="9026" w:leader="dot"/>
            </w:tabs>
            <w:rPr/>
          </w:pPr>
          <w:hyperlink w:anchor="__RefHeading___Toc3776794_1067777946">
            <w:r>
              <w:rPr>
                <w:webHidden/>
                <w:rStyle w:val="IndexLink"/>
                <w:rtl w:val="true"/>
              </w:rPr>
              <w:t>روایتِ حُصَین از امام علی علیه‌السلام</w:t>
            </w:r>
            <w:r>
              <w:rPr>
                <w:rStyle w:val="IndexLink"/>
                <w:rtl w:val="true"/>
              </w:rPr>
              <w:tab/>
            </w:r>
            <w:r>
              <w:rPr>
                <w:rStyle w:val="IndexLink"/>
              </w:rPr>
              <w:t>300</w:t>
            </w:r>
          </w:hyperlink>
        </w:p>
        <w:p>
          <w:pPr>
            <w:pStyle w:val="Contents6"/>
            <w:tabs>
              <w:tab w:val="clear" w:pos="7609"/>
              <w:tab w:val="right" w:pos="9026" w:leader="dot"/>
            </w:tabs>
            <w:rPr/>
          </w:pPr>
          <w:hyperlink w:anchor="__RefHeading___Toc3776796_1067777946">
            <w:r>
              <w:rPr>
                <w:webHidden/>
                <w:rStyle w:val="IndexLink"/>
                <w:rtl w:val="true"/>
              </w:rPr>
              <w:t>اسناد روایت</w:t>
            </w:r>
            <w:r>
              <w:rPr>
                <w:rStyle w:val="IndexLink"/>
                <w:rtl w:val="true"/>
              </w:rPr>
              <w:tab/>
            </w:r>
            <w:r>
              <w:rPr>
                <w:rStyle w:val="IndexLink"/>
              </w:rPr>
              <w:t>300</w:t>
            </w:r>
          </w:hyperlink>
        </w:p>
        <w:p>
          <w:pPr>
            <w:pStyle w:val="Contents6"/>
            <w:tabs>
              <w:tab w:val="clear" w:pos="7609"/>
              <w:tab w:val="right" w:pos="9026" w:leader="dot"/>
            </w:tabs>
            <w:rPr/>
          </w:pPr>
          <w:hyperlink w:anchor="__RefHeading___Toc3776798_1067777946">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3776800_1067777946">
            <w:r>
              <w:rPr>
                <w:webHidden/>
                <w:rStyle w:val="IndexLink"/>
                <w:rtl w:val="true"/>
              </w:rPr>
              <w:t>وارسی</w:t>
            </w:r>
            <w:r>
              <w:rPr>
                <w:rStyle w:val="IndexLink"/>
                <w:rtl w:val="true"/>
              </w:rPr>
              <w:tab/>
            </w:r>
            <w:r>
              <w:rPr>
                <w:rStyle w:val="IndexLink"/>
              </w:rPr>
              <w:t>300</w:t>
            </w:r>
          </w:hyperlink>
        </w:p>
        <w:p>
          <w:pPr>
            <w:pStyle w:val="Contents4"/>
            <w:tabs>
              <w:tab w:val="clear" w:pos="8176"/>
              <w:tab w:val="right" w:pos="9026" w:leader="dot"/>
            </w:tabs>
            <w:rPr/>
          </w:pPr>
          <w:hyperlink w:anchor="__RefHeading___Toc3776802_1067777946">
            <w:r>
              <w:rPr>
                <w:webHidden/>
                <w:rStyle w:val="IndexLink"/>
                <w:rtl w:val="true"/>
              </w:rPr>
              <w:t>بحث دلالی</w:t>
            </w:r>
            <w:r>
              <w:rPr>
                <w:rStyle w:val="IndexLink"/>
                <w:rtl w:val="true"/>
              </w:rPr>
              <w:tab/>
            </w:r>
            <w:r>
              <w:rPr>
                <w:rStyle w:val="IndexLink"/>
              </w:rPr>
              <w:t>302</w:t>
            </w:r>
          </w:hyperlink>
        </w:p>
        <w:p>
          <w:pPr>
            <w:pStyle w:val="Contents4"/>
            <w:tabs>
              <w:tab w:val="clear" w:pos="8176"/>
              <w:tab w:val="right" w:pos="9026" w:leader="dot"/>
            </w:tabs>
            <w:rPr/>
          </w:pPr>
          <w:hyperlink w:anchor="__RefHeading___Toc3776804_1067777946">
            <w:r>
              <w:rPr>
                <w:webHidden/>
                <w:rStyle w:val="IndexLink"/>
                <w:rtl w:val="true"/>
              </w:rPr>
              <w:t xml:space="preserve">تفسیر کلام حضرت علی علیه‌السلام </w:t>
            </w:r>
            <w:r>
              <w:rPr>
                <w:rStyle w:val="IndexLink"/>
                <w:rtl w:val="true"/>
              </w:rPr>
              <w:t>«</w:t>
            </w:r>
            <w:r>
              <w:rPr>
                <w:rStyle w:val="IndexLink"/>
                <w:rtl w:val="true"/>
              </w:rPr>
              <w:t>هذا وُضوءُ مَنْ لَمْ یحدث</w:t>
            </w:r>
            <w:r>
              <w:rPr>
                <w:rStyle w:val="IndexLink"/>
                <w:rtl w:val="true"/>
              </w:rPr>
              <w:t>»</w:t>
              <w:tab/>
            </w:r>
            <w:r>
              <w:rPr>
                <w:rStyle w:val="IndexLink"/>
              </w:rPr>
              <w:t>305</w:t>
            </w:r>
          </w:hyperlink>
        </w:p>
        <w:p>
          <w:pPr>
            <w:pStyle w:val="Contents4"/>
            <w:tabs>
              <w:tab w:val="clear" w:pos="8176"/>
              <w:tab w:val="right" w:pos="9026" w:leader="dot"/>
            </w:tabs>
            <w:rPr/>
          </w:pPr>
          <w:hyperlink w:anchor="__RefHeading___Toc3776806_1067777946">
            <w:r>
              <w:rPr>
                <w:webHidden/>
                <w:rStyle w:val="IndexLink"/>
                <w:rtl w:val="true"/>
              </w:rPr>
              <w:t xml:space="preserve">درنگی با واژه </w:t>
            </w:r>
            <w:r>
              <w:rPr>
                <w:rStyle w:val="IndexLink"/>
                <w:rtl w:val="true"/>
              </w:rPr>
              <w:t>«</w:t>
            </w:r>
            <w:r>
              <w:rPr>
                <w:rStyle w:val="IndexLink"/>
                <w:rtl w:val="true"/>
              </w:rPr>
              <w:t>لَرَأَیْتُ</w:t>
            </w:r>
            <w:r>
              <w:rPr>
                <w:rStyle w:val="IndexLink"/>
                <w:rtl w:val="true"/>
              </w:rPr>
              <w:t xml:space="preserve">» </w:t>
            </w:r>
            <w:r>
              <w:rPr>
                <w:rStyle w:val="IndexLink"/>
                <w:rtl w:val="true"/>
              </w:rPr>
              <w:t>در سخن امام علی علیه‌السلام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3776808_1067777946">
            <w:r>
              <w:rPr>
                <w:webHidden/>
                <w:rStyle w:val="IndexLink"/>
                <w:rtl w:val="true"/>
              </w:rPr>
              <w:t>نسبت خبر به امام علی علیه‌السلام</w:t>
            </w:r>
            <w:r>
              <w:rPr>
                <w:rStyle w:val="IndexLink"/>
                <w:rtl w:val="true"/>
              </w:rPr>
              <w:tab/>
            </w:r>
            <w:r>
              <w:rPr>
                <w:rStyle w:val="IndexLink"/>
              </w:rPr>
              <w:t>326</w:t>
            </w:r>
          </w:hyperlink>
        </w:p>
        <w:p>
          <w:pPr>
            <w:pStyle w:val="Contents5"/>
            <w:tabs>
              <w:tab w:val="clear" w:pos="7892"/>
              <w:tab w:val="right" w:pos="9026" w:leader="dot"/>
            </w:tabs>
            <w:rPr/>
          </w:pPr>
          <w:hyperlink w:anchor="__RefHeading___Toc3776810_1067777946">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3776812_1067777946">
            <w:r>
              <w:rPr>
                <w:webHidden/>
                <w:rStyle w:val="IndexLink"/>
                <w:rtl w:val="true"/>
              </w:rPr>
              <w:t>اِخبار پیامبر صلی‌الله‌علیه‌و‌آله به فتنه</w:t>
            </w:r>
            <w:r>
              <w:rPr>
                <w:rStyle w:val="IndexLink"/>
                <w:rtl w:val="true"/>
              </w:rPr>
              <w:tab/>
            </w:r>
            <w:r>
              <w:rPr>
                <w:rStyle w:val="IndexLink"/>
              </w:rPr>
              <w:t>328</w:t>
            </w:r>
          </w:hyperlink>
        </w:p>
        <w:p>
          <w:pPr>
            <w:pStyle w:val="Contents5"/>
            <w:tabs>
              <w:tab w:val="clear" w:pos="7892"/>
              <w:tab w:val="right" w:pos="9026" w:leader="dot"/>
            </w:tabs>
            <w:rPr/>
          </w:pPr>
          <w:hyperlink w:anchor="__RefHeading___Toc3776814_1067777946">
            <w:r>
              <w:rPr>
                <w:webHidden/>
                <w:rStyle w:val="IndexLink"/>
                <w:rtl w:val="true"/>
              </w:rPr>
              <w:t>موضع قریش با پیامبر و رسالت او</w:t>
            </w:r>
            <w:r>
              <w:rPr>
                <w:rStyle w:val="IndexLink"/>
                <w:rtl w:val="true"/>
              </w:rPr>
              <w:tab/>
            </w:r>
            <w:r>
              <w:rPr>
                <w:rStyle w:val="IndexLink"/>
              </w:rPr>
              <w:t>336</w:t>
            </w:r>
          </w:hyperlink>
        </w:p>
        <w:p>
          <w:pPr>
            <w:pStyle w:val="Contents5"/>
            <w:tabs>
              <w:tab w:val="clear" w:pos="7892"/>
              <w:tab w:val="right" w:pos="9026" w:leader="dot"/>
            </w:tabs>
            <w:rPr/>
          </w:pPr>
          <w:hyperlink w:anchor="__RefHeading___Toc3776816_1067777946">
            <w:r>
              <w:rPr>
                <w:webHidden/>
                <w:rStyle w:val="IndexLink"/>
                <w:rtl w:val="true"/>
              </w:rPr>
              <w:t>جایگاه اهل بیت در اُمّت و تشریع</w:t>
            </w:r>
            <w:r>
              <w:rPr>
                <w:rStyle w:val="IndexLink"/>
                <w:rtl w:val="true"/>
              </w:rPr>
              <w:tab/>
            </w:r>
            <w:r>
              <w:rPr>
                <w:rStyle w:val="IndexLink"/>
              </w:rPr>
              <w:t>341</w:t>
            </w:r>
          </w:hyperlink>
        </w:p>
        <w:p>
          <w:pPr>
            <w:pStyle w:val="Contents5"/>
            <w:tabs>
              <w:tab w:val="clear" w:pos="7892"/>
              <w:tab w:val="right" w:pos="9026" w:leader="dot"/>
            </w:tabs>
            <w:rPr/>
          </w:pPr>
          <w:hyperlink w:anchor="__RefHeading___Toc3776818_1067777946">
            <w:r>
              <w:rPr>
                <w:webHidden/>
                <w:rStyle w:val="IndexLink"/>
                <w:rtl w:val="true"/>
              </w:rPr>
              <w:t>حال امّت در دوران امام علی علیه‌السلام</w:t>
            </w:r>
            <w:r>
              <w:rPr>
                <w:rStyle w:val="IndexLink"/>
                <w:rtl w:val="true"/>
              </w:rPr>
              <w:tab/>
            </w:r>
            <w:r>
              <w:rPr>
                <w:rStyle w:val="IndexLink"/>
              </w:rPr>
              <w:t>345</w:t>
            </w:r>
          </w:hyperlink>
        </w:p>
        <w:p>
          <w:pPr>
            <w:pStyle w:val="Contents5"/>
            <w:tabs>
              <w:tab w:val="clear" w:pos="7892"/>
              <w:tab w:val="right" w:pos="9026" w:leader="dot"/>
            </w:tabs>
            <w:rPr/>
          </w:pPr>
          <w:hyperlink w:anchor="__RefHeading___Toc3776820_1067777946">
            <w:r>
              <w:rPr>
                <w:webHidden/>
                <w:rStyle w:val="IndexLink"/>
                <w:rtl w:val="true"/>
              </w:rPr>
              <w:t>اُمّت میان رأی و اجتهاد</w:t>
            </w:r>
            <w:r>
              <w:rPr>
                <w:rStyle w:val="IndexLink"/>
                <w:rtl w:val="true"/>
              </w:rPr>
              <w:tab/>
            </w:r>
            <w:r>
              <w:rPr>
                <w:rStyle w:val="IndexLink"/>
              </w:rPr>
              <w:t>353</w:t>
            </w:r>
          </w:hyperlink>
        </w:p>
        <w:p>
          <w:pPr>
            <w:pStyle w:val="Contents5"/>
            <w:tabs>
              <w:tab w:val="clear" w:pos="7892"/>
              <w:tab w:val="right" w:pos="9026" w:leader="dot"/>
            </w:tabs>
            <w:rPr/>
          </w:pPr>
          <w:hyperlink w:anchor="__RefHeading___Toc3776822_1067777946">
            <w:r>
              <w:rPr>
                <w:webHidden/>
                <w:rStyle w:val="IndexLink"/>
                <w:rtl w:val="true"/>
              </w:rPr>
              <w:t>تأسّف صحابه بر بازی حاکمان با احکام</w:t>
            </w:r>
            <w:r>
              <w:rPr>
                <w:rStyle w:val="IndexLink"/>
                <w:rtl w:val="true"/>
              </w:rPr>
              <w:tab/>
            </w:r>
            <w:r>
              <w:rPr>
                <w:rStyle w:val="IndexLink"/>
              </w:rPr>
              <w:t>367</w:t>
            </w:r>
          </w:hyperlink>
        </w:p>
        <w:p>
          <w:pPr>
            <w:pStyle w:val="Contents5"/>
            <w:tabs>
              <w:tab w:val="clear" w:pos="7892"/>
              <w:tab w:val="right" w:pos="9026" w:leader="dot"/>
            </w:tabs>
            <w:rPr/>
          </w:pPr>
          <w:hyperlink w:anchor="__RefHeading___Toc3776824_1067777946">
            <w:r>
              <w:rPr>
                <w:webHidden/>
                <w:rStyle w:val="IndexLink"/>
                <w:rtl w:val="true"/>
              </w:rPr>
              <w:t>علی علیه‌السلام و مرویّات وضویی</w:t>
            </w:r>
            <w:r>
              <w:rPr>
                <w:rStyle w:val="IndexLink"/>
                <w:rtl w:val="true"/>
              </w:rPr>
              <w:tab/>
            </w:r>
            <w:r>
              <w:rPr>
                <w:rStyle w:val="IndexLink"/>
              </w:rPr>
              <w:t>374</w:t>
            </w:r>
          </w:hyperlink>
        </w:p>
        <w:p>
          <w:pPr>
            <w:pStyle w:val="Contents5"/>
            <w:tabs>
              <w:tab w:val="clear" w:pos="7892"/>
              <w:tab w:val="right" w:pos="9026" w:leader="dot"/>
            </w:tabs>
            <w:rPr/>
          </w:pPr>
          <w:hyperlink w:anchor="__RefHeading___Toc3776826_1067777946">
            <w:r>
              <w:rPr>
                <w:webHidden/>
                <w:rStyle w:val="IndexLink"/>
                <w:rtl w:val="true"/>
              </w:rPr>
              <w:t xml:space="preserve">یک </w:t>
            </w:r>
            <w:r>
              <w:rPr>
                <w:rStyle w:val="IndexLink"/>
                <w:rtl w:val="true"/>
              </w:rPr>
              <w:t xml:space="preserve">: </w:t>
            </w:r>
            <w:r>
              <w:rPr>
                <w:rStyle w:val="IndexLink"/>
                <w:rtl w:val="true"/>
              </w:rPr>
              <w:t xml:space="preserve">روش گروه حاکم </w:t>
            </w:r>
            <w:r>
              <w:rPr>
                <w:rStyle w:val="IndexLink"/>
                <w:rtl w:val="true"/>
              </w:rPr>
              <w:t>(</w:t>
            </w:r>
            <w:r>
              <w:rPr>
                <w:rStyle w:val="IndexLink"/>
                <w:rtl w:val="true"/>
              </w:rPr>
              <w:t>وضوی ثلاثی غَسْلی</w:t>
            </w:r>
            <w:r>
              <w:rPr>
                <w:rStyle w:val="IndexLink"/>
                <w:rtl w:val="true"/>
              </w:rPr>
              <w:t>) .</w:t>
              <w:tab/>
            </w:r>
            <w:r>
              <w:rPr>
                <w:rStyle w:val="IndexLink"/>
              </w:rPr>
              <w:t>378</w:t>
            </w:r>
          </w:hyperlink>
        </w:p>
        <w:p>
          <w:pPr>
            <w:pStyle w:val="Contents5"/>
            <w:tabs>
              <w:tab w:val="clear" w:pos="7892"/>
              <w:tab w:val="right" w:pos="9026" w:leader="dot"/>
            </w:tabs>
            <w:rPr/>
          </w:pPr>
          <w:hyperlink w:anchor="__RefHeading___Toc3776828_1067777946">
            <w:r>
              <w:rPr>
                <w:webHidden/>
                <w:rStyle w:val="IndexLink"/>
                <w:rtl w:val="true"/>
              </w:rPr>
              <w:t xml:space="preserve">دو </w:t>
            </w:r>
            <w:r>
              <w:rPr>
                <w:rStyle w:val="IndexLink"/>
                <w:rtl w:val="true"/>
              </w:rPr>
              <w:t xml:space="preserve">: </w:t>
            </w:r>
            <w:r>
              <w:rPr>
                <w:rStyle w:val="IndexLink"/>
                <w:rtl w:val="true"/>
              </w:rPr>
              <w:t xml:space="preserve">شیوه مردمانِ دیگر </w:t>
            </w:r>
            <w:r>
              <w:rPr>
                <w:rStyle w:val="IndexLink"/>
                <w:rtl w:val="true"/>
              </w:rPr>
              <w:t>(</w:t>
            </w:r>
            <w:r>
              <w:rPr>
                <w:rStyle w:val="IndexLink"/>
                <w:rtl w:val="true"/>
              </w:rPr>
              <w:t>وضوی ثنائی مَسْحی</w:t>
            </w:r>
            <w:r>
              <w:rPr>
                <w:rStyle w:val="IndexLink"/>
                <w:rtl w:val="true"/>
              </w:rPr>
              <w:t>) .</w:t>
              <w:tab/>
            </w:r>
            <w:r>
              <w:rPr>
                <w:rStyle w:val="IndexLink"/>
              </w:rPr>
              <w:t>378</w:t>
            </w:r>
          </w:hyperlink>
        </w:p>
        <w:p>
          <w:pPr>
            <w:pStyle w:val="Contents5"/>
            <w:tabs>
              <w:tab w:val="clear" w:pos="7892"/>
              <w:tab w:val="right" w:pos="9026" w:leader="dot"/>
            </w:tabs>
            <w:rPr/>
          </w:pPr>
          <w:hyperlink w:anchor="__RefHeading___Toc3776830_1067777946">
            <w:r>
              <w:rPr>
                <w:webHidden/>
                <w:rStyle w:val="IndexLink"/>
                <w:rtl w:val="true"/>
              </w:rPr>
              <w:t>وحدت آراء و فقه نزد طالبیان</w:t>
            </w:r>
            <w:r>
              <w:rPr>
                <w:rStyle w:val="IndexLink"/>
                <w:rtl w:val="true"/>
              </w:rPr>
              <w:tab/>
            </w:r>
            <w:r>
              <w:rPr>
                <w:rStyle w:val="IndexLink"/>
              </w:rPr>
              <w:t>378</w:t>
            </w:r>
          </w:hyperlink>
        </w:p>
        <w:p>
          <w:pPr>
            <w:pStyle w:val="Contents5"/>
            <w:tabs>
              <w:tab w:val="clear" w:pos="7892"/>
              <w:tab w:val="right" w:pos="9026" w:leader="dot"/>
            </w:tabs>
            <w:rPr/>
          </w:pPr>
          <w:hyperlink w:anchor="__RefHeading___Toc3776832_1067777946">
            <w:r>
              <w:rPr>
                <w:webHidden/>
                <w:rStyle w:val="IndexLink"/>
                <w:rtl w:val="true"/>
              </w:rPr>
              <w:t>ابن عبّاس و وضو</w:t>
            </w:r>
            <w:r>
              <w:rPr>
                <w:rStyle w:val="IndexLink"/>
                <w:rtl w:val="true"/>
              </w:rPr>
              <w:tab/>
            </w:r>
            <w:r>
              <w:rPr>
                <w:rStyle w:val="IndexLink"/>
              </w:rPr>
              <w:t>378</w:t>
            </w:r>
          </w:hyperlink>
        </w:p>
        <w:p>
          <w:pPr>
            <w:pStyle w:val="Contents5"/>
            <w:tabs>
              <w:tab w:val="clear" w:pos="7892"/>
              <w:tab w:val="right" w:pos="9026" w:leader="dot"/>
            </w:tabs>
            <w:rPr/>
          </w:pPr>
          <w:hyperlink w:anchor="__RefHeading___Toc3776834_1067777946">
            <w:r>
              <w:rPr>
                <w:webHidden/>
                <w:rStyle w:val="IndexLink"/>
                <w:rtl w:val="true"/>
              </w:rPr>
              <w:t xml:space="preserve">امام سجّاد علیه‌السلام </w:t>
            </w:r>
            <w:r>
              <w:rPr>
                <w:rStyle w:val="IndexLink"/>
                <w:rtl w:val="true"/>
              </w:rPr>
              <w:t>(</w:t>
            </w:r>
            <w:r>
              <w:rPr>
                <w:rStyle w:val="IndexLink"/>
                <w:rtl w:val="true"/>
              </w:rPr>
              <w:t xml:space="preserve">م </w:t>
            </w:r>
            <w:r>
              <w:rPr>
                <w:rStyle w:val="IndexLink"/>
              </w:rPr>
              <w:t>92</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و وضو</w:t>
            </w:r>
            <w:r>
              <w:rPr>
                <w:rStyle w:val="IndexLink"/>
                <w:rtl w:val="true"/>
              </w:rPr>
              <w:tab/>
            </w:r>
            <w:r>
              <w:rPr>
                <w:rStyle w:val="IndexLink"/>
              </w:rPr>
              <w:t>379</w:t>
            </w:r>
          </w:hyperlink>
        </w:p>
        <w:p>
          <w:pPr>
            <w:pStyle w:val="Contents5"/>
            <w:tabs>
              <w:tab w:val="clear" w:pos="7892"/>
              <w:tab w:val="right" w:pos="9026" w:leader="dot"/>
            </w:tabs>
            <w:rPr/>
          </w:pPr>
          <w:hyperlink w:anchor="__RefHeading___Toc3776836_1067777946">
            <w:r>
              <w:rPr>
                <w:webHidden/>
                <w:rStyle w:val="IndexLink"/>
                <w:rtl w:val="true"/>
              </w:rPr>
              <w:t xml:space="preserve">عبداللّه بن محمّد بن عقیل </w:t>
            </w:r>
            <w:r>
              <w:rPr>
                <w:rStyle w:val="IndexLink"/>
                <w:rtl w:val="true"/>
              </w:rPr>
              <w:t>(</w:t>
            </w:r>
            <w:r>
              <w:rPr>
                <w:rStyle w:val="IndexLink"/>
                <w:rtl w:val="true"/>
              </w:rPr>
              <w:t xml:space="preserve">م </w:t>
            </w:r>
            <w:r>
              <w:rPr>
                <w:rStyle w:val="IndexLink"/>
              </w:rPr>
              <w:t>145</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و وضو</w:t>
            </w:r>
            <w:r>
              <w:rPr>
                <w:rStyle w:val="IndexLink"/>
                <w:rtl w:val="true"/>
              </w:rPr>
              <w:tab/>
            </w:r>
            <w:r>
              <w:rPr>
                <w:rStyle w:val="IndexLink"/>
              </w:rPr>
              <w:t>379</w:t>
            </w:r>
          </w:hyperlink>
        </w:p>
        <w:p>
          <w:pPr>
            <w:pStyle w:val="Contents5"/>
            <w:tabs>
              <w:tab w:val="clear" w:pos="7892"/>
              <w:tab w:val="right" w:pos="9026" w:leader="dot"/>
            </w:tabs>
            <w:rPr/>
          </w:pPr>
          <w:hyperlink w:anchor="__RefHeading___Toc3776838_1067777946">
            <w:r>
              <w:rPr>
                <w:webHidden/>
                <w:rStyle w:val="IndexLink"/>
                <w:rtl w:val="true"/>
              </w:rPr>
              <w:t>اتفاق نظر امامان اهل بیت بر نسبت مسح به امام علی علیه‌السلام</w:t>
            </w:r>
            <w:r>
              <w:rPr>
                <w:rStyle w:val="IndexLink"/>
                <w:rtl w:val="true"/>
              </w:rPr>
              <w:tab/>
            </w:r>
            <w:r>
              <w:rPr>
                <w:rStyle w:val="IndexLink"/>
              </w:rPr>
              <w:t>379</w:t>
            </w:r>
          </w:hyperlink>
        </w:p>
        <w:p>
          <w:pPr>
            <w:pStyle w:val="Contents5"/>
            <w:tabs>
              <w:tab w:val="clear" w:pos="7892"/>
              <w:tab w:val="right" w:pos="9026" w:leader="dot"/>
            </w:tabs>
            <w:rPr/>
          </w:pPr>
          <w:hyperlink w:anchor="__RefHeading___Toc3776840_1067777946">
            <w:r>
              <w:rPr>
                <w:webHidden/>
                <w:rStyle w:val="IndexLink"/>
                <w:rtl w:val="true"/>
              </w:rPr>
              <w:t>اهل سنّت قطع و یقین دارند که مذهب امام باقر علیه‌السلام مَسْح پاهاست</w:t>
            </w:r>
            <w:r>
              <w:rPr>
                <w:rStyle w:val="IndexLink"/>
                <w:rtl w:val="true"/>
              </w:rPr>
              <w:tab/>
            </w:r>
            <w:r>
              <w:rPr>
                <w:rStyle w:val="IndexLink"/>
              </w:rPr>
              <w:t>380</w:t>
            </w:r>
          </w:hyperlink>
        </w:p>
        <w:p>
          <w:pPr>
            <w:pStyle w:val="Contents5"/>
            <w:tabs>
              <w:tab w:val="clear" w:pos="7892"/>
              <w:tab w:val="right" w:pos="9026" w:leader="dot"/>
            </w:tabs>
            <w:rPr/>
          </w:pPr>
          <w:hyperlink w:anchor="__RefHeading___Toc3776842_1067777946">
            <w:r>
              <w:rPr>
                <w:webHidden/>
                <w:rStyle w:val="IndexLink"/>
                <w:rtl w:val="true"/>
              </w:rPr>
              <w:t>اهل سنّت قطع و یقین دارند که مذهب امام علی علیه‌السلام مَسْح پاهاست</w:t>
            </w:r>
            <w:r>
              <w:rPr>
                <w:rStyle w:val="IndexLink"/>
                <w:rtl w:val="true"/>
              </w:rPr>
              <w:tab/>
            </w:r>
            <w:r>
              <w:rPr>
                <w:rStyle w:val="IndexLink"/>
              </w:rPr>
              <w:t>380</w:t>
            </w:r>
          </w:hyperlink>
        </w:p>
        <w:p>
          <w:pPr>
            <w:pStyle w:val="Contents5"/>
            <w:tabs>
              <w:tab w:val="clear" w:pos="7892"/>
              <w:tab w:val="right" w:pos="9026" w:leader="dot"/>
            </w:tabs>
            <w:rPr/>
          </w:pPr>
          <w:hyperlink w:anchor="__RefHeading___Toc3776844_1067777946">
            <w:r>
              <w:rPr>
                <w:webHidden/>
                <w:rStyle w:val="IndexLink"/>
                <w:rtl w:val="true"/>
              </w:rPr>
              <w:t>اثر انگشتِ مکتب عثمانی در نسبتِ غَسْل به امام علی علیه‌السلام و ابن عبّاس</w:t>
            </w:r>
            <w:r>
              <w:rPr>
                <w:rStyle w:val="IndexLink"/>
                <w:rtl w:val="true"/>
              </w:rPr>
              <w:tab/>
            </w:r>
            <w:r>
              <w:rPr>
                <w:rStyle w:val="IndexLink"/>
              </w:rPr>
              <w:t>383</w:t>
            </w:r>
          </w:hyperlink>
        </w:p>
        <w:p>
          <w:pPr>
            <w:pStyle w:val="Contents5"/>
            <w:tabs>
              <w:tab w:val="clear" w:pos="7892"/>
              <w:tab w:val="right" w:pos="9026" w:leader="dot"/>
            </w:tabs>
            <w:rPr/>
          </w:pPr>
          <w:hyperlink w:anchor="__RefHeading___Toc3776846_1067777946">
            <w:r>
              <w:rPr>
                <w:webHidden/>
                <w:rStyle w:val="IndexLink"/>
                <w:rtl w:val="true"/>
              </w:rPr>
              <w:t>روایات وضویی و شواهدی که در بردارند</w:t>
            </w:r>
            <w:r>
              <w:rPr>
                <w:rStyle w:val="IndexLink"/>
                <w:rtl w:val="true"/>
              </w:rPr>
              <w:tab/>
            </w:r>
            <w:r>
              <w:rPr>
                <w:rStyle w:val="IndexLink"/>
              </w:rPr>
              <w:t>386</w:t>
            </w:r>
          </w:hyperlink>
        </w:p>
        <w:p>
          <w:pPr>
            <w:pStyle w:val="Contents5"/>
            <w:tabs>
              <w:tab w:val="clear" w:pos="7892"/>
              <w:tab w:val="right" w:pos="9026" w:leader="dot"/>
            </w:tabs>
            <w:rPr/>
          </w:pPr>
          <w:hyperlink w:anchor="__RefHeading___Toc3776848_1067777946">
            <w:r>
              <w:rPr>
                <w:webHidden/>
                <w:rStyle w:val="IndexLink"/>
                <w:rtl w:val="true"/>
              </w:rPr>
              <w:t>وضو و تعلیم نامعقول</w:t>
            </w:r>
            <w:r>
              <w:rPr>
                <w:rStyle w:val="IndexLink"/>
                <w:rtl w:val="true"/>
              </w:rPr>
              <w:tab/>
            </w:r>
            <w:r>
              <w:rPr>
                <w:rStyle w:val="IndexLink"/>
              </w:rPr>
              <w:t>389</w:t>
            </w:r>
          </w:hyperlink>
        </w:p>
        <w:p>
          <w:pPr>
            <w:pStyle w:val="Contents5"/>
            <w:tabs>
              <w:tab w:val="clear" w:pos="7892"/>
              <w:tab w:val="right" w:pos="9026" w:leader="dot"/>
            </w:tabs>
            <w:rPr/>
          </w:pPr>
          <w:hyperlink w:anchor="__RefHeading___Toc3776850_1067777946">
            <w:r>
              <w:rPr>
                <w:webHidden/>
                <w:rStyle w:val="IndexLink"/>
                <w:rtl w:val="true"/>
              </w:rPr>
              <w:t>روایات وضو و اَطراف نزاع</w:t>
            </w:r>
            <w:r>
              <w:rPr>
                <w:rStyle w:val="IndexLink"/>
                <w:rtl w:val="true"/>
              </w:rPr>
              <w:tab/>
            </w:r>
            <w:r>
              <w:rPr>
                <w:rStyle w:val="IndexLink"/>
              </w:rPr>
              <w:t>393</w:t>
            </w:r>
          </w:hyperlink>
        </w:p>
        <w:p>
          <w:pPr>
            <w:pStyle w:val="Contents5"/>
            <w:tabs>
              <w:tab w:val="clear" w:pos="7892"/>
              <w:tab w:val="right" w:pos="9026" w:leader="dot"/>
            </w:tabs>
            <w:rPr/>
          </w:pPr>
          <w:hyperlink w:anchor="__RefHeading___Toc3776852_1067777946">
            <w:r>
              <w:rPr>
                <w:webHidden/>
                <w:rStyle w:val="IndexLink"/>
                <w:rtl w:val="true"/>
              </w:rPr>
              <w:t>نصوص وضو و سیر طبیعی</w:t>
            </w:r>
            <w:r>
              <w:rPr>
                <w:rStyle w:val="IndexLink"/>
                <w:rtl w:val="true"/>
              </w:rPr>
              <w:tab/>
            </w:r>
            <w:r>
              <w:rPr>
                <w:rStyle w:val="IndexLink"/>
              </w:rPr>
              <w:t>395</w:t>
            </w:r>
          </w:hyperlink>
        </w:p>
        <w:p>
          <w:pPr>
            <w:pStyle w:val="Contents5"/>
            <w:tabs>
              <w:tab w:val="clear" w:pos="7892"/>
              <w:tab w:val="right" w:pos="9026" w:leader="dot"/>
            </w:tabs>
            <w:rPr/>
          </w:pPr>
          <w:hyperlink w:anchor="__RefHeading___Toc3776854_1067777946">
            <w:r>
              <w:rPr>
                <w:webHidden/>
                <w:rStyle w:val="IndexLink"/>
                <w:rtl w:val="true"/>
              </w:rPr>
              <w:t>وضوی مَسْحی و غَسْلی در فضای سیاسی باز و بسته</w:t>
            </w:r>
            <w:r>
              <w:rPr>
                <w:rStyle w:val="IndexLink"/>
                <w:rtl w:val="true"/>
              </w:rPr>
              <w:tab/>
            </w:r>
            <w:r>
              <w:rPr>
                <w:rStyle w:val="IndexLink"/>
              </w:rPr>
              <w:t>397</w:t>
            </w:r>
          </w:hyperlink>
        </w:p>
        <w:p>
          <w:pPr>
            <w:pStyle w:val="Contents3"/>
            <w:tabs>
              <w:tab w:val="clear" w:pos="8459"/>
              <w:tab w:val="right" w:pos="9026" w:leader="dot"/>
            </w:tabs>
            <w:rPr/>
          </w:pPr>
          <w:hyperlink w:anchor="__RefHeading___Toc3776856_1067777946">
            <w:r>
              <w:rPr>
                <w:webHidden/>
                <w:rStyle w:val="IndexLink"/>
                <w:rtl w:val="true"/>
              </w:rPr>
              <w:t>(</w:t>
            </w:r>
            <w:r>
              <w:rPr>
                <w:rStyle w:val="IndexLink"/>
              </w:rPr>
              <w:t>4</w:t>
            </w:r>
            <w:r>
              <w:rPr>
                <w:rStyle w:val="IndexLink"/>
                <w:rtl w:val="true"/>
              </w:rPr>
              <w:t xml:space="preserve">) </w:t>
            </w:r>
            <w:r>
              <w:rPr>
                <w:rStyle w:val="IndexLink"/>
                <w:rtl w:val="true"/>
              </w:rPr>
              <w:t>وارسی روایات عبداللّه بن زید بن عاصم مازنی از نظر سند و دلالت و نسبت</w:t>
            </w:r>
            <w:r>
              <w:rPr>
                <w:rStyle w:val="IndexLink"/>
                <w:rtl w:val="true"/>
              </w:rPr>
              <w:tab/>
            </w:r>
            <w:r>
              <w:rPr>
                <w:rStyle w:val="IndexLink"/>
              </w:rPr>
              <w:t>402</w:t>
            </w:r>
          </w:hyperlink>
        </w:p>
        <w:p>
          <w:pPr>
            <w:pStyle w:val="Contents4"/>
            <w:tabs>
              <w:tab w:val="clear" w:pos="8176"/>
              <w:tab w:val="right" w:pos="9026" w:leader="dot"/>
            </w:tabs>
            <w:rPr/>
          </w:pPr>
          <w:hyperlink w:anchor="__RefHeading___Toc3776858_1067777946">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3776860_1067777946">
            <w:r>
              <w:rPr>
                <w:webHidden/>
                <w:rStyle w:val="IndexLink"/>
                <w:rtl w:val="true"/>
              </w:rPr>
              <w:t>عبداللّه بن زید و روایات وضوی غَسْلی</w:t>
            </w:r>
            <w:r>
              <w:rPr>
                <w:rStyle w:val="IndexLink"/>
                <w:rtl w:val="true"/>
              </w:rPr>
              <w:tab/>
            </w:r>
            <w:r>
              <w:rPr>
                <w:rStyle w:val="IndexLink"/>
              </w:rPr>
              <w:t>404</w:t>
            </w:r>
          </w:hyperlink>
        </w:p>
        <w:p>
          <w:pPr>
            <w:pStyle w:val="Contents5"/>
            <w:tabs>
              <w:tab w:val="clear" w:pos="7892"/>
              <w:tab w:val="right" w:pos="9026" w:leader="dot"/>
            </w:tabs>
            <w:rPr/>
          </w:pPr>
          <w:hyperlink w:anchor="__RefHeading___Toc3776862_1067777946">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3776864_1067777946">
            <w:r>
              <w:rPr>
                <w:webHidden/>
                <w:rStyle w:val="IndexLink"/>
                <w:rtl w:val="true"/>
              </w:rPr>
              <w:t>روایات وضوی غَسْلی عبداللّه بن زید بن عاصم</w:t>
            </w:r>
            <w:r>
              <w:rPr>
                <w:rStyle w:val="IndexLink"/>
                <w:rtl w:val="true"/>
              </w:rPr>
              <w:tab/>
            </w:r>
            <w:r>
              <w:rPr>
                <w:rStyle w:val="IndexLink"/>
              </w:rPr>
              <w:t>405</w:t>
            </w:r>
          </w:hyperlink>
        </w:p>
        <w:p>
          <w:pPr>
            <w:pStyle w:val="Contents6"/>
            <w:tabs>
              <w:tab w:val="clear" w:pos="7609"/>
              <w:tab w:val="right" w:pos="9026" w:leader="dot"/>
            </w:tabs>
            <w:rPr/>
          </w:pPr>
          <w:hyperlink w:anchor="__RefHeading___Toc3776866_1067777946">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3776868_1067777946">
            <w:r>
              <w:rPr>
                <w:webHidden/>
                <w:rStyle w:val="IndexLink"/>
                <w:rtl w:val="true"/>
              </w:rPr>
              <w:t xml:space="preserve">الف </w:t>
            </w:r>
            <w:r>
              <w:rPr>
                <w:rStyle w:val="IndexLink"/>
                <w:rtl w:val="true"/>
              </w:rPr>
              <w:t xml:space="preserve">: </w:t>
            </w:r>
            <w:r>
              <w:rPr>
                <w:rStyle w:val="IndexLink"/>
                <w:rtl w:val="true"/>
              </w:rPr>
              <w:t xml:space="preserve">روایاتی که عَمْرو بن یحیی از پدرش روایت می‌کند که </w:t>
            </w:r>
            <w:r>
              <w:rPr>
                <w:rStyle w:val="IndexLink"/>
                <w:rtl w:val="true"/>
              </w:rPr>
              <w:t xml:space="preserve">: </w:t>
            </w:r>
            <w:r>
              <w:rPr>
                <w:rStyle w:val="IndexLink"/>
                <w:rtl w:val="true"/>
              </w:rPr>
              <w:t xml:space="preserve">شخصی به عبداللّه گفت </w:t>
            </w:r>
            <w:r>
              <w:rPr>
                <w:rStyle w:val="IndexLink"/>
                <w:rtl w:val="true"/>
              </w:rPr>
              <w:t>...</w:t>
              <w:tab/>
            </w:r>
            <w:r>
              <w:rPr>
                <w:rStyle w:val="IndexLink"/>
              </w:rPr>
              <w:t>406</w:t>
            </w:r>
          </w:hyperlink>
        </w:p>
        <w:p>
          <w:pPr>
            <w:pStyle w:val="Contents6"/>
            <w:tabs>
              <w:tab w:val="clear" w:pos="7609"/>
              <w:tab w:val="right" w:pos="9026" w:leader="dot"/>
            </w:tabs>
            <w:rPr/>
          </w:pPr>
          <w:hyperlink w:anchor="__RefHeading___Toc3776870_1067777946">
            <w:r>
              <w:rPr>
                <w:webHidden/>
                <w:rStyle w:val="IndexLink"/>
                <w:rtl w:val="true"/>
              </w:rPr>
              <w:t>اسناد حدیث اوّل</w:t>
            </w:r>
            <w:r>
              <w:rPr>
                <w:rStyle w:val="IndexLink"/>
                <w:rtl w:val="true"/>
              </w:rPr>
              <w:tab/>
            </w:r>
            <w:r>
              <w:rPr>
                <w:rStyle w:val="IndexLink"/>
              </w:rPr>
              <w:t>406</w:t>
            </w:r>
          </w:hyperlink>
        </w:p>
        <w:p>
          <w:pPr>
            <w:pStyle w:val="Contents6"/>
            <w:tabs>
              <w:tab w:val="clear" w:pos="7609"/>
              <w:tab w:val="right" w:pos="9026" w:leader="dot"/>
            </w:tabs>
            <w:rPr/>
          </w:pPr>
          <w:hyperlink w:anchor="__RefHeading___Toc3776872_1067777946">
            <w:r>
              <w:rPr>
                <w:webHidden/>
                <w:rStyle w:val="IndexLink"/>
                <w:rtl w:val="true"/>
              </w:rPr>
              <w:t>اسناد حدیث دوّم</w:t>
            </w:r>
            <w:r>
              <w:rPr>
                <w:rStyle w:val="IndexLink"/>
                <w:rtl w:val="true"/>
              </w:rPr>
              <w:tab/>
            </w:r>
            <w:r>
              <w:rPr>
                <w:rStyle w:val="IndexLink"/>
              </w:rPr>
              <w:t>407</w:t>
            </w:r>
          </w:hyperlink>
        </w:p>
        <w:p>
          <w:pPr>
            <w:pStyle w:val="Contents6"/>
            <w:tabs>
              <w:tab w:val="clear" w:pos="7609"/>
              <w:tab w:val="right" w:pos="9026" w:leader="dot"/>
            </w:tabs>
            <w:rPr/>
          </w:pPr>
          <w:hyperlink w:anchor="__RefHeading___Toc3776874_1067777946">
            <w:r>
              <w:rPr>
                <w:webHidden/>
                <w:rStyle w:val="IndexLink"/>
                <w:rtl w:val="true"/>
              </w:rPr>
              <w:t>اسناد حدیث سوّم</w:t>
            </w:r>
            <w:r>
              <w:rPr>
                <w:rStyle w:val="IndexLink"/>
                <w:rtl w:val="true"/>
              </w:rPr>
              <w:tab/>
            </w:r>
            <w:r>
              <w:rPr>
                <w:rStyle w:val="IndexLink"/>
              </w:rPr>
              <w:t>407</w:t>
            </w:r>
          </w:hyperlink>
        </w:p>
        <w:p>
          <w:pPr>
            <w:pStyle w:val="Contents6"/>
            <w:tabs>
              <w:tab w:val="clear" w:pos="7609"/>
              <w:tab w:val="right" w:pos="9026" w:leader="dot"/>
            </w:tabs>
            <w:rPr/>
          </w:pPr>
          <w:hyperlink w:anchor="__RefHeading___Toc3776876_1067777946">
            <w:r>
              <w:rPr>
                <w:webHidden/>
                <w:rStyle w:val="IndexLink"/>
                <w:rtl w:val="true"/>
              </w:rPr>
              <w:t>وارسی</w:t>
            </w:r>
            <w:r>
              <w:rPr>
                <w:rStyle w:val="IndexLink"/>
                <w:rtl w:val="true"/>
              </w:rPr>
              <w:tab/>
            </w:r>
            <w:r>
              <w:rPr>
                <w:rStyle w:val="IndexLink"/>
              </w:rPr>
              <w:t>407</w:t>
            </w:r>
          </w:hyperlink>
        </w:p>
        <w:p>
          <w:pPr>
            <w:pStyle w:val="Contents6"/>
            <w:tabs>
              <w:tab w:val="clear" w:pos="7609"/>
              <w:tab w:val="right" w:pos="9026" w:leader="dot"/>
            </w:tabs>
            <w:rPr/>
          </w:pPr>
          <w:hyperlink w:anchor="__RefHeading___Toc3776878_1067777946">
            <w:r>
              <w:rPr>
                <w:webHidden/>
                <w:rStyle w:val="IndexLink"/>
                <w:rtl w:val="true"/>
              </w:rPr>
              <w:t xml:space="preserve">ب </w:t>
            </w:r>
            <w:r>
              <w:rPr>
                <w:rStyle w:val="IndexLink"/>
                <w:rtl w:val="true"/>
              </w:rPr>
              <w:t xml:space="preserve">: </w:t>
            </w:r>
            <w:r>
              <w:rPr>
                <w:rStyle w:val="IndexLink"/>
                <w:rtl w:val="true"/>
              </w:rPr>
              <w:t>روایاتی که عَمْرو بن یحیی از پدرش می‌آورد که وی شاهد بود عمرو بن اَبی حسن ، از عبداللّه بن زید درباره وضوی پیامبر پرسید</w:t>
            </w:r>
            <w:r>
              <w:rPr>
                <w:rStyle w:val="IndexLink"/>
                <w:rtl w:val="true"/>
              </w:rPr>
              <w:tab/>
            </w:r>
            <w:r>
              <w:rPr>
                <w:rStyle w:val="IndexLink"/>
              </w:rPr>
              <w:t>411</w:t>
            </w:r>
          </w:hyperlink>
        </w:p>
        <w:p>
          <w:pPr>
            <w:pStyle w:val="Contents6"/>
            <w:tabs>
              <w:tab w:val="clear" w:pos="7609"/>
              <w:tab w:val="right" w:pos="9026" w:leader="dot"/>
            </w:tabs>
            <w:rPr/>
          </w:pPr>
          <w:hyperlink w:anchor="__RefHeading___Toc3776880_1067777946">
            <w:r>
              <w:rPr>
                <w:webHidden/>
                <w:rStyle w:val="IndexLink"/>
                <w:rtl w:val="true"/>
              </w:rPr>
              <w:t>اسناد حدیث اوّل</w:t>
            </w:r>
            <w:r>
              <w:rPr>
                <w:rStyle w:val="IndexLink"/>
                <w:rtl w:val="true"/>
              </w:rPr>
              <w:tab/>
            </w:r>
            <w:r>
              <w:rPr>
                <w:rStyle w:val="IndexLink"/>
              </w:rPr>
              <w:t>411</w:t>
            </w:r>
          </w:hyperlink>
        </w:p>
        <w:p>
          <w:pPr>
            <w:pStyle w:val="Contents6"/>
            <w:tabs>
              <w:tab w:val="clear" w:pos="7609"/>
              <w:tab w:val="right" w:pos="9026" w:leader="dot"/>
            </w:tabs>
            <w:rPr/>
          </w:pPr>
          <w:hyperlink w:anchor="__RefHeading___Toc3776882_1067777946">
            <w:r>
              <w:rPr>
                <w:webHidden/>
                <w:rStyle w:val="IndexLink"/>
                <w:rtl w:val="true"/>
              </w:rPr>
              <w:t>اسناد حدیث دوّم</w:t>
            </w:r>
            <w:r>
              <w:rPr>
                <w:rStyle w:val="IndexLink"/>
                <w:rtl w:val="true"/>
              </w:rPr>
              <w:tab/>
            </w:r>
            <w:r>
              <w:rPr>
                <w:rStyle w:val="IndexLink"/>
              </w:rPr>
              <w:t>411</w:t>
            </w:r>
          </w:hyperlink>
        </w:p>
        <w:p>
          <w:pPr>
            <w:pStyle w:val="Contents6"/>
            <w:tabs>
              <w:tab w:val="clear" w:pos="7609"/>
              <w:tab w:val="right" w:pos="9026" w:leader="dot"/>
            </w:tabs>
            <w:rPr/>
          </w:pPr>
          <w:hyperlink w:anchor="__RefHeading___Toc3776884_1067777946">
            <w:r>
              <w:rPr>
                <w:webHidden/>
                <w:rStyle w:val="IndexLink"/>
                <w:rtl w:val="true"/>
              </w:rPr>
              <w:t>اسناد حدیث سوّم</w:t>
            </w:r>
            <w:r>
              <w:rPr>
                <w:rStyle w:val="IndexLink"/>
                <w:rtl w:val="true"/>
              </w:rPr>
              <w:tab/>
            </w:r>
            <w:r>
              <w:rPr>
                <w:rStyle w:val="IndexLink"/>
              </w:rPr>
              <w:t>412</w:t>
            </w:r>
          </w:hyperlink>
        </w:p>
        <w:p>
          <w:pPr>
            <w:pStyle w:val="Contents6"/>
            <w:tabs>
              <w:tab w:val="clear" w:pos="7609"/>
              <w:tab w:val="right" w:pos="9026" w:leader="dot"/>
            </w:tabs>
            <w:rPr/>
          </w:pPr>
          <w:hyperlink w:anchor="__RefHeading___Toc3776886_1067777946">
            <w:r>
              <w:rPr>
                <w:webHidden/>
                <w:rStyle w:val="IndexLink"/>
                <w:rtl w:val="true"/>
              </w:rPr>
              <w:t>وارسی</w:t>
            </w:r>
            <w:r>
              <w:rPr>
                <w:rStyle w:val="IndexLink"/>
                <w:rtl w:val="true"/>
              </w:rPr>
              <w:tab/>
            </w:r>
            <w:r>
              <w:rPr>
                <w:rStyle w:val="IndexLink"/>
              </w:rPr>
              <w:t>413</w:t>
            </w:r>
          </w:hyperlink>
        </w:p>
        <w:p>
          <w:pPr>
            <w:pStyle w:val="Contents6"/>
            <w:tabs>
              <w:tab w:val="clear" w:pos="7609"/>
              <w:tab w:val="right" w:pos="9026" w:leader="dot"/>
            </w:tabs>
            <w:rPr/>
          </w:pPr>
          <w:hyperlink w:anchor="__RefHeading___Toc3776888_1067777946">
            <w:r>
              <w:rPr>
                <w:webHidden/>
                <w:rStyle w:val="IndexLink"/>
                <w:rtl w:val="true"/>
              </w:rPr>
              <w:t xml:space="preserve">ج </w:t>
            </w:r>
            <w:r>
              <w:rPr>
                <w:rStyle w:val="IndexLink"/>
                <w:rtl w:val="true"/>
              </w:rPr>
              <w:t xml:space="preserve">: </w:t>
            </w:r>
            <w:r>
              <w:rPr>
                <w:rStyle w:val="IndexLink"/>
                <w:rtl w:val="true"/>
              </w:rPr>
              <w:t>روایاتی که عَمْرو بن یحیی از پدرش از عبداللّه بن زید می‌آورد</w:t>
            </w:r>
            <w:r>
              <w:rPr>
                <w:rStyle w:val="IndexLink"/>
                <w:rtl w:val="true"/>
              </w:rPr>
              <w:tab/>
            </w:r>
            <w:r>
              <w:rPr>
                <w:rStyle w:val="IndexLink"/>
              </w:rPr>
              <w:t>413</w:t>
            </w:r>
          </w:hyperlink>
        </w:p>
        <w:p>
          <w:pPr>
            <w:pStyle w:val="Contents6"/>
            <w:tabs>
              <w:tab w:val="clear" w:pos="7609"/>
              <w:tab w:val="right" w:pos="9026" w:leader="dot"/>
            </w:tabs>
            <w:rPr/>
          </w:pPr>
          <w:hyperlink w:anchor="__RefHeading___Toc3776890_1067777946">
            <w:r>
              <w:rPr>
                <w:webHidden/>
                <w:rStyle w:val="IndexLink"/>
                <w:rtl w:val="true"/>
              </w:rPr>
              <w:t>اسناد حدیث اوّل</w:t>
            </w:r>
            <w:r>
              <w:rPr>
                <w:rStyle w:val="IndexLink"/>
                <w:rtl w:val="true"/>
              </w:rPr>
              <w:tab/>
            </w:r>
            <w:r>
              <w:rPr>
                <w:rStyle w:val="IndexLink"/>
              </w:rPr>
              <w:t>413</w:t>
            </w:r>
          </w:hyperlink>
        </w:p>
        <w:p>
          <w:pPr>
            <w:pStyle w:val="Contents6"/>
            <w:tabs>
              <w:tab w:val="clear" w:pos="7609"/>
              <w:tab w:val="right" w:pos="9026" w:leader="dot"/>
            </w:tabs>
            <w:rPr/>
          </w:pPr>
          <w:hyperlink w:anchor="__RefHeading___Toc3776892_1067777946">
            <w:r>
              <w:rPr>
                <w:webHidden/>
                <w:rStyle w:val="IndexLink"/>
                <w:rtl w:val="true"/>
              </w:rPr>
              <w:t>اسناد حدیث دوّم</w:t>
            </w:r>
            <w:r>
              <w:rPr>
                <w:rStyle w:val="IndexLink"/>
                <w:rtl w:val="true"/>
              </w:rPr>
              <w:tab/>
            </w:r>
            <w:r>
              <w:rPr>
                <w:rStyle w:val="IndexLink"/>
              </w:rPr>
              <w:t>414</w:t>
            </w:r>
          </w:hyperlink>
        </w:p>
        <w:p>
          <w:pPr>
            <w:pStyle w:val="Contents6"/>
            <w:tabs>
              <w:tab w:val="clear" w:pos="7609"/>
              <w:tab w:val="right" w:pos="9026" w:leader="dot"/>
            </w:tabs>
            <w:rPr/>
          </w:pPr>
          <w:hyperlink w:anchor="__RefHeading___Toc3776894_1067777946">
            <w:r>
              <w:rPr>
                <w:webHidden/>
                <w:rStyle w:val="IndexLink"/>
                <w:rtl w:val="true"/>
              </w:rPr>
              <w:t>اسناد حدیث سوّم</w:t>
            </w:r>
            <w:r>
              <w:rPr>
                <w:rStyle w:val="IndexLink"/>
                <w:rtl w:val="true"/>
              </w:rPr>
              <w:tab/>
            </w:r>
            <w:r>
              <w:rPr>
                <w:rStyle w:val="IndexLink"/>
              </w:rPr>
              <w:t>414</w:t>
            </w:r>
          </w:hyperlink>
        </w:p>
        <w:p>
          <w:pPr>
            <w:pStyle w:val="Contents6"/>
            <w:tabs>
              <w:tab w:val="clear" w:pos="7609"/>
              <w:tab w:val="right" w:pos="9026" w:leader="dot"/>
            </w:tabs>
            <w:rPr/>
          </w:pPr>
          <w:hyperlink w:anchor="__RefHeading___Toc3776896_1067777946">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3776898_1067777946">
            <w:r>
              <w:rPr>
                <w:webHidden/>
                <w:rStyle w:val="IndexLink"/>
                <w:rtl w:val="true"/>
              </w:rPr>
              <w:t>وارسی</w:t>
            </w:r>
            <w:r>
              <w:rPr>
                <w:rStyle w:val="IndexLink"/>
                <w:rtl w:val="true"/>
              </w:rPr>
              <w:tab/>
            </w:r>
            <w:r>
              <w:rPr>
                <w:rStyle w:val="IndexLink"/>
              </w:rPr>
              <w:t>416</w:t>
            </w:r>
          </w:hyperlink>
        </w:p>
        <w:p>
          <w:pPr>
            <w:pStyle w:val="Contents6"/>
            <w:tabs>
              <w:tab w:val="clear" w:pos="7609"/>
              <w:tab w:val="right" w:pos="9026" w:leader="dot"/>
            </w:tabs>
            <w:rPr/>
          </w:pPr>
          <w:hyperlink w:anchor="__RefHeading___Toc3776900_1067777946">
            <w:r>
              <w:rPr>
                <w:webHidden/>
                <w:rStyle w:val="IndexLink"/>
                <w:rtl w:val="true"/>
              </w:rPr>
              <w:t>اسناد حدیث چهارم</w:t>
            </w:r>
            <w:r>
              <w:rPr>
                <w:rStyle w:val="IndexLink"/>
                <w:rtl w:val="true"/>
              </w:rPr>
              <w:tab/>
            </w:r>
            <w:r>
              <w:rPr>
                <w:rStyle w:val="IndexLink"/>
              </w:rPr>
              <w:t>418</w:t>
            </w:r>
          </w:hyperlink>
        </w:p>
        <w:p>
          <w:pPr>
            <w:pStyle w:val="Contents6"/>
            <w:tabs>
              <w:tab w:val="clear" w:pos="7609"/>
              <w:tab w:val="right" w:pos="9026" w:leader="dot"/>
            </w:tabs>
            <w:rPr/>
          </w:pPr>
          <w:hyperlink w:anchor="__RefHeading___Toc3776902_1067777946">
            <w:r>
              <w:rPr>
                <w:webHidden/>
                <w:rStyle w:val="IndexLink"/>
                <w:rtl w:val="true"/>
              </w:rPr>
              <w:t>اشاره</w:t>
            </w:r>
            <w:r>
              <w:rPr>
                <w:rStyle w:val="IndexLink"/>
                <w:rtl w:val="true"/>
              </w:rPr>
              <w:tab/>
            </w:r>
            <w:r>
              <w:rPr>
                <w:rStyle w:val="IndexLink"/>
              </w:rPr>
              <w:t>418</w:t>
            </w:r>
          </w:hyperlink>
        </w:p>
        <w:p>
          <w:pPr>
            <w:pStyle w:val="Contents6"/>
            <w:tabs>
              <w:tab w:val="clear" w:pos="7609"/>
              <w:tab w:val="right" w:pos="9026" w:leader="dot"/>
            </w:tabs>
            <w:rPr/>
          </w:pPr>
          <w:hyperlink w:anchor="__RefHeading___Toc3776904_1067777946">
            <w:r>
              <w:rPr>
                <w:webHidden/>
                <w:rStyle w:val="IndexLink"/>
                <w:rtl w:val="true"/>
              </w:rPr>
              <w:t>وارسی</w:t>
            </w:r>
            <w:r>
              <w:rPr>
                <w:rStyle w:val="IndexLink"/>
                <w:rtl w:val="true"/>
              </w:rPr>
              <w:tab/>
            </w:r>
            <w:r>
              <w:rPr>
                <w:rStyle w:val="IndexLink"/>
              </w:rPr>
              <w:t>419</w:t>
            </w:r>
          </w:hyperlink>
        </w:p>
        <w:p>
          <w:pPr>
            <w:pStyle w:val="Contents6"/>
            <w:tabs>
              <w:tab w:val="clear" w:pos="7609"/>
              <w:tab w:val="right" w:pos="9026" w:leader="dot"/>
            </w:tabs>
            <w:rPr/>
          </w:pPr>
          <w:hyperlink w:anchor="__RefHeading___Toc3776906_1067777946">
            <w:r>
              <w:rPr>
                <w:webHidden/>
                <w:rStyle w:val="IndexLink"/>
                <w:rtl w:val="true"/>
              </w:rPr>
              <w:t>اسناد حدیث پنجم</w:t>
            </w:r>
            <w:r>
              <w:rPr>
                <w:rStyle w:val="IndexLink"/>
                <w:rtl w:val="true"/>
              </w:rPr>
              <w:tab/>
            </w:r>
            <w:r>
              <w:rPr>
                <w:rStyle w:val="IndexLink"/>
              </w:rPr>
              <w:t>419</w:t>
            </w:r>
          </w:hyperlink>
        </w:p>
        <w:p>
          <w:pPr>
            <w:pStyle w:val="Contents6"/>
            <w:tabs>
              <w:tab w:val="clear" w:pos="7609"/>
              <w:tab w:val="right" w:pos="9026" w:leader="dot"/>
            </w:tabs>
            <w:rPr/>
          </w:pPr>
          <w:hyperlink w:anchor="__RefHeading___Toc3776908_1067777946">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3776910_1067777946">
            <w:r>
              <w:rPr>
                <w:webHidden/>
                <w:rStyle w:val="IndexLink"/>
                <w:rtl w:val="true"/>
              </w:rPr>
              <w:t>وارسی</w:t>
            </w:r>
            <w:r>
              <w:rPr>
                <w:rStyle w:val="IndexLink"/>
                <w:rtl w:val="true"/>
              </w:rPr>
              <w:tab/>
            </w:r>
            <w:r>
              <w:rPr>
                <w:rStyle w:val="IndexLink"/>
              </w:rPr>
              <w:t>420</w:t>
            </w:r>
          </w:hyperlink>
        </w:p>
        <w:p>
          <w:pPr>
            <w:pStyle w:val="Contents6"/>
            <w:tabs>
              <w:tab w:val="clear" w:pos="7609"/>
              <w:tab w:val="right" w:pos="9026" w:leader="dot"/>
            </w:tabs>
            <w:rPr/>
          </w:pPr>
          <w:hyperlink w:anchor="__RefHeading___Toc3776912_1067777946">
            <w:r>
              <w:rPr>
                <w:webHidden/>
                <w:rStyle w:val="IndexLink"/>
                <w:rtl w:val="true"/>
              </w:rPr>
              <w:t xml:space="preserve">د </w:t>
            </w:r>
            <w:r>
              <w:rPr>
                <w:rStyle w:val="IndexLink"/>
                <w:rtl w:val="true"/>
              </w:rPr>
              <w:t xml:space="preserve">: </w:t>
            </w:r>
            <w:r>
              <w:rPr>
                <w:rStyle w:val="IndexLink"/>
                <w:rtl w:val="true"/>
              </w:rPr>
              <w:t xml:space="preserve">روایتِ عَمْرو بن یحیی از پدرش که به عبداللّه </w:t>
            </w:r>
            <w:r>
              <w:rPr>
                <w:rStyle w:val="IndexLink"/>
                <w:rtl w:val="true"/>
              </w:rPr>
              <w:t xml:space="preserve">- </w:t>
            </w:r>
            <w:r>
              <w:rPr>
                <w:rStyle w:val="IndexLink"/>
                <w:rtl w:val="true"/>
              </w:rPr>
              <w:t xml:space="preserve">وی جدّ عمرو بن یحیی است </w:t>
            </w:r>
            <w:r>
              <w:rPr>
                <w:rStyle w:val="IndexLink"/>
                <w:rtl w:val="true"/>
              </w:rPr>
              <w:t xml:space="preserve">- </w:t>
            </w:r>
            <w:r>
              <w:rPr>
                <w:rStyle w:val="IndexLink"/>
                <w:rtl w:val="true"/>
              </w:rPr>
              <w:t>گفت</w:t>
            </w:r>
            <w:r>
              <w:rPr>
                <w:rStyle w:val="IndexLink"/>
                <w:rtl w:val="true"/>
              </w:rPr>
              <w:tab/>
            </w:r>
            <w:r>
              <w:rPr>
                <w:rStyle w:val="IndexLink"/>
              </w:rPr>
              <w:t>420</w:t>
            </w:r>
          </w:hyperlink>
        </w:p>
        <w:p>
          <w:pPr>
            <w:pStyle w:val="Contents6"/>
            <w:tabs>
              <w:tab w:val="clear" w:pos="7609"/>
              <w:tab w:val="right" w:pos="9026" w:leader="dot"/>
            </w:tabs>
            <w:rPr/>
          </w:pPr>
          <w:hyperlink w:anchor="__RefHeading___Toc3776914_1067777946">
            <w:r>
              <w:rPr>
                <w:webHidden/>
                <w:rStyle w:val="IndexLink"/>
                <w:rtl w:val="true"/>
              </w:rPr>
              <w:t>اسناد حدیث اوّل</w:t>
            </w:r>
            <w:r>
              <w:rPr>
                <w:rStyle w:val="IndexLink"/>
                <w:rtl w:val="true"/>
              </w:rPr>
              <w:tab/>
            </w:r>
            <w:r>
              <w:rPr>
                <w:rStyle w:val="IndexLink"/>
              </w:rPr>
              <w:t>420</w:t>
            </w:r>
          </w:hyperlink>
        </w:p>
        <w:p>
          <w:pPr>
            <w:pStyle w:val="Contents6"/>
            <w:tabs>
              <w:tab w:val="clear" w:pos="7609"/>
              <w:tab w:val="right" w:pos="9026" w:leader="dot"/>
            </w:tabs>
            <w:rPr/>
          </w:pPr>
          <w:hyperlink w:anchor="__RefHeading___Toc3776916_1067777946">
            <w:r>
              <w:rPr>
                <w:webHidden/>
                <w:rStyle w:val="IndexLink"/>
                <w:rtl w:val="true"/>
              </w:rPr>
              <w:t>اشاره</w:t>
            </w:r>
            <w:r>
              <w:rPr>
                <w:rStyle w:val="IndexLink"/>
                <w:rtl w:val="true"/>
              </w:rPr>
              <w:tab/>
            </w:r>
            <w:r>
              <w:rPr>
                <w:rStyle w:val="IndexLink"/>
              </w:rPr>
              <w:t>420</w:t>
            </w:r>
          </w:hyperlink>
        </w:p>
        <w:p>
          <w:pPr>
            <w:pStyle w:val="Contents6"/>
            <w:tabs>
              <w:tab w:val="clear" w:pos="7609"/>
              <w:tab w:val="right" w:pos="9026" w:leader="dot"/>
            </w:tabs>
            <w:rPr/>
          </w:pPr>
          <w:hyperlink w:anchor="__RefHeading___Toc3776918_1067777946">
            <w:r>
              <w:rPr>
                <w:webHidden/>
                <w:rStyle w:val="IndexLink"/>
                <w:rtl w:val="true"/>
              </w:rPr>
              <w:t>وارسی</w:t>
            </w:r>
            <w:r>
              <w:rPr>
                <w:rStyle w:val="IndexLink"/>
                <w:rtl w:val="true"/>
              </w:rPr>
              <w:tab/>
            </w:r>
            <w:r>
              <w:rPr>
                <w:rStyle w:val="IndexLink"/>
              </w:rPr>
              <w:t>421</w:t>
            </w:r>
          </w:hyperlink>
        </w:p>
        <w:p>
          <w:pPr>
            <w:pStyle w:val="Contents6"/>
            <w:tabs>
              <w:tab w:val="clear" w:pos="7609"/>
              <w:tab w:val="right" w:pos="9026" w:leader="dot"/>
            </w:tabs>
            <w:rPr/>
          </w:pPr>
          <w:hyperlink w:anchor="__RefHeading___Toc3776920_1067777946">
            <w:r>
              <w:rPr>
                <w:webHidden/>
                <w:rStyle w:val="IndexLink"/>
                <w:rtl w:val="true"/>
              </w:rPr>
              <w:t>اسناد حدیث دوّم</w:t>
            </w:r>
            <w:r>
              <w:rPr>
                <w:rStyle w:val="IndexLink"/>
                <w:rtl w:val="true"/>
              </w:rPr>
              <w:tab/>
            </w:r>
            <w:r>
              <w:rPr>
                <w:rStyle w:val="IndexLink"/>
              </w:rPr>
              <w:t>421</w:t>
            </w:r>
          </w:hyperlink>
        </w:p>
        <w:p>
          <w:pPr>
            <w:pStyle w:val="Contents6"/>
            <w:tabs>
              <w:tab w:val="clear" w:pos="7609"/>
              <w:tab w:val="right" w:pos="9026" w:leader="dot"/>
            </w:tabs>
            <w:rPr/>
          </w:pPr>
          <w:hyperlink w:anchor="__RefHeading___Toc3776922_1067777946">
            <w:r>
              <w:rPr>
                <w:webHidden/>
                <w:rStyle w:val="IndexLink"/>
                <w:rtl w:val="true"/>
              </w:rPr>
              <w:t>اشاره</w:t>
            </w:r>
            <w:r>
              <w:rPr>
                <w:rStyle w:val="IndexLink"/>
                <w:rtl w:val="true"/>
              </w:rPr>
              <w:tab/>
            </w:r>
            <w:r>
              <w:rPr>
                <w:rStyle w:val="IndexLink"/>
              </w:rPr>
              <w:t>421</w:t>
            </w:r>
          </w:hyperlink>
        </w:p>
        <w:p>
          <w:pPr>
            <w:pStyle w:val="Contents6"/>
            <w:tabs>
              <w:tab w:val="clear" w:pos="7609"/>
              <w:tab w:val="right" w:pos="9026" w:leader="dot"/>
            </w:tabs>
            <w:rPr/>
          </w:pPr>
          <w:hyperlink w:anchor="__RefHeading___Toc3776924_1067777946">
            <w:r>
              <w:rPr>
                <w:webHidden/>
                <w:rStyle w:val="IndexLink"/>
                <w:rtl w:val="true"/>
              </w:rPr>
              <w:t>وارسی</w:t>
            </w:r>
            <w:r>
              <w:rPr>
                <w:rStyle w:val="IndexLink"/>
                <w:rtl w:val="true"/>
              </w:rPr>
              <w:tab/>
            </w:r>
            <w:r>
              <w:rPr>
                <w:rStyle w:val="IndexLink"/>
              </w:rPr>
              <w:t>422</w:t>
            </w:r>
          </w:hyperlink>
        </w:p>
        <w:p>
          <w:pPr>
            <w:pStyle w:val="Contents6"/>
            <w:tabs>
              <w:tab w:val="clear" w:pos="7609"/>
              <w:tab w:val="right" w:pos="9026" w:leader="dot"/>
            </w:tabs>
            <w:rPr/>
          </w:pPr>
          <w:hyperlink w:anchor="__RefHeading___Toc3776926_1067777946">
            <w:r>
              <w:rPr>
                <w:webHidden/>
                <w:rStyle w:val="IndexLink"/>
                <w:rtl w:val="true"/>
              </w:rPr>
              <w:t>اسناد حدیث سوّم</w:t>
            </w:r>
            <w:r>
              <w:rPr>
                <w:rStyle w:val="IndexLink"/>
                <w:rtl w:val="true"/>
              </w:rPr>
              <w:tab/>
            </w:r>
            <w:r>
              <w:rPr>
                <w:rStyle w:val="IndexLink"/>
              </w:rPr>
              <w:t>423</w:t>
            </w:r>
          </w:hyperlink>
        </w:p>
        <w:p>
          <w:pPr>
            <w:pStyle w:val="Contents6"/>
            <w:tabs>
              <w:tab w:val="clear" w:pos="7609"/>
              <w:tab w:val="right" w:pos="9026" w:leader="dot"/>
            </w:tabs>
            <w:rPr/>
          </w:pPr>
          <w:hyperlink w:anchor="__RefHeading___Toc3776928_1067777946">
            <w:r>
              <w:rPr>
                <w:webHidden/>
                <w:rStyle w:val="IndexLink"/>
                <w:rtl w:val="true"/>
              </w:rPr>
              <w:t>اسناد حدیث چهارم</w:t>
            </w:r>
            <w:r>
              <w:rPr>
                <w:rStyle w:val="IndexLink"/>
                <w:rtl w:val="true"/>
              </w:rPr>
              <w:tab/>
            </w:r>
            <w:r>
              <w:rPr>
                <w:rStyle w:val="IndexLink"/>
              </w:rPr>
              <w:t>423</w:t>
            </w:r>
          </w:hyperlink>
        </w:p>
        <w:p>
          <w:pPr>
            <w:pStyle w:val="Contents6"/>
            <w:tabs>
              <w:tab w:val="clear" w:pos="7609"/>
              <w:tab w:val="right" w:pos="9026" w:leader="dot"/>
            </w:tabs>
            <w:rPr/>
          </w:pPr>
          <w:hyperlink w:anchor="__RefHeading___Toc3776930_1067777946">
            <w:r>
              <w:rPr>
                <w:webHidden/>
                <w:rStyle w:val="IndexLink"/>
                <w:rtl w:val="true"/>
              </w:rPr>
              <w:t>اشاره</w:t>
            </w:r>
            <w:r>
              <w:rPr>
                <w:rStyle w:val="IndexLink"/>
                <w:rtl w:val="true"/>
              </w:rPr>
              <w:tab/>
            </w:r>
            <w:r>
              <w:rPr>
                <w:rStyle w:val="IndexLink"/>
              </w:rPr>
              <w:t>423</w:t>
            </w:r>
          </w:hyperlink>
        </w:p>
        <w:p>
          <w:pPr>
            <w:pStyle w:val="Contents6"/>
            <w:tabs>
              <w:tab w:val="clear" w:pos="7609"/>
              <w:tab w:val="right" w:pos="9026" w:leader="dot"/>
            </w:tabs>
            <w:rPr/>
          </w:pPr>
          <w:hyperlink w:anchor="__RefHeading___Toc3776932_1067777946">
            <w:r>
              <w:rPr>
                <w:webHidden/>
                <w:rStyle w:val="IndexLink"/>
                <w:rtl w:val="true"/>
              </w:rPr>
              <w:t>وارسی</w:t>
            </w:r>
            <w:r>
              <w:rPr>
                <w:rStyle w:val="IndexLink"/>
                <w:rtl w:val="true"/>
              </w:rPr>
              <w:tab/>
            </w:r>
            <w:r>
              <w:rPr>
                <w:rStyle w:val="IndexLink"/>
              </w:rPr>
              <w:t>424</w:t>
            </w:r>
          </w:hyperlink>
        </w:p>
        <w:p>
          <w:pPr>
            <w:pStyle w:val="Contents6"/>
            <w:tabs>
              <w:tab w:val="clear" w:pos="7609"/>
              <w:tab w:val="right" w:pos="9026" w:leader="dot"/>
            </w:tabs>
            <w:rPr/>
          </w:pPr>
          <w:hyperlink w:anchor="__RefHeading___Toc3776934_1067777946">
            <w:r>
              <w:rPr>
                <w:webHidden/>
                <w:rStyle w:val="IndexLink"/>
                <w:rtl w:val="true"/>
              </w:rPr>
              <w:t xml:space="preserve">ه </w:t>
            </w:r>
            <w:r>
              <w:rPr>
                <w:rStyle w:val="IndexLink"/>
                <w:rtl w:val="true"/>
              </w:rPr>
              <w:t xml:space="preserve">: </w:t>
            </w:r>
            <w:r>
              <w:rPr>
                <w:rStyle w:val="IndexLink"/>
                <w:rtl w:val="true"/>
              </w:rPr>
              <w:t xml:space="preserve">روایت عَمْرو بن یحیی از پدرش ، از عبداللّه بن زید </w:t>
            </w:r>
            <w:r>
              <w:rPr>
                <w:rStyle w:val="IndexLink"/>
                <w:rtl w:val="true"/>
              </w:rPr>
              <w:t>(</w:t>
            </w:r>
            <w:r>
              <w:rPr>
                <w:rStyle w:val="IndexLink"/>
                <w:rtl w:val="true"/>
              </w:rPr>
              <w:t>همو که اذان را در خواب دید</w:t>
            </w:r>
            <w:r>
              <w:rPr>
                <w:rStyle w:val="IndexLink"/>
                <w:rtl w:val="true"/>
              </w:rPr>
              <w:t>)</w:t>
              <w:tab/>
            </w:r>
            <w:r>
              <w:rPr>
                <w:rStyle w:val="IndexLink"/>
              </w:rPr>
              <w:t>425</w:t>
            </w:r>
          </w:hyperlink>
        </w:p>
        <w:p>
          <w:pPr>
            <w:pStyle w:val="Contents6"/>
            <w:tabs>
              <w:tab w:val="clear" w:pos="7609"/>
              <w:tab w:val="right" w:pos="9026" w:leader="dot"/>
            </w:tabs>
            <w:rPr/>
          </w:pPr>
          <w:hyperlink w:anchor="__RefHeading___Toc3776936_1067777946">
            <w:r>
              <w:rPr>
                <w:webHidden/>
                <w:rStyle w:val="IndexLink"/>
                <w:rtl w:val="true"/>
              </w:rPr>
              <w:t>اسناد حدیث</w:t>
            </w:r>
            <w:r>
              <w:rPr>
                <w:rStyle w:val="IndexLink"/>
                <w:rtl w:val="true"/>
              </w:rPr>
              <w:tab/>
            </w:r>
            <w:r>
              <w:rPr>
                <w:rStyle w:val="IndexLink"/>
              </w:rPr>
              <w:t>425</w:t>
            </w:r>
          </w:hyperlink>
        </w:p>
        <w:p>
          <w:pPr>
            <w:pStyle w:val="Contents6"/>
            <w:tabs>
              <w:tab w:val="clear" w:pos="7609"/>
              <w:tab w:val="right" w:pos="9026" w:leader="dot"/>
            </w:tabs>
            <w:rPr/>
          </w:pPr>
          <w:hyperlink w:anchor="__RefHeading___Toc3776938_1067777946">
            <w:r>
              <w:rPr>
                <w:webHidden/>
                <w:rStyle w:val="IndexLink"/>
                <w:rtl w:val="true"/>
              </w:rPr>
              <w:t>وارسی</w:t>
            </w:r>
            <w:r>
              <w:rPr>
                <w:rStyle w:val="IndexLink"/>
                <w:rtl w:val="true"/>
              </w:rPr>
              <w:tab/>
            </w:r>
            <w:r>
              <w:rPr>
                <w:rStyle w:val="IndexLink"/>
              </w:rPr>
              <w:t>425</w:t>
            </w:r>
          </w:hyperlink>
        </w:p>
        <w:p>
          <w:pPr>
            <w:pStyle w:val="Contents6"/>
            <w:tabs>
              <w:tab w:val="clear" w:pos="7609"/>
              <w:tab w:val="right" w:pos="9026" w:leader="dot"/>
            </w:tabs>
            <w:rPr/>
          </w:pPr>
          <w:hyperlink w:anchor="__RefHeading___Toc3776940_1067777946">
            <w:r>
              <w:rPr>
                <w:webHidden/>
                <w:rStyle w:val="IndexLink"/>
                <w:rtl w:val="true"/>
              </w:rPr>
              <w:t xml:space="preserve">و </w:t>
            </w:r>
            <w:r>
              <w:rPr>
                <w:rStyle w:val="IndexLink"/>
                <w:rtl w:val="true"/>
              </w:rPr>
              <w:t xml:space="preserve">: </w:t>
            </w:r>
            <w:r>
              <w:rPr>
                <w:rStyle w:val="IndexLink"/>
                <w:rtl w:val="true"/>
              </w:rPr>
              <w:t xml:space="preserve">روایت عَمْرو بن یحیی از پدرش که گفت عمویم </w:t>
            </w:r>
            <w:r>
              <w:rPr>
                <w:rStyle w:val="IndexLink"/>
                <w:rtl w:val="true"/>
              </w:rPr>
              <w:t>...</w:t>
              <w:tab/>
            </w:r>
            <w:r>
              <w:rPr>
                <w:rStyle w:val="IndexLink"/>
              </w:rPr>
              <w:t>425</w:t>
            </w:r>
          </w:hyperlink>
        </w:p>
        <w:p>
          <w:pPr>
            <w:pStyle w:val="Contents6"/>
            <w:tabs>
              <w:tab w:val="clear" w:pos="7609"/>
              <w:tab w:val="right" w:pos="9026" w:leader="dot"/>
            </w:tabs>
            <w:rPr/>
          </w:pPr>
          <w:hyperlink w:anchor="__RefHeading___Toc3776942_1067777946">
            <w:r>
              <w:rPr>
                <w:webHidden/>
                <w:rStyle w:val="IndexLink"/>
                <w:rtl w:val="true"/>
              </w:rPr>
              <w:t>اسناد حدیث</w:t>
            </w:r>
            <w:r>
              <w:rPr>
                <w:rStyle w:val="IndexLink"/>
                <w:rtl w:val="true"/>
              </w:rPr>
              <w:tab/>
            </w:r>
            <w:r>
              <w:rPr>
                <w:rStyle w:val="IndexLink"/>
              </w:rPr>
              <w:t>425</w:t>
            </w:r>
          </w:hyperlink>
        </w:p>
        <w:p>
          <w:pPr>
            <w:pStyle w:val="Contents6"/>
            <w:tabs>
              <w:tab w:val="clear" w:pos="7609"/>
              <w:tab w:val="right" w:pos="9026" w:leader="dot"/>
            </w:tabs>
            <w:rPr/>
          </w:pPr>
          <w:hyperlink w:anchor="__RefHeading___Toc3776944_1067777946">
            <w:r>
              <w:rPr>
                <w:webHidden/>
                <w:rStyle w:val="IndexLink"/>
                <w:rtl w:val="true"/>
              </w:rPr>
              <w:t>وارسی</w:t>
            </w:r>
            <w:r>
              <w:rPr>
                <w:rStyle w:val="IndexLink"/>
                <w:rtl w:val="true"/>
              </w:rPr>
              <w:tab/>
            </w:r>
            <w:r>
              <w:rPr>
                <w:rStyle w:val="IndexLink"/>
              </w:rPr>
              <w:t>426</w:t>
            </w:r>
          </w:hyperlink>
        </w:p>
        <w:p>
          <w:pPr>
            <w:pStyle w:val="Contents6"/>
            <w:tabs>
              <w:tab w:val="clear" w:pos="7609"/>
              <w:tab w:val="right" w:pos="9026" w:leader="dot"/>
            </w:tabs>
            <w:rPr/>
          </w:pPr>
          <w:hyperlink w:anchor="__RefHeading___Toc3776946_1067777946">
            <w:r>
              <w:rPr>
                <w:webHidden/>
                <w:rStyle w:val="IndexLink"/>
                <w:rtl w:val="true"/>
              </w:rPr>
              <w:t xml:space="preserve">ز </w:t>
            </w:r>
            <w:r>
              <w:rPr>
                <w:rStyle w:val="IndexLink"/>
                <w:rtl w:val="true"/>
              </w:rPr>
              <w:t xml:space="preserve">: </w:t>
            </w:r>
            <w:r>
              <w:rPr>
                <w:rStyle w:val="IndexLink"/>
                <w:rtl w:val="true"/>
              </w:rPr>
              <w:t xml:space="preserve">روایت حَبّان واسع که پدرش او را حدیث کرد که شنید عبداللّه بن زید </w:t>
            </w:r>
            <w:r>
              <w:rPr>
                <w:rStyle w:val="IndexLink"/>
                <w:rtl w:val="true"/>
              </w:rPr>
              <w:t>...</w:t>
              <w:tab/>
            </w:r>
            <w:r>
              <w:rPr>
                <w:rStyle w:val="IndexLink"/>
              </w:rPr>
              <w:t>426</w:t>
            </w:r>
          </w:hyperlink>
        </w:p>
        <w:p>
          <w:pPr>
            <w:pStyle w:val="Contents6"/>
            <w:tabs>
              <w:tab w:val="clear" w:pos="7609"/>
              <w:tab w:val="right" w:pos="9026" w:leader="dot"/>
            </w:tabs>
            <w:rPr/>
          </w:pPr>
          <w:hyperlink w:anchor="__RefHeading___Toc3776948_1067777946">
            <w:r>
              <w:rPr>
                <w:webHidden/>
                <w:rStyle w:val="IndexLink"/>
                <w:rtl w:val="true"/>
              </w:rPr>
              <w:t>اسناد حدیث</w:t>
            </w:r>
            <w:r>
              <w:rPr>
                <w:rStyle w:val="IndexLink"/>
                <w:rtl w:val="true"/>
              </w:rPr>
              <w:tab/>
            </w:r>
            <w:r>
              <w:rPr>
                <w:rStyle w:val="IndexLink"/>
              </w:rPr>
              <w:t>426</w:t>
            </w:r>
          </w:hyperlink>
        </w:p>
        <w:p>
          <w:pPr>
            <w:pStyle w:val="Contents6"/>
            <w:tabs>
              <w:tab w:val="clear" w:pos="7609"/>
              <w:tab w:val="right" w:pos="9026" w:leader="dot"/>
            </w:tabs>
            <w:rPr/>
          </w:pPr>
          <w:hyperlink w:anchor="__RefHeading___Toc3776950_1067777946">
            <w:r>
              <w:rPr>
                <w:webHidden/>
                <w:rStyle w:val="IndexLink"/>
                <w:rtl w:val="true"/>
              </w:rPr>
              <w:t>وارسی</w:t>
            </w:r>
            <w:r>
              <w:rPr>
                <w:rStyle w:val="IndexLink"/>
                <w:rtl w:val="true"/>
              </w:rPr>
              <w:tab/>
            </w:r>
            <w:r>
              <w:rPr>
                <w:rStyle w:val="IndexLink"/>
              </w:rPr>
              <w:t>427</w:t>
            </w:r>
          </w:hyperlink>
        </w:p>
        <w:p>
          <w:pPr>
            <w:pStyle w:val="Contents5"/>
            <w:tabs>
              <w:tab w:val="clear" w:pos="7892"/>
              <w:tab w:val="right" w:pos="9026" w:leader="dot"/>
            </w:tabs>
            <w:rPr/>
          </w:pPr>
          <w:hyperlink w:anchor="__RefHeading___Toc3776952_1067777946">
            <w:r>
              <w:rPr>
                <w:webHidden/>
                <w:rStyle w:val="IndexLink"/>
                <w:rtl w:val="true"/>
              </w:rPr>
              <w:t>خلاصه</w:t>
            </w:r>
            <w:r>
              <w:rPr>
                <w:rStyle w:val="IndexLink"/>
                <w:rtl w:val="true"/>
              </w:rPr>
              <w:tab/>
            </w:r>
            <w:r>
              <w:rPr>
                <w:rStyle w:val="IndexLink"/>
              </w:rPr>
              <w:t>433</w:t>
            </w:r>
          </w:hyperlink>
        </w:p>
        <w:p>
          <w:pPr>
            <w:pStyle w:val="Contents4"/>
            <w:tabs>
              <w:tab w:val="clear" w:pos="8176"/>
              <w:tab w:val="right" w:pos="9026" w:leader="dot"/>
            </w:tabs>
            <w:rPr/>
          </w:pPr>
          <w:hyperlink w:anchor="__RefHeading___Toc3776954_1067777946">
            <w:r>
              <w:rPr>
                <w:webHidden/>
                <w:rStyle w:val="IndexLink"/>
                <w:rtl w:val="true"/>
              </w:rPr>
              <w:t>عبداللّه بن زید و روایات وضوی مَسْحی</w:t>
            </w:r>
            <w:r>
              <w:rPr>
                <w:rStyle w:val="IndexLink"/>
                <w:rtl w:val="true"/>
              </w:rPr>
              <w:tab/>
            </w:r>
            <w:r>
              <w:rPr>
                <w:rStyle w:val="IndexLink"/>
              </w:rPr>
              <w:t>444</w:t>
            </w:r>
          </w:hyperlink>
        </w:p>
        <w:p>
          <w:pPr>
            <w:pStyle w:val="Contents5"/>
            <w:tabs>
              <w:tab w:val="clear" w:pos="7892"/>
              <w:tab w:val="right" w:pos="9026" w:leader="dot"/>
            </w:tabs>
            <w:rPr/>
          </w:pPr>
          <w:hyperlink w:anchor="__RefHeading___Toc3776956_1067777946">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3776958_1067777946">
            <w:r>
              <w:rPr>
                <w:webHidden/>
                <w:rStyle w:val="IndexLink"/>
                <w:rtl w:val="true"/>
              </w:rPr>
              <w:t xml:space="preserve">الف </w:t>
            </w:r>
            <w:r>
              <w:rPr>
                <w:rStyle w:val="IndexLink"/>
                <w:rtl w:val="true"/>
              </w:rPr>
              <w:t xml:space="preserve">: </w:t>
            </w:r>
            <w:r>
              <w:rPr>
                <w:rStyle w:val="IndexLink"/>
                <w:rtl w:val="true"/>
              </w:rPr>
              <w:t>روایاتی که عَمْرو بن یحیی از پدرش از عبداللّه می‌آورد</w:t>
            </w:r>
            <w:r>
              <w:rPr>
                <w:rStyle w:val="IndexLink"/>
                <w:rtl w:val="true"/>
              </w:rPr>
              <w:tab/>
            </w:r>
            <w:r>
              <w:rPr>
                <w:rStyle w:val="IndexLink"/>
              </w:rPr>
              <w:t>445</w:t>
            </w:r>
          </w:hyperlink>
        </w:p>
        <w:p>
          <w:pPr>
            <w:pStyle w:val="Contents6"/>
            <w:tabs>
              <w:tab w:val="clear" w:pos="7609"/>
              <w:tab w:val="right" w:pos="9026" w:leader="dot"/>
            </w:tabs>
            <w:rPr/>
          </w:pPr>
          <w:hyperlink w:anchor="__RefHeading___Toc3776960_1067777946">
            <w:r>
              <w:rPr>
                <w:webHidden/>
                <w:rStyle w:val="IndexLink"/>
                <w:rtl w:val="true"/>
              </w:rPr>
              <w:t>اسناد حدیث اوّل</w:t>
            </w:r>
            <w:r>
              <w:rPr>
                <w:rStyle w:val="IndexLink"/>
                <w:rtl w:val="true"/>
              </w:rPr>
              <w:tab/>
            </w:r>
            <w:r>
              <w:rPr>
                <w:rStyle w:val="IndexLink"/>
              </w:rPr>
              <w:t>445</w:t>
            </w:r>
          </w:hyperlink>
        </w:p>
        <w:p>
          <w:pPr>
            <w:pStyle w:val="Contents6"/>
            <w:tabs>
              <w:tab w:val="clear" w:pos="7609"/>
              <w:tab w:val="right" w:pos="9026" w:leader="dot"/>
            </w:tabs>
            <w:rPr/>
          </w:pPr>
          <w:hyperlink w:anchor="__RefHeading___Toc3776962_1067777946">
            <w:r>
              <w:rPr>
                <w:webHidden/>
                <w:rStyle w:val="IndexLink"/>
                <w:rtl w:val="true"/>
              </w:rPr>
              <w:t>اشاره</w:t>
            </w:r>
            <w:r>
              <w:rPr>
                <w:rStyle w:val="IndexLink"/>
                <w:rtl w:val="true"/>
              </w:rPr>
              <w:tab/>
            </w:r>
            <w:r>
              <w:rPr>
                <w:rStyle w:val="IndexLink"/>
              </w:rPr>
              <w:t>445</w:t>
            </w:r>
          </w:hyperlink>
        </w:p>
        <w:p>
          <w:pPr>
            <w:pStyle w:val="Contents6"/>
            <w:tabs>
              <w:tab w:val="clear" w:pos="7609"/>
              <w:tab w:val="right" w:pos="9026" w:leader="dot"/>
            </w:tabs>
            <w:rPr/>
          </w:pPr>
          <w:hyperlink w:anchor="__RefHeading___Toc3776964_1067777946">
            <w:r>
              <w:rPr>
                <w:webHidden/>
                <w:rStyle w:val="IndexLink"/>
                <w:rtl w:val="true"/>
              </w:rPr>
              <w:t>وارسی</w:t>
            </w:r>
            <w:r>
              <w:rPr>
                <w:rStyle w:val="IndexLink"/>
                <w:rtl w:val="true"/>
              </w:rPr>
              <w:tab/>
            </w:r>
            <w:r>
              <w:rPr>
                <w:rStyle w:val="IndexLink"/>
              </w:rPr>
              <w:t>445</w:t>
            </w:r>
          </w:hyperlink>
        </w:p>
        <w:p>
          <w:pPr>
            <w:pStyle w:val="Contents6"/>
            <w:tabs>
              <w:tab w:val="clear" w:pos="7609"/>
              <w:tab w:val="right" w:pos="9026" w:leader="dot"/>
            </w:tabs>
            <w:rPr/>
          </w:pPr>
          <w:hyperlink w:anchor="__RefHeading___Toc3776966_1067777946">
            <w:r>
              <w:rPr>
                <w:webHidden/>
                <w:rStyle w:val="IndexLink"/>
                <w:rtl w:val="true"/>
              </w:rPr>
              <w:t>اسناد حدیث دوّم</w:t>
            </w:r>
            <w:r>
              <w:rPr>
                <w:rStyle w:val="IndexLink"/>
                <w:rtl w:val="true"/>
              </w:rPr>
              <w:tab/>
            </w:r>
            <w:r>
              <w:rPr>
                <w:rStyle w:val="IndexLink"/>
              </w:rPr>
              <w:t>445</w:t>
            </w:r>
          </w:hyperlink>
        </w:p>
        <w:p>
          <w:pPr>
            <w:pStyle w:val="Contents6"/>
            <w:tabs>
              <w:tab w:val="clear" w:pos="7609"/>
              <w:tab w:val="right" w:pos="9026" w:leader="dot"/>
            </w:tabs>
            <w:rPr/>
          </w:pPr>
          <w:hyperlink w:anchor="__RefHeading___Toc3776968_1067777946">
            <w:r>
              <w:rPr>
                <w:webHidden/>
                <w:rStyle w:val="IndexLink"/>
                <w:rtl w:val="true"/>
              </w:rPr>
              <w:t>اشاره</w:t>
            </w:r>
            <w:r>
              <w:rPr>
                <w:rStyle w:val="IndexLink"/>
                <w:rtl w:val="true"/>
              </w:rPr>
              <w:tab/>
            </w:r>
            <w:r>
              <w:rPr>
                <w:rStyle w:val="IndexLink"/>
              </w:rPr>
              <w:t>445</w:t>
            </w:r>
          </w:hyperlink>
        </w:p>
        <w:p>
          <w:pPr>
            <w:pStyle w:val="Contents6"/>
            <w:tabs>
              <w:tab w:val="clear" w:pos="7609"/>
              <w:tab w:val="right" w:pos="9026" w:leader="dot"/>
            </w:tabs>
            <w:rPr/>
          </w:pPr>
          <w:hyperlink w:anchor="__RefHeading___Toc3776970_1067777946">
            <w:r>
              <w:rPr>
                <w:webHidden/>
                <w:rStyle w:val="IndexLink"/>
                <w:rtl w:val="true"/>
              </w:rPr>
              <w:t>وارسی</w:t>
            </w:r>
            <w:r>
              <w:rPr>
                <w:rStyle w:val="IndexLink"/>
                <w:rtl w:val="true"/>
              </w:rPr>
              <w:tab/>
            </w:r>
            <w:r>
              <w:rPr>
                <w:rStyle w:val="IndexLink"/>
              </w:rPr>
              <w:t>446</w:t>
            </w:r>
          </w:hyperlink>
        </w:p>
        <w:p>
          <w:pPr>
            <w:pStyle w:val="Contents5"/>
            <w:tabs>
              <w:tab w:val="clear" w:pos="7892"/>
              <w:tab w:val="right" w:pos="9026" w:leader="dot"/>
            </w:tabs>
            <w:rPr/>
          </w:pPr>
          <w:hyperlink w:anchor="__RefHeading___Toc3776972_1067777946">
            <w:r>
              <w:rPr>
                <w:webHidden/>
                <w:rStyle w:val="IndexLink"/>
                <w:rtl w:val="true"/>
              </w:rPr>
              <w:t xml:space="preserve">ب </w:t>
            </w:r>
            <w:r>
              <w:rPr>
                <w:rStyle w:val="IndexLink"/>
                <w:rtl w:val="true"/>
              </w:rPr>
              <w:t xml:space="preserve">: </w:t>
            </w:r>
            <w:r>
              <w:rPr>
                <w:rStyle w:val="IndexLink"/>
                <w:rtl w:val="true"/>
              </w:rPr>
              <w:t xml:space="preserve">روایت عَبَّاد بن تمیم از عمویش </w:t>
            </w:r>
            <w:r>
              <w:rPr>
                <w:rStyle w:val="IndexLink"/>
                <w:rtl w:val="true"/>
              </w:rPr>
              <w:t xml:space="preserve">[ </w:t>
            </w:r>
            <w:r>
              <w:rPr>
                <w:rStyle w:val="IndexLink"/>
                <w:rtl w:val="true"/>
              </w:rPr>
              <w:t xml:space="preserve">عبداللّه </w:t>
            </w:r>
            <w:r>
              <w:rPr>
                <w:rStyle w:val="IndexLink"/>
                <w:rtl w:val="true"/>
              </w:rPr>
              <w:t>]</w:t>
              <w:tab/>
            </w:r>
            <w:r>
              <w:rPr>
                <w:rStyle w:val="IndexLink"/>
              </w:rPr>
              <w:t>446</w:t>
            </w:r>
          </w:hyperlink>
        </w:p>
        <w:p>
          <w:pPr>
            <w:pStyle w:val="Contents6"/>
            <w:tabs>
              <w:tab w:val="clear" w:pos="7609"/>
              <w:tab w:val="right" w:pos="9026" w:leader="dot"/>
            </w:tabs>
            <w:rPr/>
          </w:pPr>
          <w:hyperlink w:anchor="__RefHeading___Toc3776974_1067777946">
            <w:r>
              <w:rPr>
                <w:webHidden/>
                <w:rStyle w:val="IndexLink"/>
                <w:rtl w:val="true"/>
              </w:rPr>
              <w:t>اسناد حدیث</w:t>
            </w:r>
            <w:r>
              <w:rPr>
                <w:rStyle w:val="IndexLink"/>
                <w:rtl w:val="true"/>
              </w:rPr>
              <w:tab/>
            </w:r>
            <w:r>
              <w:rPr>
                <w:rStyle w:val="IndexLink"/>
              </w:rPr>
              <w:t>446</w:t>
            </w:r>
          </w:hyperlink>
        </w:p>
        <w:p>
          <w:pPr>
            <w:pStyle w:val="Contents6"/>
            <w:tabs>
              <w:tab w:val="clear" w:pos="7609"/>
              <w:tab w:val="right" w:pos="9026" w:leader="dot"/>
            </w:tabs>
            <w:rPr/>
          </w:pPr>
          <w:hyperlink w:anchor="__RefHeading___Toc3776976_1067777946">
            <w:r>
              <w:rPr>
                <w:webHidden/>
                <w:rStyle w:val="IndexLink"/>
                <w:rtl w:val="true"/>
              </w:rPr>
              <w:t>وارسی</w:t>
            </w:r>
            <w:r>
              <w:rPr>
                <w:rStyle w:val="IndexLink"/>
                <w:rtl w:val="true"/>
              </w:rPr>
              <w:tab/>
            </w:r>
            <w:r>
              <w:rPr>
                <w:rStyle w:val="IndexLink"/>
              </w:rPr>
              <w:t>447</w:t>
            </w:r>
          </w:hyperlink>
        </w:p>
        <w:p>
          <w:pPr>
            <w:pStyle w:val="Contents4"/>
            <w:tabs>
              <w:tab w:val="clear" w:pos="8176"/>
              <w:tab w:val="right" w:pos="9026" w:leader="dot"/>
            </w:tabs>
            <w:rPr/>
          </w:pPr>
          <w:hyperlink w:anchor="__RefHeading___Toc3776978_1067777946">
            <w:r>
              <w:rPr>
                <w:webHidden/>
                <w:rStyle w:val="IndexLink"/>
                <w:rtl w:val="true"/>
              </w:rPr>
              <w:t>بحث دلالی</w:t>
            </w:r>
            <w:r>
              <w:rPr>
                <w:rStyle w:val="IndexLink"/>
                <w:rtl w:val="true"/>
              </w:rPr>
              <w:tab/>
            </w:r>
            <w:r>
              <w:rPr>
                <w:rStyle w:val="IndexLink"/>
              </w:rPr>
              <w:t>450</w:t>
            </w:r>
          </w:hyperlink>
        </w:p>
        <w:p>
          <w:pPr>
            <w:pStyle w:val="Contents4"/>
            <w:tabs>
              <w:tab w:val="clear" w:pos="8176"/>
              <w:tab w:val="right" w:pos="9026" w:leader="dot"/>
            </w:tabs>
            <w:rPr/>
          </w:pPr>
          <w:hyperlink w:anchor="__RefHeading___Toc3776980_1067777946">
            <w:r>
              <w:rPr>
                <w:webHidden/>
                <w:rStyle w:val="IndexLink"/>
                <w:rtl w:val="true"/>
              </w:rPr>
              <w:t>واکاوی نسبت خبر به عبداللّه بن زید</w:t>
            </w:r>
            <w:r>
              <w:rPr>
                <w:rStyle w:val="IndexLink"/>
                <w:rtl w:val="true"/>
              </w:rPr>
              <w:tab/>
            </w:r>
            <w:r>
              <w:rPr>
                <w:rStyle w:val="IndexLink"/>
              </w:rPr>
              <w:t>456</w:t>
            </w:r>
          </w:hyperlink>
        </w:p>
        <w:p>
          <w:pPr>
            <w:pStyle w:val="Contents5"/>
            <w:tabs>
              <w:tab w:val="clear" w:pos="7892"/>
              <w:tab w:val="right" w:pos="9026" w:leader="dot"/>
            </w:tabs>
            <w:rPr/>
          </w:pPr>
          <w:hyperlink w:anchor="__RefHeading___Toc3776982_1067777946">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3776984_1067777946">
            <w:r>
              <w:rPr>
                <w:webHidden/>
                <w:rStyle w:val="IndexLink"/>
                <w:rtl w:val="true"/>
              </w:rPr>
              <w:t>عبداللّه بن زید انصاری و وضو</w:t>
            </w:r>
            <w:r>
              <w:rPr>
                <w:rStyle w:val="IndexLink"/>
                <w:rtl w:val="true"/>
              </w:rPr>
              <w:tab/>
            </w:r>
            <w:r>
              <w:rPr>
                <w:rStyle w:val="IndexLink"/>
              </w:rPr>
              <w:t>487</w:t>
            </w:r>
          </w:hyperlink>
        </w:p>
        <w:p>
          <w:pPr>
            <w:pStyle w:val="Contents3"/>
            <w:tabs>
              <w:tab w:val="clear" w:pos="8459"/>
              <w:tab w:val="right" w:pos="9026" w:leader="dot"/>
            </w:tabs>
            <w:rPr/>
          </w:pPr>
          <w:hyperlink w:anchor="__RefHeading___Toc3776986_1067777946">
            <w:r>
              <w:rPr>
                <w:webHidden/>
                <w:rStyle w:val="IndexLink"/>
                <w:rtl w:val="true"/>
              </w:rPr>
              <w:t>(</w:t>
            </w:r>
            <w:r>
              <w:rPr>
                <w:rStyle w:val="IndexLink"/>
              </w:rPr>
              <w:t>5</w:t>
            </w:r>
            <w:r>
              <w:rPr>
                <w:rStyle w:val="IndexLink"/>
                <w:rtl w:val="true"/>
              </w:rPr>
              <w:t xml:space="preserve">) </w:t>
            </w:r>
            <w:r>
              <w:rPr>
                <w:rStyle w:val="IndexLink"/>
                <w:rtl w:val="true"/>
              </w:rPr>
              <w:t>وارسی روایات عبداللّه بن عَمْرو بن عاص از نظر سند و دلالت و نسبت</w:t>
            </w:r>
            <w:r>
              <w:rPr>
                <w:rStyle w:val="IndexLink"/>
                <w:rtl w:val="true"/>
              </w:rPr>
              <w:tab/>
            </w:r>
            <w:r>
              <w:rPr>
                <w:rStyle w:val="IndexLink"/>
              </w:rPr>
              <w:t>498</w:t>
            </w:r>
          </w:hyperlink>
        </w:p>
        <w:p>
          <w:pPr>
            <w:pStyle w:val="Contents4"/>
            <w:tabs>
              <w:tab w:val="clear" w:pos="8176"/>
              <w:tab w:val="right" w:pos="9026" w:leader="dot"/>
            </w:tabs>
            <w:rPr/>
          </w:pPr>
          <w:hyperlink w:anchor="__RefHeading___Toc3776988_1067777946">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3776990_1067777946">
            <w:r>
              <w:rPr>
                <w:webHidden/>
                <w:rStyle w:val="IndexLink"/>
                <w:rtl w:val="true"/>
              </w:rPr>
              <w:t>عبداللّه بن عَمْرو و روایات وضوی غَسْلی</w:t>
            </w:r>
            <w:r>
              <w:rPr>
                <w:rStyle w:val="IndexLink"/>
                <w:rtl w:val="true"/>
              </w:rPr>
              <w:tab/>
            </w:r>
            <w:r>
              <w:rPr>
                <w:rStyle w:val="IndexLink"/>
              </w:rPr>
              <w:t>500</w:t>
            </w:r>
          </w:hyperlink>
        </w:p>
        <w:p>
          <w:pPr>
            <w:pStyle w:val="Contents5"/>
            <w:tabs>
              <w:tab w:val="clear" w:pos="7892"/>
              <w:tab w:val="right" w:pos="9026" w:leader="dot"/>
            </w:tabs>
            <w:rPr/>
          </w:pPr>
          <w:hyperlink w:anchor="__RefHeading___Toc3776992_1067777946">
            <w:r>
              <w:rPr>
                <w:webHidden/>
                <w:rStyle w:val="IndexLink"/>
                <w:rtl w:val="true"/>
              </w:rPr>
              <w:t>اشاره</w:t>
            </w:r>
            <w:r>
              <w:rPr>
                <w:rStyle w:val="IndexLink"/>
                <w:rtl w:val="true"/>
              </w:rPr>
              <w:tab/>
            </w:r>
            <w:r>
              <w:rPr>
                <w:rStyle w:val="IndexLink"/>
              </w:rPr>
              <w:t>500</w:t>
            </w:r>
          </w:hyperlink>
        </w:p>
        <w:p>
          <w:pPr>
            <w:pStyle w:val="Contents5"/>
            <w:tabs>
              <w:tab w:val="clear" w:pos="7892"/>
              <w:tab w:val="right" w:pos="9026" w:leader="dot"/>
            </w:tabs>
            <w:rPr/>
          </w:pPr>
          <w:hyperlink w:anchor="__RefHeading___Toc3776994_1067777946">
            <w:r>
              <w:rPr>
                <w:webHidden/>
                <w:rStyle w:val="IndexLink"/>
                <w:rtl w:val="true"/>
              </w:rPr>
              <w:t>روایات وضوی غَسْلی عبداللّه بن عَمْرو</w:t>
            </w:r>
            <w:r>
              <w:rPr>
                <w:rStyle w:val="IndexLink"/>
                <w:rtl w:val="true"/>
              </w:rPr>
              <w:tab/>
            </w:r>
            <w:r>
              <w:rPr>
                <w:rStyle w:val="IndexLink"/>
              </w:rPr>
              <w:t>501</w:t>
            </w:r>
          </w:hyperlink>
        </w:p>
        <w:p>
          <w:pPr>
            <w:pStyle w:val="Contents6"/>
            <w:tabs>
              <w:tab w:val="clear" w:pos="7609"/>
              <w:tab w:val="right" w:pos="9026" w:leader="dot"/>
            </w:tabs>
            <w:rPr/>
          </w:pPr>
          <w:hyperlink w:anchor="__RefHeading___Toc3776996_1067777946">
            <w:r>
              <w:rPr>
                <w:webHidden/>
                <w:rStyle w:val="IndexLink"/>
                <w:rtl w:val="true"/>
              </w:rPr>
              <w:t>اشاره</w:t>
            </w:r>
            <w:r>
              <w:rPr>
                <w:rStyle w:val="IndexLink"/>
                <w:rtl w:val="true"/>
              </w:rPr>
              <w:tab/>
            </w:r>
            <w:r>
              <w:rPr>
                <w:rStyle w:val="IndexLink"/>
              </w:rPr>
              <w:t>501</w:t>
            </w:r>
          </w:hyperlink>
        </w:p>
        <w:p>
          <w:pPr>
            <w:pStyle w:val="Contents6"/>
            <w:tabs>
              <w:tab w:val="clear" w:pos="7609"/>
              <w:tab w:val="right" w:pos="9026" w:leader="dot"/>
            </w:tabs>
            <w:rPr/>
          </w:pPr>
          <w:hyperlink w:anchor="__RefHeading___Toc3776998_1067777946">
            <w:r>
              <w:rPr>
                <w:webHidden/>
                <w:rStyle w:val="IndexLink"/>
                <w:rtl w:val="true"/>
              </w:rPr>
              <w:t xml:space="preserve">طریق اوّل </w:t>
            </w:r>
            <w:r>
              <w:rPr>
                <w:rStyle w:val="IndexLink"/>
                <w:rtl w:val="true"/>
              </w:rPr>
              <w:t xml:space="preserve">: </w:t>
            </w:r>
            <w:r>
              <w:rPr>
                <w:rStyle w:val="IndexLink"/>
                <w:rtl w:val="true"/>
              </w:rPr>
              <w:t>روایت عَمْرو بن شعیب از پدرش از جدّش</w:t>
            </w:r>
            <w:r>
              <w:rPr>
                <w:rStyle w:val="IndexLink"/>
                <w:rtl w:val="true"/>
              </w:rPr>
              <w:tab/>
            </w:r>
            <w:r>
              <w:rPr>
                <w:rStyle w:val="IndexLink"/>
              </w:rPr>
              <w:t>501</w:t>
            </w:r>
          </w:hyperlink>
        </w:p>
        <w:p>
          <w:pPr>
            <w:pStyle w:val="Contents6"/>
            <w:tabs>
              <w:tab w:val="clear" w:pos="7609"/>
              <w:tab w:val="right" w:pos="9026" w:leader="dot"/>
            </w:tabs>
            <w:rPr/>
          </w:pPr>
          <w:hyperlink w:anchor="__RefHeading___Toc3777000_1067777946">
            <w:r>
              <w:rPr>
                <w:webHidden/>
                <w:rStyle w:val="IndexLink"/>
                <w:rtl w:val="true"/>
              </w:rPr>
              <w:t>اشاره</w:t>
            </w:r>
            <w:r>
              <w:rPr>
                <w:rStyle w:val="IndexLink"/>
                <w:rtl w:val="true"/>
              </w:rPr>
              <w:tab/>
            </w:r>
            <w:r>
              <w:rPr>
                <w:rStyle w:val="IndexLink"/>
              </w:rPr>
              <w:t>501</w:t>
            </w:r>
          </w:hyperlink>
        </w:p>
        <w:p>
          <w:pPr>
            <w:pStyle w:val="Contents6"/>
            <w:tabs>
              <w:tab w:val="clear" w:pos="7609"/>
              <w:tab w:val="right" w:pos="9026" w:leader="dot"/>
            </w:tabs>
            <w:rPr/>
          </w:pPr>
          <w:hyperlink w:anchor="__RefHeading___Toc3777002_1067777946">
            <w:r>
              <w:rPr>
                <w:webHidden/>
                <w:rStyle w:val="IndexLink"/>
                <w:rtl w:val="true"/>
              </w:rPr>
              <w:t>الف</w:t>
            </w:r>
            <w:r>
              <w:rPr>
                <w:rStyle w:val="IndexLink"/>
                <w:rtl w:val="true"/>
              </w:rPr>
              <w:t xml:space="preserve">) </w:t>
            </w:r>
            <w:r>
              <w:rPr>
                <w:rStyle w:val="IndexLink"/>
                <w:rtl w:val="true"/>
              </w:rPr>
              <w:t>روایتِ عبداللّه بن عَمْرو در وصف وضوی پیامبر صلی‌الله‌علیه‌و‌آله</w:t>
            </w:r>
            <w:r>
              <w:rPr>
                <w:rStyle w:val="IndexLink"/>
                <w:rtl w:val="true"/>
              </w:rPr>
              <w:tab/>
            </w:r>
            <w:r>
              <w:rPr>
                <w:rStyle w:val="IndexLink"/>
              </w:rPr>
              <w:t>501</w:t>
            </w:r>
          </w:hyperlink>
        </w:p>
        <w:p>
          <w:pPr>
            <w:pStyle w:val="Contents6"/>
            <w:tabs>
              <w:tab w:val="clear" w:pos="7609"/>
              <w:tab w:val="right" w:pos="9026" w:leader="dot"/>
            </w:tabs>
            <w:rPr/>
          </w:pPr>
          <w:hyperlink w:anchor="__RefHeading___Toc3777004_1067777946">
            <w:r>
              <w:rPr>
                <w:webHidden/>
                <w:rStyle w:val="IndexLink"/>
                <w:rtl w:val="true"/>
              </w:rPr>
              <w:t>اشاره</w:t>
            </w:r>
            <w:r>
              <w:rPr>
                <w:rStyle w:val="IndexLink"/>
                <w:rtl w:val="true"/>
              </w:rPr>
              <w:tab/>
            </w:r>
            <w:r>
              <w:rPr>
                <w:rStyle w:val="IndexLink"/>
              </w:rPr>
              <w:t>501</w:t>
            </w:r>
          </w:hyperlink>
        </w:p>
        <w:p>
          <w:pPr>
            <w:pStyle w:val="Contents6"/>
            <w:tabs>
              <w:tab w:val="clear" w:pos="7609"/>
              <w:tab w:val="right" w:pos="9026" w:leader="dot"/>
            </w:tabs>
            <w:rPr/>
          </w:pPr>
          <w:hyperlink w:anchor="__RefHeading___Toc3777006_1067777946">
            <w:r>
              <w:rPr>
                <w:webHidden/>
                <w:rStyle w:val="IndexLink"/>
                <w:rtl w:val="true"/>
              </w:rPr>
              <w:t>وارسی</w:t>
            </w:r>
            <w:r>
              <w:rPr>
                <w:rStyle w:val="IndexLink"/>
                <w:rtl w:val="true"/>
              </w:rPr>
              <w:tab/>
            </w:r>
            <w:r>
              <w:rPr>
                <w:rStyle w:val="IndexLink"/>
              </w:rPr>
              <w:t>502</w:t>
            </w:r>
          </w:hyperlink>
        </w:p>
        <w:p>
          <w:pPr>
            <w:pStyle w:val="Contents6"/>
            <w:tabs>
              <w:tab w:val="clear" w:pos="7609"/>
              <w:tab w:val="right" w:pos="9026" w:leader="dot"/>
            </w:tabs>
            <w:rPr/>
          </w:pPr>
          <w:hyperlink w:anchor="__RefHeading___Toc3777008_1067777946">
            <w:r>
              <w:rPr>
                <w:webHidden/>
                <w:rStyle w:val="IndexLink"/>
                <w:rtl w:val="true"/>
              </w:rPr>
              <w:t xml:space="preserve">ب </w:t>
            </w:r>
            <w:r>
              <w:rPr>
                <w:rStyle w:val="IndexLink"/>
                <w:rtl w:val="true"/>
              </w:rPr>
              <w:t xml:space="preserve">- </w:t>
            </w:r>
            <w:r>
              <w:rPr>
                <w:rStyle w:val="IndexLink"/>
                <w:rtl w:val="true"/>
              </w:rPr>
              <w:t>روایتِ وضوی سه بار سه بار عَمْرو بن شعیب</w:t>
            </w:r>
            <w:r>
              <w:rPr>
                <w:rStyle w:val="IndexLink"/>
                <w:rtl w:val="true"/>
              </w:rPr>
              <w:tab/>
            </w:r>
            <w:r>
              <w:rPr>
                <w:rStyle w:val="IndexLink"/>
              </w:rPr>
              <w:t>517</w:t>
            </w:r>
          </w:hyperlink>
        </w:p>
        <w:p>
          <w:pPr>
            <w:pStyle w:val="Contents6"/>
            <w:tabs>
              <w:tab w:val="clear" w:pos="7609"/>
              <w:tab w:val="right" w:pos="9026" w:leader="dot"/>
            </w:tabs>
            <w:rPr/>
          </w:pPr>
          <w:hyperlink w:anchor="__RefHeading___Toc3777010_1067777946">
            <w:r>
              <w:rPr>
                <w:webHidden/>
                <w:rStyle w:val="IndexLink"/>
                <w:rtl w:val="true"/>
              </w:rPr>
              <w:t>اسناد</w:t>
            </w:r>
            <w:r>
              <w:rPr>
                <w:rStyle w:val="IndexLink"/>
                <w:rtl w:val="true"/>
              </w:rPr>
              <w:tab/>
            </w:r>
            <w:r>
              <w:rPr>
                <w:rStyle w:val="IndexLink"/>
              </w:rPr>
              <w:t>517</w:t>
            </w:r>
          </w:hyperlink>
        </w:p>
        <w:p>
          <w:pPr>
            <w:pStyle w:val="Contents6"/>
            <w:tabs>
              <w:tab w:val="clear" w:pos="7609"/>
              <w:tab w:val="right" w:pos="9026" w:leader="dot"/>
            </w:tabs>
            <w:rPr/>
          </w:pPr>
          <w:hyperlink w:anchor="__RefHeading___Toc3777012_1067777946">
            <w:r>
              <w:rPr>
                <w:webHidden/>
                <w:rStyle w:val="IndexLink"/>
                <w:rtl w:val="true"/>
              </w:rPr>
              <w:t>اشاره</w:t>
            </w:r>
            <w:r>
              <w:rPr>
                <w:rStyle w:val="IndexLink"/>
                <w:rtl w:val="true"/>
              </w:rPr>
              <w:tab/>
            </w:r>
            <w:r>
              <w:rPr>
                <w:rStyle w:val="IndexLink"/>
              </w:rPr>
              <w:t>517</w:t>
            </w:r>
          </w:hyperlink>
        </w:p>
        <w:p>
          <w:pPr>
            <w:pStyle w:val="Contents6"/>
            <w:tabs>
              <w:tab w:val="clear" w:pos="7609"/>
              <w:tab w:val="right" w:pos="9026" w:leader="dot"/>
            </w:tabs>
            <w:rPr/>
          </w:pPr>
          <w:hyperlink w:anchor="__RefHeading___Toc3777014_1067777946">
            <w:r>
              <w:rPr>
                <w:webHidden/>
                <w:rStyle w:val="IndexLink"/>
                <w:rtl w:val="true"/>
              </w:rPr>
              <w:t>وارسی</w:t>
            </w:r>
            <w:r>
              <w:rPr>
                <w:rStyle w:val="IndexLink"/>
                <w:rtl w:val="true"/>
              </w:rPr>
              <w:tab/>
            </w:r>
            <w:r>
              <w:rPr>
                <w:rStyle w:val="IndexLink"/>
              </w:rPr>
              <w:t>517</w:t>
            </w:r>
          </w:hyperlink>
        </w:p>
        <w:p>
          <w:pPr>
            <w:pStyle w:val="Contents6"/>
            <w:tabs>
              <w:tab w:val="clear" w:pos="7609"/>
              <w:tab w:val="right" w:pos="9026" w:leader="dot"/>
            </w:tabs>
            <w:rPr/>
          </w:pPr>
          <w:hyperlink w:anchor="__RefHeading___Toc3777016_1067777946">
            <w:r>
              <w:rPr>
                <w:webHidden/>
                <w:rStyle w:val="IndexLink"/>
                <w:rtl w:val="true"/>
              </w:rPr>
              <w:t xml:space="preserve">طریق دوّم </w:t>
            </w:r>
            <w:r>
              <w:rPr>
                <w:rStyle w:val="IndexLink"/>
                <w:rtl w:val="true"/>
              </w:rPr>
              <w:t xml:space="preserve">: </w:t>
            </w:r>
            <w:r>
              <w:rPr>
                <w:rStyle w:val="IndexLink"/>
                <w:rtl w:val="true"/>
              </w:rPr>
              <w:t>روایت مِصْدَع از عبداللّه بن عَمْرو</w:t>
            </w:r>
            <w:r>
              <w:rPr>
                <w:rStyle w:val="IndexLink"/>
                <w:rtl w:val="true"/>
              </w:rPr>
              <w:tab/>
            </w:r>
            <w:r>
              <w:rPr>
                <w:rStyle w:val="IndexLink"/>
              </w:rPr>
              <w:t>519</w:t>
            </w:r>
          </w:hyperlink>
        </w:p>
        <w:p>
          <w:pPr>
            <w:pStyle w:val="Contents6"/>
            <w:tabs>
              <w:tab w:val="clear" w:pos="7609"/>
              <w:tab w:val="right" w:pos="9026" w:leader="dot"/>
            </w:tabs>
            <w:rPr/>
          </w:pPr>
          <w:hyperlink w:anchor="__RefHeading___Toc3777018_1067777946">
            <w:r>
              <w:rPr>
                <w:webHidden/>
                <w:rStyle w:val="IndexLink"/>
                <w:rtl w:val="true"/>
              </w:rPr>
              <w:t>اسناد اوّل</w:t>
            </w:r>
            <w:r>
              <w:rPr>
                <w:rStyle w:val="IndexLink"/>
                <w:rtl w:val="true"/>
              </w:rPr>
              <w:tab/>
            </w:r>
            <w:r>
              <w:rPr>
                <w:rStyle w:val="IndexLink"/>
              </w:rPr>
              <w:t>519</w:t>
            </w:r>
          </w:hyperlink>
        </w:p>
        <w:p>
          <w:pPr>
            <w:pStyle w:val="Contents6"/>
            <w:tabs>
              <w:tab w:val="clear" w:pos="7609"/>
              <w:tab w:val="right" w:pos="9026" w:leader="dot"/>
            </w:tabs>
            <w:rPr/>
          </w:pPr>
          <w:hyperlink w:anchor="__RefHeading___Toc3777020_1067777946">
            <w:r>
              <w:rPr>
                <w:webHidden/>
                <w:rStyle w:val="IndexLink"/>
                <w:rtl w:val="true"/>
              </w:rPr>
              <w:t>اشاره</w:t>
            </w:r>
            <w:r>
              <w:rPr>
                <w:rStyle w:val="IndexLink"/>
                <w:rtl w:val="true"/>
              </w:rPr>
              <w:tab/>
            </w:r>
            <w:r>
              <w:rPr>
                <w:rStyle w:val="IndexLink"/>
              </w:rPr>
              <w:t>519</w:t>
            </w:r>
          </w:hyperlink>
        </w:p>
        <w:p>
          <w:pPr>
            <w:pStyle w:val="Contents6"/>
            <w:tabs>
              <w:tab w:val="clear" w:pos="7609"/>
              <w:tab w:val="right" w:pos="9026" w:leader="dot"/>
            </w:tabs>
            <w:rPr/>
          </w:pPr>
          <w:hyperlink w:anchor="__RefHeading___Toc3777022_1067777946">
            <w:r>
              <w:rPr>
                <w:webHidden/>
                <w:rStyle w:val="IndexLink"/>
                <w:rtl w:val="true"/>
              </w:rPr>
              <w:t>وارسی</w:t>
            </w:r>
            <w:r>
              <w:rPr>
                <w:rStyle w:val="IndexLink"/>
                <w:rtl w:val="true"/>
              </w:rPr>
              <w:tab/>
            </w:r>
            <w:r>
              <w:rPr>
                <w:rStyle w:val="IndexLink"/>
              </w:rPr>
              <w:t>520</w:t>
            </w:r>
          </w:hyperlink>
        </w:p>
        <w:p>
          <w:pPr>
            <w:pStyle w:val="Contents6"/>
            <w:tabs>
              <w:tab w:val="clear" w:pos="7609"/>
              <w:tab w:val="right" w:pos="9026" w:leader="dot"/>
            </w:tabs>
            <w:rPr/>
          </w:pPr>
          <w:hyperlink w:anchor="__RefHeading___Toc3777024_1067777946">
            <w:r>
              <w:rPr>
                <w:webHidden/>
                <w:rStyle w:val="IndexLink"/>
                <w:rtl w:val="true"/>
              </w:rPr>
              <w:t>اسانید دیگر</w:t>
            </w:r>
            <w:r>
              <w:rPr>
                <w:rStyle w:val="IndexLink"/>
                <w:rtl w:val="true"/>
              </w:rPr>
              <w:tab/>
            </w:r>
            <w:r>
              <w:rPr>
                <w:rStyle w:val="IndexLink"/>
              </w:rPr>
              <w:t>526</w:t>
            </w:r>
          </w:hyperlink>
        </w:p>
        <w:p>
          <w:pPr>
            <w:pStyle w:val="Contents6"/>
            <w:tabs>
              <w:tab w:val="clear" w:pos="7609"/>
              <w:tab w:val="right" w:pos="9026" w:leader="dot"/>
            </w:tabs>
            <w:rPr/>
          </w:pPr>
          <w:hyperlink w:anchor="__RefHeading___Toc3777026_1067777946">
            <w:r>
              <w:rPr>
                <w:webHidden/>
                <w:rStyle w:val="IndexLink"/>
                <w:rtl w:val="true"/>
              </w:rPr>
              <w:t>اشاره</w:t>
            </w:r>
            <w:r>
              <w:rPr>
                <w:rStyle w:val="IndexLink"/>
                <w:rtl w:val="true"/>
              </w:rPr>
              <w:tab/>
            </w:r>
            <w:r>
              <w:rPr>
                <w:rStyle w:val="IndexLink"/>
              </w:rPr>
              <w:t>526</w:t>
            </w:r>
          </w:hyperlink>
        </w:p>
        <w:p>
          <w:pPr>
            <w:pStyle w:val="Contents6"/>
            <w:tabs>
              <w:tab w:val="clear" w:pos="7609"/>
              <w:tab w:val="right" w:pos="9026" w:leader="dot"/>
            </w:tabs>
            <w:rPr/>
          </w:pPr>
          <w:hyperlink w:anchor="__RefHeading___Toc3777028_1067777946">
            <w:r>
              <w:rPr>
                <w:webHidden/>
                <w:rStyle w:val="IndexLink"/>
                <w:rtl w:val="true"/>
              </w:rPr>
              <w:t>وارسی</w:t>
            </w:r>
            <w:r>
              <w:rPr>
                <w:rStyle w:val="IndexLink"/>
                <w:rtl w:val="true"/>
              </w:rPr>
              <w:tab/>
            </w:r>
            <w:r>
              <w:rPr>
                <w:rStyle w:val="IndexLink"/>
              </w:rPr>
              <w:t>527</w:t>
            </w:r>
          </w:hyperlink>
        </w:p>
        <w:p>
          <w:pPr>
            <w:pStyle w:val="Contents4"/>
            <w:tabs>
              <w:tab w:val="clear" w:pos="8176"/>
              <w:tab w:val="right" w:pos="9026" w:leader="dot"/>
            </w:tabs>
            <w:rPr/>
          </w:pPr>
          <w:hyperlink w:anchor="__RefHeading___Toc3777030_1067777946">
            <w:r>
              <w:rPr>
                <w:webHidden/>
                <w:rStyle w:val="IndexLink"/>
                <w:rtl w:val="true"/>
              </w:rPr>
              <w:t>عبداللّه بن عَمْرو و روایات وضوی مَسْحی</w:t>
            </w:r>
            <w:r>
              <w:rPr>
                <w:rStyle w:val="IndexLink"/>
                <w:rtl w:val="true"/>
              </w:rPr>
              <w:tab/>
            </w:r>
            <w:r>
              <w:rPr>
                <w:rStyle w:val="IndexLink"/>
              </w:rPr>
              <w:t>532</w:t>
            </w:r>
          </w:hyperlink>
        </w:p>
        <w:p>
          <w:pPr>
            <w:pStyle w:val="Contents5"/>
            <w:tabs>
              <w:tab w:val="clear" w:pos="7892"/>
              <w:tab w:val="right" w:pos="9026" w:leader="dot"/>
            </w:tabs>
            <w:rPr/>
          </w:pPr>
          <w:hyperlink w:anchor="__RefHeading___Toc3777032_1067777946">
            <w:r>
              <w:rPr>
                <w:webHidden/>
                <w:rStyle w:val="IndexLink"/>
                <w:rtl w:val="true"/>
              </w:rPr>
              <w:t>اشاره</w:t>
            </w:r>
            <w:r>
              <w:rPr>
                <w:rStyle w:val="IndexLink"/>
                <w:rtl w:val="true"/>
              </w:rPr>
              <w:tab/>
            </w:r>
            <w:r>
              <w:rPr>
                <w:rStyle w:val="IndexLink"/>
              </w:rPr>
              <w:t>532</w:t>
            </w:r>
          </w:hyperlink>
        </w:p>
        <w:p>
          <w:pPr>
            <w:pStyle w:val="Contents5"/>
            <w:tabs>
              <w:tab w:val="clear" w:pos="7892"/>
              <w:tab w:val="right" w:pos="9026" w:leader="dot"/>
            </w:tabs>
            <w:rPr/>
          </w:pPr>
          <w:hyperlink w:anchor="__RefHeading___Toc3777034_1067777946">
            <w:r>
              <w:rPr>
                <w:webHidden/>
                <w:rStyle w:val="IndexLink"/>
                <w:rtl w:val="true"/>
              </w:rPr>
              <w:t>روایت یوسف بن ماهک از عبداللّه بن عَمْرو</w:t>
            </w:r>
            <w:r>
              <w:rPr>
                <w:rStyle w:val="IndexLink"/>
                <w:rtl w:val="true"/>
              </w:rPr>
              <w:tab/>
            </w:r>
            <w:r>
              <w:rPr>
                <w:rStyle w:val="IndexLink"/>
              </w:rPr>
              <w:t>533</w:t>
            </w:r>
          </w:hyperlink>
        </w:p>
        <w:p>
          <w:pPr>
            <w:pStyle w:val="Contents6"/>
            <w:tabs>
              <w:tab w:val="clear" w:pos="7609"/>
              <w:tab w:val="right" w:pos="9026" w:leader="dot"/>
            </w:tabs>
            <w:rPr/>
          </w:pPr>
          <w:hyperlink w:anchor="__RefHeading___Toc3777036_1067777946">
            <w:r>
              <w:rPr>
                <w:webHidden/>
                <w:rStyle w:val="IndexLink"/>
                <w:rtl w:val="true"/>
              </w:rPr>
              <w:t>اشاره</w:t>
            </w:r>
            <w:r>
              <w:rPr>
                <w:rStyle w:val="IndexLink"/>
                <w:rtl w:val="true"/>
              </w:rPr>
              <w:tab/>
            </w:r>
            <w:r>
              <w:rPr>
                <w:rStyle w:val="IndexLink"/>
              </w:rPr>
              <w:t>533</w:t>
            </w:r>
          </w:hyperlink>
        </w:p>
        <w:p>
          <w:pPr>
            <w:pStyle w:val="Contents6"/>
            <w:tabs>
              <w:tab w:val="clear" w:pos="7609"/>
              <w:tab w:val="right" w:pos="9026" w:leader="dot"/>
            </w:tabs>
            <w:rPr/>
          </w:pPr>
          <w:hyperlink w:anchor="__RefHeading___Toc3777038_1067777946">
            <w:r>
              <w:rPr>
                <w:webHidden/>
                <w:rStyle w:val="IndexLink"/>
                <w:rtl w:val="true"/>
              </w:rPr>
              <w:t>وارسی</w:t>
            </w:r>
            <w:r>
              <w:rPr>
                <w:rStyle w:val="IndexLink"/>
                <w:rtl w:val="true"/>
              </w:rPr>
              <w:tab/>
            </w:r>
            <w:r>
              <w:rPr>
                <w:rStyle w:val="IndexLink"/>
              </w:rPr>
              <w:t>533</w:t>
            </w:r>
          </w:hyperlink>
        </w:p>
        <w:p>
          <w:pPr>
            <w:pStyle w:val="Contents6"/>
            <w:tabs>
              <w:tab w:val="clear" w:pos="7609"/>
              <w:tab w:val="right" w:pos="9026" w:leader="dot"/>
            </w:tabs>
            <w:rPr/>
          </w:pPr>
          <w:hyperlink w:anchor="__RefHeading___Toc3777040_1067777946">
            <w:r>
              <w:rPr>
                <w:webHidden/>
                <w:rStyle w:val="IndexLink"/>
                <w:rtl w:val="true"/>
              </w:rPr>
              <w:t>اسناد دوّم</w:t>
            </w:r>
            <w:r>
              <w:rPr>
                <w:rStyle w:val="IndexLink"/>
                <w:rtl w:val="true"/>
              </w:rPr>
              <w:tab/>
            </w:r>
            <w:r>
              <w:rPr>
                <w:rStyle w:val="IndexLink"/>
              </w:rPr>
              <w:t>535</w:t>
            </w:r>
          </w:hyperlink>
        </w:p>
        <w:p>
          <w:pPr>
            <w:pStyle w:val="Contents6"/>
            <w:tabs>
              <w:tab w:val="clear" w:pos="7609"/>
              <w:tab w:val="right" w:pos="9026" w:leader="dot"/>
            </w:tabs>
            <w:rPr/>
          </w:pPr>
          <w:hyperlink w:anchor="__RefHeading___Toc3777042_1067777946">
            <w:r>
              <w:rPr>
                <w:webHidden/>
                <w:rStyle w:val="IndexLink"/>
                <w:rtl w:val="true"/>
              </w:rPr>
              <w:t>اشاره</w:t>
            </w:r>
            <w:r>
              <w:rPr>
                <w:rStyle w:val="IndexLink"/>
                <w:rtl w:val="true"/>
              </w:rPr>
              <w:tab/>
            </w:r>
            <w:r>
              <w:rPr>
                <w:rStyle w:val="IndexLink"/>
              </w:rPr>
              <w:t>535</w:t>
            </w:r>
          </w:hyperlink>
        </w:p>
        <w:p>
          <w:pPr>
            <w:pStyle w:val="Contents6"/>
            <w:tabs>
              <w:tab w:val="clear" w:pos="7609"/>
              <w:tab w:val="right" w:pos="9026" w:leader="dot"/>
            </w:tabs>
            <w:rPr/>
          </w:pPr>
          <w:hyperlink w:anchor="__RefHeading___Toc3777044_1067777946">
            <w:r>
              <w:rPr>
                <w:webHidden/>
                <w:rStyle w:val="IndexLink"/>
                <w:rtl w:val="true"/>
              </w:rPr>
              <w:t>وارسی</w:t>
            </w:r>
            <w:r>
              <w:rPr>
                <w:rStyle w:val="IndexLink"/>
                <w:rtl w:val="true"/>
              </w:rPr>
              <w:tab/>
            </w:r>
            <w:r>
              <w:rPr>
                <w:rStyle w:val="IndexLink"/>
              </w:rPr>
              <w:t>535</w:t>
            </w:r>
          </w:hyperlink>
        </w:p>
        <w:p>
          <w:pPr>
            <w:pStyle w:val="Contents6"/>
            <w:tabs>
              <w:tab w:val="clear" w:pos="7609"/>
              <w:tab w:val="right" w:pos="9026" w:leader="dot"/>
            </w:tabs>
            <w:rPr/>
          </w:pPr>
          <w:hyperlink w:anchor="__RefHeading___Toc3777046_1067777946">
            <w:r>
              <w:rPr>
                <w:webHidden/>
                <w:rStyle w:val="IndexLink"/>
                <w:rtl w:val="true"/>
              </w:rPr>
              <w:t>اسناد سوّم</w:t>
            </w:r>
            <w:r>
              <w:rPr>
                <w:rStyle w:val="IndexLink"/>
                <w:rtl w:val="true"/>
              </w:rPr>
              <w:tab/>
            </w:r>
            <w:r>
              <w:rPr>
                <w:rStyle w:val="IndexLink"/>
              </w:rPr>
              <w:t>536</w:t>
            </w:r>
          </w:hyperlink>
        </w:p>
        <w:p>
          <w:pPr>
            <w:pStyle w:val="Contents6"/>
            <w:tabs>
              <w:tab w:val="clear" w:pos="7609"/>
              <w:tab w:val="right" w:pos="9026" w:leader="dot"/>
            </w:tabs>
            <w:rPr/>
          </w:pPr>
          <w:hyperlink w:anchor="__RefHeading___Toc3777048_1067777946">
            <w:r>
              <w:rPr>
                <w:webHidden/>
                <w:rStyle w:val="IndexLink"/>
                <w:rtl w:val="true"/>
              </w:rPr>
              <w:t>اشاره</w:t>
            </w:r>
            <w:r>
              <w:rPr>
                <w:rStyle w:val="IndexLink"/>
                <w:rtl w:val="true"/>
              </w:rPr>
              <w:tab/>
            </w:r>
            <w:r>
              <w:rPr>
                <w:rStyle w:val="IndexLink"/>
              </w:rPr>
              <w:t>536</w:t>
            </w:r>
          </w:hyperlink>
        </w:p>
        <w:p>
          <w:pPr>
            <w:pStyle w:val="Contents6"/>
            <w:tabs>
              <w:tab w:val="clear" w:pos="7609"/>
              <w:tab w:val="right" w:pos="9026" w:leader="dot"/>
            </w:tabs>
            <w:rPr/>
          </w:pPr>
          <w:hyperlink w:anchor="__RefHeading___Toc3777050_1067777946">
            <w:r>
              <w:rPr>
                <w:webHidden/>
                <w:rStyle w:val="IndexLink"/>
                <w:rtl w:val="true"/>
              </w:rPr>
              <w:t>وارسی</w:t>
            </w:r>
            <w:r>
              <w:rPr>
                <w:rStyle w:val="IndexLink"/>
                <w:rtl w:val="true"/>
              </w:rPr>
              <w:tab/>
            </w:r>
            <w:r>
              <w:rPr>
                <w:rStyle w:val="IndexLink"/>
              </w:rPr>
              <w:t>537</w:t>
            </w:r>
          </w:hyperlink>
        </w:p>
        <w:p>
          <w:pPr>
            <w:pStyle w:val="Contents5"/>
            <w:tabs>
              <w:tab w:val="clear" w:pos="7892"/>
              <w:tab w:val="right" w:pos="9026" w:leader="dot"/>
            </w:tabs>
            <w:rPr/>
          </w:pPr>
          <w:hyperlink w:anchor="__RefHeading___Toc3777052_1067777946">
            <w:r>
              <w:rPr>
                <w:webHidden/>
                <w:rStyle w:val="IndexLink"/>
                <w:rtl w:val="true"/>
              </w:rPr>
              <w:t>خلاصه بحث‌های سندی</w:t>
            </w:r>
            <w:r>
              <w:rPr>
                <w:rStyle w:val="IndexLink"/>
                <w:rtl w:val="true"/>
              </w:rPr>
              <w:tab/>
            </w:r>
            <w:r>
              <w:rPr>
                <w:rStyle w:val="IndexLink"/>
              </w:rPr>
              <w:t>538</w:t>
            </w:r>
          </w:hyperlink>
        </w:p>
        <w:p>
          <w:pPr>
            <w:pStyle w:val="Contents6"/>
            <w:tabs>
              <w:tab w:val="clear" w:pos="7609"/>
              <w:tab w:val="right" w:pos="9026" w:leader="dot"/>
            </w:tabs>
            <w:rPr/>
          </w:pPr>
          <w:hyperlink w:anchor="__RefHeading___Toc3777054_1067777946">
            <w:r>
              <w:rPr>
                <w:webHidden/>
                <w:rStyle w:val="IndexLink"/>
                <w:rtl w:val="true"/>
              </w:rPr>
              <w:t>اشاره</w:t>
            </w:r>
            <w:r>
              <w:rPr>
                <w:rStyle w:val="IndexLink"/>
                <w:rtl w:val="true"/>
              </w:rPr>
              <w:tab/>
            </w:r>
            <w:r>
              <w:rPr>
                <w:rStyle w:val="IndexLink"/>
              </w:rPr>
              <w:t>538</w:t>
            </w:r>
          </w:hyperlink>
        </w:p>
        <w:p>
          <w:pPr>
            <w:pStyle w:val="Contents6"/>
            <w:tabs>
              <w:tab w:val="clear" w:pos="7609"/>
              <w:tab w:val="right" w:pos="9026" w:leader="dot"/>
            </w:tabs>
            <w:rPr/>
          </w:pPr>
          <w:hyperlink w:anchor="__RefHeading___Toc3777056_1067777946">
            <w:r>
              <w:rPr>
                <w:webHidden/>
                <w:rStyle w:val="IndexLink"/>
                <w:rtl w:val="true"/>
              </w:rPr>
              <w:t>روایت وضوی مَسْحی عبداللّه بن عَمْرو</w:t>
            </w:r>
            <w:r>
              <w:rPr>
                <w:rStyle w:val="IndexLink"/>
                <w:rtl w:val="true"/>
              </w:rPr>
              <w:tab/>
            </w:r>
            <w:r>
              <w:rPr>
                <w:rStyle w:val="IndexLink"/>
              </w:rPr>
              <w:t>539</w:t>
            </w:r>
          </w:hyperlink>
        </w:p>
        <w:p>
          <w:pPr>
            <w:pStyle w:val="Contents4"/>
            <w:tabs>
              <w:tab w:val="clear" w:pos="8176"/>
              <w:tab w:val="right" w:pos="9026" w:leader="dot"/>
            </w:tabs>
            <w:rPr/>
          </w:pPr>
          <w:hyperlink w:anchor="__RefHeading___Toc3777058_1067777946">
            <w:r>
              <w:rPr>
                <w:webHidden/>
                <w:rStyle w:val="IndexLink"/>
                <w:rtl w:val="true"/>
              </w:rPr>
              <w:t>بحث دلالی</w:t>
            </w:r>
            <w:r>
              <w:rPr>
                <w:rStyle w:val="IndexLink"/>
                <w:rtl w:val="true"/>
              </w:rPr>
              <w:tab/>
            </w:r>
            <w:r>
              <w:rPr>
                <w:rStyle w:val="IndexLink"/>
              </w:rPr>
              <w:t>540</w:t>
            </w:r>
          </w:hyperlink>
        </w:p>
        <w:p>
          <w:pPr>
            <w:pStyle w:val="Contents4"/>
            <w:tabs>
              <w:tab w:val="clear" w:pos="8176"/>
              <w:tab w:val="right" w:pos="9026" w:leader="dot"/>
            </w:tabs>
            <w:rPr/>
          </w:pPr>
          <w:hyperlink w:anchor="__RefHeading___Toc3777060_1067777946">
            <w:r>
              <w:rPr>
                <w:webHidden/>
                <w:rStyle w:val="IndexLink"/>
                <w:rtl w:val="true"/>
              </w:rPr>
              <w:t>نسبت روایات غسل به عبداللّه بن عَمْرو</w:t>
            </w:r>
            <w:r>
              <w:rPr>
                <w:rStyle w:val="IndexLink"/>
                <w:rtl w:val="true"/>
              </w:rPr>
              <w:tab/>
            </w:r>
            <w:r>
              <w:rPr>
                <w:rStyle w:val="IndexLink"/>
              </w:rPr>
              <w:t>552</w:t>
            </w:r>
          </w:hyperlink>
        </w:p>
        <w:p>
          <w:pPr>
            <w:pStyle w:val="Contents5"/>
            <w:tabs>
              <w:tab w:val="clear" w:pos="7892"/>
              <w:tab w:val="right" w:pos="9026" w:leader="dot"/>
            </w:tabs>
            <w:rPr/>
          </w:pPr>
          <w:hyperlink w:anchor="__RefHeading___Toc3777062_1067777946">
            <w:r>
              <w:rPr>
                <w:webHidden/>
                <w:rStyle w:val="IndexLink"/>
                <w:rtl w:val="true"/>
              </w:rPr>
              <w:t>اشاره</w:t>
            </w:r>
            <w:r>
              <w:rPr>
                <w:rStyle w:val="IndexLink"/>
                <w:rtl w:val="true"/>
              </w:rPr>
              <w:tab/>
            </w:r>
            <w:r>
              <w:rPr>
                <w:rStyle w:val="IndexLink"/>
              </w:rPr>
              <w:t>552</w:t>
            </w:r>
          </w:hyperlink>
        </w:p>
        <w:p>
          <w:pPr>
            <w:pStyle w:val="Contents5"/>
            <w:tabs>
              <w:tab w:val="clear" w:pos="7892"/>
              <w:tab w:val="right" w:pos="9026" w:leader="dot"/>
            </w:tabs>
            <w:rPr/>
          </w:pPr>
          <w:hyperlink w:anchor="__RefHeading___Toc3777064_1067777946">
            <w:r>
              <w:rPr>
                <w:webHidden/>
                <w:rStyle w:val="IndexLink"/>
                <w:rtl w:val="true"/>
              </w:rPr>
              <w:t>نسبت خبر به عبداللّه بن عَمْرو بن عاص</w:t>
            </w:r>
            <w:r>
              <w:rPr>
                <w:rStyle w:val="IndexLink"/>
                <w:rtl w:val="true"/>
              </w:rPr>
              <w:tab/>
            </w:r>
            <w:r>
              <w:rPr>
                <w:rStyle w:val="IndexLink"/>
              </w:rPr>
              <w:t>553</w:t>
            </w:r>
          </w:hyperlink>
        </w:p>
        <w:p>
          <w:pPr>
            <w:pStyle w:val="Contents6"/>
            <w:tabs>
              <w:tab w:val="clear" w:pos="7609"/>
              <w:tab w:val="right" w:pos="9026" w:leader="dot"/>
            </w:tabs>
            <w:rPr/>
          </w:pPr>
          <w:hyperlink w:anchor="__RefHeading___Toc3777066_1067777946">
            <w:r>
              <w:rPr>
                <w:webHidden/>
                <w:rStyle w:val="IndexLink"/>
                <w:rtl w:val="true"/>
              </w:rPr>
              <w:t>اشاره</w:t>
            </w:r>
            <w:r>
              <w:rPr>
                <w:rStyle w:val="IndexLink"/>
                <w:rtl w:val="true"/>
              </w:rPr>
              <w:tab/>
            </w:r>
            <w:r>
              <w:rPr>
                <w:rStyle w:val="IndexLink"/>
              </w:rPr>
              <w:t>553</w:t>
            </w:r>
          </w:hyperlink>
        </w:p>
        <w:p>
          <w:pPr>
            <w:pStyle w:val="Contents6"/>
            <w:tabs>
              <w:tab w:val="clear" w:pos="7609"/>
              <w:tab w:val="right" w:pos="9026" w:leader="dot"/>
            </w:tabs>
            <w:rPr/>
          </w:pPr>
          <w:hyperlink w:anchor="__RefHeading___Toc3777068_1067777946">
            <w:r>
              <w:rPr>
                <w:webHidden/>
                <w:rStyle w:val="IndexLink"/>
                <w:rtl w:val="true"/>
              </w:rPr>
              <w:t>اجتهاد عبداللّه بن عَمْرو در محضر پیامبر صلی‌الله‌علیه‌و‌آله</w:t>
            </w:r>
            <w:r>
              <w:rPr>
                <w:rStyle w:val="IndexLink"/>
                <w:rtl w:val="true"/>
              </w:rPr>
              <w:tab/>
            </w:r>
            <w:r>
              <w:rPr>
                <w:rStyle w:val="IndexLink"/>
              </w:rPr>
              <w:t>562</w:t>
            </w:r>
          </w:hyperlink>
        </w:p>
        <w:p>
          <w:pPr>
            <w:pStyle w:val="Contents6"/>
            <w:tabs>
              <w:tab w:val="clear" w:pos="7609"/>
              <w:tab w:val="right" w:pos="9026" w:leader="dot"/>
            </w:tabs>
            <w:rPr/>
          </w:pPr>
          <w:hyperlink w:anchor="__RefHeading___Toc3777070_1067777946">
            <w:r>
              <w:rPr>
                <w:webHidden/>
                <w:rStyle w:val="IndexLink"/>
                <w:rtl w:val="true"/>
              </w:rPr>
              <w:t>تأثیر پذیری عرب از یهود</w:t>
            </w:r>
            <w:r>
              <w:rPr>
                <w:rStyle w:val="IndexLink"/>
                <w:rtl w:val="true"/>
              </w:rPr>
              <w:tab/>
            </w:r>
            <w:r>
              <w:rPr>
                <w:rStyle w:val="IndexLink"/>
              </w:rPr>
              <w:t>569</w:t>
            </w:r>
          </w:hyperlink>
        </w:p>
        <w:p>
          <w:pPr>
            <w:pStyle w:val="Contents6"/>
            <w:tabs>
              <w:tab w:val="clear" w:pos="7609"/>
              <w:tab w:val="right" w:pos="9026" w:leader="dot"/>
            </w:tabs>
            <w:rPr/>
          </w:pPr>
          <w:hyperlink w:anchor="__RefHeading___Toc3777072_1067777946">
            <w:r>
              <w:rPr>
                <w:webHidden/>
                <w:rStyle w:val="IndexLink"/>
                <w:rtl w:val="true"/>
              </w:rPr>
              <w:t>عبداللّه بن عَمْرو و یک بار شتر از کتاب‌های یهود</w:t>
            </w:r>
            <w:r>
              <w:rPr>
                <w:rStyle w:val="IndexLink"/>
                <w:rtl w:val="true"/>
              </w:rPr>
              <w:tab/>
            </w:r>
            <w:r>
              <w:rPr>
                <w:rStyle w:val="IndexLink"/>
              </w:rPr>
              <w:t>571</w:t>
            </w:r>
          </w:hyperlink>
        </w:p>
        <w:p>
          <w:pPr>
            <w:pStyle w:val="Contents6"/>
            <w:tabs>
              <w:tab w:val="clear" w:pos="7609"/>
              <w:tab w:val="right" w:pos="9026" w:leader="dot"/>
            </w:tabs>
            <w:rPr/>
          </w:pPr>
          <w:hyperlink w:anchor="__RefHeading___Toc3777074_1067777946">
            <w:r>
              <w:rPr>
                <w:webHidden/>
                <w:rStyle w:val="IndexLink"/>
                <w:rtl w:val="true"/>
              </w:rPr>
              <w:t>وضوی یهود</w:t>
            </w:r>
            <w:r>
              <w:rPr>
                <w:rStyle w:val="IndexLink"/>
                <w:rtl w:val="true"/>
              </w:rPr>
              <w:tab/>
            </w:r>
            <w:r>
              <w:rPr>
                <w:rStyle w:val="IndexLink"/>
              </w:rPr>
              <w:t>577</w:t>
            </w:r>
          </w:hyperlink>
        </w:p>
        <w:p>
          <w:pPr>
            <w:pStyle w:val="Contents4"/>
            <w:tabs>
              <w:tab w:val="clear" w:pos="8176"/>
              <w:tab w:val="right" w:pos="9026" w:leader="dot"/>
            </w:tabs>
            <w:rPr/>
          </w:pPr>
          <w:hyperlink w:anchor="__RefHeading___Toc3777076_1067777946">
            <w:r>
              <w:rPr>
                <w:webHidden/>
                <w:rStyle w:val="IndexLink"/>
                <w:rtl w:val="true"/>
              </w:rPr>
              <w:t>نتیجه‌گیری</w:t>
            </w:r>
            <w:r>
              <w:rPr>
                <w:rStyle w:val="IndexLink"/>
                <w:rtl w:val="true"/>
              </w:rPr>
              <w:tab/>
            </w:r>
            <w:r>
              <w:rPr>
                <w:rStyle w:val="IndexLink"/>
              </w:rPr>
              <w:t>578</w:t>
            </w:r>
          </w:hyperlink>
        </w:p>
        <w:p>
          <w:pPr>
            <w:pStyle w:val="Contents3"/>
            <w:tabs>
              <w:tab w:val="clear" w:pos="8459"/>
              <w:tab w:val="right" w:pos="9026" w:leader="dot"/>
            </w:tabs>
            <w:rPr/>
          </w:pPr>
          <w:hyperlink w:anchor="__RefHeading___Toc3777078_1067777946">
            <w:r>
              <w:rPr>
                <w:webHidden/>
                <w:rStyle w:val="IndexLink"/>
                <w:rtl w:val="true"/>
              </w:rPr>
              <w:t>(</w:t>
            </w:r>
            <w:r>
              <w:rPr>
                <w:rStyle w:val="IndexLink"/>
              </w:rPr>
              <w:t>6</w:t>
            </w:r>
            <w:r>
              <w:rPr>
                <w:rStyle w:val="IndexLink"/>
                <w:rtl w:val="true"/>
              </w:rPr>
              <w:t xml:space="preserve">) </w:t>
            </w:r>
            <w:r>
              <w:rPr>
                <w:rStyle w:val="IndexLink"/>
                <w:rtl w:val="true"/>
              </w:rPr>
              <w:t>وارسی روایات رُبَیِّع دختر مُعَوِّذ بن عفراء از نظر سند و دلالت و نسبت</w:t>
            </w:r>
            <w:r>
              <w:rPr>
                <w:rStyle w:val="IndexLink"/>
                <w:rtl w:val="true"/>
              </w:rPr>
              <w:tab/>
            </w:r>
            <w:r>
              <w:rPr>
                <w:rStyle w:val="IndexLink"/>
              </w:rPr>
              <w:t>588</w:t>
            </w:r>
          </w:hyperlink>
        </w:p>
        <w:p>
          <w:pPr>
            <w:pStyle w:val="Contents4"/>
            <w:tabs>
              <w:tab w:val="clear" w:pos="8176"/>
              <w:tab w:val="right" w:pos="9026" w:leader="dot"/>
            </w:tabs>
            <w:rPr/>
          </w:pPr>
          <w:hyperlink w:anchor="__RefHeading___Toc3777080_1067777946">
            <w:r>
              <w:rPr>
                <w:webHidden/>
                <w:rStyle w:val="IndexLink"/>
                <w:rtl w:val="true"/>
              </w:rPr>
              <w:t>اشاره</w:t>
            </w:r>
            <w:r>
              <w:rPr>
                <w:rStyle w:val="IndexLink"/>
                <w:rtl w:val="true"/>
              </w:rPr>
              <w:tab/>
            </w:r>
            <w:r>
              <w:rPr>
                <w:rStyle w:val="IndexLink"/>
              </w:rPr>
              <w:t>588</w:t>
            </w:r>
          </w:hyperlink>
        </w:p>
        <w:p>
          <w:pPr>
            <w:pStyle w:val="Contents4"/>
            <w:tabs>
              <w:tab w:val="clear" w:pos="8176"/>
              <w:tab w:val="right" w:pos="9026" w:leader="dot"/>
            </w:tabs>
            <w:rPr/>
          </w:pPr>
          <w:hyperlink w:anchor="__RefHeading___Toc3777082_1067777946">
            <w:r>
              <w:rPr>
                <w:webHidden/>
                <w:rStyle w:val="IndexLink"/>
                <w:rtl w:val="true"/>
              </w:rPr>
              <w:t>روایات وضویی رُبَیِّع</w:t>
            </w:r>
            <w:r>
              <w:rPr>
                <w:rStyle w:val="IndexLink"/>
                <w:rtl w:val="true"/>
              </w:rPr>
              <w:tab/>
            </w:r>
            <w:r>
              <w:rPr>
                <w:rStyle w:val="IndexLink"/>
              </w:rPr>
              <w:t>589</w:t>
            </w:r>
          </w:hyperlink>
        </w:p>
        <w:p>
          <w:pPr>
            <w:pStyle w:val="Contents5"/>
            <w:tabs>
              <w:tab w:val="clear" w:pos="7892"/>
              <w:tab w:val="right" w:pos="9026" w:leader="dot"/>
            </w:tabs>
            <w:rPr/>
          </w:pPr>
          <w:hyperlink w:anchor="__RefHeading___Toc3777084_1067777946">
            <w:r>
              <w:rPr>
                <w:webHidden/>
                <w:rStyle w:val="IndexLink"/>
                <w:rtl w:val="true"/>
              </w:rPr>
              <w:t>اشاره</w:t>
            </w:r>
            <w:r>
              <w:rPr>
                <w:rStyle w:val="IndexLink"/>
                <w:rtl w:val="true"/>
              </w:rPr>
              <w:tab/>
            </w:r>
            <w:r>
              <w:rPr>
                <w:rStyle w:val="IndexLink"/>
              </w:rPr>
              <w:t>589</w:t>
            </w:r>
          </w:hyperlink>
        </w:p>
        <w:p>
          <w:pPr>
            <w:pStyle w:val="Contents5"/>
            <w:tabs>
              <w:tab w:val="clear" w:pos="7892"/>
              <w:tab w:val="right" w:pos="9026" w:leader="dot"/>
            </w:tabs>
            <w:rPr/>
          </w:pPr>
          <w:hyperlink w:anchor="__RefHeading___Toc3777086_1067777946">
            <w:r>
              <w:rPr>
                <w:webHidden/>
                <w:rStyle w:val="IndexLink"/>
                <w:rtl w:val="true"/>
              </w:rPr>
              <w:t>روایتِ سُفیان</w:t>
            </w:r>
            <w:r>
              <w:rPr>
                <w:rStyle w:val="IndexLink"/>
                <w:rtl w:val="true"/>
              </w:rPr>
              <w:tab/>
            </w:r>
            <w:r>
              <w:rPr>
                <w:rStyle w:val="IndexLink"/>
              </w:rPr>
              <w:t>589</w:t>
            </w:r>
          </w:hyperlink>
        </w:p>
        <w:p>
          <w:pPr>
            <w:pStyle w:val="Contents5"/>
            <w:tabs>
              <w:tab w:val="clear" w:pos="7892"/>
              <w:tab w:val="right" w:pos="9026" w:leader="dot"/>
            </w:tabs>
            <w:rPr/>
          </w:pPr>
          <w:hyperlink w:anchor="__RefHeading___Toc3777088_1067777946">
            <w:r>
              <w:rPr>
                <w:webHidden/>
                <w:rStyle w:val="IndexLink"/>
                <w:rtl w:val="true"/>
              </w:rPr>
              <w:t>روایتِ مَعْمَر</w:t>
            </w:r>
            <w:r>
              <w:rPr>
                <w:rStyle w:val="IndexLink"/>
                <w:rtl w:val="true"/>
              </w:rPr>
              <w:tab/>
            </w:r>
            <w:r>
              <w:rPr>
                <w:rStyle w:val="IndexLink"/>
              </w:rPr>
              <w:t>590</w:t>
            </w:r>
          </w:hyperlink>
        </w:p>
        <w:p>
          <w:pPr>
            <w:pStyle w:val="Contents5"/>
            <w:tabs>
              <w:tab w:val="clear" w:pos="7892"/>
              <w:tab w:val="right" w:pos="9026" w:leader="dot"/>
            </w:tabs>
            <w:rPr/>
          </w:pPr>
          <w:hyperlink w:anchor="__RefHeading___Toc3777090_1067777946">
            <w:r>
              <w:rPr>
                <w:webHidden/>
                <w:rStyle w:val="IndexLink"/>
                <w:rtl w:val="true"/>
              </w:rPr>
              <w:t>روایت روح بن قاسم</w:t>
            </w:r>
            <w:r>
              <w:rPr>
                <w:rStyle w:val="IndexLink"/>
                <w:rtl w:val="true"/>
              </w:rPr>
              <w:tab/>
            </w:r>
            <w:r>
              <w:rPr>
                <w:rStyle w:val="IndexLink"/>
              </w:rPr>
              <w:t>590</w:t>
            </w:r>
          </w:hyperlink>
        </w:p>
        <w:p>
          <w:pPr>
            <w:pStyle w:val="Contents5"/>
            <w:tabs>
              <w:tab w:val="clear" w:pos="7892"/>
              <w:tab w:val="right" w:pos="9026" w:leader="dot"/>
            </w:tabs>
            <w:rPr/>
          </w:pPr>
          <w:hyperlink w:anchor="__RefHeading___Toc3777092_1067777946">
            <w:r>
              <w:rPr>
                <w:webHidden/>
                <w:rStyle w:val="IndexLink"/>
                <w:rtl w:val="true"/>
              </w:rPr>
              <w:t>وارسی</w:t>
            </w:r>
            <w:r>
              <w:rPr>
                <w:rStyle w:val="IndexLink"/>
                <w:rtl w:val="true"/>
              </w:rPr>
              <w:tab/>
            </w:r>
            <w:r>
              <w:rPr>
                <w:rStyle w:val="IndexLink"/>
              </w:rPr>
              <w:t>591</w:t>
            </w:r>
          </w:hyperlink>
        </w:p>
        <w:p>
          <w:pPr>
            <w:pStyle w:val="Contents4"/>
            <w:tabs>
              <w:tab w:val="clear" w:pos="8176"/>
              <w:tab w:val="right" w:pos="9026" w:leader="dot"/>
            </w:tabs>
            <w:rPr/>
          </w:pPr>
          <w:hyperlink w:anchor="__RefHeading___Toc3777094_1067777946">
            <w:r>
              <w:rPr>
                <w:webHidden/>
                <w:rStyle w:val="IndexLink"/>
                <w:rtl w:val="true"/>
              </w:rPr>
              <w:t>بحث دلالی</w:t>
            </w:r>
            <w:r>
              <w:rPr>
                <w:rStyle w:val="IndexLink"/>
                <w:rtl w:val="true"/>
              </w:rPr>
              <w:tab/>
            </w:r>
            <w:r>
              <w:rPr>
                <w:rStyle w:val="IndexLink"/>
              </w:rPr>
              <w:t>595</w:t>
            </w:r>
          </w:hyperlink>
        </w:p>
        <w:p>
          <w:pPr>
            <w:pStyle w:val="Contents4"/>
            <w:tabs>
              <w:tab w:val="clear" w:pos="8176"/>
              <w:tab w:val="right" w:pos="9026" w:leader="dot"/>
            </w:tabs>
            <w:rPr/>
          </w:pPr>
          <w:hyperlink w:anchor="__RefHeading___Toc3777096_1067777946">
            <w:r>
              <w:rPr>
                <w:webHidden/>
                <w:rStyle w:val="IndexLink"/>
                <w:rtl w:val="true"/>
              </w:rPr>
              <w:t>نسبت خبر به رُبَیِّع</w:t>
            </w:r>
            <w:r>
              <w:rPr>
                <w:rStyle w:val="IndexLink"/>
                <w:rtl w:val="true"/>
              </w:rPr>
              <w:tab/>
            </w:r>
            <w:r>
              <w:rPr>
                <w:rStyle w:val="IndexLink"/>
              </w:rPr>
              <w:t>600</w:t>
            </w:r>
          </w:hyperlink>
        </w:p>
        <w:p>
          <w:pPr>
            <w:pStyle w:val="Contents3"/>
            <w:tabs>
              <w:tab w:val="clear" w:pos="8459"/>
              <w:tab w:val="right" w:pos="9026" w:leader="dot"/>
            </w:tabs>
            <w:rPr/>
          </w:pPr>
          <w:hyperlink w:anchor="__RefHeading___Toc3777098_1067777946">
            <w:r>
              <w:rPr>
                <w:webHidden/>
                <w:rStyle w:val="IndexLink"/>
                <w:rtl w:val="true"/>
              </w:rPr>
              <w:t>(</w:t>
            </w:r>
            <w:r>
              <w:rPr>
                <w:rStyle w:val="IndexLink"/>
              </w:rPr>
              <w:t>7</w:t>
            </w:r>
            <w:r>
              <w:rPr>
                <w:rStyle w:val="IndexLink"/>
                <w:rtl w:val="true"/>
              </w:rPr>
              <w:t xml:space="preserve">) </w:t>
            </w:r>
            <w:r>
              <w:rPr>
                <w:rStyle w:val="IndexLink"/>
                <w:rtl w:val="true"/>
              </w:rPr>
              <w:t xml:space="preserve">وارسی روایت عایشه </w:t>
            </w:r>
            <w:r>
              <w:rPr>
                <w:rStyle w:val="IndexLink"/>
                <w:rtl w:val="true"/>
              </w:rPr>
              <w:t>(</w:t>
            </w:r>
            <w:r>
              <w:rPr>
                <w:rStyle w:val="IndexLink"/>
                <w:rtl w:val="true"/>
              </w:rPr>
              <w:t>دختر ابوبکر</w:t>
            </w:r>
            <w:r>
              <w:rPr>
                <w:rStyle w:val="IndexLink"/>
                <w:rtl w:val="true"/>
              </w:rPr>
              <w:t xml:space="preserve">) </w:t>
            </w:r>
            <w:r>
              <w:rPr>
                <w:rStyle w:val="IndexLink"/>
                <w:rtl w:val="true"/>
              </w:rPr>
              <w:t>از نظر سند و دلالت و نسبت</w:t>
            </w:r>
            <w:r>
              <w:rPr>
                <w:rStyle w:val="IndexLink"/>
                <w:rtl w:val="true"/>
              </w:rPr>
              <w:tab/>
            </w:r>
            <w:r>
              <w:rPr>
                <w:rStyle w:val="IndexLink"/>
              </w:rPr>
              <w:t>612</w:t>
            </w:r>
          </w:hyperlink>
        </w:p>
        <w:p>
          <w:pPr>
            <w:pStyle w:val="Contents4"/>
            <w:tabs>
              <w:tab w:val="clear" w:pos="8176"/>
              <w:tab w:val="right" w:pos="9026" w:leader="dot"/>
            </w:tabs>
            <w:rPr/>
          </w:pPr>
          <w:hyperlink w:anchor="__RefHeading___Toc3777100_1067777946">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3777102_1067777946">
            <w:r>
              <w:rPr>
                <w:webHidden/>
                <w:rStyle w:val="IndexLink"/>
                <w:rtl w:val="true"/>
              </w:rPr>
              <w:t>وارسی روایت عایشه</w:t>
            </w:r>
            <w:r>
              <w:rPr>
                <w:rStyle w:val="IndexLink"/>
                <w:rtl w:val="true"/>
              </w:rPr>
              <w:tab/>
            </w:r>
            <w:r>
              <w:rPr>
                <w:rStyle w:val="IndexLink"/>
              </w:rPr>
              <w:t>613</w:t>
            </w:r>
          </w:hyperlink>
        </w:p>
        <w:p>
          <w:pPr>
            <w:pStyle w:val="Contents5"/>
            <w:tabs>
              <w:tab w:val="clear" w:pos="7892"/>
              <w:tab w:val="right" w:pos="9026" w:leader="dot"/>
            </w:tabs>
            <w:rPr/>
          </w:pPr>
          <w:hyperlink w:anchor="__RefHeading___Toc3777104_1067777946">
            <w:r>
              <w:rPr>
                <w:webHidden/>
                <w:rStyle w:val="IndexLink"/>
                <w:rtl w:val="true"/>
              </w:rPr>
              <w:t>اِسناد</w:t>
            </w:r>
            <w:r>
              <w:rPr>
                <w:rStyle w:val="IndexLink"/>
                <w:rtl w:val="true"/>
              </w:rPr>
              <w:tab/>
            </w:r>
            <w:r>
              <w:rPr>
                <w:rStyle w:val="IndexLink"/>
              </w:rPr>
              <w:t>613</w:t>
            </w:r>
          </w:hyperlink>
        </w:p>
        <w:p>
          <w:pPr>
            <w:pStyle w:val="Contents5"/>
            <w:tabs>
              <w:tab w:val="clear" w:pos="7892"/>
              <w:tab w:val="right" w:pos="9026" w:leader="dot"/>
            </w:tabs>
            <w:rPr/>
          </w:pPr>
          <w:hyperlink w:anchor="__RefHeading___Toc3777106_1067777946">
            <w:r>
              <w:rPr>
                <w:webHidden/>
                <w:rStyle w:val="IndexLink"/>
                <w:rtl w:val="true"/>
              </w:rPr>
              <w:t>وارسی</w:t>
            </w:r>
            <w:r>
              <w:rPr>
                <w:rStyle w:val="IndexLink"/>
                <w:rtl w:val="true"/>
              </w:rPr>
              <w:tab/>
            </w:r>
            <w:r>
              <w:rPr>
                <w:rStyle w:val="IndexLink"/>
              </w:rPr>
              <w:t>614</w:t>
            </w:r>
          </w:hyperlink>
        </w:p>
        <w:p>
          <w:pPr>
            <w:pStyle w:val="Contents4"/>
            <w:tabs>
              <w:tab w:val="clear" w:pos="8176"/>
              <w:tab w:val="right" w:pos="9026" w:leader="dot"/>
            </w:tabs>
            <w:rPr/>
          </w:pPr>
          <w:hyperlink w:anchor="__RefHeading___Toc3777108_1067777946">
            <w:r>
              <w:rPr>
                <w:webHidden/>
                <w:rStyle w:val="IndexLink"/>
                <w:rtl w:val="true"/>
              </w:rPr>
              <w:t>بحث دلالی</w:t>
            </w:r>
            <w:r>
              <w:rPr>
                <w:rStyle w:val="IndexLink"/>
                <w:rtl w:val="true"/>
              </w:rPr>
              <w:tab/>
            </w:r>
            <w:r>
              <w:rPr>
                <w:rStyle w:val="IndexLink"/>
              </w:rPr>
              <w:t>617</w:t>
            </w:r>
          </w:hyperlink>
        </w:p>
        <w:p>
          <w:pPr>
            <w:pStyle w:val="Contents4"/>
            <w:tabs>
              <w:tab w:val="clear" w:pos="8176"/>
              <w:tab w:val="right" w:pos="9026" w:leader="dot"/>
            </w:tabs>
            <w:rPr/>
          </w:pPr>
          <w:hyperlink w:anchor="__RefHeading___Toc3777110_1067777946">
            <w:r>
              <w:rPr>
                <w:webHidden/>
                <w:rStyle w:val="IndexLink"/>
                <w:rtl w:val="true"/>
              </w:rPr>
              <w:t>نسبت خبر به عایشه</w:t>
            </w:r>
            <w:r>
              <w:rPr>
                <w:rStyle w:val="IndexLink"/>
                <w:rtl w:val="true"/>
              </w:rPr>
              <w:tab/>
            </w:r>
            <w:r>
              <w:rPr>
                <w:rStyle w:val="IndexLink"/>
              </w:rPr>
              <w:t>619</w:t>
            </w:r>
          </w:hyperlink>
        </w:p>
        <w:p>
          <w:pPr>
            <w:pStyle w:val="Contents3"/>
            <w:tabs>
              <w:tab w:val="clear" w:pos="8459"/>
              <w:tab w:val="right" w:pos="9026" w:leader="dot"/>
            </w:tabs>
            <w:rPr/>
          </w:pPr>
          <w:hyperlink w:anchor="__RefHeading___Toc3777112_1067777946">
            <w:r>
              <w:rPr>
                <w:webHidden/>
                <w:rStyle w:val="IndexLink"/>
                <w:rtl w:val="true"/>
              </w:rPr>
              <w:t>(</w:t>
            </w:r>
            <w:r>
              <w:rPr>
                <w:rStyle w:val="IndexLink"/>
              </w:rPr>
              <w:t>8</w:t>
            </w:r>
            <w:r>
              <w:rPr>
                <w:rStyle w:val="IndexLink"/>
                <w:rtl w:val="true"/>
              </w:rPr>
              <w:t xml:space="preserve">) </w:t>
            </w:r>
            <w:r>
              <w:rPr>
                <w:rStyle w:val="IndexLink"/>
                <w:rtl w:val="true"/>
              </w:rPr>
              <w:t>وارسی روایت عبداللّه بن اَنیس از نظر سند و دلالت و نسبت</w:t>
            </w:r>
            <w:r>
              <w:rPr>
                <w:rStyle w:val="IndexLink"/>
                <w:rtl w:val="true"/>
              </w:rPr>
              <w:tab/>
            </w:r>
            <w:r>
              <w:rPr>
                <w:rStyle w:val="IndexLink"/>
              </w:rPr>
              <w:t>622</w:t>
            </w:r>
          </w:hyperlink>
        </w:p>
        <w:p>
          <w:pPr>
            <w:pStyle w:val="Contents4"/>
            <w:tabs>
              <w:tab w:val="clear" w:pos="8176"/>
              <w:tab w:val="right" w:pos="9026" w:leader="dot"/>
            </w:tabs>
            <w:rPr/>
          </w:pPr>
          <w:hyperlink w:anchor="__RefHeading___Toc3777114_1067777946">
            <w:r>
              <w:rPr>
                <w:webHidden/>
                <w:rStyle w:val="IndexLink"/>
                <w:rtl w:val="true"/>
              </w:rPr>
              <w:t>اشاره</w:t>
            </w:r>
            <w:r>
              <w:rPr>
                <w:rStyle w:val="IndexLink"/>
                <w:rtl w:val="true"/>
              </w:rPr>
              <w:tab/>
            </w:r>
            <w:r>
              <w:rPr>
                <w:rStyle w:val="IndexLink"/>
              </w:rPr>
              <w:t>622</w:t>
            </w:r>
          </w:hyperlink>
        </w:p>
        <w:p>
          <w:pPr>
            <w:pStyle w:val="Contents4"/>
            <w:tabs>
              <w:tab w:val="clear" w:pos="8176"/>
              <w:tab w:val="right" w:pos="9026" w:leader="dot"/>
            </w:tabs>
            <w:rPr/>
          </w:pPr>
          <w:hyperlink w:anchor="__RefHeading___Toc3777116_1067777946">
            <w:r>
              <w:rPr>
                <w:webHidden/>
                <w:rStyle w:val="IndexLink"/>
                <w:rtl w:val="true"/>
              </w:rPr>
              <w:t>وارسی سندی روایت عبداللّه بن اَنیس</w:t>
            </w:r>
            <w:r>
              <w:rPr>
                <w:rStyle w:val="IndexLink"/>
                <w:rtl w:val="true"/>
              </w:rPr>
              <w:tab/>
            </w:r>
            <w:r>
              <w:rPr>
                <w:rStyle w:val="IndexLink"/>
              </w:rPr>
              <w:t>623</w:t>
            </w:r>
          </w:hyperlink>
        </w:p>
        <w:p>
          <w:pPr>
            <w:pStyle w:val="Contents5"/>
            <w:tabs>
              <w:tab w:val="clear" w:pos="7892"/>
              <w:tab w:val="right" w:pos="9026" w:leader="dot"/>
            </w:tabs>
            <w:rPr/>
          </w:pPr>
          <w:hyperlink w:anchor="__RefHeading___Toc3777118_1067777946">
            <w:r>
              <w:rPr>
                <w:webHidden/>
                <w:rStyle w:val="IndexLink"/>
                <w:rtl w:val="true"/>
              </w:rPr>
              <w:t>اشاره</w:t>
            </w:r>
            <w:r>
              <w:rPr>
                <w:rStyle w:val="IndexLink"/>
                <w:rtl w:val="true"/>
              </w:rPr>
              <w:tab/>
            </w:r>
            <w:r>
              <w:rPr>
                <w:rStyle w:val="IndexLink"/>
              </w:rPr>
              <w:t>623</w:t>
            </w:r>
          </w:hyperlink>
        </w:p>
        <w:p>
          <w:pPr>
            <w:pStyle w:val="Contents5"/>
            <w:tabs>
              <w:tab w:val="clear" w:pos="7892"/>
              <w:tab w:val="right" w:pos="9026" w:leader="dot"/>
            </w:tabs>
            <w:rPr/>
          </w:pPr>
          <w:hyperlink w:anchor="__RefHeading___Toc3777120_1067777946">
            <w:r>
              <w:rPr>
                <w:webHidden/>
                <w:rStyle w:val="IndexLink"/>
                <w:rtl w:val="true"/>
              </w:rPr>
              <w:t>اِسناد</w:t>
            </w:r>
            <w:r>
              <w:rPr>
                <w:rStyle w:val="IndexLink"/>
                <w:rtl w:val="true"/>
              </w:rPr>
              <w:tab/>
            </w:r>
            <w:r>
              <w:rPr>
                <w:rStyle w:val="IndexLink"/>
              </w:rPr>
              <w:t>623</w:t>
            </w:r>
          </w:hyperlink>
        </w:p>
        <w:p>
          <w:pPr>
            <w:pStyle w:val="Contents5"/>
            <w:tabs>
              <w:tab w:val="clear" w:pos="7892"/>
              <w:tab w:val="right" w:pos="9026" w:leader="dot"/>
            </w:tabs>
            <w:rPr/>
          </w:pPr>
          <w:hyperlink w:anchor="__RefHeading___Toc3777122_1067777946">
            <w:r>
              <w:rPr>
                <w:webHidden/>
                <w:rStyle w:val="IndexLink"/>
                <w:rtl w:val="true"/>
              </w:rPr>
              <w:t>وارسی</w:t>
            </w:r>
            <w:r>
              <w:rPr>
                <w:rStyle w:val="IndexLink"/>
                <w:rtl w:val="true"/>
              </w:rPr>
              <w:tab/>
            </w:r>
            <w:r>
              <w:rPr>
                <w:rStyle w:val="IndexLink"/>
              </w:rPr>
              <w:t>624</w:t>
            </w:r>
          </w:hyperlink>
        </w:p>
        <w:p>
          <w:pPr>
            <w:pStyle w:val="Contents4"/>
            <w:tabs>
              <w:tab w:val="clear" w:pos="8176"/>
              <w:tab w:val="right" w:pos="9026" w:leader="dot"/>
            </w:tabs>
            <w:rPr/>
          </w:pPr>
          <w:hyperlink w:anchor="__RefHeading___Toc3777124_1067777946">
            <w:r>
              <w:rPr>
                <w:webHidden/>
                <w:rStyle w:val="IndexLink"/>
                <w:rtl w:val="true"/>
              </w:rPr>
              <w:t>بحث دلالی</w:t>
            </w:r>
            <w:r>
              <w:rPr>
                <w:rStyle w:val="IndexLink"/>
                <w:rtl w:val="true"/>
              </w:rPr>
              <w:tab/>
            </w:r>
            <w:r>
              <w:rPr>
                <w:rStyle w:val="IndexLink"/>
              </w:rPr>
              <w:t>627</w:t>
            </w:r>
          </w:hyperlink>
        </w:p>
        <w:p>
          <w:pPr>
            <w:pStyle w:val="Contents4"/>
            <w:tabs>
              <w:tab w:val="clear" w:pos="8176"/>
              <w:tab w:val="right" w:pos="9026" w:leader="dot"/>
            </w:tabs>
            <w:rPr/>
          </w:pPr>
          <w:hyperlink w:anchor="__RefHeading___Toc3777126_1067777946">
            <w:r>
              <w:rPr>
                <w:webHidden/>
                <w:rStyle w:val="IndexLink"/>
                <w:rtl w:val="true"/>
              </w:rPr>
              <w:t>نسبت خبر به عبداللّه بن اَنیس</w:t>
            </w:r>
            <w:r>
              <w:rPr>
                <w:rStyle w:val="IndexLink"/>
                <w:rtl w:val="true"/>
              </w:rPr>
              <w:tab/>
            </w:r>
            <w:r>
              <w:rPr>
                <w:rStyle w:val="IndexLink"/>
              </w:rPr>
              <w:t>628</w:t>
            </w:r>
          </w:hyperlink>
        </w:p>
        <w:p>
          <w:pPr>
            <w:pStyle w:val="Contents2"/>
            <w:tabs>
              <w:tab w:val="clear" w:pos="8743"/>
              <w:tab w:val="right" w:pos="9026" w:leader="dot"/>
            </w:tabs>
            <w:rPr/>
          </w:pPr>
          <w:hyperlink w:anchor="__RefHeading___Toc3777128_1067777946">
            <w:r>
              <w:rPr>
                <w:webHidden/>
                <w:rStyle w:val="IndexLink"/>
                <w:rtl w:val="true"/>
              </w:rPr>
              <w:t>چکیده سخن</w:t>
            </w:r>
            <w:r>
              <w:rPr>
                <w:rStyle w:val="IndexLink"/>
                <w:rtl w:val="true"/>
              </w:rPr>
              <w:tab/>
            </w:r>
            <w:r>
              <w:rPr>
                <w:rStyle w:val="IndexLink"/>
              </w:rPr>
              <w:t>630</w:t>
            </w:r>
          </w:hyperlink>
        </w:p>
        <w:p>
          <w:pPr>
            <w:pStyle w:val="Contents2"/>
            <w:tabs>
              <w:tab w:val="clear" w:pos="8743"/>
              <w:tab w:val="right" w:pos="9026" w:leader="dot"/>
            </w:tabs>
            <w:rPr/>
          </w:pPr>
          <w:hyperlink w:anchor="__RefHeading___Toc3777130_1067777946">
            <w:r>
              <w:rPr>
                <w:webHidden/>
                <w:rStyle w:val="IndexLink"/>
                <w:rtl w:val="true"/>
              </w:rPr>
              <w:t>پیوست‌ها</w:t>
            </w:r>
            <w:r>
              <w:rPr>
                <w:rStyle w:val="IndexLink"/>
                <w:rtl w:val="true"/>
              </w:rPr>
              <w:tab/>
            </w:r>
            <w:r>
              <w:rPr>
                <w:rStyle w:val="IndexLink"/>
              </w:rPr>
              <w:t>634</w:t>
            </w:r>
          </w:hyperlink>
        </w:p>
        <w:p>
          <w:pPr>
            <w:pStyle w:val="Contents3"/>
            <w:tabs>
              <w:tab w:val="clear" w:pos="8459"/>
              <w:tab w:val="right" w:pos="9026" w:leader="dot"/>
            </w:tabs>
            <w:rPr/>
          </w:pPr>
          <w:hyperlink w:anchor="__RefHeading___Toc3777132_1067777946">
            <w:r>
              <w:rPr>
                <w:webHidden/>
                <w:rStyle w:val="IndexLink"/>
                <w:rtl w:val="true"/>
              </w:rPr>
              <w:t>اشاره</w:t>
            </w:r>
            <w:r>
              <w:rPr>
                <w:rStyle w:val="IndexLink"/>
                <w:rtl w:val="true"/>
              </w:rPr>
              <w:tab/>
            </w:r>
            <w:r>
              <w:rPr>
                <w:rStyle w:val="IndexLink"/>
              </w:rPr>
              <w:t>634</w:t>
            </w:r>
          </w:hyperlink>
        </w:p>
        <w:p>
          <w:pPr>
            <w:pStyle w:val="Contents3"/>
            <w:tabs>
              <w:tab w:val="clear" w:pos="8459"/>
              <w:tab w:val="right" w:pos="9026" w:leader="dot"/>
            </w:tabs>
            <w:rPr/>
          </w:pPr>
          <w:hyperlink w:anchor="__RefHeading___Toc3777134_1067777946">
            <w:r>
              <w:rPr>
                <w:webHidden/>
                <w:rStyle w:val="IndexLink"/>
                <w:rtl w:val="true"/>
              </w:rPr>
              <w:t xml:space="preserve">پیوست </w:t>
            </w:r>
            <w:r>
              <w:rPr>
                <w:rStyle w:val="IndexLink"/>
                <w:rtl w:val="true"/>
              </w:rPr>
              <w:t>(</w:t>
            </w:r>
            <w:r>
              <w:rPr>
                <w:rStyle w:val="IndexLink"/>
              </w:rPr>
              <w:t>1</w:t>
            </w:r>
            <w:r>
              <w:rPr>
                <w:rStyle w:val="IndexLink"/>
                <w:rtl w:val="true"/>
              </w:rPr>
              <w:t>)</w:t>
              <w:tab/>
            </w:r>
            <w:r>
              <w:rPr>
                <w:rStyle w:val="IndexLink"/>
              </w:rPr>
              <w:t>635</w:t>
            </w:r>
          </w:hyperlink>
        </w:p>
        <w:p>
          <w:pPr>
            <w:pStyle w:val="Contents3"/>
            <w:tabs>
              <w:tab w:val="clear" w:pos="8459"/>
              <w:tab w:val="right" w:pos="9026" w:leader="dot"/>
            </w:tabs>
            <w:rPr/>
          </w:pPr>
          <w:hyperlink w:anchor="__RefHeading___Toc3777136_1067777946">
            <w:r>
              <w:rPr>
                <w:webHidden/>
                <w:rStyle w:val="IndexLink"/>
                <w:rtl w:val="true"/>
              </w:rPr>
              <w:t xml:space="preserve">پیوست </w:t>
            </w:r>
            <w:r>
              <w:rPr>
                <w:rStyle w:val="IndexLink"/>
                <w:rtl w:val="true"/>
              </w:rPr>
              <w:t>(</w:t>
            </w:r>
            <w:r>
              <w:rPr>
                <w:rStyle w:val="IndexLink"/>
              </w:rPr>
              <w:t>2</w:t>
            </w:r>
            <w:r>
              <w:rPr>
                <w:rStyle w:val="IndexLink"/>
                <w:rtl w:val="true"/>
              </w:rPr>
              <w:t>)</w:t>
              <w:tab/>
            </w:r>
            <w:r>
              <w:rPr>
                <w:rStyle w:val="IndexLink"/>
              </w:rPr>
              <w:t>642</w:t>
            </w:r>
          </w:hyperlink>
        </w:p>
        <w:p>
          <w:pPr>
            <w:pStyle w:val="Contents3"/>
            <w:tabs>
              <w:tab w:val="clear" w:pos="8459"/>
              <w:tab w:val="right" w:pos="9026" w:leader="dot"/>
            </w:tabs>
            <w:rPr/>
          </w:pPr>
          <w:hyperlink w:anchor="__RefHeading___Toc3777138_1067777946">
            <w:r>
              <w:rPr>
                <w:webHidden/>
                <w:rStyle w:val="IndexLink"/>
                <w:rtl w:val="true"/>
              </w:rPr>
              <w:t xml:space="preserve">پیوست </w:t>
            </w:r>
            <w:r>
              <w:rPr>
                <w:rStyle w:val="IndexLink"/>
                <w:rtl w:val="true"/>
              </w:rPr>
              <w:t>(</w:t>
            </w:r>
            <w:r>
              <w:rPr>
                <w:rStyle w:val="IndexLink"/>
              </w:rPr>
              <w:t>3</w:t>
            </w:r>
            <w:r>
              <w:rPr>
                <w:rStyle w:val="IndexLink"/>
                <w:rtl w:val="true"/>
              </w:rPr>
              <w:t>)</w:t>
              <w:tab/>
            </w:r>
            <w:r>
              <w:rPr>
                <w:rStyle w:val="IndexLink"/>
              </w:rPr>
              <w:t>647</w:t>
            </w:r>
          </w:hyperlink>
        </w:p>
        <w:p>
          <w:pPr>
            <w:pStyle w:val="Contents3"/>
            <w:tabs>
              <w:tab w:val="clear" w:pos="8459"/>
              <w:tab w:val="right" w:pos="9026" w:leader="dot"/>
            </w:tabs>
            <w:rPr/>
          </w:pPr>
          <w:hyperlink w:anchor="__RefHeading___Toc3777140_1067777946">
            <w:r>
              <w:rPr>
                <w:webHidden/>
                <w:rStyle w:val="IndexLink"/>
                <w:rtl w:val="true"/>
              </w:rPr>
              <w:t xml:space="preserve">پیوست </w:t>
            </w:r>
            <w:r>
              <w:rPr>
                <w:rStyle w:val="IndexLink"/>
                <w:rtl w:val="true"/>
              </w:rPr>
              <w:t>(</w:t>
            </w:r>
            <w:r>
              <w:rPr>
                <w:rStyle w:val="IndexLink"/>
              </w:rPr>
              <w:t>4</w:t>
            </w:r>
            <w:r>
              <w:rPr>
                <w:rStyle w:val="IndexLink"/>
                <w:rtl w:val="true"/>
              </w:rPr>
              <w:t>)</w:t>
              <w:tab/>
            </w:r>
            <w:r>
              <w:rPr>
                <w:rStyle w:val="IndexLink"/>
              </w:rPr>
              <w:t>650</w:t>
            </w:r>
          </w:hyperlink>
        </w:p>
        <w:p>
          <w:pPr>
            <w:pStyle w:val="Contents3"/>
            <w:tabs>
              <w:tab w:val="clear" w:pos="8459"/>
              <w:tab w:val="right" w:pos="9026" w:leader="dot"/>
            </w:tabs>
            <w:rPr/>
          </w:pPr>
          <w:hyperlink w:anchor="__RefHeading___Toc3777142_1067777946">
            <w:r>
              <w:rPr>
                <w:webHidden/>
                <w:rStyle w:val="IndexLink"/>
                <w:rtl w:val="true"/>
              </w:rPr>
              <w:t xml:space="preserve">پیوست </w:t>
            </w:r>
            <w:r>
              <w:rPr>
                <w:rStyle w:val="IndexLink"/>
                <w:rtl w:val="true"/>
              </w:rPr>
              <w:t>(</w:t>
            </w:r>
            <w:r>
              <w:rPr>
                <w:rStyle w:val="IndexLink"/>
              </w:rPr>
              <w:t>5</w:t>
            </w:r>
            <w:r>
              <w:rPr>
                <w:rStyle w:val="IndexLink"/>
                <w:rtl w:val="true"/>
              </w:rPr>
              <w:t>)</w:t>
              <w:tab/>
            </w:r>
            <w:r>
              <w:rPr>
                <w:rStyle w:val="IndexLink"/>
              </w:rPr>
              <w:t>659</w:t>
            </w:r>
          </w:hyperlink>
        </w:p>
        <w:p>
          <w:pPr>
            <w:pStyle w:val="Contents3"/>
            <w:tabs>
              <w:tab w:val="clear" w:pos="8459"/>
              <w:tab w:val="right" w:pos="9026" w:leader="dot"/>
            </w:tabs>
            <w:rPr/>
          </w:pPr>
          <w:hyperlink w:anchor="__RefHeading___Toc3777144_1067777946">
            <w:r>
              <w:rPr>
                <w:webHidden/>
                <w:rStyle w:val="IndexLink"/>
                <w:rtl w:val="true"/>
              </w:rPr>
              <w:t xml:space="preserve">پیوست </w:t>
            </w:r>
            <w:r>
              <w:rPr>
                <w:rStyle w:val="IndexLink"/>
                <w:rtl w:val="true"/>
              </w:rPr>
              <w:t>(</w:t>
            </w:r>
            <w:r>
              <w:rPr>
                <w:rStyle w:val="IndexLink"/>
              </w:rPr>
              <w:t>6</w:t>
            </w:r>
            <w:r>
              <w:rPr>
                <w:rStyle w:val="IndexLink"/>
                <w:rtl w:val="true"/>
              </w:rPr>
              <w:t>)</w:t>
              <w:tab/>
            </w:r>
            <w:r>
              <w:rPr>
                <w:rStyle w:val="IndexLink"/>
              </w:rPr>
              <w:t>661</w:t>
            </w:r>
          </w:hyperlink>
        </w:p>
        <w:p>
          <w:pPr>
            <w:pStyle w:val="Contents2"/>
            <w:tabs>
              <w:tab w:val="clear" w:pos="8743"/>
              <w:tab w:val="right" w:pos="9026" w:leader="dot"/>
            </w:tabs>
            <w:rPr/>
          </w:pPr>
          <w:hyperlink w:anchor="__RefHeading___Toc3777146_1067777946">
            <w:r>
              <w:rPr>
                <w:webHidden/>
                <w:rStyle w:val="IndexLink"/>
                <w:rtl w:val="true"/>
              </w:rPr>
              <w:t>نتیجه</w:t>
            </w:r>
            <w:r>
              <w:rPr>
                <w:rStyle w:val="IndexLink"/>
                <w:rtl w:val="true"/>
              </w:rPr>
              <w:tab/>
            </w:r>
            <w:r>
              <w:rPr>
                <w:rStyle w:val="IndexLink"/>
              </w:rPr>
              <w:t>675</w:t>
            </w:r>
          </w:hyperlink>
        </w:p>
        <w:p>
          <w:pPr>
            <w:pStyle w:val="Contents2"/>
            <w:tabs>
              <w:tab w:val="clear" w:pos="8743"/>
              <w:tab w:val="right" w:pos="9026" w:leader="dot"/>
            </w:tabs>
            <w:rPr/>
          </w:pPr>
          <w:hyperlink w:anchor="__RefHeading___Toc3777148_1067777946">
            <w:r>
              <w:rPr>
                <w:webHidden/>
                <w:rStyle w:val="IndexLink"/>
                <w:rtl w:val="true"/>
              </w:rPr>
              <w:t>منابع و مآخذ</w:t>
            </w:r>
            <w:r>
              <w:rPr>
                <w:rStyle w:val="IndexLink"/>
                <w:rtl w:val="true"/>
              </w:rPr>
              <w:tab/>
            </w:r>
            <w:r>
              <w:rPr>
                <w:rStyle w:val="IndexLink"/>
              </w:rPr>
              <w:t>678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66_158770"/>
      <w:bookmarkStart w:id="1" w:name="pg10266_158770"/>
      <w:bookmarkEnd w:id="1"/>
    </w:p>
    <w:p>
      <w:pPr>
        <w:pStyle w:val="Heading2"/>
        <w:numPr>
          <w:ilvl w:val="1"/>
          <w:numId w:val="1"/>
        </w:numPr>
        <w:rPr/>
      </w:pPr>
      <w:bookmarkStart w:id="2" w:name="pg10266_158770"/>
      <w:bookmarkStart w:id="3" w:name="__RefHeading___Toc3776374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علی،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البحث‌التاریخی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پیامبر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اختلاف مسلمانان در وضو، و اسباب و انگیزه‌های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سیدعلی شهرستانی؛ مترجم سیدهادی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پژوهش‌هایی درباره وضو؛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سیدهادی،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۲۷۲۳۷۴۲</w:t>
      </w:r>
    </w:p>
    <w:p>
      <w:pPr>
        <w:pStyle w:val="Heading2"/>
        <w:numPr>
          <w:ilvl w:val="1"/>
          <w:numId w:val="1"/>
        </w:numPr>
        <w:rPr/>
      </w:pPr>
      <w:bookmarkStart w:id="5" w:name="__RefHeading___Toc3776376_106777794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وضوی پیامبر صلی‌الله‌علیه‌و‌آله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وارسی روایات صحابه در وصف وضوی پیامبر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هفت تن دیگر از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w:t>
      </w:r>
    </w:p>
    <w:p>
      <w:pPr>
        <w:pStyle w:val="BookText"/>
        <w:rPr/>
      </w:pPr>
      <w:r>
        <w:rPr>
          <w:rFonts w:ascii="IRNazanin" w:hAnsi="IRNazanin" w:eastAsia="IRNazanin"/>
          <w:color w:val="111111"/>
          <w:sz w:val="28"/>
          <w:sz w:val="28"/>
          <w:szCs w:val="28"/>
          <w:rtl w:val="true"/>
          <w:lang w:bidi="fa-IR"/>
        </w:rPr>
        <w:t>سیّد علی شهرستانی</w:t>
      </w:r>
    </w:p>
    <w:p>
      <w:pPr>
        <w:pStyle w:val="BookText"/>
        <w:rPr/>
      </w:pPr>
      <w:r>
        <w:rPr>
          <w:rFonts w:ascii="IRNazanin" w:hAnsi="IRNazanin" w:eastAsia="IRNazanin"/>
          <w:color w:val="111111"/>
          <w:sz w:val="28"/>
          <w:sz w:val="28"/>
          <w:szCs w:val="28"/>
          <w:rtl w:val="true"/>
          <w:lang w:bidi="fa-IR"/>
        </w:rPr>
        <w:t>ترجمه فارسی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حسینی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266_158774"/>
      <w:bookmarkStart w:id="8" w:name="pg10266_158774"/>
      <w:bookmarkEnd w:id="8"/>
    </w:p>
    <w:p>
      <w:pPr>
        <w:pStyle w:val="Heading2"/>
        <w:numPr>
          <w:ilvl w:val="1"/>
          <w:numId w:val="1"/>
        </w:numPr>
        <w:rPr/>
      </w:pPr>
      <w:bookmarkStart w:id="9" w:name="pg10266_158774"/>
      <w:bookmarkStart w:id="10" w:name="__RefHeading___Toc3776378_1067777946"/>
      <w:bookmarkStart w:id="11" w:name="_Toc3"/>
      <w:bookmarkEnd w:id="9"/>
      <w:bookmarkEnd w:id="10"/>
      <w:r>
        <w:rPr>
          <w:rtl w:val="true"/>
        </w:rPr>
        <w:t>فهرست عناوین</w:t>
      </w:r>
      <w:bookmarkEnd w:id="11"/>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وارسی روایات صحابه در وصف وضوی پیامبر صلی‌الله‌علیه‌و‌آله از نظر سند و دلالت و نسبت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وارسی مرویّات عبداللّه بن عبّاس از نظر سند و دلالت و نسبت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وارسی سندی و دلالی روایاتِ غَسْلی 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روایاتِ غَسْلی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طریق اوّل و اَسانید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یَسار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دوّم و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 از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وارسی سندی روایات غَسْلی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بررسی سندی طریق اوّل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سند روایت یکم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سند 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سند 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سند روایت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وارسی سندی طریق دوّم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وارسی دلالی روایات غَسْلی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وارسی سندی و دلالی روایات مَسْحی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روایات مَسْحی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وارسی سندی روایات مَسْحی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اِسناد روایت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اسناد 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اَسناد پنج روایت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تصریحات علما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وارسی دلالی روایات مَسْحی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درنگی با اخبار رجوع ابن عبّاس به وضوی غَسْلی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بحث سندی خبر رجوع ابن عبّاس به شستن پاها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بحث دلالی پیرامون روایت رجوع ابن عبّاس به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پاها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نسبت خبر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پدیده اختلاف نقل از صحابی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نمونه‌هایی از اختلاف دو مکتب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بین طلوع فجر و طلوع خورشید و قبل از غروب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فروش اُمّ ولدها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بر پا افزار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تکبیر بر میّت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شماری از اختلافات فقهی ابن عبّاس و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در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 داشتن خطبه در نماز عید فطر و 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قصاص مسلمان به ذمّی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موضع فقهی و سیاسی ابن عبّاس در برابر حکومت‌ها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ابن عبّاس و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وحدتِ فقهی میانِ امام علی علیه‌السلام و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تکبیر برای هر فراز و فرود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دیه انگشتان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میان دو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خوش بو سازی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مسائلی در ارث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بارداری شش ماهه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مخالفت خطّ مشی حاکم با علی علیه‌السلام و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نشانه‌های وحدت و تضاد در روایاتِ وضویی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تدوین حدیث و جلوگیری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اضافه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مدوّنان و اَخبار وضو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راویانِ وضوی غَسْلی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اسناد 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اسناد حدیث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اسناد حدیثِ اَخیر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راویانِ وضوی مَسْحی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اسناد 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عبدالملک بن جُرَیج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دینار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عِکْرِمَه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اسناد 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اسناد 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اسناد حدیث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اسناد حدیث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اسناد حدیث ششم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روایات وضویی امام علی علیه‌السلام از نظر سند و دلالت و نسبت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امام علی علیه‌السلام و روایات وضوی غَسْلی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وارسی روایات وضوی غَسْلی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روایات اَبُو حَیَّه وادِعی از امام علی علیه‌السلام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اسناد 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اسناد 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روایات عَبْد خَیْر از امام علی علیه‌السلام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اسناد 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اسناد 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اسناد 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اسناد حدیث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اسناد حدیث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اسناد حدیث ششم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اسناد روایت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روایت زِرّ بن حُبَیش از امام علی علیه‌السلام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اسناد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روایت عبدالرّحمان بن اَبی لیلا از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اسناد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خَوَلانی از ابن عبّاس که امام علی علیه‌السلام وضو را به او یاد داد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روایت حسین بن علی علیه‌السلام از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اسناد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امام علی علیه‌السلام و روایات وضوی مَسْحی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روایات وضوی مَسْحی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روایات وضوی مَسْحی عَبْد 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اسناد 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اسناد 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اسناد 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اسناد حدیث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اسناد روایت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اسناد حدیث ششم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خلاصه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اسناد حدیث یک روایتِ باقی مانده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عَبْد خَیْر و روایات متعارض از 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احتمال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روایاتی که نَزَّال بن سَبْرَه از امام علی علیه‌السلام نقل می‌کند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اسناد 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اسناد 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اسناد 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اسناد حدیث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اسناد روایت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اسناد روایت ششم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روایتِ حَبّه عُرَنی از امام علی علیه‌السلام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اسناد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ابو مَطَر از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اسناد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روایتِ مَعْقَل جُعْفی از امام علی علیه‌السلام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اسناد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روایتِ حُصَین از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اسناد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تفسیر کلام حضرت علی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مَنْ لَمْ یحدث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درنگی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نسبت خبر به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اِخبار پیامبر صلی‌الله‌علیه‌و‌آله به فتنه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موضع قریش با پیامبر و رسالت او</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جایگاه اهل بیت در اُمّت و 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حال امّت در دوران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اُمّت میان رأی و 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تأسّف صحابه بر بازی حاکمان با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علی علیه‌السلام و مرویّات وضویی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گروه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ثلاثی غَسْلی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مردمانِ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ثنائی مَسْحی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وحدت آراء و فقه نزد طالبیان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وضو</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عبداللّه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اتفاق نظر امامان اهل بیت بر نسبت مسح به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اهل سنّت قطع و یقین دارند که مذهب امام باقر علیه‌السلام مَسْح پاهاست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اهل سنّت قطع و یقین دارند که مذهب امام علی علیه‌السلام مَسْح پاهاست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اثر انگشتِ مکتب عثمانی در نسبتِ غَسْل به امام علی علیه‌السلام و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روایات وضویی و شواهدی که در بردارند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وضو و تعلیم نامعقول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روایات وضو و اَطراف نزاع</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نصوص وضو و سیر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وضوی مَسْحی و غَسْلی در فضای سیاسی باز و بسته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وارسی روایات عبداللّه بن زید بن عاصم مازنی از نظر سند و دلالت و نسبت</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عبداللّه بن زید و روایات وضوی غَسْلی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روایات وضوی غَسْلی عبداللّه بن زید بن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عَمْرو بن یحیی از پدرش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عبداللّه گفت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اسناد 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اسناد 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اسناد 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عَمْرو بن یحیی از پدرش می‌آورد که وی شاهد بود عمرو بن اَبی حسن ، از عبداللّه بن زید درباره وضوی پیامبر پرسید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اسناد 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اسناد 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عَمْرو بن یحیی از پدرش از عبداللّه بن زید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اسناد 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اسناد 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اسناد 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اسناد حدیث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اسناد حدیث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عَمْرو بن یحیی از پدرش که به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جدّ عمرو بن یحیی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اسناد 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اسناد 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اسناد 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اسناد حدیث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عَمْرو بن یحیی از پدرش ، از عبداللّه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اذان را در خواب دید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اسناد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عَمْرو بن یحیی از پدرش که گفت عمویم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اسناد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حَبّان واسع که پدرش او را حدیث کرد که شنید عبداللّه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اسناد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عبداللّه بن زید و روایات وضوی مَسْحی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عَمْرو بن یحیی از پدرش از عبداللّه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اسناد 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اسناد 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عَبَّاد بن تمیم از عمویش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اسناد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واکاوی نسبت خبر به عبداللّه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عبداللّه بن زید انصاری و وضو</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وارسی روایات عبداللّه بن عَمْرو بن عاص از نظر سند و دلالت و نسبت</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عبداللّه بن عَمْرو و روایات وضوی غَسْلی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روایات وضوی غَسْلی عبداللّه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طریق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عَمْرو بن شعیب از پدرش از جدّش</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عَمْرو در وصف وضوی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وضوی سه بار سه بار عَمْرو 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عبداللّه بن عَمْرو و روایات وضوی مَسْحی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روایت یوسف بن ماهک از عبداللّه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خلاصه بحث‌های سندی</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روایت وضوی مَسْحی عبداللّه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نسبت روایات غسل به عبداللّه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 خبر به عبداللّه بن عَمْرو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اجتهاد عبداللّه بن عَمْرو در محضر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تأثیر پذیری عرب از یهود</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عبداللّه بن عَمْرو و یک بار شتر از کتاب‌های یهود</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وضوی یهود</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وارسی روایات رُبَیِّع دختر مُعَوِّذ بن عفراء از نظر سند و دلالت و نسبت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روایات وضویی رُبَیِّع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روایتِ سُفیان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روایتِ 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روایت روح بن قاسم</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نسبت خبر به رُبَیِّع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وارسی روایت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و دلالت و نسبت</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وارسی روایت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نسبت خبر به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وارسی روایت عبداللّه بن اَنیس از نظر سند و دلالت و نسبت</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وارسی سندی روایت عبداللّه بن اَنیس</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خبر به عبداللّه بن اَنیس</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چکیده سخن</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266_158788"/>
      <w:bookmarkStart w:id="13" w:name="pg10266_158788"/>
      <w:bookmarkEnd w:id="13"/>
    </w:p>
    <w:p>
      <w:pPr>
        <w:pStyle w:val="Heading2"/>
        <w:numPr>
          <w:ilvl w:val="1"/>
          <w:numId w:val="1"/>
        </w:numPr>
        <w:rPr/>
      </w:pPr>
      <w:bookmarkStart w:id="14" w:name="pg10266_158788"/>
      <w:bookmarkStart w:id="15" w:name="__RefHeading___Toc3776380_1067777946"/>
      <w:bookmarkStart w:id="16" w:name="_Toc4"/>
      <w:bookmarkEnd w:id="14"/>
      <w:bookmarkEnd w:id="15"/>
      <w:r>
        <w:rPr>
          <w:rtl w:val="true"/>
        </w:rPr>
        <w:t>بخش اوّل</w:t>
      </w:r>
      <w:r>
        <w:rPr>
          <w:rtl w:val="true"/>
        </w:rPr>
        <w:t xml:space="preserve">: </w:t>
      </w:r>
      <w:r>
        <w:rPr>
          <w:rtl w:val="true"/>
        </w:rPr>
        <w:t>وارسی روایات صحابه در وصف وضوی پیامبر صلی‌الله‌علیه‌و‌آله از نظر سند و دلالت و نسبت</w:t>
      </w:r>
      <w:bookmarkEnd w:id="1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3776382_1067777946"/>
      <w:bookmarkStart w:id="18" w:name="_Toc5"/>
      <w:bookmarkEnd w:id="17"/>
      <w:r>
        <w:rPr>
          <w:rtl w:val="true"/>
        </w:rPr>
        <w:t>اشاره</w:t>
      </w:r>
      <w:bookmarkEnd w:id="1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0266_158790"/>
      <w:bookmarkStart w:id="20" w:name="pg10266_158790"/>
      <w:bookmarkEnd w:id="20"/>
    </w:p>
    <w:p>
      <w:pPr>
        <w:pStyle w:val="Heading3"/>
        <w:numPr>
          <w:ilvl w:val="2"/>
          <w:numId w:val="1"/>
        </w:numPr>
        <w:rPr/>
      </w:pPr>
      <w:bookmarkStart w:id="21" w:name="pg10266_158790"/>
      <w:bookmarkStart w:id="22" w:name="__RefHeading___Toc3776384_1067777946"/>
      <w:bookmarkStart w:id="23" w:name="_Toc6"/>
      <w:bookmarkEnd w:id="21"/>
      <w:bookmarkEnd w:id="22"/>
      <w:r>
        <w:rPr>
          <w:rtl w:val="true"/>
        </w:rPr>
        <w:t>(</w:t>
      </w:r>
      <w:r>
        <w:rPr/>
        <w:t>2</w:t>
      </w:r>
      <w:r>
        <w:rPr>
          <w:rtl w:val="true"/>
        </w:rPr>
        <w:t xml:space="preserve">) </w:t>
      </w:r>
      <w:r>
        <w:rPr>
          <w:rtl w:val="true"/>
        </w:rPr>
        <w:t>وارسی مرویّات عبداللّه بن عبّاس از نظر سند و دلالت و نسبت</w:t>
      </w:r>
      <w:bookmarkEnd w:id="23"/>
    </w:p>
    <w:p>
      <w:pPr>
        <w:pStyle w:val="Heading4"/>
        <w:numPr>
          <w:ilvl w:val="3"/>
          <w:numId w:val="1"/>
        </w:numPr>
        <w:rPr/>
      </w:pPr>
      <w:bookmarkStart w:id="24" w:name="__RefHeading___Toc3776386_1067777946"/>
      <w:bookmarkStart w:id="25" w:name="_Toc7"/>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در این بحث ، چهار موضوع زیر مدّ 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سندی و دلالی روایات غَسْلی</w:t>
      </w:r>
    </w:p>
    <w:p>
      <w:pPr>
        <w:pStyle w:val="BookText"/>
        <w:rPr/>
      </w:pPr>
      <w:r>
        <w:rPr>
          <w:rFonts w:ascii="IRNazanin" w:hAnsi="IRNazanin" w:eastAsia="IRNazanin"/>
          <w:color w:val="111111"/>
          <w:sz w:val="28"/>
          <w:sz w:val="28"/>
          <w:szCs w:val="28"/>
          <w:rtl w:val="true"/>
          <w:lang w:bidi="fa-IR"/>
        </w:rPr>
        <w:t>وارسی سندی و دلالی روایات مَسْحی</w:t>
      </w:r>
    </w:p>
    <w:p>
      <w:pPr>
        <w:pStyle w:val="BookText"/>
        <w:rPr/>
      </w:pPr>
      <w:r>
        <w:rPr>
          <w:rFonts w:ascii="Amiri" w:hAnsi="Amiri" w:eastAsia="Amiri" w:cs="Amiri"/>
          <w:color w:val="111111"/>
          <w:sz w:val="28"/>
          <w:sz w:val="28"/>
          <w:szCs w:val="28"/>
          <w:rtl w:val="true"/>
          <w:lang w:bidi="ar-SA"/>
        </w:rPr>
        <w:t>ادّعای رجوع ابن عبّاس از مَسْح به غَسْل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خبر به او </w:t>
      </w:r>
    </w:p>
    <w:p>
      <w:pPr>
        <w:pStyle w:val="BookText"/>
        <w:rPr/>
      </w:pPr>
      <w:r>
        <w:rPr>
          <w:rFonts w:ascii="IRNazanin" w:hAnsi="IRNazanin" w:eastAsia="IRNazanin"/>
          <w:color w:val="111111"/>
          <w:sz w:val="28"/>
          <w:sz w:val="28"/>
          <w:szCs w:val="28"/>
          <w:rtl w:val="true"/>
          <w:lang w:bidi="fa-IR"/>
        </w:rPr>
        <w:t xml:space="preserve">راویانی که چگونگی وضوی پیامبر صلی‌الله‌علیه‌و‌آله را در صحاح و سنن روایت کرده‌اند ، افراد زیرند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p>
    <w:p>
      <w:pPr>
        <w:pStyle w:val="BookText"/>
        <w:rPr/>
      </w:pPr>
      <w:r>
        <w:rPr>
          <w:rFonts w:ascii="IRNazanin" w:hAnsi="IRNazanin" w:eastAsia="IRNazanin"/>
          <w:color w:val="111111"/>
          <w:sz w:val="28"/>
          <w:sz w:val="28"/>
          <w:szCs w:val="28"/>
          <w:rtl w:val="true"/>
          <w:lang w:bidi="fa-IR"/>
        </w:rPr>
        <w:t xml:space="preserve">روایات عثمان در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وارسی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ascii="IRNazanin" w:hAnsi="IRNazanin" w:eastAsia="IRNazanin"/>
          <w:color w:val="111111"/>
          <w:sz w:val="28"/>
          <w:sz w:val="28"/>
          <w:szCs w:val="28"/>
          <w:rtl w:val="true"/>
          <w:lang w:bidi="fa-IR"/>
        </w:rPr>
        <w:t>علیّ بن اَبی طالب علیه‌السلام</w:t>
      </w:r>
    </w:p>
    <w:p>
      <w:pPr>
        <w:pStyle w:val="BookText"/>
        <w:rPr/>
      </w:pPr>
      <w:r>
        <w:rPr>
          <w:rFonts w:ascii="IRNazanin" w:hAnsi="IRNazanin" w:eastAsia="IRNazanin"/>
          <w:color w:val="111111"/>
          <w:sz w:val="28"/>
          <w:sz w:val="28"/>
          <w:szCs w:val="28"/>
          <w:rtl w:val="true"/>
          <w:lang w:bidi="fa-IR"/>
        </w:rPr>
        <w:t>عبداللّه بن زید مازنی</w:t>
      </w:r>
    </w:p>
    <w:p>
      <w:pPr>
        <w:pStyle w:val="BookText"/>
        <w:rPr/>
      </w:pPr>
      <w:r>
        <w:rPr>
          <w:rFonts w:ascii="Amiri" w:hAnsi="Amiri" w:eastAsia="Amiri" w:cs="Amiri"/>
          <w:color w:val="111111"/>
          <w:sz w:val="28"/>
          <w:sz w:val="28"/>
          <w:szCs w:val="28"/>
          <w:rtl w:val="true"/>
          <w:lang w:bidi="ar-SA"/>
        </w:rPr>
        <w:t>عبداللّه بن عَمْرو بن عاص</w:t>
      </w:r>
    </w:p>
    <w:p>
      <w:pPr>
        <w:pStyle w:val="BookText"/>
        <w:rPr/>
      </w:pPr>
      <w:r>
        <w:rPr>
          <w:rFonts w:ascii="Amiri" w:hAnsi="Amiri" w:eastAsia="Amiri" w:cs="Amiri"/>
          <w:color w:val="111111"/>
          <w:sz w:val="28"/>
          <w:sz w:val="28"/>
          <w:szCs w:val="28"/>
          <w:rtl w:val="true"/>
          <w:lang w:bidi="ar-SA"/>
        </w:rPr>
        <w:t>رُبَیِّع ، بنت مُعَوِّذ</w:t>
      </w:r>
    </w:p>
    <w:p>
      <w:pPr>
        <w:pStyle w:val="BookText"/>
        <w:rPr/>
      </w:pPr>
      <w:r>
        <w:rPr>
          <w:rFonts w:ascii="IRNazanin" w:hAnsi="IRNazanin" w:eastAsia="IRNazanin"/>
          <w:color w:val="111111"/>
          <w:sz w:val="28"/>
          <w:sz w:val="28"/>
          <w:szCs w:val="28"/>
          <w:rtl w:val="true"/>
          <w:lang w:bidi="fa-IR"/>
        </w:rPr>
        <w:t>عایشه دختر ابوبکر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اَنیس </w:t>
      </w:r>
      <w:bookmarkStart w:id="26" w:name="pg10266_158792"/>
    </w:p>
    <w:p>
      <w:pPr>
        <w:pStyle w:val="Heading4"/>
        <w:numPr>
          <w:ilvl w:val="3"/>
          <w:numId w:val="1"/>
        </w:numPr>
        <w:rPr/>
      </w:pPr>
      <w:bookmarkStart w:id="27" w:name="__RefHeading___Toc3776388_1067777946"/>
      <w:bookmarkStart w:id="28" w:name="_Toc8"/>
      <w:bookmarkEnd w:id="26"/>
      <w:bookmarkEnd w:id="27"/>
      <w:r>
        <w:rPr>
          <w:rtl w:val="true"/>
        </w:rPr>
        <w:t>وارسی سندی و دلالی روایاتِ غَسْلی عبداللّه بن عبّاس</w:t>
      </w:r>
      <w:bookmarkEnd w:id="28"/>
    </w:p>
    <w:p>
      <w:pPr>
        <w:pStyle w:val="Heading5"/>
        <w:numPr>
          <w:ilvl w:val="4"/>
          <w:numId w:val="1"/>
        </w:numPr>
        <w:rPr/>
      </w:pPr>
      <w:bookmarkStart w:id="29" w:name="__RefHeading___Toc3776390_1067777946"/>
      <w:bookmarkStart w:id="30" w:name="_Toc9"/>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در کتاب‌های هشت گانه اهل سنّت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اصول پنج‌گانه اهل سنّت ،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ششم اختلاف دارند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و شخص دیگری بر این باور است که کتاب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ششمین کتاب از این اصول قرار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بر کتاب‌های مورد اتفاق و هم بر کتاب‌های مورد اختلاف تکیه کردیم ، از این رو ، اصول هشت‌گانه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دست‌یابی به همه روایات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 باشد یا 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اصول ثانوی دیگری توسعه دادیم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بَزّار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صحیح ابن خُزَیمه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ابی یعلی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ابن اَبی خَیْثَمَه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المعجم الکبیر ، المعجم الأوسط ، المعجم الصغیر طبرانی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مصنّف عبدالرزّاق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مصنّف ابن اَبی شیبه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مصادر حدیثی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روایات غَسْلی ابن عبّاس ، پنج سند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به یک سند و ابو داود و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سند از ابن عبّاس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اَسانید پنج گانه به دو طریق باز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روایت از این پنج روایت ، در نقل زید بن اَسلم از عطاء بن یسار از ابن عبّاس ، متحد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پنجم را عبّاد بن منصور از سعید بن جبیر از ابن عبّاس ، روایت می‌کند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دو طریق و اسانید آنها را وارسی می‌کنیم </w:t>
      </w:r>
      <w:r>
        <w:rPr>
          <w:rFonts w:eastAsia="IRNazanin" w:cs="IRNazanin"/>
          <w:color w:val="111111"/>
          <w:sz w:val="28"/>
          <w:szCs w:val="28"/>
          <w:rtl w:val="true"/>
          <w:lang w:bidi="fa-IR"/>
        </w:rPr>
        <w:t xml:space="preserve">. </w:t>
      </w:r>
      <w:bookmarkStart w:id="31" w:name="pg10266_158794"/>
    </w:p>
    <w:p>
      <w:pPr>
        <w:pStyle w:val="Heading5"/>
        <w:numPr>
          <w:ilvl w:val="4"/>
          <w:numId w:val="1"/>
        </w:numPr>
        <w:rPr/>
      </w:pPr>
      <w:bookmarkStart w:id="32" w:name="__RefHeading___Toc3776392_1067777946"/>
      <w:bookmarkStart w:id="33" w:name="_Toc10"/>
      <w:bookmarkEnd w:id="31"/>
      <w:bookmarkEnd w:id="32"/>
      <w:r>
        <w:rPr>
          <w:rtl w:val="true"/>
        </w:rPr>
        <w:t>روایاتِ غَسْلی</w:t>
      </w:r>
      <w:bookmarkEnd w:id="33"/>
    </w:p>
    <w:p>
      <w:pPr>
        <w:pStyle w:val="Heading6"/>
        <w:numPr>
          <w:ilvl w:val="5"/>
          <w:numId w:val="1"/>
        </w:numPr>
        <w:rPr/>
      </w:pPr>
      <w:bookmarkStart w:id="34" w:name="__RefHeading___Toc3776394_1067777946"/>
      <w:bookmarkStart w:id="35" w:name="_Toc11"/>
      <w:bookmarkEnd w:id="34"/>
      <w:r>
        <w:rPr/>
        <w:t>1</w:t>
      </w:r>
      <w:r>
        <w:rPr>
          <w:rtl w:val="true"/>
        </w:rPr>
        <w:t xml:space="preserve"> . </w:t>
      </w:r>
      <w:r>
        <w:rPr>
          <w:rtl w:val="true"/>
        </w:rPr>
        <w:t xml:space="preserve">طریق اوّل و اَسانید آن </w:t>
      </w:r>
      <w:r>
        <w:rPr>
          <w:rtl w:val="true"/>
        </w:rPr>
        <w:t>(</w:t>
      </w:r>
      <w:r>
        <w:rPr>
          <w:rtl w:val="true"/>
        </w:rPr>
        <w:t>عطاء بن یَسار از ابن عبّاس</w:t>
      </w:r>
      <w:r>
        <w:rPr>
          <w:rtl w:val="true"/>
        </w:rPr>
        <w:t>) .</w:t>
      </w:r>
      <w:bookmarkEnd w:id="35"/>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محمّد بن عبدالرّحیم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عبداللّه بن احمد بن حنبل ، و نسائی ، و ابوبکر خطیب بغداد وی را توثیق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صحاح و سنن از او روایت آورده‌اند ، جز مسلم و ابن خزیمه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ابو سَلَمَه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سَلَمَه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اشکالی نیست ،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ثقه ، ثبت ، حافظ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تهذیب التکمال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ابن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سلیمان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وارسی سندی ، حدیث از وی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اَسلم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وی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عطاء بن یسار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وضو گرفت ، صورتش را شست ، سپس مشتی آب برگرفت و با آن مَضْمَضَه و استنشاق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مشتی آب گرفت و با آن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دست دیگرش افزود و با هر دو دست ، صورت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مشتی آب برگرفت و با آن دست راست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مشتی آب برگرفت و با آن دست چپ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سرش را مسح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مشتی آب گرفت و بر پای راست پاشید تا اینکه آن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مشتی آب گرفت و با آن پای چپ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را دیدم این گونه وضو می‌گرفت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عثمان بن اَبی شیبه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عبدالرحمان بن اَای حاتم از پدرش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است و حافظ مشهور ، اَوهامی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الأحکام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محمّد بن 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بخاری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هشام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المغنی فی الضعفاء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الجمع بین رجال الصحیحین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 قیسرانی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می‌آورد ، و مسلم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احتجاج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عطاء بن یسار ، گفت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برای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دارید نشانتان دهم که رسول خدا صلی‌الله‌علیه‌و‌آله چگونه </w:t>
      </w:r>
    </w:p>
    <w:p>
      <w:pPr>
        <w:pStyle w:val="BookText"/>
        <w:rPr/>
      </w:pPr>
      <w:r>
        <w:rPr>
          <w:rFonts w:ascii="IRNazanin" w:hAnsi="IRNazanin" w:eastAsia="IRNazanin"/>
          <w:color w:val="111111"/>
          <w:sz w:val="28"/>
          <w:sz w:val="28"/>
          <w:szCs w:val="28"/>
          <w:rtl w:val="true"/>
          <w:lang w:bidi="fa-IR"/>
        </w:rPr>
        <w:t>وضو می‌ساخت ؟</w:t>
      </w:r>
    </w:p>
    <w:p>
      <w:pPr>
        <w:pStyle w:val="BookText"/>
        <w:rPr/>
      </w:pPr>
      <w:r>
        <w:rPr>
          <w:rFonts w:ascii="IRNazanin" w:hAnsi="IRNazanin" w:eastAsia="IRNazanin"/>
          <w:color w:val="111111"/>
          <w:sz w:val="28"/>
          <w:sz w:val="28"/>
          <w:szCs w:val="28"/>
          <w:rtl w:val="true"/>
          <w:lang w:bidi="fa-IR"/>
        </w:rPr>
        <w:t xml:space="preserve">سپس ظرف آبی خواست ، با دست راست مشتی آب برگرفت ، مضمضه و استنشاق کرد ، آن گاه مشت دیگری آب گرفت ، آب را در هر دو دست نهاد ، سپس صورت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مشتی دیگر گرفت و دست راست را شست ، بعد مشت دیگر گرفت و دست چپ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مشتی آب گرفت ، دستش را حرکت داد ، آن گاه با آن سر و گوش‌ها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مشت دیگر آب گرفت و بر پای راست پاشاند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 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بند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با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بالای قدم و دستی زیر 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کشید ، آن گاه مثل این کار را با پای چپ انجام داد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مجاهد بن موسی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عبداللّه بن ادریس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ابن عَجْلان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مآخذ</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زید بن اَسلم ، از عطاء بن یسار ، از ابن عبّاس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مشتی آب برداشت ، مضمضه و استنشاق کرد ، سپس مشت دیگر آب گرفت ، صورت را شست ، آن گاه مشت دیگری گرفت و دست راست را شست ، پس از آن مشت دیگر گرفت ، دست چپ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سرش را و باطن گوش‌ها را با دو انگشت شصت و ظاهر آنها را با دو انگشت ابهام ،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مشتی آب گرفت و پای راست را شست ، پس از آن مشتی آب گرفت و پای چپ را شست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هَیْثَم بن اَیّوب طالقانی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عبدالعزیز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دراوردی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الإعتدال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عقیلی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زید بن اَسْلم ، از عطاء بن یسار ، از ابن عبّاس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را دیدم که وضو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دستش را شست ، سپس با یک مشت آب ، مضمضه و استنشاق کرد و صورت و دست‌هایش را دو بار دو بار شست و رأس و گوش‌ها را یک بار مسح کشید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ابن عَجْلان شنید ، به من خبر داد که در این باره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پاهایش را شست </w:t>
      </w:r>
      <w:r>
        <w:rPr>
          <w:rFonts w:eastAsia="IRNazanin" w:cs="IRNazanin"/>
          <w:color w:val="111111"/>
          <w:sz w:val="28"/>
          <w:szCs w:val="28"/>
          <w:rtl w:val="true"/>
          <w:lang w:bidi="fa-IR"/>
        </w:rPr>
        <w:t>.</w:t>
      </w:r>
      <w:r>
        <w:rPr>
          <w:rStyle w:val="FootnoteAnchor"/>
          <w:rtl w:val="true"/>
        </w:rPr>
        <w:footnoteReference w:id="10"/>
      </w:r>
      <w:bookmarkStart w:id="36" w:name="pg10266_158798"/>
    </w:p>
    <w:p>
      <w:pPr>
        <w:pStyle w:val="Heading6"/>
        <w:numPr>
          <w:ilvl w:val="5"/>
          <w:numId w:val="1"/>
        </w:numPr>
        <w:rPr/>
      </w:pPr>
      <w:bookmarkStart w:id="37" w:name="__RefHeading___Toc3776396_1067777946"/>
      <w:bookmarkStart w:id="38" w:name="_Toc12"/>
      <w:bookmarkEnd w:id="36"/>
      <w:bookmarkEnd w:id="37"/>
      <w:r>
        <w:rPr/>
        <w:t>2</w:t>
      </w:r>
      <w:r>
        <w:rPr>
          <w:rtl w:val="true"/>
        </w:rPr>
        <w:t xml:space="preserve"> . </w:t>
      </w:r>
      <w:r>
        <w:rPr>
          <w:rtl w:val="true"/>
        </w:rPr>
        <w:t xml:space="preserve">طریق دوّم و سند آن </w:t>
      </w:r>
      <w:r>
        <w:rPr>
          <w:rtl w:val="true"/>
        </w:rPr>
        <w:t>(</w:t>
      </w:r>
      <w:r>
        <w:rPr>
          <w:rtl w:val="true"/>
        </w:rPr>
        <w:t>سعید بن جبیر ، از ابن عبّاس</w:t>
      </w:r>
      <w:r>
        <w:rPr>
          <w:rtl w:val="true"/>
        </w:rPr>
        <w:t>) .</w:t>
      </w:r>
      <w:bookmarkEnd w:id="38"/>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حسن بن علی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واسطی ؛ و 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دیگر کتاب‌ها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یزید بن هارون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خبر داد عبّاد بن منصور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عقیلی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مآخذ</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عِکْرِمَة بن خالد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سعید بن جُبَیر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ذهبی درباره‌اش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فضل شهادت را می‌دانست ، در برابر قتل پایدار ماند و پریشان نشد و به مرگ اهمیّت ندارد و با دشمنش به تقیّه که برایش مباح بود رفتار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ابن عبّاس که دید رسول خدا صلی‌الله‌علیه‌و‌آله وضو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حدیث را سه بار سه بار ذکر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درباره مسح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و گوش‌ها را یک بار مسح کشید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39" w:name="pg10266_158799"/>
    </w:p>
    <w:p>
      <w:pPr>
        <w:pStyle w:val="Heading5"/>
        <w:numPr>
          <w:ilvl w:val="4"/>
          <w:numId w:val="1"/>
        </w:numPr>
        <w:rPr/>
      </w:pPr>
      <w:bookmarkStart w:id="40" w:name="__RefHeading___Toc3776398_1067777946"/>
      <w:bookmarkStart w:id="41" w:name="_Toc13"/>
      <w:bookmarkEnd w:id="39"/>
      <w:bookmarkEnd w:id="40"/>
      <w:r>
        <w:rPr>
          <w:rtl w:val="true"/>
        </w:rPr>
        <w:t>وارسی سندی روایات غَسْلی</w:t>
      </w:r>
      <w:bookmarkEnd w:id="41"/>
    </w:p>
    <w:p>
      <w:pPr>
        <w:pStyle w:val="Heading6"/>
        <w:numPr>
          <w:ilvl w:val="5"/>
          <w:numId w:val="1"/>
        </w:numPr>
        <w:rPr/>
      </w:pPr>
      <w:bookmarkStart w:id="42" w:name="__RefHeading___Toc3776400_1067777946"/>
      <w:bookmarkStart w:id="43" w:name="_Toc14"/>
      <w:bookmarkEnd w:id="42"/>
      <w:r>
        <w:rPr>
          <w:rtl w:val="true"/>
        </w:rPr>
        <w:t>بررسی سندی طریق اوّل</w:t>
      </w:r>
      <w:bookmarkEnd w:id="43"/>
    </w:p>
    <w:p>
      <w:pPr>
        <w:pStyle w:val="Heading6"/>
        <w:numPr>
          <w:ilvl w:val="5"/>
          <w:numId w:val="1"/>
        </w:numPr>
        <w:rPr/>
      </w:pPr>
      <w:bookmarkStart w:id="44" w:name="__RefHeading___Toc3776402_1067777946"/>
      <w:bookmarkStart w:id="45" w:name="_Toc15"/>
      <w:bookmarkEnd w:id="44"/>
      <w:r>
        <w:rPr>
          <w:rtl w:val="true"/>
        </w:rPr>
        <w:t>سند روایت یکم</w:t>
      </w:r>
      <w:bookmarkEnd w:id="45"/>
    </w:p>
    <w:p>
      <w:pPr>
        <w:pStyle w:val="BookText"/>
        <w:rPr/>
      </w:pPr>
      <w:r>
        <w:rPr>
          <w:rFonts w:ascii="IRNazanin" w:hAnsi="IRNazanin" w:eastAsia="IRNazanin"/>
          <w:color w:val="111111"/>
          <w:sz w:val="28"/>
          <w:sz w:val="28"/>
          <w:szCs w:val="28"/>
          <w:rtl w:val="true"/>
          <w:lang w:bidi="fa-IR"/>
        </w:rPr>
        <w:t xml:space="preserve">در سند این روایت ، سلیمان بن بلال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وی را در شمار رجالِ مورد طعنِ صحیح بخاری می‌آورد ،</w:t>
      </w:r>
      <w:r>
        <w:rPr>
          <w:rStyle w:val="FootnoteAnchor"/>
          <w:rtl w:val="true"/>
        </w:rPr>
        <w:footnoteReference w:id="12"/>
      </w:r>
      <w:r>
        <w:rPr>
          <w:rFonts w:ascii="IRNazanin" w:hAnsi="IRNazanin" w:eastAsia="IRNazanin"/>
          <w:color w:val="111111"/>
          <w:sz w:val="28"/>
          <w:sz w:val="28"/>
          <w:szCs w:val="28"/>
          <w:rtl w:val="true"/>
          <w:lang w:bidi="fa-IR"/>
        </w:rPr>
        <w:t xml:space="preserve">و با برهانی سست از وی دفاع می‌کند که مفادش اعتماد صاحبان صحاح و سنن بر روایات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وی از کسانی نیست که بر حدیثش اعتماد شود ؛ چنان که عثمان بن اَبی شَیْبَه ،</w:t>
      </w:r>
    </w:p>
    <w:p>
      <w:pPr>
        <w:pStyle w:val="BookText"/>
        <w:rPr/>
      </w:pPr>
      <w:r>
        <w:rPr>
          <w:rFonts w:ascii="IRNazanin" w:hAnsi="IRNazanin" w:eastAsia="IRNazanin"/>
          <w:color w:val="111111"/>
          <w:sz w:val="28"/>
          <w:sz w:val="28"/>
          <w:szCs w:val="28"/>
          <w:rtl w:val="true"/>
          <w:lang w:bidi="fa-IR"/>
        </w:rPr>
        <w:t xml:space="preserve">بدان تصریح دارد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نهایتِ سخنی که درباره روایاتش می‌توان گفت این است که به آنها جز پس از نظر و اعتبار ،</w:t>
      </w:r>
      <w:r>
        <w:rPr>
          <w:rStyle w:val="FootnoteAnchor"/>
          <w:rtl w:val="true"/>
        </w:rPr>
        <w:footnoteReference w:id="14"/>
      </w:r>
      <w:r>
        <w:rPr>
          <w:rFonts w:ascii="IRNazanin" w:hAnsi="IRNazanin" w:eastAsia="IRNazanin"/>
          <w:color w:val="111111"/>
          <w:sz w:val="28"/>
          <w:sz w:val="28"/>
          <w:szCs w:val="28"/>
          <w:rtl w:val="true"/>
          <w:lang w:bidi="fa-IR"/>
        </w:rPr>
        <w:t xml:space="preserve">نمی‌توان احتجاج کرد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نیز در سند این روایت ، زید بن اَسْلَم قرار دارد که در حافظه‌اش خدشه هست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افزون بر این ، وی در اینجا روایت را به طور مُعَنْعَن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اَسْلَم از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زید از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زید ، از مُدَلّسان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تن از صحابه تدلیس کرده است</w:t>
      </w:r>
      <w:r>
        <w:rPr>
          <w:rStyle w:val="FootnoteAnchor"/>
          <w:rtl w:val="true"/>
        </w:rPr>
        <w:footnoteReference w:id="17"/>
      </w:r>
      <w:r>
        <w:rPr>
          <w:rFonts w:ascii="IRNazanin" w:hAnsi="IRNazanin" w:eastAsia="IRNazanin"/>
          <w:color w:val="111111"/>
          <w:sz w:val="28"/>
          <w:sz w:val="28"/>
          <w:szCs w:val="28"/>
          <w:rtl w:val="true"/>
          <w:lang w:bidi="fa-IR"/>
        </w:rPr>
        <w:t xml:space="preserve">و مُدَلِّس هرگاه مُعَنْعَن روایت کند ، روایتش از حجیّت می‌افتد </w:t>
      </w:r>
      <w:r>
        <w:rPr>
          <w:rFonts w:eastAsia="IRNazanin" w:cs="IRNazanin"/>
          <w:color w:val="111111"/>
          <w:sz w:val="28"/>
          <w:szCs w:val="28"/>
          <w:rtl w:val="true"/>
          <w:lang w:bidi="fa-IR"/>
        </w:rPr>
        <w:t>.</w:t>
      </w:r>
      <w:r>
        <w:rPr>
          <w:rStyle w:val="FootnoteAnchor"/>
          <w:rtl w:val="true"/>
        </w:rPr>
        <w:footnoteReference w:id="18"/>
      </w:r>
    </w:p>
    <w:p>
      <w:pPr>
        <w:pStyle w:val="Heading6"/>
        <w:numPr>
          <w:ilvl w:val="5"/>
          <w:numId w:val="1"/>
        </w:numPr>
        <w:rPr/>
      </w:pPr>
      <w:bookmarkStart w:id="46" w:name="__RefHeading___Toc3776404_1067777946"/>
      <w:bookmarkStart w:id="47" w:name="_Toc16"/>
      <w:bookmarkEnd w:id="46"/>
      <w:r>
        <w:rPr>
          <w:rtl w:val="true"/>
        </w:rPr>
        <w:t>سند روایت دوّم</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سند ، زید بن اَسْلَم قرار دارد ، که خلاصه حالش گذشت </w:t>
      </w:r>
      <w:r>
        <w:rPr>
          <w:rFonts w:eastAsia="IRNazanin" w:cs="IRNazanin"/>
          <w:color w:val="111111"/>
          <w:sz w:val="28"/>
          <w:szCs w:val="28"/>
          <w:rtl w:val="true"/>
          <w:lang w:bidi="fa-IR"/>
        </w:rPr>
        <w:t xml:space="preserve">. </w:t>
      </w:r>
      <w:bookmarkStart w:id="48" w:name="pg10266_158800"/>
    </w:p>
    <w:p>
      <w:pPr>
        <w:pStyle w:val="BookText"/>
        <w:rPr/>
      </w:pPr>
      <w:bookmarkEnd w:id="48"/>
      <w:r>
        <w:rPr>
          <w:rFonts w:ascii="IRNazanin" w:hAnsi="IRNazanin" w:eastAsia="IRNazanin"/>
          <w:color w:val="111111"/>
          <w:sz w:val="28"/>
          <w:sz w:val="28"/>
          <w:szCs w:val="28"/>
          <w:rtl w:val="true"/>
          <w:lang w:bidi="fa-IR"/>
        </w:rPr>
        <w:t xml:space="preserve">نیز در آن ، هشام بن سعد است که بدون نظر و متابع ، نمی‌توان به روایت وی احتجاج کرد ؛ زیرا هیچ یک از رجالی‌ها او را توثیق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چیزی که گفته‌اند این است که وی 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پایین‌تر از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عِجْلی درباره‌اش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الحدیث ، حسن الحدیث است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است که محلّ آن صدق است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وی نوشته می‌شود و بدان احتجاج نمی‌گردد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یحیی 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صالحی می‌باشد ، متروک الحدیث نیست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ابن عدی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ضعف وی ، حدیثش نوشته می‌شود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یحیی بن مَعین در جای دیگر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قوی نیست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نسائی گاه می‌گوید وی ، قوی نیست</w:t>
      </w:r>
      <w:r>
        <w:rPr>
          <w:rStyle w:val="FootnoteAnchor"/>
          <w:rtl w:val="true"/>
        </w:rPr>
        <w:footnoteReference w:id="26"/>
      </w:r>
      <w:r>
        <w:rPr>
          <w:rFonts w:ascii="IRNazanin" w:hAnsi="IRNazanin" w:eastAsia="IRNazanin"/>
          <w:color w:val="111111"/>
          <w:sz w:val="28"/>
          <w:sz w:val="28"/>
          <w:szCs w:val="28"/>
          <w:rtl w:val="true"/>
          <w:lang w:bidi="fa-IR"/>
        </w:rPr>
        <w:t xml:space="preserve">و گاه وی را ضعیف می‌داند </w:t>
      </w:r>
      <w:r>
        <w:rPr>
          <w:rFonts w:eastAsia="IRNazanin" w:cs="IRNazanin"/>
          <w:color w:val="111111"/>
          <w:sz w:val="28"/>
          <w:szCs w:val="28"/>
          <w:rtl w:val="true"/>
          <w:lang w:bidi="fa-IR"/>
        </w:rPr>
        <w:t>.</w:t>
      </w:r>
      <w:r>
        <w:rPr>
          <w:rStyle w:val="FootnoteAnchor"/>
          <w:rtl w:val="true"/>
        </w:rPr>
        <w:footnoteReference w:id="27"/>
      </w:r>
    </w:p>
    <w:p>
      <w:pPr>
        <w:pStyle w:val="Heading6"/>
        <w:numPr>
          <w:ilvl w:val="5"/>
          <w:numId w:val="1"/>
        </w:numPr>
        <w:rPr/>
      </w:pPr>
      <w:bookmarkStart w:id="49" w:name="__RefHeading___Toc3776406_1067777946"/>
      <w:bookmarkStart w:id="50" w:name="_Toc17"/>
      <w:bookmarkEnd w:id="49"/>
      <w:r>
        <w:rPr>
          <w:rtl w:val="true"/>
        </w:rPr>
        <w:t>سند روایت سوّم</w:t>
      </w:r>
      <w:bookmarkEnd w:id="50"/>
    </w:p>
    <w:p>
      <w:pPr>
        <w:pStyle w:val="BookText"/>
        <w:rPr/>
      </w:pPr>
      <w:r>
        <w:rPr>
          <w:rFonts w:ascii="IRNazanin" w:hAnsi="IRNazanin" w:eastAsia="IRNazanin"/>
          <w:color w:val="111111"/>
          <w:sz w:val="28"/>
          <w:sz w:val="28"/>
          <w:szCs w:val="28"/>
          <w:rtl w:val="true"/>
          <w:lang w:bidi="fa-IR"/>
        </w:rPr>
        <w:t xml:space="preserve">در سند این روایت ، زید بن اَسْلَم قرار دارد که خلاصه حالش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آن ، محمّد بن عَجْلان می‌باشد که امام مالک تصریح می‌کند به اینکه حدیثْ‌دان نبود و روایت را نمی‌شناخت </w:t>
      </w:r>
      <w:r>
        <w:rPr>
          <w:rFonts w:eastAsia="IRNazanin" w:cs="IRNazanin"/>
          <w:color w:val="111111"/>
          <w:sz w:val="28"/>
          <w:szCs w:val="28"/>
          <w:rtl w:val="true"/>
          <w:lang w:bidi="fa-IR"/>
        </w:rPr>
        <w:t>.</w:t>
      </w:r>
      <w:r>
        <w:rPr>
          <w:rStyle w:val="FootnoteAnchor"/>
          <w:rtl w:val="true"/>
        </w:rPr>
        <w:footnoteReference w:id="2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 خود به روایت وی احتجاج نمی‌ورزد ، بلکه ذَهَبی از بخاری نقل می‌کند که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w:t>
      </w:r>
      <w:r>
        <w:rPr>
          <w:rFonts w:eastAsia="IRNazanin" w:cs="IRNazanin"/>
          <w:color w:val="111111"/>
          <w:sz w:val="28"/>
          <w:szCs w:val="28"/>
          <w:rtl w:val="true"/>
          <w:lang w:bidi="fa-IR"/>
        </w:rPr>
        <w:t>.</w:t>
      </w:r>
      <w:r>
        <w:rPr>
          <w:rStyle w:val="FootnoteAnchor"/>
          <w:rtl w:val="true"/>
        </w:rPr>
        <w:footnoteReference w:id="29"/>
      </w:r>
      <w:bookmarkStart w:id="51" w:name="pg10266_158801"/>
    </w:p>
    <w:p>
      <w:pPr>
        <w:pStyle w:val="BookText"/>
        <w:rPr/>
      </w:pPr>
      <w:bookmarkEnd w:id="51"/>
      <w:r>
        <w:rPr>
          <w:rFonts w:ascii="Amiri" w:hAnsi="Amiri" w:eastAsia="Amiri" w:cs="Amiri"/>
          <w:color w:val="111111"/>
          <w:sz w:val="28"/>
          <w:sz w:val="28"/>
          <w:szCs w:val="28"/>
          <w:rtl w:val="true"/>
          <w:lang w:bidi="ar-SA"/>
        </w:rPr>
        <w:t xml:space="preserve">ابن عَجْلان بَدْحافظه ، غیر ضابط بود </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از کسانی روایت می‌کرد که از آنها حدیث نشنید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اَبی عیّاش ،</w:t>
      </w:r>
      <w:r>
        <w:rPr>
          <w:rStyle w:val="FootnoteAnchor"/>
          <w:rtl w:val="true"/>
        </w:rPr>
        <w:footnoteReference w:id="31"/>
      </w:r>
      <w:r>
        <w:rPr>
          <w:rFonts w:ascii="Amiri" w:hAnsi="Amiri" w:eastAsia="Amiri" w:cs="Amiri"/>
          <w:color w:val="111111"/>
          <w:sz w:val="28"/>
          <w:sz w:val="28"/>
          <w:szCs w:val="28"/>
          <w:rtl w:val="true"/>
          <w:lang w:bidi="ar-SA"/>
        </w:rPr>
        <w:t xml:space="preserve">صالح غلامِ تؤمة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وی این روایت را معنعن می‌آورد و به سماع از زید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نمی‌کند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از این رو ، روایتش از اعتبار می‌افتد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افزون بر این، این شخص، سه یا چهار سال درشکم مادرش ماند تا آنجا که دندان‌هایش رویید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وی در اسکندریّه با زنی ازدواج کرد و از پشت با او بیامیخت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به خانواده‌اش از این کار نالید و این ماجرا شیوع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سرش فریاد کشیدند و او از اسکندریّه خارج شد </w:t>
      </w:r>
      <w:r>
        <w:rPr>
          <w:rFonts w:eastAsia="IRNazanin" w:cs="IRNazanin"/>
          <w:color w:val="111111"/>
          <w:sz w:val="28"/>
          <w:szCs w:val="28"/>
          <w:rtl w:val="true"/>
          <w:lang w:bidi="fa-IR"/>
        </w:rPr>
        <w:t>.</w:t>
      </w:r>
      <w:r>
        <w:rPr>
          <w:rStyle w:val="FootnoteAnchor"/>
          <w:rtl w:val="true"/>
        </w:rPr>
        <w:footnoteReference w:id="36"/>
      </w:r>
    </w:p>
    <w:p>
      <w:pPr>
        <w:pStyle w:val="Heading6"/>
        <w:numPr>
          <w:ilvl w:val="5"/>
          <w:numId w:val="1"/>
        </w:numPr>
        <w:rPr/>
      </w:pPr>
      <w:bookmarkStart w:id="52" w:name="__RefHeading___Toc3776408_1067777946"/>
      <w:bookmarkStart w:id="53" w:name="_Toc18"/>
      <w:bookmarkEnd w:id="52"/>
      <w:r>
        <w:rPr>
          <w:rtl w:val="true"/>
        </w:rPr>
        <w:t>سند روایت چهارم</w:t>
      </w:r>
      <w:bookmarkEnd w:id="53"/>
    </w:p>
    <w:p>
      <w:pPr>
        <w:pStyle w:val="BookText"/>
        <w:rPr/>
      </w:pPr>
      <w:r>
        <w:rPr>
          <w:rFonts w:ascii="IRNazanin" w:hAnsi="IRNazanin" w:eastAsia="IRNazanin"/>
          <w:color w:val="111111"/>
          <w:sz w:val="28"/>
          <w:sz w:val="28"/>
          <w:szCs w:val="28"/>
          <w:rtl w:val="true"/>
          <w:lang w:bidi="fa-IR"/>
        </w:rPr>
        <w:t xml:space="preserve">در سند این روایت نیز زید بن اَسْلَم هست که خلاصه حالش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آن ، عبدالعزیز دَراوَرْدی قرار دارد که بدحافظه ،</w:t>
      </w:r>
      <w:r>
        <w:rPr>
          <w:rStyle w:val="FootnoteAnchor"/>
          <w:rtl w:val="true"/>
        </w:rPr>
        <w:footnoteReference w:id="37"/>
      </w:r>
      <w:r>
        <w:rPr>
          <w:rFonts w:ascii="IRNazanin" w:hAnsi="IRNazanin" w:eastAsia="IRNazanin"/>
          <w:color w:val="111111"/>
          <w:sz w:val="28"/>
          <w:sz w:val="28"/>
          <w:szCs w:val="28"/>
          <w:rtl w:val="true"/>
          <w:lang w:bidi="fa-IR"/>
        </w:rPr>
        <w:t xml:space="preserve">کثیر الوهم بود </w:t>
      </w:r>
      <w:r>
        <w:rPr>
          <w:rFonts w:eastAsia="IRNazanin" w:cs="IRNazanin"/>
          <w:color w:val="111111"/>
          <w:sz w:val="28"/>
          <w:szCs w:val="28"/>
          <w:rtl w:val="true"/>
          <w:lang w:bidi="fa-IR"/>
        </w:rPr>
        <w:t>.</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احمد بن حنبل تصریح می‌کند به اینکه وی هرگاه از کتابش حدیث کند ، آن حدیث صحیح است و هرگاه از کتاب‌های مردم حدیث بیان دارد ، وهم و اشتباه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کتاب‌های آنها حدیث می‌خواند و خطا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تقلیب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می‌کرد </w:t>
      </w:r>
      <w:r>
        <w:rPr>
          <w:rFonts w:eastAsia="IRNazanin" w:cs="IRNazanin"/>
          <w:color w:val="111111"/>
          <w:sz w:val="28"/>
          <w:szCs w:val="28"/>
          <w:rtl w:val="true"/>
          <w:lang w:bidi="fa-IR"/>
        </w:rPr>
        <w:t>.</w:t>
      </w:r>
      <w:r>
        <w:rPr>
          <w:rStyle w:val="FootnoteAnchor"/>
          <w:rtl w:val="true"/>
        </w:rPr>
        <w:footnoteReference w:id="39"/>
      </w:r>
      <w:bookmarkStart w:id="54" w:name="pg10266_158802"/>
    </w:p>
    <w:p>
      <w:pPr>
        <w:pStyle w:val="BookText"/>
        <w:rPr/>
      </w:pPr>
      <w:bookmarkEnd w:id="54"/>
      <w:r>
        <w:rPr>
          <w:rFonts w:ascii="IRNazanin" w:hAnsi="IRNazanin" w:eastAsia="IRNazanin"/>
          <w:color w:val="111111"/>
          <w:sz w:val="28"/>
          <w:sz w:val="28"/>
          <w:szCs w:val="28"/>
          <w:rtl w:val="true"/>
          <w:lang w:bidi="fa-IR"/>
        </w:rPr>
        <w:t xml:space="preserve">ذَهَبی از احمد این سخن را حکایت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هرگاه از حافظه حدیث می‌خواند ، بواطیل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پوچ و بی‌اساسی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می‌آورد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 بدحافظه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حفظ حدیث می‌خواند و خطا می‌کرد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ساجی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حدیث را غلط بیان می‌کرد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ابن حبّان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درباره‌اش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خطا می‌نمود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عبدالعزیز ، کسی است که اشتباهات زشتی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ابو حاتم رازی تصریح می‌کند که به حدیث وی احتجاج نمی‌شود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عُقَیْلی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و ذهبی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نام وی را می‌آورد </w:t>
      </w:r>
      <w:r>
        <w:rPr>
          <w:rFonts w:eastAsia="IRNazanin" w:cs="IRNazanin"/>
          <w:color w:val="111111"/>
          <w:sz w:val="28"/>
          <w:szCs w:val="28"/>
          <w:rtl w:val="true"/>
          <w:lang w:bidi="fa-IR"/>
        </w:rPr>
        <w:t>.</w:t>
      </w:r>
    </w:p>
    <w:p>
      <w:pPr>
        <w:pStyle w:val="Heading6"/>
        <w:numPr>
          <w:ilvl w:val="5"/>
          <w:numId w:val="1"/>
        </w:numPr>
        <w:rPr/>
      </w:pPr>
      <w:bookmarkStart w:id="55" w:name="__RefHeading___Toc3776410_1067777946"/>
      <w:bookmarkStart w:id="56" w:name="_Toc19"/>
      <w:bookmarkEnd w:id="55"/>
      <w:r>
        <w:rPr>
          <w:rtl w:val="true"/>
        </w:rPr>
        <w:t>وارسی سندی طریق دوّم</w:t>
      </w:r>
      <w:bookmarkEnd w:id="56"/>
    </w:p>
    <w:p>
      <w:pPr>
        <w:pStyle w:val="Heading6"/>
        <w:numPr>
          <w:ilvl w:val="5"/>
          <w:numId w:val="1"/>
        </w:numPr>
        <w:rPr/>
      </w:pPr>
      <w:bookmarkStart w:id="57" w:name="__RefHeading___Toc3776412_1067777946"/>
      <w:bookmarkStart w:id="58" w:name="_Toc20"/>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 xml:space="preserve">طریق دوّم و سند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بن جُبَیر از ابن عبّاس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 طریق ، حسن بن علی قرار دارد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حُلْوانی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می‌باشد </w:t>
      </w:r>
      <w:r>
        <w:rPr>
          <w:rFonts w:eastAsia="IRNazanin" w:cs="IRNazanin"/>
          <w:color w:val="111111"/>
          <w:sz w:val="28"/>
          <w:szCs w:val="28"/>
          <w:rtl w:val="true"/>
          <w:lang w:bidi="fa-IR"/>
        </w:rPr>
        <w:t>.</w:t>
      </w:r>
      <w:r>
        <w:rPr>
          <w:rStyle w:val="FootnoteAnchor"/>
          <w:rtl w:val="true"/>
        </w:rPr>
        <w:footnoteReference w:id="5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سَهارَنْفوری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تصریح می‌کند که وی ، خَلاَّل حُلْوانی است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نسائی ،</w:t>
      </w:r>
      <w:r>
        <w:rPr>
          <w:rStyle w:val="FootnoteAnchor"/>
          <w:rtl w:val="true"/>
        </w:rPr>
        <w:footnoteReference w:id="52"/>
      </w:r>
      <w:r>
        <w:rPr>
          <w:rFonts w:ascii="Amiri" w:hAnsi="Amiri" w:eastAsia="Amiri" w:cs="Amiri"/>
          <w:color w:val="111111"/>
          <w:sz w:val="28"/>
          <w:sz w:val="28"/>
          <w:szCs w:val="28"/>
          <w:rtl w:val="true"/>
          <w:lang w:bidi="ar-SA"/>
        </w:rPr>
        <w:t>یعقوب بن اَبی شَیْبَه ،</w:t>
      </w:r>
      <w:r>
        <w:rPr>
          <w:rStyle w:val="FootnoteAnchor"/>
          <w:rtl w:val="true"/>
        </w:rPr>
        <w:footnoteReference w:id="53"/>
      </w:r>
      <w:r>
        <w:rPr>
          <w:rFonts w:ascii="IRNazanin" w:hAnsi="IRNazanin" w:eastAsia="IRNazanin"/>
          <w:color w:val="111111"/>
          <w:sz w:val="28"/>
          <w:sz w:val="28"/>
          <w:szCs w:val="28"/>
          <w:rtl w:val="true"/>
          <w:lang w:bidi="fa-IR"/>
        </w:rPr>
        <w:t>خطیب بغدادی</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اساسِ سخنی که مِزّی حکایت می‌کند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خلاّل را توثیق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درباره وی تلیین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سخنی که لازمه‌اش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احمد بن حنبل و غیر او ،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 از پدرم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حدیث پژوهان نمی‌شناسم و او را ندیدم که حدیث بطلبد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او را نمی‌ستود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نیز وی از پدرش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که خوش ندارم از او به من خبر رسید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همچنین از پدرش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ناخشنودند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داود بن حسین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سَلَمَة بن شَبیب ، درباره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حُلْوانی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در مستراح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 اعتماد به روایات خَلاّل ، تهی از اشکال نیست ؛ چراکه بعضی از امامانِ حدیث او را</w:t>
      </w:r>
    </w:p>
    <w:p>
      <w:pPr>
        <w:pStyle w:val="BookText"/>
        <w:rPr/>
      </w:pPr>
      <w:r>
        <w:rPr>
          <w:rFonts w:ascii="IRNazanin" w:hAnsi="IRNazanin" w:eastAsia="IRNazanin"/>
          <w:color w:val="111111"/>
          <w:sz w:val="28"/>
          <w:sz w:val="28"/>
          <w:szCs w:val="28"/>
          <w:rtl w:val="true"/>
          <w:lang w:bidi="fa-IR"/>
        </w:rPr>
        <w:t xml:space="preserve">به گونه‌ای نکوهیده‌اند که موجب تأمُّل در روایات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به مذمّتِ وی از سوی امام احمد و توصیف ابن شبیب به اینکه باید روایات او را به چاه فاضلاب انداخت ، منحصر نمی‌شود ، بلکه به گروهی از مردم سرایت می‌کند که به روایت او تن نمی‌دادند و به او گرایش نداشتند ، و مذمّت جمعی و گروهی ، مانند مذمّتِ فردی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مذمّت گروهی ، بعید است از غفلت و عدم آگاهی کامل بر احوال خَلاّل باشد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عدم رضایت همه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که در میان آنها عقلا و متشرّعان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که خلاّل ، ثقه و عادل است مگر اینکه آشکارا زورگویی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قول به عدم وثاقت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قواعد و با توجه به توثیقات کسانی که او را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سخن درباره‌اش این است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خَلاَّل مطلبی را روایت کند ، باید در آن توقف کرد و نیک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نقل افراد ثقه‌ای ناساز افتد ، به روایتش احتجاج نمی‌شود وگرنه با دقّت نظر و وارسی ، به آن احتجاج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 دستیابی به ظنّ معتبر به مفادات روایات خَلاّل و عدم معارضه روایات افراد ثقه با روایات او ، گاه حتّی بدون نظر و اعتبار هم می‌توان به روایت وی احتجاج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خواهد آمد که افراد ثقه و اصحاب مدوّنات ، از ابن عبّاس جز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روایات نکرده‌اند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این اِسناد ، عَبَّاد بن منصور است ، کسی که هیچ یک از ائمّه او را توثیق نکرده است ، همه آنها یا در وی خدشه دارند یا او را تضعیف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چیزی نیست ،</w:t>
      </w:r>
      <w:r>
        <w:rPr>
          <w:rStyle w:val="FootnoteAnchor"/>
          <w:rtl w:val="true"/>
        </w:rPr>
        <w:footnoteReference w:id="59"/>
      </w:r>
      <w:r>
        <w:rPr>
          <w:rFonts w:ascii="IRNazanin" w:hAnsi="IRNazanin" w:eastAsia="IRNazanin"/>
          <w:color w:val="111111"/>
          <w:sz w:val="28"/>
          <w:sz w:val="28"/>
          <w:szCs w:val="28"/>
          <w:rtl w:val="true"/>
          <w:lang w:bidi="fa-IR"/>
        </w:rPr>
        <w:t>ضعیف می‌باشد ،</w:t>
      </w:r>
      <w:r>
        <w:rPr>
          <w:rStyle w:val="FootnoteAnchor"/>
          <w:rtl w:val="true"/>
        </w:rPr>
        <w:footnoteReference w:id="60"/>
      </w:r>
      <w:r>
        <w:rPr>
          <w:rFonts w:ascii="IRNazanin" w:hAnsi="IRNazanin" w:eastAsia="IRNazanin"/>
          <w:color w:val="111111"/>
          <w:sz w:val="28"/>
          <w:sz w:val="28"/>
          <w:szCs w:val="28"/>
          <w:rtl w:val="true"/>
          <w:lang w:bidi="fa-IR"/>
        </w:rPr>
        <w:t xml:space="preserve">یا در حدیث ، چیزی نیست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می‌باشد و نیز گاهی تغییر می‌یافت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می‌باشد ، نقل وی حجّت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او را ضعیف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وی حجّت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ساجی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مُدلِّس است </w:t>
      </w:r>
      <w:r>
        <w:rPr>
          <w:rFonts w:eastAsia="IRNazanin" w:cs="IRNazanin"/>
          <w:color w:val="111111"/>
          <w:sz w:val="28"/>
          <w:szCs w:val="28"/>
          <w:rtl w:val="true"/>
          <w:lang w:bidi="fa-IR"/>
        </w:rPr>
        <w:t>.</w:t>
      </w:r>
      <w:r>
        <w:rPr>
          <w:rStyle w:val="FootnoteAnchor"/>
          <w:rtl w:val="true"/>
        </w:rPr>
        <w:footnoteReference w:id="6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نسخه‌ای از این کتاب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درباره او پرسیدم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تدلیس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و قَدَری است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دَوْرَقی از ابن مَعین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ضعیف الحدیث می‌باشد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قاضی بود ، ضعیف است ، احادیث منکری دارد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ابن جُنَید از یحیی بن معین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قَدَری و ضعیف الحدیث است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وَهْب بن جَریر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قَدَری ، خبیث می‌باشد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ابوبکر بن اَبی شَیْبَه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در حدیث قوی نیست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محمّد بن عثمان بن اَبی شَیْبَه ، از ابن مَدینی نقل می‌کند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نزد ما ضعیف است و قَدَری بود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جوزجانی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شنید ، بدحافظه بود و در پایان عُمر تغییر کرد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مصنّفان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ذَهَبی ،</w:t>
      </w:r>
      <w:r>
        <w:rPr>
          <w:rStyle w:val="FootnoteAnchor"/>
          <w:rtl w:val="true"/>
        </w:rPr>
        <w:footnoteReference w:id="72"/>
      </w:r>
      <w:r>
        <w:rPr>
          <w:rFonts w:ascii="Amiri" w:hAnsi="Amiri" w:eastAsia="Amiri" w:cs="Amiri"/>
          <w:color w:val="111111"/>
          <w:sz w:val="28"/>
          <w:sz w:val="28"/>
          <w:szCs w:val="28"/>
          <w:rtl w:val="true"/>
          <w:lang w:bidi="ar-SA"/>
        </w:rPr>
        <w:t>عُقَیلی ،</w:t>
      </w:r>
      <w:r>
        <w:rPr>
          <w:rStyle w:val="FootnoteAnchor"/>
          <w:rtl w:val="true"/>
        </w:rPr>
        <w:footnoteReference w:id="73"/>
      </w:r>
      <w:r>
        <w:rPr>
          <w:rFonts w:ascii="IRNazanin" w:hAnsi="IRNazanin" w:eastAsia="IRNazanin"/>
          <w:color w:val="111111"/>
          <w:sz w:val="28"/>
          <w:sz w:val="28"/>
          <w:szCs w:val="28"/>
          <w:rtl w:val="true"/>
          <w:lang w:bidi="fa-IR"/>
        </w:rPr>
        <w:t>ابن جوزی ،</w:t>
      </w:r>
      <w:r>
        <w:rPr>
          <w:rStyle w:val="FootnoteAnchor"/>
          <w:rtl w:val="true"/>
        </w:rPr>
        <w:footnoteReference w:id="74"/>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را در کتاب‌هاشان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راویان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احمد بن محمّد بن یحیی بن سعید قَطّان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w:t>
      </w:r>
      <w:r>
        <w:rPr>
          <w:rStyle w:val="FootnoteAnchor"/>
          <w:rtl w:val="true"/>
        </w:rPr>
        <w:footnoteReference w:id="75"/>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منصور ،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نگرشی که در آن به خطا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حدیث وی متروک بماند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گاه از این مجموعه سخنان ، توثیق وی به دست می‌آید ؛ به ویژه اگر با رأیی قرین شود که به جواز اخذ روایات اهل بدعت قائل است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لیکن حق این است که این سخنان ، او را سودمند نمی‌افتد و توثیق را افاده نمی‌کند ؛ زیرا نقل احمد بن محمّد از جدّش با نقل دیگری از ابن قطّان هماهنگ نمی‌افتد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رسیده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او را دیدیم ، حفیظ نبود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خواهد آمد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 مرتبه‌ای از مراتب تعدیل است که نمی‌توان به هیچ یک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این مرتبه ، احتجاج کرد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زیرا این عبارت ، به فقدان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ما ، عبارت قطّان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حفیظ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دیگری است که بر</w:t>
      </w:r>
    </w:p>
    <w:p>
      <w:pPr>
        <w:pStyle w:val="BookText"/>
        <w:rPr/>
      </w:pPr>
      <w:r>
        <w:rPr>
          <w:rFonts w:ascii="IRNazanin" w:hAnsi="IRNazanin" w:eastAsia="IRNazanin"/>
          <w:color w:val="111111"/>
          <w:sz w:val="28"/>
          <w:sz w:val="28"/>
          <w:szCs w:val="28"/>
          <w:rtl w:val="true"/>
          <w:lang w:bidi="fa-IR"/>
        </w:rPr>
        <w:t xml:space="preserve">عدم ضبط وی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بیانی که احمد بن محمّد از جدّش می‌آورد که آن سخن به اشعار ، دلالت بر توثیق</w:t>
      </w:r>
    </w:p>
    <w:p>
      <w:pPr>
        <w:pStyle w:val="BookText"/>
        <w:rPr/>
      </w:pPr>
      <w:r>
        <w:rPr>
          <w:rFonts w:ascii="IRNazanin" w:hAnsi="IRNazanin" w:eastAsia="IRNazanin"/>
          <w:color w:val="111111"/>
          <w:sz w:val="28"/>
          <w:sz w:val="28"/>
          <w:szCs w:val="28"/>
          <w:rtl w:val="true"/>
          <w:lang w:bidi="fa-IR"/>
        </w:rPr>
        <w:t xml:space="preserve">دارد ، نه به صراحت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است که توثیق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اطلاق نمی‌شود مگر مقصود قطّان در</w:t>
      </w:r>
    </w:p>
    <w:p>
      <w:pPr>
        <w:pStyle w:val="BookText"/>
        <w:rPr/>
      </w:pPr>
      <w:r>
        <w:rPr>
          <w:rFonts w:ascii="IRNazanin" w:hAnsi="IRNazanin" w:eastAsia="IRNazanin"/>
          <w:color w:val="111111"/>
          <w:sz w:val="28"/>
          <w:sz w:val="28"/>
          <w:szCs w:val="28"/>
          <w:rtl w:val="true"/>
          <w:lang w:bidi="fa-IR"/>
        </w:rPr>
        <w:t xml:space="preserve">اینجا این باشد که عبّاد ،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 هرچند فرض شود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حدیث را درست ضبط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واژه اِشعار ، همین سخن را در نظر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هشیار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پوشیده نماند که دلالت صریح بر دلالت اِشعاری ، به اولویّت عقلی ، تقدّم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عدم احتجاج به قول احمد بن محمّد از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 وقتی است که فرض کنیم عبّاد به قَدَر قائل بود ، امّا بدان فرانمی‌خوانْد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تبلیغ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اساس به روایت داعیان به قَدَر ، احتجاج نمی‌شود ؛ چنان که ابن صلاح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ابن حِبّان ،</w:t>
      </w:r>
      <w:r>
        <w:rPr>
          <w:rStyle w:val="FootnoteAnchor"/>
          <w:rtl w:val="true"/>
        </w:rPr>
        <w:footnoteReference w:id="81"/>
      </w:r>
      <w:r>
        <w:rPr>
          <w:rFonts w:ascii="Amiri" w:hAnsi="Amiri" w:eastAsia="Amiri" w:cs="Amiri"/>
          <w:color w:val="111111"/>
          <w:sz w:val="28"/>
          <w:sz w:val="28"/>
          <w:szCs w:val="28"/>
          <w:rtl w:val="true"/>
          <w:lang w:bidi="ar-SA"/>
        </w:rPr>
        <w:t>ابن حَجَر ،</w:t>
      </w:r>
      <w:r>
        <w:rPr>
          <w:rStyle w:val="FootnoteAnchor"/>
          <w:rtl w:val="true"/>
        </w:rPr>
        <w:footnoteReference w:id="82"/>
      </w:r>
      <w:r>
        <w:rPr>
          <w:rFonts w:ascii="Amiri" w:hAnsi="Amiri" w:eastAsia="Amiri" w:cs="Amiri"/>
          <w:color w:val="111111"/>
          <w:sz w:val="28"/>
          <w:sz w:val="28"/>
          <w:szCs w:val="28"/>
          <w:rtl w:val="true"/>
          <w:lang w:bidi="ar-SA"/>
        </w:rPr>
        <w:t>نَووی ،</w:t>
      </w:r>
      <w:r>
        <w:rPr>
          <w:rStyle w:val="FootnoteAnchor"/>
          <w:rtl w:val="true"/>
        </w:rPr>
        <w:footnoteReference w:id="83"/>
      </w:r>
      <w:r>
        <w:rPr>
          <w:rFonts w:ascii="Amiri" w:hAnsi="Amiri" w:eastAsia="Amiri" w:cs="Amiri"/>
          <w:color w:val="111111"/>
          <w:sz w:val="28"/>
          <w:sz w:val="28"/>
          <w:szCs w:val="28"/>
          <w:rtl w:val="true"/>
          <w:lang w:bidi="ar-SA"/>
        </w:rPr>
        <w:t>طیّبی ،</w:t>
      </w:r>
      <w:r>
        <w:rPr>
          <w:rStyle w:val="FootnoteAnchor"/>
          <w:rtl w:val="true"/>
        </w:rPr>
        <w:footnoteReference w:id="84"/>
      </w:r>
      <w:r>
        <w:rPr>
          <w:rFonts w:ascii="Amiri" w:hAnsi="Amiri" w:eastAsia="Amiri" w:cs="Amiri"/>
          <w:color w:val="111111"/>
          <w:sz w:val="28"/>
          <w:sz w:val="28"/>
          <w:szCs w:val="28"/>
          <w:rtl w:val="true"/>
          <w:lang w:bidi="ar-SA"/>
        </w:rPr>
        <w:t>سُیُوطی ،</w:t>
      </w:r>
      <w:r>
        <w:rPr>
          <w:rStyle w:val="FootnoteAnchor"/>
          <w:rtl w:val="true"/>
        </w:rPr>
        <w:footnoteReference w:id="85"/>
      </w:r>
      <w:r>
        <w:rPr>
          <w:rFonts w:ascii="IRNazanin" w:hAnsi="IRNazanin" w:eastAsia="IRNazanin"/>
          <w:color w:val="111111"/>
          <w:sz w:val="28"/>
          <w:sz w:val="28"/>
          <w:szCs w:val="28"/>
          <w:rtl w:val="true"/>
          <w:lang w:bidi="fa-IR"/>
        </w:rPr>
        <w:t>و همه اصحاب شافعی ،</w:t>
      </w:r>
      <w:r>
        <w:rPr>
          <w:rStyle w:val="FootnoteAnchor"/>
          <w:rtl w:val="true"/>
        </w:rPr>
        <w:footnoteReference w:id="86"/>
      </w:r>
      <w:r>
        <w:rPr>
          <w:rFonts w:ascii="IRNazanin" w:hAnsi="IRNazanin" w:eastAsia="IRNazanin"/>
          <w:color w:val="111111"/>
          <w:sz w:val="28"/>
          <w:sz w:val="28"/>
          <w:szCs w:val="28"/>
          <w:rtl w:val="true"/>
          <w:lang w:bidi="fa-IR"/>
        </w:rPr>
        <w:t xml:space="preserve">آشکارا آن را بیان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تصریح می‌کند که وی به مذهبش فرا می‌خواند ؛ چراکه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به قَدَر بود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افزون بر این ، حصرِ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احمد بن محمّد بن یحیی بن سعید قطّان از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به قَدَر ، خطای واضحی از قطّان است ؛ زیرا دیگر امامان جرح و تعدیل اهل سنّت ، از عبّاد تنها به خاطر قول به قَدَر ، رویگردان نشده‌اند ، بلکه بدان سبب از او اعراض کرده‌اند که مُدَلِّس نیز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تصریح دارد که عبّاد گاه از عِکْرِمَه ، تدلیس می‌کرد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این تدلیس عبّاد ، در بعضی موارد ، بر بحثی که در آنیم انطباق دارد ؛ زیرا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از عِکْرِمَه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بخاری به تدلیس عبّاد از عِکْرِمَه در بعضی موارد ، تصریح می‌کند و ساجی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وی مُدلّس است ،</w:t>
      </w:r>
      <w:r>
        <w:rPr>
          <w:rStyle w:val="FootnoteAnchor"/>
          <w:rtl w:val="true"/>
        </w:rPr>
        <w:footnoteReference w:id="89"/>
      </w:r>
      <w:r>
        <w:rPr>
          <w:rFonts w:ascii="IRNazanin" w:hAnsi="IRNazanin" w:eastAsia="IRNazanin"/>
          <w:color w:val="111111"/>
          <w:sz w:val="28"/>
          <w:sz w:val="28"/>
          <w:szCs w:val="28"/>
          <w:rtl w:val="true"/>
          <w:lang w:bidi="fa-IR"/>
        </w:rPr>
        <w:t xml:space="preserve">اعتماد بر این خبر امکان ندارد و از حجیّت می‌افتد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اگر عدم ضبط و عدم اتقان و تغیّر وی و نقل روایات منکر از سوی او ، برایمان روشن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عُقَیلی از حسین بن عبداللّه ذارع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ابو داود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w:t>
      </w:r>
    </w:p>
    <w:p>
      <w:pPr>
        <w:pStyle w:val="BookText"/>
        <w:rPr/>
      </w:pPr>
      <w:r>
        <w:rPr>
          <w:rFonts w:ascii="IRNazanin" w:hAnsi="IRNazanin" w:eastAsia="IRNazanin"/>
          <w:color w:val="111111"/>
          <w:sz w:val="28"/>
          <w:sz w:val="28"/>
          <w:szCs w:val="28"/>
          <w:rtl w:val="true"/>
          <w:lang w:bidi="fa-IR"/>
        </w:rPr>
        <w:t xml:space="preserve">منصور ، پنج بار قضاوت بصره را عهده‌دار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بدین پایه نیست ، نزدش احادیثی بود که در آنها روایات منکر وجود داشت ، 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 مذهبی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قول ابن سعد درباره وی گذشت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ضعیف است ، احادیثِ منکری دارد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اگر ثبوتِ این توثیقِ قطّان را بپذیریم ، در برابر خدشه‌های مُفَسّر درباره عبّاد تاب نمی‌آورد ؛ زیرا همه اهل علم بر این باورند که هنگام تعارض ، جَرح مُفسّر ، بر تعدیل مقدّم است ؛ زیرا جارح علم افزونی با خود دارد که بر معدّل پوشیده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 صلاح ،</w:t>
      </w:r>
      <w:r>
        <w:rPr>
          <w:rStyle w:val="FootnoteAnchor"/>
          <w:rtl w:val="true"/>
        </w:rPr>
        <w:footnoteReference w:id="92"/>
      </w:r>
      <w:r>
        <w:rPr>
          <w:rFonts w:ascii="IRNazanin" w:hAnsi="IRNazanin" w:eastAsia="IRNazanin"/>
          <w:color w:val="111111"/>
          <w:sz w:val="28"/>
          <w:sz w:val="28"/>
          <w:szCs w:val="28"/>
          <w:rtl w:val="true"/>
          <w:lang w:bidi="fa-IR"/>
        </w:rPr>
        <w:t>ابن کثیر</w:t>
      </w:r>
      <w:r>
        <w:rPr>
          <w:rStyle w:val="FootnoteAnchor"/>
          <w:rtl w:val="true"/>
        </w:rPr>
        <w:footnoteReference w:id="93"/>
      </w:r>
      <w:r>
        <w:rPr>
          <w:rFonts w:ascii="Amiri" w:hAnsi="Amiri" w:eastAsia="Amiri" w:cs="Amiri"/>
          <w:color w:val="111111"/>
          <w:sz w:val="28"/>
          <w:sz w:val="28"/>
          <w:szCs w:val="28"/>
          <w:rtl w:val="true"/>
          <w:lang w:bidi="ar-SA"/>
        </w:rPr>
        <w:t>، طیِّبی ،</w:t>
      </w:r>
      <w:r>
        <w:rPr>
          <w:rStyle w:val="FootnoteAnchor"/>
          <w:rtl w:val="true"/>
        </w:rPr>
        <w:footnoteReference w:id="94"/>
      </w:r>
      <w:r>
        <w:rPr>
          <w:rFonts w:ascii="Amiri" w:hAnsi="Amiri" w:eastAsia="Amiri" w:cs="Amiri"/>
          <w:color w:val="111111"/>
          <w:sz w:val="28"/>
          <w:sz w:val="28"/>
          <w:szCs w:val="28"/>
          <w:rtl w:val="true"/>
          <w:lang w:bidi="ar-SA"/>
        </w:rPr>
        <w:t>بَلْقینی ،</w:t>
      </w:r>
      <w:r>
        <w:rPr>
          <w:rStyle w:val="FootnoteAnchor"/>
          <w:rtl w:val="true"/>
        </w:rPr>
        <w:footnoteReference w:id="95"/>
      </w:r>
      <w:r>
        <w:rPr>
          <w:rFonts w:ascii="Amiri" w:hAnsi="Amiri" w:eastAsia="Amiri" w:cs="Amiri"/>
          <w:color w:val="111111"/>
          <w:sz w:val="28"/>
          <w:sz w:val="28"/>
          <w:szCs w:val="28"/>
          <w:rtl w:val="true"/>
          <w:lang w:bidi="ar-SA"/>
        </w:rPr>
        <w:t>عِراقی ،</w:t>
      </w:r>
      <w:r>
        <w:rPr>
          <w:rStyle w:val="FootnoteAnchor"/>
          <w:rtl w:val="true"/>
        </w:rPr>
        <w:footnoteReference w:id="96"/>
      </w:r>
      <w:r>
        <w:rPr>
          <w:rFonts w:ascii="IRNazanin" w:hAnsi="IRNazanin" w:eastAsia="IRNazanin"/>
          <w:color w:val="111111"/>
          <w:sz w:val="28"/>
          <w:sz w:val="28"/>
          <w:szCs w:val="28"/>
          <w:rtl w:val="true"/>
          <w:lang w:bidi="fa-IR"/>
        </w:rPr>
        <w:t>ابن اثیر ،</w:t>
      </w:r>
      <w:r>
        <w:rPr>
          <w:rStyle w:val="FootnoteAnchor"/>
          <w:rtl w:val="true"/>
        </w:rPr>
        <w:footnoteReference w:id="97"/>
      </w:r>
      <w:r>
        <w:rPr>
          <w:rFonts w:ascii="Amiri" w:hAnsi="Amiri" w:eastAsia="Amiri" w:cs="Amiri"/>
          <w:color w:val="111111"/>
          <w:sz w:val="28"/>
          <w:sz w:val="28"/>
          <w:szCs w:val="28"/>
          <w:rtl w:val="true"/>
          <w:lang w:bidi="ar-SA"/>
        </w:rPr>
        <w:t>نَووی ،</w:t>
      </w:r>
      <w:r>
        <w:rPr>
          <w:rStyle w:val="FootnoteAnchor"/>
          <w:rtl w:val="true"/>
        </w:rPr>
        <w:footnoteReference w:id="98"/>
      </w:r>
      <w:r>
        <w:rPr>
          <w:rFonts w:ascii="IRNazanin" w:hAnsi="IRNazanin" w:eastAsia="IRNazanin"/>
          <w:color w:val="111111"/>
          <w:sz w:val="28"/>
          <w:sz w:val="28"/>
          <w:szCs w:val="28"/>
          <w:rtl w:val="true"/>
          <w:lang w:bidi="fa-IR"/>
        </w:rPr>
        <w:t>ابن عساکر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فخر رازی ،</w:t>
      </w:r>
      <w:r>
        <w:rPr>
          <w:rStyle w:val="FootnoteAnchor"/>
          <w:rtl w:val="true"/>
        </w:rPr>
        <w:footnoteReference w:id="100"/>
      </w:r>
      <w:r>
        <w:rPr>
          <w:rFonts w:ascii="IRNazanin" w:hAnsi="IRNazanin" w:eastAsia="IRNazanin"/>
          <w:color w:val="111111"/>
          <w:sz w:val="28"/>
          <w:sz w:val="28"/>
          <w:szCs w:val="28"/>
          <w:rtl w:val="true"/>
          <w:lang w:bidi="fa-IR"/>
        </w:rPr>
        <w:t>آمدی ،</w:t>
      </w:r>
      <w:r>
        <w:rPr>
          <w:rStyle w:val="FootnoteAnchor"/>
          <w:rtl w:val="true"/>
        </w:rPr>
        <w:footnoteReference w:id="101"/>
      </w:r>
      <w:r>
        <w:rPr>
          <w:rFonts w:ascii="Amiri" w:hAnsi="Amiri" w:eastAsia="Amiri" w:cs="Amiri"/>
          <w:color w:val="111111"/>
          <w:sz w:val="28"/>
          <w:sz w:val="28"/>
          <w:szCs w:val="28"/>
          <w:rtl w:val="true"/>
          <w:lang w:bidi="ar-SA"/>
        </w:rPr>
        <w:t>سَخاوی ،</w:t>
      </w:r>
      <w:r>
        <w:rPr>
          <w:rStyle w:val="FootnoteAnchor"/>
          <w:rtl w:val="true"/>
        </w:rPr>
        <w:footnoteReference w:id="102"/>
      </w:r>
      <w:r>
        <w:rPr>
          <w:rFonts w:ascii="Amiri" w:hAnsi="Amiri" w:eastAsia="Amiri" w:cs="Amiri"/>
          <w:color w:val="111111"/>
          <w:sz w:val="28"/>
          <w:sz w:val="28"/>
          <w:szCs w:val="28"/>
          <w:rtl w:val="true"/>
          <w:lang w:bidi="ar-SA"/>
        </w:rPr>
        <w:t>سُیُوطی</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قول صراحت دارد ، و به مخالفی</w:t>
      </w:r>
    </w:p>
    <w:p>
      <w:pPr>
        <w:pStyle w:val="BookText"/>
        <w:rPr/>
      </w:pP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اتفاق نظر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نیافتیم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حال این اسانید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دو طریق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راویانِ آنها روشن شد و اینکه آنها برای افکندن وضوی غسلی بر دوش ابن عبّاس صلاحیّت ندارد و دامن ابن عبّاس از آن پاک است ؛ زیرا با اسنادهای صحیح از وی ثابت است که از وضوی ثنایی مَسْحی از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می‌کرد </w:t>
      </w:r>
      <w:r>
        <w:rPr>
          <w:rFonts w:eastAsia="IRNazanin" w:cs="IRNazanin"/>
          <w:color w:val="111111"/>
          <w:sz w:val="28"/>
          <w:szCs w:val="28"/>
          <w:rtl w:val="true"/>
          <w:lang w:bidi="fa-IR"/>
        </w:rPr>
        <w:t xml:space="preserve">. </w:t>
      </w:r>
      <w:bookmarkStart w:id="59" w:name="pg10266_158809"/>
    </w:p>
    <w:p>
      <w:pPr>
        <w:pStyle w:val="Heading6"/>
        <w:numPr>
          <w:ilvl w:val="5"/>
          <w:numId w:val="1"/>
        </w:numPr>
        <w:rPr/>
      </w:pPr>
      <w:bookmarkStart w:id="60" w:name="__RefHeading___Toc3776414_1067777946"/>
      <w:bookmarkStart w:id="61" w:name="_Toc21"/>
      <w:bookmarkEnd w:id="59"/>
      <w:bookmarkEnd w:id="60"/>
      <w:r>
        <w:rPr>
          <w:rtl w:val="true"/>
        </w:rPr>
        <w:t>اشکال</w:t>
      </w:r>
      <w:bookmarkEnd w:id="61"/>
    </w:p>
    <w:p>
      <w:pPr>
        <w:pStyle w:val="BookText"/>
        <w:rPr/>
      </w:pPr>
      <w:r>
        <w:rPr>
          <w:rFonts w:ascii="IRNazanin" w:hAnsi="IRNazanin" w:eastAsia="IRNazanin"/>
          <w:color w:val="111111"/>
          <w:sz w:val="28"/>
          <w:sz w:val="28"/>
          <w:szCs w:val="28"/>
          <w:rtl w:val="true"/>
          <w:lang w:bidi="fa-IR"/>
        </w:rPr>
        <w:t xml:space="preserve">اگر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آنچه را از ابن عبّاس در غَسْل روایت است با شواهد و متابعات صحیح از عثمان ، عبداللّه بن زید بن عاصم ، عبداللّه بن عمرو بن عاص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وضوی غسلی را از پیامبر صلی‌الله‌علیه‌و‌آله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خدشه در سندهای روایات پنج گانه‌ای که از ابن عبّاس نقل شده است ، آسیب‌زا</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Heading6"/>
        <w:numPr>
          <w:ilvl w:val="5"/>
          <w:numId w:val="1"/>
        </w:numPr>
        <w:rPr/>
      </w:pPr>
      <w:bookmarkStart w:id="62" w:name="__RefHeading___Toc3776416_1067777946"/>
      <w:bookmarkStart w:id="63" w:name="_Toc22"/>
      <w:bookmarkEnd w:id="62"/>
      <w:r>
        <w:rPr>
          <w:rtl w:val="true"/>
        </w:rPr>
        <w:t>پاسخ</w:t>
      </w:r>
      <w:bookmarkEnd w:id="63"/>
    </w:p>
    <w:p>
      <w:p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خواهیم آورد که مرویّات غَسلی این دسته از صحابه ، به مثل خودشان در</w:t>
      </w:r>
    </w:p>
    <w:p>
      <w:pPr>
        <w:pStyle w:val="BookText"/>
        <w:rPr/>
      </w:pPr>
      <w:r>
        <w:rPr>
          <w:rFonts w:ascii="IRNazanin" w:hAnsi="IRNazanin" w:eastAsia="IRNazanin"/>
          <w:color w:val="111111"/>
          <w:sz w:val="28"/>
          <w:sz w:val="28"/>
          <w:szCs w:val="28"/>
          <w:rtl w:val="true"/>
          <w:lang w:bidi="fa-IR"/>
        </w:rPr>
        <w:t xml:space="preserve">مَسْح از نظر سند و دلالت ، تعارض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 عثمان ، عبداللّه بن زید ، عبداللّه بن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 مسح سر و پاها نیز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علی علیه‌السلام ، اَنس بن مالک ، عبداللّه بن عُمَر ، اَوس بن اَبی اَوْس ، رِفاعة بن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مسحی ، با اسانیدی که قوی‌تر از اسانید روایات غسلی عثمان و عبداللّه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و دلالتشان واضح‌تر از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ادّعای تصحیح روایات غسلی ابن عبّاس با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معارضه که به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ندارد </w:t>
      </w:r>
      <w:r>
        <w:rPr>
          <w:rFonts w:eastAsia="IRNazanin" w:cs="IRNazanin"/>
          <w:color w:val="111111"/>
          <w:sz w:val="28"/>
          <w:szCs w:val="28"/>
          <w:rtl w:val="true"/>
          <w:lang w:bidi="fa-IR"/>
        </w:rPr>
        <w:t xml:space="preserve">. </w:t>
      </w:r>
      <w:bookmarkStart w:id="64" w:name="pg10266_158810"/>
    </w:p>
    <w:p>
      <w:pPr>
        <w:pStyle w:val="Heading5"/>
        <w:numPr>
          <w:ilvl w:val="4"/>
          <w:numId w:val="1"/>
        </w:numPr>
        <w:rPr/>
      </w:pPr>
      <w:bookmarkStart w:id="65" w:name="__RefHeading___Toc3776418_1067777946"/>
      <w:bookmarkStart w:id="66" w:name="_Toc23"/>
      <w:bookmarkEnd w:id="64"/>
      <w:bookmarkEnd w:id="65"/>
      <w:r>
        <w:rPr>
          <w:rtl w:val="true"/>
        </w:rPr>
        <w:t>وارسی دلالی روایات غَسْلی</w:t>
      </w:r>
      <w:bookmarkEnd w:id="66"/>
    </w:p>
    <w:p>
      <w:pPr>
        <w:pStyle w:val="Heading6"/>
        <w:numPr>
          <w:ilvl w:val="5"/>
          <w:numId w:val="1"/>
        </w:numPr>
        <w:rPr/>
      </w:pPr>
      <w:bookmarkStart w:id="67" w:name="__RefHeading___Toc3776420_1067777946"/>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آنچه گذشت ، روشن ساخت که روایات غَسْلی ابن عبّاس پنج طریق دارد که به دو طریق برمی‌گردد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اَسلم ، از عطاء بن یَسار ، از ابن عبّاس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سعید بن جُبَیر ، از 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طرق چهارگانه‌ای که در آنها زید بن اَسْلَم قرار دارد ، یا خود به خود ضعیف‌اند یا به تابع صحیحی نیاز دارند که آنها را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آورد ، و این چنین تابعی را نمی‌یابیم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طریق سعید بن جُبَیر ، عَبّاد بن منصور قرار دارد که ضعیف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وقتی ضعفِ طریق سعید بن جُبَیر به ابن عبّاس ثابت شد ، بحث از طُرُق زید بن اَسْلَم به ابن عبّاس باقی می‌ماند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که زید روایتش را از عطا به طور مُعَنعن می‌آورد و وی از کسانی است که تدلیس</w:t>
      </w:r>
    </w:p>
    <w:p>
      <w:pPr>
        <w:pStyle w:val="BookText"/>
        <w:rPr/>
      </w:pPr>
      <w:r>
        <w:rPr>
          <w:rFonts w:ascii="IRNazanin" w:hAnsi="IRNazanin" w:eastAsia="IRNazanin"/>
          <w:color w:val="111111"/>
          <w:sz w:val="28"/>
          <w:sz w:val="28"/>
          <w:szCs w:val="28"/>
          <w:rtl w:val="true"/>
          <w:lang w:bidi="fa-IR"/>
        </w:rPr>
        <w:t xml:space="preserve">می‌کرد و ثابت نشده است که وی به سماع از عطا تصریح کند ، روایتش از حجیّت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روایات غَسْلی ابن عبّاس ، به یک طریق بازمی‌گردد و آن هم مُنکر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این یک روایت منکر ، نمی‌تواند با روایات صحیحِ مَسْحی ابن عبّاس و سیره ثابت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وضوی مسحی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تنزّل کنیم و به صحّت روایات زید قائل شویم ، این روایات ، نسبت به روایات مَسْحی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محفوظ 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شاذّند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علم ، متفق‌اند بر اینکه در مقابل روایت ثابت محفوظ ، نمی‌توان به روایت شاذ</w:t>
      </w:r>
    </w:p>
    <w:p>
      <w:pPr>
        <w:pStyle w:val="BookText"/>
        <w:rPr/>
      </w:pPr>
      <w:r>
        <w:rPr>
          <w:rFonts w:ascii="IRNazanin" w:hAnsi="IRNazanin" w:eastAsia="IRNazanin"/>
          <w:color w:val="111111"/>
          <w:sz w:val="28"/>
          <w:sz w:val="28"/>
          <w:szCs w:val="28"/>
          <w:rtl w:val="true"/>
          <w:lang w:bidi="fa-IR"/>
        </w:rPr>
        <w:t xml:space="preserve">احتجاج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 با وارسی روایات غَسْلی زید بن اَسلم از عطا ، اضطراب آشکاری در آنها</w:t>
      </w:r>
    </w:p>
    <w:p>
      <w:pPr>
        <w:pStyle w:val="BookText"/>
        <w:rPr/>
      </w:pPr>
      <w:r>
        <w:rPr>
          <w:rFonts w:ascii="IRNazanin" w:hAnsi="IRNazanin" w:eastAsia="IRNazanin"/>
          <w:color w:val="111111"/>
          <w:sz w:val="28"/>
          <w:sz w:val="28"/>
          <w:szCs w:val="28"/>
          <w:rtl w:val="true"/>
          <w:lang w:bidi="fa-IR"/>
        </w:rPr>
        <w:t xml:space="preserve">مشاهده می‌شود ؛ زیرا در اسناد 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هشام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مشتی آب گرفت و بر پای راستش که در نعل بود ، پاشاند ، سپس آن را با دو دست مسح کشید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بالای قدم و دستی زیر 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پای چپ همین کار را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به هشام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اَسْلَم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مشت</w:t>
      </w:r>
    </w:p>
    <w:p>
      <w:pPr>
        <w:pStyle w:val="BookText"/>
        <w:rPr/>
      </w:pPr>
      <w:r>
        <w:rPr>
          <w:rFonts w:ascii="IRNazanin" w:hAnsi="IRNazanin" w:eastAsia="IRNazanin"/>
          <w:color w:val="111111"/>
          <w:sz w:val="28"/>
          <w:sz w:val="28"/>
          <w:szCs w:val="28"/>
          <w:rtl w:val="true"/>
          <w:lang w:bidi="fa-IR"/>
        </w:rPr>
        <w:t xml:space="preserve">آب دیگر گرفت و بر پای راست که در نعل بود ، پاشاند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چپ هم همین کار را کرد و زیر نعل‌ها را مسح کشید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به روح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اَسلم ، از عطا ، از ابن عبّاس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آبی گرفت و بر پاهایش که در نعل بودند ، پاشید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به سلیمان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اَسْلَم ، از عطا ، از ابن عبّاس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 راست آب پاشاند تا اینکه آن را شست ، سپس مشتی دیگری از آب را گرفت و با آن پایش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پای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به دَراوَردی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اَسْلَم ، از عطا ، از ابن عبّاس ، خبر وضو را می‌آورد و در آن 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به دَراوَردی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اَسْلَم ، از عطاء بن یسار ، از ابن عبّاس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دست را پر از آب ساخت ، سپس بر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نعل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پاشاند </w:t>
      </w:r>
      <w:r>
        <w:rPr>
          <w:rFonts w:eastAsia="IRNazanin" w:cs="IRNazanin"/>
          <w:color w:val="111111"/>
          <w:sz w:val="28"/>
          <w:szCs w:val="28"/>
          <w:rtl w:val="true"/>
          <w:lang w:bidi="fa-IR"/>
        </w:rPr>
        <w:t>.</w:t>
      </w:r>
      <w:r>
        <w:rPr>
          <w:rStyle w:val="FootnoteAnchor"/>
          <w:rtl w:val="true"/>
        </w:rPr>
        <w:footnoteReference w:id="10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را که هشام بن سعد ، از زید بن اَسْلَم ، از عطا روایت می‌کند ، با آنچه بخاری از سلیمان بن بلال ، از زید بن اَسْلَم روایت می‌کند ، تفاوت دارد ؛ زیرا در خبر هشام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 راست که در نعل بود ، آب پاشاند و آن را با دو دستش مسح کشید ؛ دستی بالای قدم و دستی زیر نعل </w:t>
      </w:r>
      <w:r>
        <w:rPr>
          <w:rFonts w:eastAsia="IRNazanin" w:cs="IRNazanin"/>
          <w:color w:val="111111"/>
          <w:sz w:val="28"/>
          <w:szCs w:val="28"/>
          <w:rtl w:val="true"/>
          <w:lang w:bidi="fa-IR"/>
        </w:rPr>
        <w:t xml:space="preserve">. </w:t>
      </w:r>
      <w:bookmarkStart w:id="69" w:name="pg10266_158812"/>
    </w:p>
    <w:p>
      <w:pPr>
        <w:pStyle w:val="BookText"/>
        <w:rPr/>
      </w:pPr>
      <w:bookmarkEnd w:id="69"/>
      <w:r>
        <w:rPr>
          <w:rFonts w:ascii="IRNazanin" w:hAnsi="IRNazanin" w:eastAsia="IRNazanin"/>
          <w:color w:val="111111"/>
          <w:sz w:val="28"/>
          <w:sz w:val="28"/>
          <w:szCs w:val="28"/>
          <w:rtl w:val="true"/>
          <w:lang w:bidi="fa-IR"/>
        </w:rPr>
        <w:t xml:space="preserve">امّا در خبر سلیمان بن بلال این جمله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آب گرفت و آن را بر</w:t>
      </w:r>
    </w:p>
    <w:p>
      <w:pPr>
        <w:pStyle w:val="BookText"/>
        <w:rPr/>
      </w:pPr>
      <w:r>
        <w:rPr>
          <w:rFonts w:ascii="IRNazanin" w:hAnsi="IRNazanin" w:eastAsia="IRNazanin"/>
          <w:color w:val="111111"/>
          <w:sz w:val="28"/>
          <w:sz w:val="28"/>
          <w:szCs w:val="28"/>
          <w:rtl w:val="true"/>
          <w:lang w:bidi="fa-IR"/>
        </w:rPr>
        <w:t xml:space="preserve">پای راست پاشاند تا اینکه آن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هشام مَسْح را به معنای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دارد ، سخنی در آن نیست و اگر مسح را اراده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مسح سر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غَسْل</w:t>
      </w:r>
    </w:p>
    <w:p>
      <w:pPr>
        <w:pStyle w:val="BookText"/>
        <w:rPr/>
      </w:pP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معاویه و دیگران معنای مسح را تغییر دادند ، آب جدید برگرفتند و بر سرشان ریختند تا حدّی که نزدیک بود آب از سر بچکد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 در مجلّد پیشین سخن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روایت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مسح پاها با آب جدید ظهور نداشته باشد ، در شستن پاها ظهور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بعضی از بزرگان می‌کوشند این ظهور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برگردانند و آن را با وجوه بعید و احتمالات پُر زحمت بر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 در ا 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یک طریق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روشن ساختیم ، اضطراب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اضطراب ، با ملاحظه متون ناساز و متنافی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امکان ترجیح بعضی از آنها بر بعض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اضطراب چنین‌اند </w:t>
      </w:r>
      <w:r>
        <w:rPr>
          <w:rFonts w:eastAsia="IRNazanin" w:cs="IRNazanin"/>
          <w:color w:val="111111"/>
          <w:sz w:val="28"/>
          <w:szCs w:val="28"/>
          <w:rtl w:val="true"/>
          <w:lang w:bidi="fa-IR"/>
        </w:rPr>
        <w:t>:</w:t>
      </w:r>
    </w:p>
    <w:p>
      <w:pPr>
        <w:pStyle w:val="Heading6"/>
        <w:numPr>
          <w:ilvl w:val="5"/>
          <w:numId w:val="1"/>
        </w:numPr>
        <w:rPr/>
      </w:pPr>
      <w:bookmarkStart w:id="70" w:name="__RefHeading___Toc3776422_1067777946"/>
      <w:bookmarkStart w:id="71" w:name="_Toc25"/>
      <w:bookmarkEnd w:id="70"/>
      <w:r>
        <w:rPr>
          <w:rtl w:val="true"/>
        </w:rPr>
        <w:t>وجه اوّل</w:t>
      </w:r>
      <w:bookmarkEnd w:id="71"/>
    </w:p>
    <w:p>
      <w:pPr>
        <w:pStyle w:val="BookText"/>
        <w:rPr/>
      </w:pPr>
      <w:r>
        <w:rPr>
          <w:rFonts w:ascii="IRNazanin" w:hAnsi="IRNazanin" w:eastAsia="IRNazanin"/>
          <w:color w:val="111111"/>
          <w:sz w:val="28"/>
          <w:sz w:val="28"/>
          <w:szCs w:val="28"/>
          <w:rtl w:val="true"/>
          <w:lang w:bidi="fa-IR"/>
        </w:rPr>
        <w:t xml:space="preserve">ابو داود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بر پای راست که در نعل بود ، آب پاشاند سپس با دو دست آن را مسح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بالای قدم و دستی زیر نعل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را نمی‌توان برگرفت ؛ زیرا مسح زیر نعل پای راست ، مستلزم وضوی نَعل است ، نه پا ؛ یعنی مسح بر روی قَدَم و زیر کفش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اگر یکی از دو دست ، زیر کفش باشد ، مجالی برای صدق شستن پا با دو دست باقی نمی‌ماند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هم با اجمال ناساز می‌افتد ؛ زیرا اجمال ، مسح پا را با دو دست با هم ادّعا دارد ، </w:t>
      </w:r>
      <w:bookmarkStart w:id="72" w:name="pg10266_158813"/>
    </w:p>
    <w:p>
      <w:pPr>
        <w:pStyle w:val="BookText"/>
        <w:rPr/>
      </w:pPr>
      <w:bookmarkEnd w:id="72"/>
      <w:r>
        <w:rPr>
          <w:rFonts w:ascii="IRNazanin" w:hAnsi="IRNazanin" w:eastAsia="IRNazanin"/>
          <w:color w:val="111111"/>
          <w:sz w:val="28"/>
          <w:sz w:val="28"/>
          <w:szCs w:val="28"/>
          <w:rtl w:val="true"/>
          <w:lang w:bidi="fa-IR"/>
        </w:rPr>
        <w:t xml:space="preserve">و تفصیل ، گذاشتن یکی از دو دست بر قدم و دیگری زیر کفش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بگوییم این سخن بر مجاز مبتنی است و مقصود از دست زیر کفش ، یعنی زیر جای</w:t>
      </w:r>
    </w:p>
    <w:p>
      <w:pPr>
        <w:pStyle w:val="BookText"/>
        <w:rPr/>
      </w:pPr>
      <w:r>
        <w:rPr>
          <w:rFonts w:ascii="IRNazanin" w:hAnsi="IRNazanin" w:eastAsia="IRNazanin"/>
          <w:color w:val="111111"/>
          <w:sz w:val="28"/>
          <w:sz w:val="28"/>
          <w:szCs w:val="28"/>
          <w:rtl w:val="true"/>
          <w:lang w:bidi="fa-IR"/>
        </w:rPr>
        <w:t xml:space="preserve">کفش که کفِ پا و باطن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سخن را بگویند ،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 حقیقت است ، و به مجاز نمی‌توان قائل شد مگر با دلیل یا قرینه حالی یا مقالی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در مقام ، مفقودند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اخیر در خبر هشام که ابو داود آن را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بالای قدم و دستی زیر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حاکم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کفش‌ها را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می‌باشد که هیچ یک از فقهای</w:t>
      </w:r>
    </w:p>
    <w:p>
      <w:pPr>
        <w:pStyle w:val="BookText"/>
        <w:rPr/>
      </w:pPr>
      <w:r>
        <w:rPr>
          <w:rFonts w:ascii="IRNazanin" w:hAnsi="IRNazanin" w:eastAsia="IRNazanin"/>
          <w:color w:val="111111"/>
          <w:sz w:val="28"/>
          <w:sz w:val="28"/>
          <w:szCs w:val="28"/>
          <w:rtl w:val="true"/>
          <w:lang w:bidi="fa-IR"/>
        </w:rPr>
        <w:t xml:space="preserve">اسلام بدان قائل نیست ؛ زیرا ثابت نزد آنها ، عدم جواز مسح روی نعلین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که نعل‌اند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چه رسد به مسح زیر کفش‌ها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بیان داشته‌اند که اگر این روایت بر مجازگویی حمل نشود و زیر پا مقصود</w:t>
      </w:r>
    </w:p>
    <w:p>
      <w:pPr>
        <w:pStyle w:val="BookText"/>
        <w:rPr/>
      </w:pPr>
      <w:r>
        <w:rPr>
          <w:rFonts w:ascii="IRNazanin" w:hAnsi="IRNazanin" w:eastAsia="IRNazanin"/>
          <w:color w:val="111111"/>
          <w:sz w:val="28"/>
          <w:sz w:val="28"/>
          <w:szCs w:val="28"/>
          <w:rtl w:val="true"/>
          <w:lang w:bidi="fa-IR"/>
        </w:rPr>
        <w:t xml:space="preserve">نباشد ، روایت شاذ است </w:t>
      </w:r>
      <w:r>
        <w:rPr>
          <w:rFonts w:eastAsia="IRNazanin" w:cs="IRNazanin"/>
          <w:color w:val="111111"/>
          <w:sz w:val="28"/>
          <w:szCs w:val="28"/>
          <w:rtl w:val="true"/>
          <w:lang w:bidi="fa-IR"/>
        </w:rPr>
        <w:t>.</w:t>
      </w:r>
      <w:r>
        <w:rPr>
          <w:rStyle w:val="FootnoteAnchor"/>
          <w:rtl w:val="true"/>
        </w:rPr>
        <w:footnoteReference w:id="108"/>
      </w:r>
    </w:p>
    <w:p>
      <w:pPr>
        <w:pStyle w:val="Heading6"/>
        <w:numPr>
          <w:ilvl w:val="5"/>
          <w:numId w:val="1"/>
        </w:numPr>
        <w:rPr/>
      </w:pPr>
      <w:bookmarkStart w:id="73" w:name="__RefHeading___Toc3776424_1067777946"/>
      <w:bookmarkStart w:id="74" w:name="_Toc26"/>
      <w:bookmarkEnd w:id="73"/>
      <w:r>
        <w:rPr>
          <w:rtl w:val="true"/>
        </w:rPr>
        <w:t>وجه دوّم</w:t>
      </w:r>
      <w:bookmarkEnd w:id="74"/>
    </w:p>
    <w:p>
      <w:pPr>
        <w:pStyle w:val="BookText"/>
        <w:rPr/>
      </w:pPr>
      <w:r>
        <w:rPr>
          <w:rFonts w:ascii="IRNazanin" w:hAnsi="IRNazanin" w:eastAsia="IRNazanin"/>
          <w:color w:val="111111"/>
          <w:sz w:val="28"/>
          <w:sz w:val="28"/>
          <w:szCs w:val="28"/>
          <w:rtl w:val="true"/>
          <w:lang w:bidi="fa-IR"/>
        </w:rPr>
        <w:t xml:space="preserve">آنچه را ابو داود و حاکم و 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اَسلم ، از عطا 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بر پای راست آب پاشاند ، سپس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خلافِ روایت بخاری است که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بر پای راست آب ریخت تا اینکه آن را شست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اضطراب ، در نقل از زید بن اَسْلم ، واضح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با استخدام این گونه عبارت‌ها ، سعی دارند حقیقت مَسْح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عبّاس بدان</w:t>
      </w:r>
    </w:p>
    <w:p>
      <w:pPr>
        <w:pStyle w:val="BookText"/>
        <w:rPr/>
      </w:pPr>
      <w:r>
        <w:rPr>
          <w:rFonts w:ascii="IRNazanin" w:hAnsi="IRNazanin" w:eastAsia="IRNazanin"/>
          <w:color w:val="111111"/>
          <w:sz w:val="28"/>
          <w:sz w:val="28"/>
          <w:szCs w:val="28"/>
          <w:rtl w:val="true"/>
          <w:lang w:bidi="fa-IR"/>
        </w:rPr>
        <w:t>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غَسل و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عبّاس بدان اعتقاد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کنند </w:t>
      </w:r>
      <w:r>
        <w:rPr>
          <w:rFonts w:eastAsia="IRNazanin" w:cs="IRNazanin"/>
          <w:color w:val="111111"/>
          <w:sz w:val="28"/>
          <w:szCs w:val="28"/>
          <w:rtl w:val="true"/>
          <w:lang w:bidi="fa-IR"/>
        </w:rPr>
        <w:t>.</w:t>
      </w:r>
    </w:p>
    <w:p>
      <w:pPr>
        <w:pStyle w:val="Heading6"/>
        <w:numPr>
          <w:ilvl w:val="5"/>
          <w:numId w:val="1"/>
        </w:numPr>
        <w:rPr/>
      </w:pPr>
      <w:bookmarkStart w:id="75" w:name="__RefHeading___Toc3776426_1067777946"/>
      <w:bookmarkStart w:id="76" w:name="_Toc27"/>
      <w:bookmarkEnd w:id="75"/>
      <w:r>
        <w:rPr>
          <w:rtl w:val="true"/>
        </w:rPr>
        <w:t>وجه سوّم</w:t>
      </w:r>
      <w:bookmarkEnd w:id="76"/>
    </w:p>
    <w:p>
      <w:pPr>
        <w:pStyle w:val="BookText"/>
        <w:rPr/>
      </w:pPr>
      <w:r>
        <w:rPr>
          <w:rFonts w:ascii="IRNazanin" w:hAnsi="IRNazanin" w:eastAsia="IRNazanin"/>
          <w:color w:val="111111"/>
          <w:sz w:val="28"/>
          <w:sz w:val="28"/>
          <w:szCs w:val="28"/>
          <w:rtl w:val="true"/>
          <w:lang w:bidi="fa-IR"/>
        </w:rPr>
        <w:t xml:space="preserve">روایت ابو داود و حاکم و طَبَرانی و طَحاوی ، بیان می‌دارند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از وصفِ پاهای پیامبر در وضوست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نعل بود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 بخاری ، از ذکر نعلین تهی است </w:t>
      </w:r>
      <w:r>
        <w:rPr>
          <w:rFonts w:eastAsia="IRNazanin" w:cs="IRNazanin"/>
          <w:color w:val="111111"/>
          <w:sz w:val="28"/>
          <w:szCs w:val="28"/>
          <w:rtl w:val="true"/>
          <w:lang w:bidi="fa-IR"/>
        </w:rPr>
        <w:t xml:space="preserve">. </w:t>
      </w:r>
      <w:bookmarkStart w:id="77" w:name="pg10266_158814"/>
    </w:p>
    <w:p>
      <w:pPr>
        <w:pStyle w:val="BookText"/>
        <w:rPr/>
      </w:pPr>
      <w:bookmarkEnd w:id="77"/>
      <w:r>
        <w:rPr>
          <w:rFonts w:ascii="IRNazanin" w:hAnsi="IRNazanin" w:eastAsia="IRNazanin"/>
          <w:color w:val="111111"/>
          <w:sz w:val="28"/>
          <w:sz w:val="28"/>
          <w:szCs w:val="28"/>
          <w:rtl w:val="true"/>
          <w:lang w:bidi="fa-IR"/>
        </w:rPr>
        <w:t xml:space="preserve">این اختلال در متن روایتی که طریق آن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اَسْلَم ، از عطا ،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آن را از حجیّت می‌اندازد ، حجیّتِ آن را تضعیف می‌کند </w:t>
      </w:r>
      <w:r>
        <w:rPr>
          <w:rFonts w:eastAsia="IRNazanin" w:cs="IRNazanin"/>
          <w:color w:val="111111"/>
          <w:sz w:val="28"/>
          <w:szCs w:val="28"/>
          <w:rtl w:val="true"/>
          <w:lang w:bidi="fa-IR"/>
        </w:rPr>
        <w:t>.</w:t>
      </w:r>
    </w:p>
    <w:p>
      <w:pPr>
        <w:pStyle w:val="Heading6"/>
        <w:numPr>
          <w:ilvl w:val="5"/>
          <w:numId w:val="1"/>
        </w:numPr>
        <w:rPr/>
      </w:pPr>
      <w:bookmarkStart w:id="78" w:name="__RefHeading___Toc3776428_1067777946"/>
      <w:bookmarkStart w:id="79" w:name="_Toc28"/>
      <w:bookmarkEnd w:id="78"/>
      <w:r>
        <w:rPr>
          <w:rtl w:val="true"/>
        </w:rPr>
        <w:t>وجه چهارم</w:t>
      </w:r>
      <w:bookmarkEnd w:id="79"/>
    </w:p>
    <w:p>
      <w:pPr>
        <w:pStyle w:val="BookText"/>
        <w:rPr/>
      </w:pPr>
      <w:r>
        <w:rPr>
          <w:rFonts w:ascii="IRNazanin" w:hAnsi="IRNazanin" w:eastAsia="IRNazanin"/>
          <w:color w:val="111111"/>
          <w:sz w:val="28"/>
          <w:sz w:val="28"/>
          <w:szCs w:val="28"/>
          <w:rtl w:val="true"/>
          <w:lang w:bidi="fa-IR"/>
        </w:rPr>
        <w:t xml:space="preserve">روایتی را که نسائی از دَراوَردی می‌آورد ، از حُکم پاها تهی است و با این روایتِ ابن عبّاس که در جایی آمده است زیر کفش‌ها را مسح کشید و در جای دیگر می‌خوانیم که پاها را شست ، و در روایت دیگری است که پاها را مسح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نمی‌افتد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 روایتی که طحاوی از دَراوَردی نقل می‌کند هماهنگی ندارد ؛ اینکه ابن عبّاس این وضو را از پیامبر صلی‌الله‌علیه‌و‌آله نقل کرد و گفت که آن حضرت بر پاهایش که در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آب پاشاند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روایت ، مَسْح و غَسْل ، ذکر نشده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جانم سوگند ، این ، عین اضطرابی است که علمای درایت در بحث‌هاشان در نظر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آنچه زید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 ،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 از نظر سند و متن اشکال دارد و شاید همین امر ، ابن حجر و دیگر بزرگان را واداشت که در آنچه ابو داود از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 به تردید افتند ؛ زیرا اضطراب در متن آنان را از اظهار نظر قاطع در معنای آن ، بازداشت ، بلکه در تأویل آن کوشیدند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یَدَهُ الأُخری تَحْتَ النعل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دیگرش را زیر کفش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مجازی</w:t>
      </w:r>
    </w:p>
    <w:p>
      <w:pPr>
        <w:pStyle w:val="BookText"/>
        <w:rPr/>
      </w:pPr>
      <w:r>
        <w:rPr>
          <w:rFonts w:ascii="IRNazanin" w:hAnsi="IRNazanin" w:eastAsia="IRNazanin"/>
          <w:color w:val="111111"/>
          <w:sz w:val="28"/>
          <w:sz w:val="28"/>
          <w:szCs w:val="28"/>
          <w:rtl w:val="true"/>
          <w:lang w:bidi="fa-IR"/>
        </w:rPr>
        <w:t xml:space="preserve">است ، مقصود از آن ، کف پاها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اینان به آنچه می‌گویند جزم داشتند ، در سخنشان تردید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روایات غَسْلی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ضعف سندی‌شان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متن مضطرب‌اند و این اضطراب را ما از کلام ابن حجر حس می‌کنیم ؛ چراکه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النعل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نشود ، این روایت شاذ می‌باشد و راوی آن ، هشام بن سعد ، از کسانی است که به روایات انفرادی‌اش احتجاج نمی‌شود ، چه رسد به اینکه بر خلاف روایات افراد ثقه ، روایت نقل کند </w:t>
      </w:r>
      <w:r>
        <w:rPr>
          <w:rFonts w:eastAsia="IRNazanin" w:cs="IRNazanin"/>
          <w:color w:val="111111"/>
          <w:sz w:val="28"/>
          <w:szCs w:val="28"/>
          <w:rtl w:val="true"/>
          <w:lang w:bidi="fa-IR"/>
        </w:rPr>
        <w:t>.</w:t>
      </w:r>
      <w:r>
        <w:rPr>
          <w:rStyle w:val="FootnoteAnchor"/>
          <w:rtl w:val="true"/>
        </w:rPr>
        <w:footnoteReference w:id="10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بَیْهقی خبر هشام و روایات غسلی را از ابن عبّاس روایت می‌کند ، سپس می‌نگارد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روایات متفق‌اند که ابن عبّاس پاها را می‌شست و احتمال می‌رود که حدیث دَراوَردی با آنها موافق افتد به اینکه شستن پاها میان کفش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هشام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نیست و آنچه را بر خلافِ افراد ثابت ثقه روایت کند ، پذیرفته نمی‌شود ؛ چراکه وی یک نفر است و آنها چند نفر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ابن تُرْکُمانی بر سخن بَیْهَقی تعلیق می‌زند و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حدیث هشام هم با روایات ساز افتد به اینکه شستن پاها در کفش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وجهی ندارد که آن را شاذ و بر خلاف روایات ثقات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 را شاذ دانست از آن روست که در حدیث هشام قرینه‌ای است که از تأویل آن به غَسْل باز می‌دارد و آن قرینه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بأسفل الکعبین</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کعب‌ها را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مسح بر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دو جمع کردی و هر دو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نمودی ؛ چراکه گفتی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عبدالعزیز و هشام از زید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حدیث آب پاشاندن بر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نعل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حکایت کردند و این احتمال هست که شستن پاها در میان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بسیار از عدد کم و اندک ، به حفظ اَولی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از دو امر بر تو الزامی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جمع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کاری است که در اینجا کرد </w:t>
      </w:r>
      <w:r>
        <w:rPr>
          <w:rFonts w:eastAsia="IRNazanin" w:cs="IRNazanin"/>
          <w:color w:val="111111"/>
          <w:sz w:val="28"/>
          <w:szCs w:val="28"/>
          <w:rtl w:val="true"/>
          <w:lang w:bidi="fa-IR"/>
        </w:rPr>
        <w:t>.</w:t>
      </w:r>
      <w:r>
        <w:rPr>
          <w:rStyle w:val="FootnoteAnchor"/>
          <w:rtl w:val="true"/>
        </w:rPr>
        <w:footnoteReference w:id="11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از سوی 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دلالت خبر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آن را بیان می‌دارد ، و ما وجهی برای این سخن ابن تُرْکُمانی نمی‌بینیم ؛ زیرا دریافتیم که ابن حجر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خبر ، توقف کردند و آنها از ابن تُرْکُمانی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دقیق‌ترند و به وجوه تأویل و تفسیر ، بیشتر احاطه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آنچه را زید بن اَسلم روایت می‌کند از نظر متن مضطرب</w:t>
      </w:r>
    </w:p>
    <w:p>
      <w:pPr>
        <w:pStyle w:val="BookText"/>
        <w:rPr/>
      </w:pPr>
      <w:r>
        <w:rPr>
          <w:rFonts w:ascii="IRNazanin" w:hAnsi="IRNazanin" w:eastAsia="IRNazanin"/>
          <w:color w:val="111111"/>
          <w:sz w:val="28"/>
          <w:sz w:val="28"/>
          <w:szCs w:val="28"/>
          <w:rtl w:val="true"/>
          <w:lang w:bidi="fa-IR"/>
        </w:rPr>
        <w:t xml:space="preserve">است ، و دلیل آن هم اختلاف متون روایاتی است که راویان از او روایت می‌کنند ، به ویژه در مورد نزاع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یا 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اضطراب کافی است که از احتجاج به این روایات</w:t>
      </w:r>
    </w:p>
    <w:p>
      <w:pPr>
        <w:pStyle w:val="BookText"/>
        <w:rPr/>
      </w:pPr>
      <w:r>
        <w:rPr>
          <w:rFonts w:ascii="IRNazanin" w:hAnsi="IRNazanin" w:eastAsia="IRNazanin"/>
          <w:color w:val="111111"/>
          <w:sz w:val="28"/>
          <w:sz w:val="28"/>
          <w:szCs w:val="28"/>
          <w:rtl w:val="true"/>
          <w:lang w:bidi="fa-IR"/>
        </w:rPr>
        <w:t xml:space="preserve">بازایستیم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که این روایات با روایت مسح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سند صحیح‌تر دارد</w:t>
      </w:r>
      <w:r>
        <w:rPr>
          <w:rStyle w:val="FootnoteAnchor"/>
          <w:rtl w:val="true"/>
        </w:rPr>
        <w:footnoteReference w:id="113"/>
      </w:r>
      <w:r>
        <w:rPr>
          <w:rFonts w:ascii="IRNazanin" w:hAnsi="IRNazanin" w:eastAsia="IRNazanin"/>
          <w:color w:val="111111"/>
          <w:sz w:val="28"/>
          <w:sz w:val="28"/>
          <w:szCs w:val="28"/>
          <w:rtl w:val="true"/>
          <w:lang w:bidi="fa-IR"/>
        </w:rPr>
        <w:t>و دلالتش صریح‌تر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دارد ، چاره‌ای جز این نمی‌ماند که این روایات را از هر نظر مرجوح بدانیم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روست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زید بن اَسْلَم روایت می‌کند ، بیش از این نیست که شاذ یا منکر باشد ، به ویژه وقتی سیره قطعی ابن عبّاس را ملاحظه کنیم که بر اساس تصریح علمای اهل سنّت ، مسح می‌باشد ، نه غَسْل </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0266_158818"/>
      <w:bookmarkStart w:id="81" w:name="pg10266_158818"/>
      <w:bookmarkEnd w:id="81"/>
    </w:p>
    <w:p>
      <w:pPr>
        <w:pStyle w:val="Heading4"/>
        <w:numPr>
          <w:ilvl w:val="3"/>
          <w:numId w:val="1"/>
        </w:numPr>
        <w:rPr/>
      </w:pPr>
      <w:bookmarkStart w:id="82" w:name="pg10266_158818"/>
      <w:bookmarkStart w:id="83" w:name="__RefHeading___Toc3776430_1067777946"/>
      <w:bookmarkStart w:id="84" w:name="_Toc29"/>
      <w:bookmarkEnd w:id="82"/>
      <w:bookmarkEnd w:id="83"/>
      <w:r>
        <w:rPr>
          <w:rtl w:val="true"/>
        </w:rPr>
        <w:t>وارسی سندی و دلالی روایات مَسْحی</w:t>
      </w:r>
      <w:bookmarkEnd w:id="8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 w:name="__RefHeading___Toc3776432_1067777946"/>
      <w:bookmarkStart w:id="86" w:name="_Toc30"/>
      <w:bookmarkEnd w:id="85"/>
      <w:r>
        <w:rPr>
          <w:rtl w:val="true"/>
        </w:rPr>
        <w:t>اشاره</w:t>
      </w:r>
      <w:bookmarkStart w:id="87" w:name="pg10266_158819"/>
      <w:bookmarkEnd w:id="86"/>
    </w:p>
    <w:p>
      <w:pPr>
        <w:pStyle w:val="BookText"/>
        <w:rPr/>
      </w:pPr>
      <w:bookmarkEnd w:id="87"/>
      <w:r>
        <w:rPr>
          <w:rFonts w:ascii="IRNazanin" w:hAnsi="IRNazanin" w:eastAsia="IRNazanin"/>
          <w:color w:val="111111"/>
          <w:sz w:val="28"/>
          <w:sz w:val="28"/>
          <w:szCs w:val="28"/>
          <w:rtl w:val="true"/>
          <w:lang w:bidi="fa-IR"/>
        </w:rPr>
        <w:t xml:space="preserve">روایات وضوی ثنایی مَسْحی از ابن عبّاس متفق‌اند بر اینکه ، وی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 دو شستن و دو مسح کشیدن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نمی‌بینید که خدا تیمّم را بیان داشت و به جای دو شستن ، دو مسح را قرار داد و دو مسح را وانهاد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جز شستن را برنمی‌تابند و در کتاب خدا جز مَسح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پاها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خدا جز مَسْح را نمی‌یابیم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جز دو شستن و دو مسح کشیدن را سراغ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این روایات را از ابن عبّاس با اَسانید صحیح نقل کرده‌اند ، بلکه بعضی از آنها بر اساس شرط بخاری و مسلم است ، گرچه آن دو ، آن را نیاورده‌اند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اسانید را بیان می‌کنیم </w:t>
      </w:r>
      <w:r>
        <w:rPr>
          <w:rFonts w:eastAsia="IRNazanin" w:cs="IRNazanin"/>
          <w:color w:val="111111"/>
          <w:sz w:val="28"/>
          <w:szCs w:val="28"/>
          <w:rtl w:val="true"/>
          <w:lang w:bidi="fa-IR"/>
        </w:rPr>
        <w:t>.</w:t>
      </w:r>
    </w:p>
    <w:p>
      <w:pPr>
        <w:pStyle w:val="Heading5"/>
        <w:numPr>
          <w:ilvl w:val="4"/>
          <w:numId w:val="1"/>
        </w:numPr>
        <w:rPr/>
      </w:pPr>
      <w:bookmarkStart w:id="88" w:name="__RefHeading___Toc3776434_1067777946"/>
      <w:bookmarkStart w:id="89" w:name="_Toc31"/>
      <w:bookmarkEnd w:id="88"/>
      <w:r>
        <w:rPr>
          <w:rtl w:val="true"/>
        </w:rPr>
        <w:t>روایات مَسْحی</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ابن جُرَیْج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عَمْرو بن دینار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شنید عِکْرِمه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وضوء ، دو مسح و دو شستن است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عبدالرزّاق روایت می‌کند از مَعْمَر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قَتاده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بیشتر درباره جابر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 البدایة والنهایه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أجوبة ابن خلفون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مآخذ</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عِکْرِمَه ، از ابن عبّاس که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دو غَسْل و دو مَسْح را واجب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که تیمّم را بیان داشت ، به جای دو غَسْل ، دو مَسْح را قرار داد و دو مسح را وانهاد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مَطَر وَرّاق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مَسْح بر پاها قائل است ؟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بسیاری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عبدالرزّاق روایت می‌کند از مَعْمَر ، از عبداللّه بن محمّد بن عقیل ، از رُبَیِّع که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پاهایش را سه بار سه بار می‌شست ، سپس رُبَیِّع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بر من درآمد و از این روایت مرا پرسید ، او را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برنمی‌تابند و در کتاب خدا مَسْح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مَسْح پاها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می‌یابیم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اَبی شَیْبَه</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ما حدیث کرد ابن عُلَیَّه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روح بن قاسم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محمّد بن عقیل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نزدم آمد و مرا از این حدیث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حدیثی است که رُبَیِّع بیان می‌دارد که وی دید پیامبر وضو می‌ساخت و پاهایش را می‌شست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رابرنمی‌تابند و در کتاب خدا جز مَسْح را نمی‌یابم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ابن ماجه ، مانند این روایت را می‌آورد ، و در زوائد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حُمَیدی</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امام احمد ، درباره 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 نزد ما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اَثبتِ مردمان در حدیث از ابن عُیَینه ، حُمَیدی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رئیس اصحاب ابن عُیَینه می‌باشد و ثقه و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 صاحب ابن عُیَینه و راوی روایات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درگذشت و فقیهی کثیر الحدیث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حدیث کرد سُفیان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عبداللّه بن محمّد بن عَقیل بن اَبی طالب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حسین ، مرا سوی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از او درباره وضوی رسول خدا صلی‌الله‌علیه‌و‌آله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نزد رُبَیّع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رُبَیِّع آمدم ، ظرفی را که یک مُد یا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نسخه‌ای آمده است مُد و یک چهارم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 بنی هاشم ، آب داشت آوردم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آب را برای وضوی رسول خدا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سه بار دستانش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در ظرف داخل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 سپس سه بار سه بار ، مضمضه و استنثار کرد ، صورتش را سه بار شست ، آن گاه دستانش را سه بار سه بار شست ، سپس سرش را از جلو و پشت مسح کشید و پاهایش را سه بار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عمّه‌ات</w:t>
      </w:r>
      <w:r>
        <w:rPr>
          <w:rStyle w:val="FootnoteAnchor"/>
          <w:rtl w:val="true"/>
        </w:rPr>
        <w:footnoteReference w:id="125"/>
      </w:r>
      <w:r>
        <w:rPr>
          <w:rFonts w:ascii="IRNazanin" w:hAnsi="IRNazanin" w:eastAsia="IRNazanin"/>
          <w:color w:val="111111"/>
          <w:sz w:val="28"/>
          <w:sz w:val="28"/>
          <w:szCs w:val="28"/>
          <w:rtl w:val="true"/>
          <w:lang w:bidi="fa-IR"/>
        </w:rPr>
        <w:t xml:space="preserve">نزدم آمد و از این امر پرسید ، او را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جز دو غَسْل</w:t>
      </w:r>
      <w:r>
        <w:rPr>
          <w:rStyle w:val="FootnoteAnchor"/>
          <w:rtl w:val="true"/>
        </w:rPr>
        <w:footnoteReference w:id="126"/>
      </w:r>
      <w:r>
        <w:rPr>
          <w:rFonts w:ascii="IRNazanin" w:hAnsi="IRNazanin" w:eastAsia="IRNazanin"/>
          <w:color w:val="111111"/>
          <w:sz w:val="28"/>
          <w:sz w:val="28"/>
          <w:szCs w:val="28"/>
          <w:rtl w:val="true"/>
          <w:lang w:bidi="fa-IR"/>
        </w:rPr>
        <w:t xml:space="preserve">و دو مَسْح را سراغ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ابن عبّاس است</w:t>
      </w:r>
      <w:r>
        <w:rPr>
          <w:rFonts w:eastAsia="IRNazanin" w:cs="IRNazanin"/>
          <w:color w:val="111111"/>
          <w:sz w:val="28"/>
          <w:szCs w:val="28"/>
          <w:rtl w:val="true"/>
          <w:lang w:bidi="fa-IR"/>
        </w:rPr>
        <w:t>) .</w:t>
      </w:r>
      <w:r>
        <w:rPr>
          <w:rStyle w:val="FootnoteAnchor"/>
          <w:rtl w:val="true"/>
        </w:rPr>
        <w:footnoteReference w:id="12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ابراهیم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w:t>
      </w:r>
    </w:p>
    <w:p>
      <w:pPr>
        <w:pStyle w:val="BookText"/>
        <w:rPr/>
      </w:pPr>
      <w:r>
        <w:rPr>
          <w:rFonts w:ascii="IRNazanin" w:hAnsi="IRNazanin" w:eastAsia="IRNazanin"/>
          <w:color w:val="111111"/>
          <w:sz w:val="28"/>
          <w:sz w:val="28"/>
          <w:szCs w:val="28"/>
          <w:rtl w:val="true"/>
          <w:lang w:bidi="fa-IR"/>
        </w:rPr>
        <w:t xml:space="preserve">عبّاس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سُفیان بن 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برایم حدیث کرد عبداللّه بن محمّد</w:t>
      </w:r>
    </w:p>
    <w:p>
      <w:pPr>
        <w:pStyle w:val="BookText"/>
        <w:rPr/>
      </w:pPr>
      <w:r>
        <w:rPr>
          <w:rFonts w:ascii="IRNazanin" w:hAnsi="IRNazanin" w:eastAsia="IRNazanin"/>
          <w:color w:val="111111"/>
          <w:sz w:val="28"/>
          <w:sz w:val="28"/>
          <w:szCs w:val="28"/>
          <w:rtl w:val="true"/>
          <w:lang w:bidi="fa-IR"/>
        </w:rPr>
        <w:t xml:space="preserve">بن عقیل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بن حسین ، او را پیش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درباره وضوی رسول خدا صلی‌الله‌علیه‌و‌آله از او بپرسد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نزد زنان می‌آمد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آب وضو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رُبَیّع رفتم ، وی ظرف آبی را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ظرف برای رسول خدا صلی‌الله‌علیه‌و‌آله آب وضو می‌آوردم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دستانش را در ظرف داخل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آنها را می‌شست ، سپس وضو می‌گرفت ؛ صورتش را سه بار می‌شست ، سه بار مَضْمَضَه و سه بار استنشاق می‌کرد ، آن گاه دستانش را می‌شست ، پس از آن سرش را از جلو و پشت سر مسح می‌کشید و بعد ، پاهایش را می‌شست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 عموهایت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آمد ، او را خبر دادم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جز دو شستن و دو مسح نمی‌یابم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رُبَیِّع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آب در ظرف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مُدّ هاشمی یا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بَیْهقی ، جایی از این حدیث را که نیاز است ، می‌آورد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خبر داد فقیه ، ابوبکر ، احمد بن محمّد بن احمد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علیّ بن عُمَر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ابراهیم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عبّاس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سفیان بن عُیَینه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عبداللّه بن محمّد بن عقیل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 او را پیش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وضوی رسول خدا صلی‌الله‌علیه‌و‌آله را از او بپرسد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در وصف وضوی پیامبر صلی‌الله‌علیه‌و‌آله حدیث را ذکر می‌کند و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صلی‌الله‌علیه‌و‌آله پاهایش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عموزاده‌هایت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رُبَیّع ،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آمد ، به او خبر دادم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جز دو غَسْل و دو مَسْح نمی‌یابم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احمد بن حنبل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از ابن اَبی حاتم نقل است که عبداللّه بن احمد مسائل پدرش و علل الحدیث را برایم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منادی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بیش از او از پدرش روایت کند در دنیا وجود ندارد ؛ زیرا وی المسند را که سی هزار حدیث دارد و تفسیر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سُفیان بن عُیَینه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عبداللّه بن محمّد بن عقیل بن اَبی طالب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حسین مرا پیش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وضوی رسول خدا صلی‌الله‌علیه‌و‌آله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ظرفی را آورد که یک مُد یا حدود یک مُد و چارک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مُدّ هاشمی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در این ظرف آب می‌آوردم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بر دستانش آب می‌ریخت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دستانش را پیش از آنکه در ظرف داخل کند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صورتش را می‌شست و سه بار مضمضه و سه بار استنشاق می‌کرد ، و هر کدام از دست راست و دست چپ را سه بار می‌شست و سرش را مسح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بار از جلو و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پاهایش را سه بار می‌شست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عموزاده‌ات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آمد و وضوی پیامبر را از من پرسید ، به او خبر دادم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جز دو مسح و دو غسل را نمی‌یابم </w:t>
      </w:r>
      <w:r>
        <w:rPr>
          <w:rFonts w:eastAsia="IRNazanin" w:cs="IRNazanin"/>
          <w:color w:val="111111"/>
          <w:sz w:val="28"/>
          <w:szCs w:val="28"/>
          <w:rtl w:val="true"/>
          <w:lang w:bidi="fa-IR"/>
        </w:rPr>
        <w:t>.</w:t>
      </w:r>
      <w:r>
        <w:rPr>
          <w:rStyle w:val="FootnoteAnchor"/>
          <w:rtl w:val="true"/>
        </w:rPr>
        <w:footnoteReference w:id="131"/>
      </w:r>
      <w:bookmarkStart w:id="90" w:name="pg10266_158825"/>
    </w:p>
    <w:p>
      <w:pPr>
        <w:pStyle w:val="Heading5"/>
        <w:numPr>
          <w:ilvl w:val="4"/>
          <w:numId w:val="1"/>
        </w:numPr>
        <w:rPr/>
      </w:pPr>
      <w:bookmarkStart w:id="91" w:name="__RefHeading___Toc3776436_1067777946"/>
      <w:bookmarkStart w:id="92" w:name="_Toc32"/>
      <w:bookmarkEnd w:id="90"/>
      <w:bookmarkEnd w:id="91"/>
      <w:r>
        <w:rPr>
          <w:rtl w:val="true"/>
        </w:rPr>
        <w:t>وارسی سندی روایات مَسْحی</w:t>
      </w:r>
      <w:bookmarkEnd w:id="92"/>
    </w:p>
    <w:p>
      <w:pPr>
        <w:pStyle w:val="Heading6"/>
        <w:numPr>
          <w:ilvl w:val="5"/>
          <w:numId w:val="1"/>
        </w:numPr>
        <w:rPr/>
      </w:pPr>
      <w:bookmarkStart w:id="93" w:name="__RefHeading___Toc3776438_1067777946"/>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در این روایاتی که بیان شد ، نقاط قوّت و صحّتی وجود دارد که به مراتبِ بسیار ، بر روایات ادّعایی وضوی غَسْلی از ابن عبّاس ، رجحان می‌یابد </w:t>
      </w:r>
      <w:r>
        <w:rPr>
          <w:rFonts w:eastAsia="IRNazanin" w:cs="IRNazanin"/>
          <w:color w:val="111111"/>
          <w:sz w:val="28"/>
          <w:szCs w:val="28"/>
          <w:rtl w:val="true"/>
          <w:lang w:bidi="fa-IR"/>
        </w:rPr>
        <w:t>.</w:t>
      </w:r>
    </w:p>
    <w:p>
      <w:pPr>
        <w:pStyle w:val="Heading6"/>
        <w:numPr>
          <w:ilvl w:val="5"/>
          <w:numId w:val="1"/>
        </w:numPr>
        <w:rPr/>
      </w:pPr>
      <w:bookmarkStart w:id="95" w:name="__RefHeading___Toc3776440_1067777946"/>
      <w:bookmarkStart w:id="96" w:name="_Toc34"/>
      <w:bookmarkEnd w:id="95"/>
      <w:r>
        <w:rPr>
          <w:rtl w:val="true"/>
        </w:rPr>
        <w:t>اِسناد روایت اوّل</w:t>
      </w:r>
      <w:bookmarkEnd w:id="96"/>
    </w:p>
    <w:p>
      <w:pPr>
        <w:pStyle w:val="BookText"/>
        <w:rPr/>
      </w:pPr>
      <w:r>
        <w:rPr>
          <w:rFonts w:ascii="IRNazanin" w:hAnsi="IRNazanin" w:eastAsia="IRNazanin"/>
          <w:color w:val="111111"/>
          <w:sz w:val="28"/>
          <w:sz w:val="28"/>
          <w:szCs w:val="28"/>
          <w:rtl w:val="true"/>
          <w:lang w:bidi="fa-IR"/>
        </w:rPr>
        <w:t>روایت اوّل ، بر اساس شرط بخاری ، روایت صحیح است ، گرچه بخاری آن را به خاطر علّتی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بر محقّق فرزانه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خود نمی‌آورد ؛ زیرا در این اسناد ، خدشه‌ای جز حرف‌های چرند و باطلی که درباره عِکْرِمَه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آنها را پاسخ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اصحاب ما نیست که به حدیث عِکْرِمَه احتجاج نکند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بَزّار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عِکْرِمَه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اَشخاص سرشناس شهرها روایت کرده‌اند که همه‌شان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قبول کرده‌اند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هر حال ، در اسناد حدیث اوّل لَطایفی است که آن را به مراتب بر دیگر اسانید راجح می‌سازد و این لطایف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طریق ، امامان ثقه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در امثال ابن جُرَیج بنگرید به پیوست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درباره عکرمه ، بنگرید به پیوست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ضابط ، عادل ، حافظ حدیث ، فقهای شریعت ، آگاهان به سنّت‌اند و بی‌نام و نشان نمی‌باشند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 مقصد بخاری در صحیح بخاری‌اند ؛ زیرا به منزله طبقه اوّل از طبقاتی‌اند که از زُهری روایت 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راویان ، ملازمه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کمتر از چند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دارد که از او روایت می‌کند وهمین امر ، این طریق را بیشتر قوّت می‌بخشد واز نظر حجیّت ، راجح‌تر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راویان این طریق ، به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دیگران داناترند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عُیَیْنَه رسیده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را داناتر از عَمْرو بن دینار به علم ابن عبّاس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ابن عبّاس و از اصحاب او حدیث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علم بر احتجاج به روایات او اجماع دارند ، بر کسی دست نیافتیم که بر او خدشه کند یا به چیزی وی را تضعیف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مکّی ، ثقه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 ثقه است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 ثبت می‌باشد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ابن عُیَیْنَه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 ثقه است ، ثقه است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 ثبت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طبقه چهارم راویان است</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می‌دانیم که تکرار توثیق ، بالاترین مراتب توثیق است ؛ چراکه ابو حاتم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است ،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نسائی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است ،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عُیَیْنه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است ، ثقه است ، ثقه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عِکْرِمَه از ابن عبّاس در این طریق ، آکنده به قراین اطمینان‌آور است ؛ زیرا عکرمه ملازم ابن عبّاس بود و طیّ مدّتی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وی به سر می‌برد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وضوی وی آگاهی یافت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عِکْرِمَه از ابن عبّاس ، بالاتر از دیگرانی است که به محضِ سماعِ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کرده‌اند </w:t>
      </w:r>
      <w:r>
        <w:rPr>
          <w:rFonts w:eastAsia="IRNazanin" w:cs="IRNazanin"/>
          <w:color w:val="111111"/>
          <w:sz w:val="28"/>
          <w:szCs w:val="28"/>
          <w:rtl w:val="true"/>
          <w:lang w:bidi="fa-IR"/>
        </w:rPr>
        <w:t xml:space="preserve">. </w:t>
      </w:r>
      <w:bookmarkStart w:id="97" w:name="pg10266_158827"/>
    </w:p>
    <w:p>
      <w:pPr>
        <w:pStyle w:val="BookText"/>
        <w:rPr/>
      </w:pPr>
      <w:bookmarkEnd w:id="97"/>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صحاح و سنن و طایفه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راویانِ این طریق احتجاج</w:t>
      </w:r>
    </w:p>
    <w:p>
      <w:pPr>
        <w:pStyle w:val="BookText"/>
        <w:rPr/>
      </w:pPr>
      <w:r>
        <w:rPr>
          <w:rFonts w:ascii="IRNazanin" w:hAnsi="IRNazanin" w:eastAsia="IRNazanin"/>
          <w:color w:val="111111"/>
          <w:sz w:val="28"/>
          <w:sz w:val="28"/>
          <w:szCs w:val="28"/>
          <w:rtl w:val="true"/>
          <w:lang w:bidi="fa-IR"/>
        </w:rPr>
        <w:t xml:space="preserve">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هم از عِکْرِمَه به همراه شخص دیگر روایت می‌کند ، لیکن بازمی‌گردد و به روایت عِکرمه احتجاج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این طریق ، نزد همه عالمان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اسناد ، توثیق تابعی از سوی صحابی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عثمان بن حکیم ، به سند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حجر بدان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ابو اُمامه بن سَهْل بن حُنَیف نشسته بودم که عِکْرِمَه آمد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اُمامه ، تو را به خدا آیا شنیدی که ابن عبّاس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عِکرمه از من برایتان حدیث کند ، تصدیقش کنید ، وی بر من دروغ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اُمامه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حاصل این است که طریق عبدالرزّاق بن همّام ، در این حدیث ، بر اساس شرط بخاری و دیگر اصحاب صحاح و سنن ، صحیح است ، بلکه نزد غالب ائمّه اهل علم صحیح می‌باشد و باید آن را گرفت و بدان اعتماد ورزید ، نه اینکه واگذاشت و ترک کرد </w:t>
      </w:r>
      <w:r>
        <w:rPr>
          <w:rFonts w:eastAsia="IRNazanin" w:cs="IRNazanin"/>
          <w:color w:val="111111"/>
          <w:sz w:val="28"/>
          <w:szCs w:val="28"/>
          <w:rtl w:val="true"/>
          <w:lang w:bidi="fa-IR"/>
        </w:rPr>
        <w:t>.</w:t>
      </w:r>
    </w:p>
    <w:p>
      <w:pPr>
        <w:pStyle w:val="Heading6"/>
        <w:numPr>
          <w:ilvl w:val="5"/>
          <w:numId w:val="1"/>
        </w:numPr>
        <w:rPr/>
      </w:pPr>
      <w:bookmarkStart w:id="98" w:name="__RefHeading___Toc3776442_1067777946"/>
      <w:bookmarkStart w:id="99" w:name="_Toc35"/>
      <w:bookmarkEnd w:id="98"/>
      <w:r>
        <w:rPr>
          <w:rtl w:val="true"/>
        </w:rPr>
        <w:t>اسناد روایت دوّم</w:t>
      </w:r>
      <w:bookmarkEnd w:id="99"/>
    </w:p>
    <w:p>
      <w:pPr>
        <w:pStyle w:val="BookText"/>
        <w:rPr/>
      </w:pPr>
      <w:r>
        <w:rPr>
          <w:rFonts w:ascii="IRNazanin" w:hAnsi="IRNazanin" w:eastAsia="IRNazanin"/>
          <w:color w:val="111111"/>
          <w:sz w:val="28"/>
          <w:sz w:val="28"/>
          <w:szCs w:val="28"/>
          <w:rtl w:val="true"/>
          <w:lang w:bidi="fa-IR"/>
        </w:rPr>
        <w:t xml:space="preserve">رجال این روایت ، امامان ثقه‌اند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جست و جوی شرح حال آنها در کتاب‌های رجال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در بعضی از آنها از جهت ضبط و مقدار حفظ ، بگو مگویی وجود</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این تضعیف‌ها در پیوست‌های پایان کتاب پاسخ داده‌ایم و بعضی دیگر را در اینجا</w:t>
      </w:r>
    </w:p>
    <w:p>
      <w:pPr>
        <w:pStyle w:val="BookText"/>
        <w:rPr/>
      </w:pPr>
      <w:r>
        <w:rPr>
          <w:rFonts w:ascii="IRNazanin" w:hAnsi="IRNazanin" w:eastAsia="IRNazanin"/>
          <w:color w:val="111111"/>
          <w:sz w:val="28"/>
          <w:sz w:val="28"/>
          <w:szCs w:val="28"/>
          <w:rtl w:val="true"/>
          <w:lang w:bidi="fa-IR"/>
        </w:rPr>
        <w:t xml:space="preserve">پاسخ می‌گوییم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مَعْمَر</w:t>
      </w:r>
    </w:p>
    <w:p>
      <w:pPr>
        <w:pStyle w:val="BookText"/>
        <w:rPr/>
      </w:pPr>
      <w:r>
        <w:rPr>
          <w:rFonts w:ascii="IRNazanin" w:hAnsi="IRNazanin" w:eastAsia="IRNazanin"/>
          <w:color w:val="111111"/>
          <w:sz w:val="28"/>
          <w:sz w:val="28"/>
          <w:szCs w:val="28"/>
          <w:rtl w:val="true"/>
          <w:lang w:bidi="fa-IR"/>
        </w:rPr>
        <w:t xml:space="preserve">عبدالرزّاق درباره ارتباطش با مَعْمَر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هشت سال با مَعْمَر نشست و برخاست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داشتیم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ابوبکر اَثْرَم ، از احمد بن حنبل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عبدالرزّاق از مَعْمَر ، از حدیث این بصری‌ها ، نزد من محبوب‌تر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پیوسته به کتاب‌هایش مراجعه می‌کرد و در آنها</w:t>
      </w:r>
    </w:p>
    <w:p>
      <w:pPr>
        <w:pStyle w:val="BookText"/>
        <w:rPr/>
      </w:pPr>
      <w:r>
        <w:rPr>
          <w:rFonts w:ascii="IRNazanin" w:hAnsi="IRNazanin" w:eastAsia="IRNazanin"/>
          <w:color w:val="111111"/>
          <w:sz w:val="28"/>
          <w:sz w:val="28"/>
          <w:szCs w:val="28"/>
          <w:rtl w:val="true"/>
          <w:lang w:bidi="fa-IR"/>
        </w:rPr>
        <w:t xml:space="preserve">می‌نگریست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عبّاس دُوری ، از یحیی بن مَعین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در حدیث از مَعْمَر ، از هشام بن یوسف ، أَثبت است </w:t>
      </w:r>
      <w:r>
        <w:rPr>
          <w:rFonts w:eastAsia="IRNazanin" w:cs="IRNazanin"/>
          <w:color w:val="111111"/>
          <w:sz w:val="28"/>
          <w:szCs w:val="28"/>
          <w:rtl w:val="true"/>
          <w:lang w:bidi="fa-IR"/>
        </w:rPr>
        <w:t>..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مَعْمَر درباره روایت از قَتاده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سالم بود که پیش قَتاده نشستم ، هر حدیثی که از او شنیدم ، در سینه‌ام نقش بست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ابن مَعین ، عِجْلی ، یعقوب بن شَیْبَه ، نسائی ، ابن حَزْم ، ابن حجر ، دارقُطنی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دارقطنی</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مَعْمَر را توثیق کرده‌اند جز اینکه دارقطنی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مَعْمَر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از قَتاده و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 الحفظ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مَعْمَر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ثقه است ، اَوهام معروفی دارد که به دلیل وسعتِ روایات مُتقن او ، آنها را از وی تحمل کرده‌اند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 ثقه و ثبت و فاضل است جز اینکه در روایتش از ثابت و اَعْمَش و هشام بن عُروه ،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خلل و خدشه‌ای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ابن حجر این افراد را با نام مشخص می‌سازد و بیان نمی‌دارد که مَعْمَر در حدیث از قَتاده ، سوء حفظ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بد به خاطر سپرد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قَتادَه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مَعین ، ابن سعد ، عِجْلی ، دارقطنی و ابن حَجَر ، قَتاده را توثیق کرده‌اند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ابوبکر اَثْرَم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احمد بن حنبل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حافظ‌ترین اهل بصره بود ، هر آنچه را می‌شنید ، حفظ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جابر ، یک بار بر او خوانده شد ، آن را از بر داشت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عبدالرّحمان بن یونس ، از سُفیان بن عُیَیْنَه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صحیفه جابر را نقل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یشکری نوشت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علی بن مَدینی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یحیی بن سعید می‌گفت ، سلیمان تَیْمی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جابر را پیش قَتاده بردند ، آن را روایت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w:t>
      </w:r>
      <w:r>
        <w:rPr>
          <w:rFonts w:eastAsia="IRNazanin" w:cs="IRNazanin"/>
          <w:color w:val="111111"/>
          <w:sz w:val="28"/>
          <w:szCs w:val="28"/>
          <w:rtl w:val="true"/>
          <w:lang w:bidi="fa-IR"/>
        </w:rPr>
        <w:t>)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از یحیی بن مَعین نقل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قَتاده از ابو قِلابَه</w:t>
      </w:r>
      <w:r>
        <w:rPr>
          <w:rStyle w:val="FootnoteAnchor"/>
          <w:rtl w:val="true"/>
        </w:rPr>
        <w:footnoteReference w:id="152"/>
      </w:r>
      <w:r>
        <w:rPr>
          <w:rFonts w:ascii="Amiri" w:hAnsi="Amiri" w:eastAsia="Amiri" w:cs="Amiri"/>
          <w:color w:val="111111"/>
          <w:sz w:val="28"/>
          <w:sz w:val="28"/>
          <w:szCs w:val="28"/>
          <w:rtl w:val="true"/>
          <w:lang w:bidi="ar-SA"/>
        </w:rPr>
        <w:t>و ابو الأسود دُئَلی</w:t>
      </w:r>
      <w:r>
        <w:rPr>
          <w:rStyle w:val="FootnoteAnchor"/>
          <w:rtl w:val="true"/>
        </w:rPr>
        <w:footnoteReference w:id="153"/>
      </w:r>
      <w:r>
        <w:rPr>
          <w:rFonts w:ascii="IRNazanin" w:hAnsi="IRNazanin" w:eastAsia="IRNazanin"/>
          <w:color w:val="111111"/>
          <w:sz w:val="28"/>
          <w:sz w:val="28"/>
          <w:szCs w:val="28"/>
          <w:rtl w:val="true"/>
          <w:lang w:bidi="fa-IR"/>
        </w:rPr>
        <w:t>و سلیمان بن یَسار</w:t>
      </w:r>
      <w:r>
        <w:rPr>
          <w:rStyle w:val="FootnoteAnchor"/>
          <w:rtl w:val="true"/>
        </w:rPr>
        <w:footnoteReference w:id="154"/>
      </w:r>
      <w:r>
        <w:rPr>
          <w:rFonts w:ascii="Amiri" w:hAnsi="Amiri" w:eastAsia="Amiri" w:cs="Amiri"/>
          <w:color w:val="111111"/>
          <w:sz w:val="28"/>
          <w:sz w:val="28"/>
          <w:szCs w:val="28"/>
          <w:rtl w:val="true"/>
          <w:lang w:bidi="ar-SA"/>
        </w:rPr>
        <w:t>و مُجاهد ،</w:t>
      </w:r>
      <w:r>
        <w:rPr>
          <w:rStyle w:val="FootnoteAnchor"/>
          <w:rtl w:val="true"/>
        </w:rPr>
        <w:footnoteReference w:id="155"/>
      </w:r>
      <w:r>
        <w:rPr>
          <w:rFonts w:ascii="IRNazanin" w:hAnsi="IRNazanin" w:eastAsia="IRNazanin"/>
          <w:color w:val="111111"/>
          <w:sz w:val="28"/>
          <w:sz w:val="28"/>
          <w:szCs w:val="28"/>
          <w:rtl w:val="true"/>
          <w:lang w:bidi="fa-IR"/>
        </w:rPr>
        <w:t xml:space="preserve">حدیث نشنید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مَعین ، درباره قَتاده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سِنان بن سَلَمَه را درک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حنبل نقل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از رجاء بن حیاة حدیث نشنید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یحیی بن سعید ، نزدیک به همین مطلب ،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می‌بینیم که این علما ، به عدم سماع قَتاده از اَفراد خاص تصریح کرده‌اند ، ولی در روایتِ قَتاده از جابر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عِکْرِمَه ، تشکیک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ادّعای دارقطنی بر قَتاده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پاسخ دهیم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ابو داود ، ترمذی ، نسائی و ابن ماجَه به روایات مَعْمَر از قَتاده در کتاب‌های صحیح خود احتجاج کرده‌اند و همین ، برای حدیث وی مُرجِّح قوی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صحاح و سنن به جز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عِکْرِمَه ، بر اساس توضیحی که در پیوست آخر</w:t>
      </w:r>
    </w:p>
    <w:p>
      <w:pPr>
        <w:pStyle w:val="BookText"/>
        <w:rPr/>
      </w:pPr>
      <w:r>
        <w:rPr>
          <w:rFonts w:ascii="IRNazanin" w:hAnsi="IRNazanin" w:eastAsia="IRNazanin"/>
          <w:color w:val="111111"/>
          <w:sz w:val="28"/>
          <w:sz w:val="28"/>
          <w:szCs w:val="28"/>
          <w:rtl w:val="true"/>
          <w:lang w:bidi="fa-IR"/>
        </w:rPr>
        <w:t>کتاب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قَتاده از جابر</w:t>
      </w:r>
      <w:r>
        <w:rPr>
          <w:rStyle w:val="FootnoteAnchor"/>
          <w:rtl w:val="true"/>
        </w:rPr>
        <w:footnoteReference w:id="156"/>
      </w:r>
      <w:r>
        <w:rPr>
          <w:rFonts w:ascii="Amiri" w:hAnsi="Amiri" w:eastAsia="Amiri" w:cs="Amiri"/>
          <w:color w:val="111111"/>
          <w:sz w:val="28"/>
          <w:sz w:val="28"/>
          <w:szCs w:val="28"/>
          <w:rtl w:val="true"/>
          <w:lang w:bidi="ar-SA"/>
        </w:rPr>
        <w:t>و عِکْرِمَه</w:t>
      </w:r>
      <w:r>
        <w:rPr>
          <w:rStyle w:val="FootnoteAnchor"/>
          <w:rtl w:val="true"/>
        </w:rPr>
        <w:footnoteReference w:id="157"/>
      </w:r>
      <w:r>
        <w:rPr>
          <w:rFonts w:ascii="IRNazanin" w:hAnsi="IRNazanin" w:eastAsia="IRNazanin"/>
          <w:color w:val="111111"/>
          <w:sz w:val="28"/>
          <w:sz w:val="28"/>
          <w:szCs w:val="28"/>
          <w:rtl w:val="true"/>
          <w:lang w:bidi="fa-IR"/>
        </w:rPr>
        <w:t xml:space="preserve">احتجاج کرده‌اند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بدترین فرض‌ها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صحیح است ؛ زیرا حدیث متابع صحیحی </w:t>
      </w:r>
      <w:bookmarkStart w:id="100" w:name="pg10266_158830"/>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عبدالرزّاق درباره وضوی مَسْحی ابن عبّاس که در اسناد روایت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و ابن مُنذر ، از قَتاده مثل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حدیث عبدالرزّاق را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w:t>
      </w:r>
      <w:r>
        <w:rPr>
          <w:rFonts w:eastAsia="IRNazanin" w:cs="IRNazanin"/>
          <w:color w:val="111111"/>
          <w:sz w:val="28"/>
          <w:szCs w:val="28"/>
          <w:rtl w:val="true"/>
          <w:lang w:bidi="fa-IR"/>
        </w:rPr>
        <w:t>.</w:t>
      </w:r>
      <w:r>
        <w:rPr>
          <w:rStyle w:val="FootnoteAnchor"/>
          <w:rtl w:val="true"/>
        </w:rPr>
        <w:footnoteReference w:id="158"/>
      </w:r>
    </w:p>
    <w:p>
      <w:pPr>
        <w:pStyle w:val="Heading6"/>
        <w:numPr>
          <w:ilvl w:val="5"/>
          <w:numId w:val="1"/>
        </w:numPr>
        <w:rPr/>
      </w:pPr>
      <w:bookmarkStart w:id="101" w:name="__RefHeading___Toc3776444_1067777946"/>
      <w:bookmarkStart w:id="102" w:name="_Toc36"/>
      <w:bookmarkEnd w:id="101"/>
      <w:r>
        <w:rPr>
          <w:rtl w:val="true"/>
        </w:rPr>
        <w:t>اَسناد پنج روایت دیگر</w:t>
      </w:r>
      <w:bookmarkEnd w:id="102"/>
    </w:p>
    <w:p>
      <w:pPr>
        <w:pStyle w:val="BookText"/>
        <w:rPr/>
      </w:pPr>
      <w:r>
        <w:rPr>
          <w:rFonts w:ascii="IRNazanin" w:hAnsi="IRNazanin" w:eastAsia="IRNazanin"/>
          <w:color w:val="111111"/>
          <w:sz w:val="28"/>
          <w:sz w:val="28"/>
          <w:szCs w:val="28"/>
          <w:rtl w:val="true"/>
          <w:lang w:bidi="fa-IR"/>
        </w:rPr>
        <w:t>در اسناد پنج روایت باقی مانده ، چیزی جز سخن از سوء حفظ و کمی ضبط عبداللّه بن محمّد</w:t>
      </w:r>
    </w:p>
    <w:p>
      <w:pPr>
        <w:pStyle w:val="BookText"/>
        <w:rPr/>
      </w:pPr>
      <w:r>
        <w:rPr>
          <w:rFonts w:ascii="IRNazanin" w:hAnsi="IRNazanin" w:eastAsia="IRNazanin"/>
          <w:color w:val="111111"/>
          <w:sz w:val="28"/>
          <w:sz w:val="28"/>
          <w:szCs w:val="28"/>
          <w:rtl w:val="true"/>
          <w:lang w:bidi="fa-IR"/>
        </w:rPr>
        <w:t xml:space="preserve">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عمر طولانی‌اش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وثاقت وی جای سخن نیست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احمد بن حنبل ، حُمیدی و اسحاق بن ابراهیم به حدیث وی احتجاج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کسانی است که برای حدیثش ، حدیث متابع آورده‌اند ؛ زیرا به چیزی که به وثاقت و</w:t>
      </w:r>
    </w:p>
    <w:p>
      <w:pPr>
        <w:pStyle w:val="BookText"/>
        <w:rPr/>
      </w:pPr>
      <w:r>
        <w:rPr>
          <w:rFonts w:ascii="IRNazanin" w:hAnsi="IRNazanin" w:eastAsia="IRNazanin"/>
          <w:color w:val="111111"/>
          <w:sz w:val="28"/>
          <w:sz w:val="28"/>
          <w:szCs w:val="28"/>
          <w:rtl w:val="true"/>
          <w:lang w:bidi="fa-IR"/>
        </w:rPr>
        <w:t xml:space="preserve">صدق وی آسیب زند ، خدشه نزده‌اند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دیگر راویان این پنج روایت ، ثقه و بالاتر از آن بعضی از آنها از امامان حدیث‌اند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اَسانید قرائنی را در بر دارند که آنها را به درجه حجیّت و لزوم اخذ آنها ارتقا می‌دهد و آنها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اَثبات اهل علم در مکتب خلفا ، 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بی‌زیادت 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محمّد بن عقیل روایت کرده‌اند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مَعْمَر بن راشد اَزْدی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بن قاسم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سُفیان بن عُیَیْنَه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همین امر دلالت دارد که ابن عقیل ، در نقل این حدیث ، حافظ و ضابط است ؛ زیرا روایت این سه نفر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متون هماهنگ ، بی‌زیاده 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قرینه‌ای قوی بر صدور قول ابن عبّاس برای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تِرمذی احتجاج به روایت عبداللّه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روایات وی با </w:t>
      </w:r>
      <w:bookmarkStart w:id="103" w:name="pg10266_158831"/>
    </w:p>
    <w:p>
      <w:pPr>
        <w:pStyle w:val="BookText"/>
        <w:rPr/>
      </w:pPr>
      <w:bookmarkEnd w:id="103"/>
      <w:r>
        <w:rPr>
          <w:rFonts w:ascii="IRNazanin" w:hAnsi="IRNazanin" w:eastAsia="IRNazanin"/>
          <w:color w:val="111111"/>
          <w:sz w:val="28"/>
          <w:sz w:val="28"/>
          <w:szCs w:val="28"/>
          <w:rtl w:val="true"/>
          <w:lang w:bidi="fa-IR"/>
        </w:rPr>
        <w:t>مرویّات افراد ثقه متفق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مسرح الرأس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با روایتی</w:t>
      </w:r>
    </w:p>
    <w:p>
      <w:pPr>
        <w:pStyle w:val="BookText"/>
        <w:rPr/>
      </w:pPr>
      <w:r>
        <w:rPr>
          <w:rFonts w:ascii="IRNazanin" w:hAnsi="IRNazanin" w:eastAsia="IRNazanin"/>
          <w:color w:val="111111"/>
          <w:sz w:val="28"/>
          <w:sz w:val="28"/>
          <w:szCs w:val="28"/>
          <w:rtl w:val="true"/>
          <w:lang w:bidi="fa-IR"/>
        </w:rPr>
        <w:t xml:space="preserve">که محمّد 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عقیل از رُبَیِّع نقل می‌کند ، آغاز می‌نماید و پس از آن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وَالْعَمَلُ عَلی هذا عند أکثَرِ أهلِ العِلم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عملِ بیشتر اهل علم بر همین شیوه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کلام تِرمِذی این است که به روایات ضعفا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با روایات افراد ثقه متفق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احتجاج کرد ؛ یعنی این روایات به وسیله دیگر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روایت ابن عَجْلان از عبداللّه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ابن عَجْلان ضعیف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تِرمذی معتبر است ، این روایت از آن به عمل اولی می‌باشد ؛ زیرا خدشه در اینجا تنها در عبداللّه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عبداللّه بن محمّد بن عقیل از رُبَیِّع نقل می‌کند با روایات مَسْحی صحیح از ابن عبّاس ، موافق است و با اقوال قطعی علما تقویت می‌شود که قائل‌اند مذهب ابن عبّاس مَسْح</w:t>
      </w:r>
    </w:p>
    <w:p>
      <w:pPr>
        <w:pStyle w:val="BookText"/>
        <w:rPr/>
      </w:pPr>
      <w:r>
        <w:rPr>
          <w:rFonts w:ascii="IRNazanin" w:hAnsi="IRNazanin" w:eastAsia="IRNazanin"/>
          <w:color w:val="111111"/>
          <w:sz w:val="28"/>
          <w:sz w:val="28"/>
          <w:szCs w:val="28"/>
          <w:rtl w:val="true"/>
          <w:lang w:bidi="fa-IR"/>
        </w:rPr>
        <w:t xml:space="preserve">پاهاست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روایات صحیح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 این اِسنادهاست و می‌توان آنها را به درجه صحیح ارتقا داد ؛ به ویژه آنکه با مذهب مشهور از ابن عبّاس مطابقت دارند و نیز به ملاحظه نصوص دیگری که در کتاب‌های تفسیر هست </w:t>
      </w:r>
      <w:r>
        <w:rPr>
          <w:rFonts w:eastAsia="IRNazanin" w:cs="IRNazanin"/>
          <w:color w:val="111111"/>
          <w:sz w:val="28"/>
          <w:szCs w:val="28"/>
          <w:rtl w:val="true"/>
          <w:lang w:bidi="fa-IR"/>
        </w:rPr>
        <w:t>:</w:t>
      </w:r>
    </w:p>
    <w:p>
      <w:pPr>
        <w:pStyle w:val="Heading6"/>
        <w:numPr>
          <w:ilvl w:val="5"/>
          <w:numId w:val="1"/>
        </w:numPr>
        <w:rPr/>
      </w:pPr>
      <w:bookmarkStart w:id="104" w:name="__RefHeading___Toc3776446_1067777946"/>
      <w:bookmarkStart w:id="105" w:name="_Toc37"/>
      <w:bookmarkEnd w:id="104"/>
      <w:r>
        <w:rPr>
          <w:rtl w:val="true"/>
        </w:rPr>
        <w:t>تصریحات علما</w:t>
      </w:r>
      <w:bookmarkEnd w:id="105"/>
    </w:p>
    <w:p>
      <w:pPr>
        <w:pStyle w:val="BookText"/>
        <w:rPr/>
      </w:pPr>
      <w:r>
        <w:rPr>
          <w:rFonts w:ascii="IRNazanin" w:hAnsi="IRNazanin" w:eastAsia="IRNazanin"/>
          <w:color w:val="111111"/>
          <w:sz w:val="28"/>
          <w:sz w:val="28"/>
          <w:szCs w:val="28"/>
          <w:rtl w:val="true"/>
          <w:lang w:bidi="fa-IR"/>
        </w:rPr>
        <w:t xml:space="preserve">طَبَری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کُرَیْب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محمّد بن قَیْس خراسانی ، از ابن جُرَیج ، از عَمْرو بن دینار ، از عِکْرِمَه ، از ابن عبّاس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الوضوءُ غَسْلَتان ومَسْحَتان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وضو ، دو شستن و دو مسح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و عبد بن حُمَید از ابن عبّاس روایت کرده‌اند که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اِفترضَ اللّه‌ُ غَسْلَتین ومَسْحَتین ، أَلا تَری أنّه ذَکَرَ التیمُّم فَجَعَلَ مکان الغَسْلَتَین</w:t>
      </w:r>
    </w:p>
    <w:p>
      <w:pPr>
        <w:pStyle w:val="BookText"/>
        <w:rPr/>
      </w:pPr>
      <w:r>
        <w:rPr>
          <w:rFonts w:ascii="Amiri" w:hAnsi="Amiri" w:eastAsia="Amiri" w:cs="Amiri"/>
          <w:color w:val="111111"/>
          <w:sz w:val="28"/>
          <w:sz w:val="28"/>
          <w:szCs w:val="28"/>
          <w:rtl w:val="true"/>
          <w:lang w:bidi="ar-SA"/>
        </w:rPr>
        <w:t>مَسْحَتین وَتَرَک المَسْحَتَین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شستن و دو مسح را واجب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که خدا تیمّم را آورد و به جای دو شستن ، دو مسح قرار داد و دو مسح را ترک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و ابن مُنذر ، از قَتاده مانند این سخن را روایت کرده‌اند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ابن اَبی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ابو مَعْمَر 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علیّ بن زید ، از یوسف بن مهران ، از ابن عبّاس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در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خلاف شستن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یک از صحابه ثابت نشده است مگر از علی و ابن عبّاس و اَنس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موفّق الدین بن قُدامه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مسلمان کسی که به مسح پاها قائل باشد ، دانسته نشد مگر کسانی را که ذکر کردیم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علیّ بن اَبی طالب علیه‌السلام و ابن عبّاس از کسانی‌اند که وی آنها را جزو قائلان به مسح نام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سَلَف به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قائل‌اند ،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 عبّاس ، حسن ، عِکْرِمَه ، شَعْبی و گروهی دیگر </w:t>
      </w:r>
      <w:r>
        <w:rPr>
          <w:rFonts w:eastAsia="IRNazanin" w:cs="IRNazanin"/>
          <w:color w:val="111111"/>
          <w:sz w:val="28"/>
          <w:szCs w:val="28"/>
          <w:rtl w:val="true"/>
          <w:lang w:bidi="fa-IR"/>
        </w:rPr>
        <w:t>.</w:t>
      </w:r>
      <w:r>
        <w:rPr>
          <w:rStyle w:val="FootnoteAnchor"/>
          <w:rtl w:val="true"/>
        </w:rPr>
        <w:footnoteReference w:id="16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زُرعه در حجّة القراءات می‌نویسد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کثیر ، ابو عَمْرو ، حمزه و ابوبکر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باب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کرده‌اند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حجّت آنها روایت ابن عبّاس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 دو شستن و دو مسح است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سخن ابو زُرعه ، دلالت قوی بر صدور این نص از ابن عبّاس هست ؛ زیرا اگر این روایت از ابن عبّاس صحیح نباشد ، سازگار نمی‌افتد که دلیل و حجّت برای قرائت‌های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قرائت‌هایی</w:t>
      </w:r>
    </w:p>
    <w:p>
      <w:pPr>
        <w:pStyle w:val="BookText"/>
        <w:rPr/>
      </w:pPr>
      <w:r>
        <w:rPr>
          <w:rFonts w:ascii="IRNazanin" w:hAnsi="IRNazanin" w:eastAsia="IRNazanin"/>
          <w:color w:val="111111"/>
          <w:sz w:val="28"/>
          <w:sz w:val="28"/>
          <w:szCs w:val="28"/>
          <w:rtl w:val="true"/>
          <w:lang w:bidi="fa-IR"/>
        </w:rPr>
        <w:t>که همه اهل اسلام به آنها متعبّدند و آنها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جصّاص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و آن را به مسح تأویل کرده‌اند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قاسمی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نماند که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عبّاس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دارد که واجب در سر و پاها ، مسح است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قَسْطلانی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از علی و ابن عبّاس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 از آنان ثابت است که از این عقیده بازگشتند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خاطرنشان می‌سازیم که نصوص علما و تصریحات موجود آنها را به شکل کامل ، در بحث قرآنی این پژوهش روشن می‌سازیم ، نیز اندکی بعد ادّعای رجوع ابن عبّاس و دیگران را از مَسْح به غَسْل ، وارسی خواهیم کرد تا بطلان آن را ثابت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قَسْطَلانی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ثَبَتَ عنهم الرُّجوع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از مسح از علی و ابن عبّاس و انس ،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که مذهب ابن عبّاس ، قطعاً مَسْح بود ، سپس به غَسْل بازگشت ؛ زیرا رجوع به غَسْل ، فرع ثبوت مَسْح بر پاهاست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می‌ماند ادّعای رجوع ابن عبّاس از مَسح ، از سوی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بحث و نظر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عالمانی که نام بردیم ، بسیاری از اهل علم ، مذهب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کرده‌اند ؛ افرادی مانند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سرخسی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قُرطبی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ابو حَیّان اَنْدُلُسی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ابن عَطیّه اَنْدلُسی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بَغَوی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ابن جُزی کَلْبی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اینها به دست می‌آید که مذهب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وضوی غَسْلی‌ای که از او روایت کرده‌اند نمی‌تواند با وضوی مَسْحی‌ای که از وی ثابت است ، معارضه کند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وضوی غَسْلی‌ای که از ابن عبّاس روایت کرده‌اند یا شاذّ می‌باشد و یا مُنکر است ، و روایت شاذ و مُنکر ، نمی‌تواند در مقابل روایت صحیح محفوظ ، مقاومت کند </w:t>
      </w:r>
      <w:r>
        <w:rPr>
          <w:rFonts w:eastAsia="IRNazanin" w:cs="IRNazanin"/>
          <w:color w:val="111111"/>
          <w:sz w:val="28"/>
          <w:szCs w:val="28"/>
          <w:rtl w:val="true"/>
          <w:lang w:bidi="fa-IR"/>
        </w:rPr>
        <w:t xml:space="preserve">. </w:t>
      </w:r>
      <w:bookmarkStart w:id="106" w:name="pg10266_158835"/>
    </w:p>
    <w:p>
      <w:pPr>
        <w:pStyle w:val="Heading5"/>
        <w:numPr>
          <w:ilvl w:val="4"/>
          <w:numId w:val="1"/>
        </w:numPr>
        <w:rPr/>
      </w:pPr>
      <w:bookmarkStart w:id="107" w:name="__RefHeading___Toc3776448_1067777946"/>
      <w:bookmarkStart w:id="108" w:name="_Toc38"/>
      <w:bookmarkEnd w:id="106"/>
      <w:bookmarkEnd w:id="107"/>
      <w:r>
        <w:rPr>
          <w:rtl w:val="true"/>
        </w:rPr>
        <w:t>وارسی دلالی روایات مَسْحی</w:t>
      </w:r>
      <w:bookmarkEnd w:id="108"/>
    </w:p>
    <w:p>
      <w:pPr>
        <w:pStyle w:val="BookText"/>
        <w:rPr/>
      </w:pPr>
      <w:r>
        <w:rPr>
          <w:rFonts w:ascii="IRNazanin" w:hAnsi="IRNazanin" w:eastAsia="IRNazanin"/>
          <w:color w:val="111111"/>
          <w:sz w:val="28"/>
          <w:sz w:val="28"/>
          <w:szCs w:val="28"/>
          <w:rtl w:val="true"/>
          <w:lang w:bidi="fa-IR"/>
        </w:rPr>
        <w:t xml:space="preserve">پس از فراغت از صحّتِ اسانید روایاتِ مَسْحی ابن عبّاس و رجحانِ آنها بر روایتِ غسلی منسوب به او ، به بحث دلالی این روایات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این روایات را در چند نکته خلاصه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نصوص مَسْحی در صراحت مَسْح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روایت غَسْلی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همه روایات مَسْحی به این حقیقت اشاره دارند که وضو ، جز دو شستن و دو مَسْح نیست ، هرچند در بعضی از آنها این زیادت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 که خدا تیمّم را ذکر کرد و به جای دو شستن ، دو مَسح قرار داد و دو مَسْح را وانهاد</w:t>
      </w:r>
      <w:r>
        <w:rPr>
          <w:rFonts w:eastAsia="IRNazanin" w:cs="IRNazanin"/>
          <w:color w:val="111111"/>
          <w:sz w:val="28"/>
          <w:szCs w:val="28"/>
          <w:rtl w:val="true"/>
          <w:lang w:bidi="fa-IR"/>
        </w:rPr>
        <w:t>»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نقل این زیادت از ابن عبّاس رهنمون است به اینکه مخالفانِ وی از اصحاب رأی و استحسان بودند و به همین خاطر ، ابن عبّاس ، طبق رأیی که آن را می‌پذیرفتند و بدان معتقد بودند ، امر وضو را برای آنها تقریب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استدلال ابن عبّاس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وی در قرآن جز دو مَسْح و دو غَسْل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اعتراض ابن عبّاس بر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وضوی نادرستی که به رسول خدا صلی‌الله‌علیه‌و‌آلهنسبت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همین منوال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ابن عبّاس ، برای صحّت کلامش سه دلیل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تشریع اسلامی ، اصل اوّل قرآن است همان که خلفا می‌خواستند استدلال را به آن</w:t>
      </w:r>
    </w:p>
    <w:p>
      <w:pPr>
        <w:pStyle w:val="BookText"/>
        <w:rPr/>
      </w:pPr>
      <w:r>
        <w:rPr>
          <w:rFonts w:ascii="IRNazanin" w:hAnsi="IRNazanin" w:eastAsia="IRNazanin"/>
          <w:color w:val="111111"/>
          <w:sz w:val="28"/>
          <w:sz w:val="28"/>
          <w:szCs w:val="28"/>
          <w:rtl w:val="true"/>
          <w:lang w:bidi="fa-IR"/>
        </w:rPr>
        <w:t xml:space="preserve">منحصر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ابن عبّاس به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فراخوانِ استدلالی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جز دو مَسْح و دو غَسْل را نمی‌یابم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پیامبر صلی‌الله‌علیه‌و‌آله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ابن عبّاس از پذیرش نقل رُبَیِّع خودداری می‌ورزد ، ما را ارشاد می‌کند به اینکه وی </w:t>
      </w:r>
    </w:p>
    <w:p>
      <w:pPr>
        <w:pStyle w:val="BookText"/>
        <w:rPr/>
      </w:pPr>
      <w:r>
        <w:rPr>
          <w:rFonts w:ascii="IRNazanin" w:hAnsi="IRNazanin" w:eastAsia="IRNazanin"/>
          <w:color w:val="111111"/>
          <w:sz w:val="28"/>
          <w:sz w:val="28"/>
          <w:szCs w:val="28"/>
          <w:rtl w:val="true"/>
          <w:lang w:bidi="fa-IR"/>
        </w:rPr>
        <w:t>نسبت این منقول را به پیامبر صلی‌الله‌علیه‌و‌آله نمی‌پذیرفت ؛ زیرا پسر عموی آن حضرت بود و با پیامبر صلی‌الله‌علیه‌و‌آله هم عصر بود ، در خانه‌اش خوابید و وضویش را دید و با آن حضرت نماز گزارد و مشمول دعای</w:t>
      </w:r>
    </w:p>
    <w:p>
      <w:pPr>
        <w:pStyle w:val="BookText"/>
        <w:rPr/>
      </w:pPr>
      <w:r>
        <w:rPr>
          <w:rFonts w:ascii="IRNazanin" w:hAnsi="IRNazanin" w:eastAsia="IRNazanin"/>
          <w:color w:val="111111"/>
          <w:sz w:val="28"/>
          <w:sz w:val="28"/>
          <w:szCs w:val="28"/>
          <w:rtl w:val="true"/>
          <w:lang w:bidi="fa-IR"/>
        </w:rPr>
        <w:t xml:space="preserve">پیامبر شد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آنان به اعتقادشان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تأویل و تفسیر و رأی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تأکید می‌کنیم که ابن عبّاس رأی را به عنوان دلیل برنمی‌تافت ، بلکه به نصوص قرآنی و</w:t>
      </w:r>
    </w:p>
    <w:p>
      <w:pPr>
        <w:pStyle w:val="BookText"/>
        <w:rPr/>
      </w:pPr>
      <w:r>
        <w:rPr>
          <w:rFonts w:ascii="IRNazanin" w:hAnsi="IRNazanin" w:eastAsia="IRNazanin"/>
          <w:color w:val="111111"/>
          <w:sz w:val="28"/>
          <w:sz w:val="28"/>
          <w:szCs w:val="28"/>
          <w:rtl w:val="true"/>
          <w:lang w:bidi="fa-IR"/>
        </w:rPr>
        <w:t xml:space="preserve">حدیثی متعبّد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ابن عبّاس بر آنان با جمله‌هایی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أَنَّه ذکَرَ التیمُّم فَجَعلَ مکانَ الغَسْلَتین مَسْحَتین وتَرَکَ المَسحَتَین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 که خدا تیمّم را بیان داشت ، به جای دو غَسْل ، دو مَسْح قرار داد و دو مسح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الزام دیگران به معتقدات و گفته‌هایشان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 راویانی که از ابن عبّاس مَسْح را روایت کرده‌اند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مُعَوِّذ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عِکْرِمَه ،</w:t>
      </w:r>
      <w:r>
        <w:rPr>
          <w:rStyle w:val="FootnoteAnchor"/>
          <w:rtl w:val="true"/>
        </w:rPr>
        <w:footnoteReference w:id="184"/>
      </w:r>
      <w:r>
        <w:rPr>
          <w:rFonts w:ascii="IRNazanin" w:hAnsi="IRNazanin" w:eastAsia="IRNazanin"/>
          <w:color w:val="111111"/>
          <w:sz w:val="28"/>
          <w:sz w:val="28"/>
          <w:szCs w:val="28"/>
          <w:rtl w:val="true"/>
          <w:lang w:bidi="fa-IR"/>
        </w:rPr>
        <w:t>یوسف بن مهران</w:t>
      </w:r>
      <w:r>
        <w:rPr>
          <w:rStyle w:val="FootnoteAnchor"/>
          <w:rtl w:val="true"/>
        </w:rPr>
        <w:footnoteReference w:id="1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اَغلب اینان از شاگردان ابن عبّاس بودند ، و میان آنها کسانی‌اند که احادیث او را تدوین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راویانِ روایتِ غَسْلی از ابن عبّاس که شمار اندک‌اند و به ابن عبّاس اختصاص</w:t>
      </w:r>
    </w:p>
    <w:p>
      <w:pPr>
        <w:pStyle w:val="BookText"/>
        <w:rPr/>
      </w:pP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زیرا روایت غَسْل از ابن عبّاس به دو تابعی منحصر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یسار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سعید بن جُبَیر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سعید ، گرچه از مدوّنان حدیث ابن عبّاس است ، لیکن طریق به او را به خاطر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همه ضعیف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کردیم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سقوط روایت سعید بن جُبَیر ، تنها طریق عطاء بن یسار باقی می‌ماند و عَطاء ، به ابن عبّاس </w:t>
      </w:r>
    </w:p>
    <w:p>
      <w:pPr>
        <w:pStyle w:val="BookText"/>
        <w:rPr/>
      </w:pPr>
      <w:r>
        <w:rPr>
          <w:rFonts w:ascii="IRNazanin" w:hAnsi="IRNazanin" w:eastAsia="IRNazanin"/>
          <w:color w:val="111111"/>
          <w:sz w:val="28"/>
          <w:sz w:val="28"/>
          <w:szCs w:val="28"/>
          <w:rtl w:val="true"/>
          <w:lang w:bidi="fa-IR"/>
        </w:rPr>
        <w:t xml:space="preserve">اختصاص ندارد و از او حدیث تدوین نکرد ، به عکس راویانِ روایات مَسْحی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اندکی بعد درخواهی یافت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اهل رأی برای تضعیف راویانِ وضوی مَسْحی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اهل رأی ، تنها بدان خاطر که این افراد وضوی مَسْحی را روایت کرده‌اند ، به تضعیف آنها نمی‌پردازند ، بلکه از آن رو آنان را تضعیف می‌کنند که احادیثی را می‌آورند که با فقه آنان سازگار نمی‌افتد و به نظر آنها غریب و منکر می‌آید و در کتاب‌ها و صحاح خود با آنها اُنس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آنان روایاتی را که امامان حافظِ حدیث آورده‌اند ، تضعیف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کسانی‌اند</w:t>
      </w:r>
    </w:p>
    <w:p>
      <w:pPr>
        <w:pStyle w:val="BookText"/>
        <w:rPr/>
      </w:pPr>
      <w:r>
        <w:rPr>
          <w:rFonts w:ascii="IRNazanin" w:hAnsi="IRNazanin" w:eastAsia="IRNazanin"/>
          <w:color w:val="111111"/>
          <w:sz w:val="28"/>
          <w:sz w:val="28"/>
          <w:szCs w:val="28"/>
          <w:rtl w:val="true"/>
          <w:lang w:bidi="fa-IR"/>
        </w:rPr>
        <w:t xml:space="preserve">که اصحاب صحاح و سنن ، در موارد دیگر از آنها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روایتِ احادیث مسحی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امامان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و خدشه بر آنها می‌شمارند ؛ زیرا برای آنان منکر و غریب است و با فقه و حدیثِ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رسول خدا شکل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اگر اسناد حدیث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روایات مَسْحی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کنی ، می‌بینی که راویان وی امامان حافظ‌اند ، امامان صحاح و سنن از آنها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این روایت ، بدین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 از ابن جُرَیج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عَمْرو بن دینار که شنید عکرمه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به روایتِ عبدالرزّاق ،</w:t>
      </w:r>
      <w:r>
        <w:rPr>
          <w:rStyle w:val="FootnoteAnchor"/>
          <w:rtl w:val="true"/>
        </w:rPr>
        <w:footnoteReference w:id="188"/>
      </w:r>
      <w:r>
        <w:rPr>
          <w:rFonts w:ascii="Amiri" w:hAnsi="Amiri" w:eastAsia="Amiri" w:cs="Amiri"/>
          <w:color w:val="111111"/>
          <w:sz w:val="28"/>
          <w:sz w:val="28"/>
          <w:szCs w:val="28"/>
          <w:rtl w:val="true"/>
          <w:lang w:bidi="ar-SA"/>
        </w:rPr>
        <w:t>ابن جُرَیج ،</w:t>
      </w:r>
      <w:r>
        <w:rPr>
          <w:rStyle w:val="FootnoteAnchor"/>
          <w:rtl w:val="true"/>
        </w:rPr>
        <w:footnoteReference w:id="189"/>
      </w:r>
      <w:r>
        <w:rPr>
          <w:rFonts w:ascii="Amiri" w:hAnsi="Amiri" w:eastAsia="Amiri" w:cs="Amiri"/>
          <w:color w:val="111111"/>
          <w:sz w:val="28"/>
          <w:sz w:val="28"/>
          <w:szCs w:val="28"/>
          <w:rtl w:val="true"/>
          <w:lang w:bidi="ar-SA"/>
        </w:rPr>
        <w:t>عَمْرو بن دینار ،</w:t>
      </w:r>
      <w:r>
        <w:rPr>
          <w:rStyle w:val="FootnoteAnchor"/>
          <w:rtl w:val="true"/>
        </w:rPr>
        <w:footnoteReference w:id="190"/>
      </w:r>
      <w:r>
        <w:rPr>
          <w:rFonts w:ascii="Amiri" w:hAnsi="Amiri" w:eastAsia="Amiri" w:cs="Amiri"/>
          <w:color w:val="111111"/>
          <w:sz w:val="28"/>
          <w:sz w:val="28"/>
          <w:szCs w:val="28"/>
          <w:rtl w:val="true"/>
          <w:lang w:bidi="ar-SA"/>
        </w:rPr>
        <w:t>عِکْرِمَه ،</w:t>
      </w:r>
      <w:r>
        <w:rPr>
          <w:rStyle w:val="FootnoteAnchor"/>
          <w:rtl w:val="true"/>
        </w:rPr>
        <w:footnoteReference w:id="191"/>
      </w:r>
      <w:r>
        <w:rPr>
          <w:rFonts w:ascii="IRNazanin" w:hAnsi="IRNazanin" w:eastAsia="IRNazanin"/>
          <w:color w:val="111111"/>
          <w:sz w:val="28"/>
          <w:sz w:val="28"/>
          <w:szCs w:val="28"/>
          <w:rtl w:val="true"/>
          <w:lang w:bidi="fa-IR"/>
        </w:rPr>
        <w:t xml:space="preserve">اصحاب صحاح و سنن احتجاج کرده‌اند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اصحاب صحاح و سنن ، از این افراد روایت آورده‌اند و هر یک از این راویان با </w:t>
      </w:r>
    </w:p>
    <w:p>
      <w:pPr>
        <w:pStyle w:val="BookText"/>
        <w:rPr/>
      </w:pPr>
      <w:r>
        <w:rPr>
          <w:rFonts w:ascii="IRNazanin" w:hAnsi="IRNazanin" w:eastAsia="IRNazanin"/>
          <w:color w:val="111111"/>
          <w:sz w:val="28"/>
          <w:sz w:val="28"/>
          <w:szCs w:val="28"/>
          <w:rtl w:val="true"/>
          <w:lang w:bidi="fa-IR"/>
        </w:rPr>
        <w:t xml:space="preserve">کسی که از او روایت می‌کند دورانی دراز ملازم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آنها کسانی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w:t>
      </w:r>
    </w:p>
    <w:p>
      <w:pPr>
        <w:pStyle w:val="BookText"/>
        <w:rPr/>
      </w:pP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داناتر از دیگران به روایت ابن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روایت و اَمثال آن ، در صحاح اهل سنّت روایت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اینان در جاهای دیگر ، در اَسانید صحاح و سنن واقع نشده‌اند ؟</w:t>
      </w:r>
    </w:p>
    <w:p>
      <w:pPr>
        <w:pStyle w:val="BookText"/>
        <w:rPr/>
      </w:pPr>
      <w:r>
        <w:rPr>
          <w:rFonts w:ascii="IRNazanin" w:hAnsi="IRNazanin" w:eastAsia="IRNazanin"/>
          <w:color w:val="111111"/>
          <w:sz w:val="28"/>
          <w:sz w:val="28"/>
          <w:szCs w:val="28"/>
          <w:rtl w:val="true"/>
          <w:lang w:bidi="fa-IR"/>
        </w:rPr>
        <w:t xml:space="preserve">چرا بخاری روایت غسل را از ابن عبّاس ، از سلیمان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روایتش نیاز به روایت متابع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خبر ابن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خدا جز دو مسح و دو شستن را</w:t>
      </w:r>
    </w:p>
    <w:p>
      <w:pPr>
        <w:pStyle w:val="BookText"/>
        <w:rPr/>
      </w:pPr>
      <w:r>
        <w:rPr>
          <w:rFonts w:ascii="IRNazanin" w:hAnsi="IRNazanin" w:eastAsia="IRNazanin"/>
          <w:color w:val="111111"/>
          <w:sz w:val="28"/>
          <w:sz w:val="28"/>
          <w:szCs w:val="28"/>
          <w:rtl w:val="true"/>
          <w:lang w:bidi="fa-IR"/>
        </w:rPr>
        <w:t>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راویان آن امامان حافظ‌اند ، بخاری در جاهای دیگر از آنها حدیث می‌آورد و به گونه‌ای شک‌ناپذیر به آنها احتجاج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مَسْحی از ابن عبّاس ، پژوهشگر در می‌یابد که آنها نصوص استنکاری‌اند ، در آنها اشاره‌ای به موضع اعتراضی ابن عبّاس بر نقل خطّ مشی مقابل است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نسبت به خبر ابن عقیل هم ماجرا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علیّ بن حسین علیه‌السلام ابن عقیل را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Style w:val="FootnoteAnchor"/>
          <w:rtl w:val="true"/>
        </w:rPr>
        <w:footnoteReference w:id="193"/>
      </w:r>
      <w:r>
        <w:rPr>
          <w:rFonts w:ascii="IRNazanin" w:hAnsi="IRNazanin" w:eastAsia="IRNazanin"/>
          <w:color w:val="111111"/>
          <w:sz w:val="28"/>
          <w:sz w:val="28"/>
          <w:szCs w:val="28"/>
          <w:rtl w:val="true"/>
          <w:lang w:bidi="fa-IR"/>
        </w:rPr>
        <w:t>برای دریافتِ حکم از او نبود ،</w:t>
      </w:r>
    </w:p>
    <w:p>
      <w:pPr>
        <w:pStyle w:val="BookText"/>
        <w:rPr/>
      </w:pPr>
      <w:r>
        <w:rPr>
          <w:rFonts w:ascii="IRNazanin" w:hAnsi="IRNazanin" w:eastAsia="IRNazanin"/>
          <w:color w:val="111111"/>
          <w:sz w:val="28"/>
          <w:sz w:val="28"/>
          <w:szCs w:val="28"/>
          <w:rtl w:val="true"/>
          <w:lang w:bidi="fa-IR"/>
        </w:rPr>
        <w:t>بلکه می‌خواست ادّعایی را که وی از وضوی پیامبر صلی‌الله‌علیه‌و‌آله داشت جویا شود وگرنه چگونه ممکن</w:t>
      </w:r>
    </w:p>
    <w:p>
      <w:pPr>
        <w:pStyle w:val="BookText"/>
        <w:rPr/>
      </w:pPr>
      <w:r>
        <w:rPr>
          <w:rFonts w:ascii="IRNazanin" w:hAnsi="IRNazanin" w:eastAsia="IRNazanin"/>
          <w:color w:val="111111"/>
          <w:sz w:val="28"/>
          <w:sz w:val="28"/>
          <w:szCs w:val="28"/>
          <w:rtl w:val="true"/>
          <w:lang w:bidi="fa-IR"/>
        </w:rPr>
        <w:t xml:space="preserve">است اهل بیت نبوّت ، آنچه را از پیامبر صلی‌الله‌علیه‌و‌آله روایت می‌شود ، ندانند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امام سجّاد علیه‌السلام با این کار می‌خواست ثابت کند که روایت رُبَیّع بر خلاف حدیث ثابت قطعی از پیامبر صلی‌الله‌علیه‌و‌آله می‌باشد ؛ چراکه اخبار متواتر هست که آن حضرت با یک مُدّ</w:t>
      </w:r>
      <w:r>
        <w:rPr>
          <w:rStyle w:val="FootnoteAnchor"/>
          <w:rtl w:val="true"/>
        </w:rPr>
        <w:footnoteReference w:id="194"/>
      </w:r>
      <w:r>
        <w:rPr>
          <w:rFonts w:ascii="IRNazanin" w:hAnsi="IRNazanin" w:eastAsia="IRNazanin"/>
          <w:color w:val="111111"/>
          <w:sz w:val="28"/>
          <w:sz w:val="28"/>
          <w:szCs w:val="28"/>
          <w:rtl w:val="true"/>
          <w:lang w:bidi="fa-IR"/>
        </w:rPr>
        <w:t xml:space="preserve">آب وضو </w:t>
      </w:r>
    </w:p>
    <w:p>
      <w:pPr>
        <w:pStyle w:val="BookText"/>
        <w:rPr/>
      </w:pPr>
      <w:r>
        <w:rPr>
          <w:rFonts w:ascii="IRNazanin" w:hAnsi="IRNazanin" w:eastAsia="IRNazanin"/>
          <w:color w:val="111111"/>
          <w:sz w:val="28"/>
          <w:sz w:val="28"/>
          <w:szCs w:val="28"/>
          <w:rtl w:val="true"/>
          <w:lang w:bidi="fa-IR"/>
        </w:rPr>
        <w:t>می‌گرفت و با یک صاع غسل می‌کرد و این اخبار ، با آنچه رُبَیِّع از پیامبر روایت می‌کند ، مطابقت</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 غرض استنکاری ابن عقیل را فهمید ، به وی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 با اشاره فهماند که طالبی‌ها نقل وی را برنمی‌تابند ؛ زیرا بر خلاف سیره‌ای است که از رسول خدا صلی‌الله‌علیه‌و‌آله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عقیل اشکال و سؤالش را به صورت دیگری تأکید نمود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کان الإناء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مُدّ بالهاشمی أو مدّ وربع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از رُبَیِّع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چه مقدار آب داشت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مُدّ هاشمی یا یک مُد و یک چهارم 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عقیل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کان الإناء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مقدار آبِ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دو امر را بیان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به ضعف نگرش رُبَیِّع ؛ زیرا اگر پیامبر صلی‌الله‌علیه‌و‌آله سر را از جلو به پشت و به عکس مَسْح</w:t>
      </w:r>
    </w:p>
    <w:p>
      <w:pPr>
        <w:pStyle w:val="BookText"/>
        <w:rPr/>
      </w:pPr>
      <w:r>
        <w:rPr>
          <w:rFonts w:ascii="IRNazanin" w:hAnsi="IRNazanin" w:eastAsia="IRNazanin"/>
          <w:color w:val="111111"/>
          <w:sz w:val="28"/>
          <w:sz w:val="28"/>
          <w:szCs w:val="28"/>
          <w:rtl w:val="true"/>
          <w:lang w:bidi="fa-IR"/>
        </w:rPr>
        <w:t xml:space="preserve">می‌کشید و پاهایش را سه بار می‌شست ، به بیشتر از یک مُدّ آب نیاز داشت ؛ چراکه یک مُدّ برای شستن تمام اعضای وضو کفایت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تشکیک ابن عقیل ، رُبَیّع را واداشت که در اندازه مُدّ بیفزاید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مُدّ هاشمی یا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رُبَیّع دریافت که یک مُدّ آب ، برای مَسح همه سر از جلو به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پشت سر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شستن پاها و بقیّه اعضا بسنده نیست ، این زیادت را آورد تا خود را معذور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به رُبَیِّع کمکی نمی‌کرد ؛ چراکه عقل و شرع آن را برنمی‌تافت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عقیل می‌خواست ظرفی را که رُبَیِّع ادّعا می‌کرد که در آن برای وضوی پیامبر صلی‌الله‌علیه‌و‌آله آب ریخت ، ببیند تا در پرتو آن برای رُبَیِّع روشن سازد که آنچه را می‌گوید با حجم آبی که در آن </w:t>
      </w:r>
    </w:p>
    <w:p>
      <w:pPr>
        <w:pStyle w:val="BookText"/>
        <w:rPr/>
      </w:pPr>
      <w:r>
        <w:rPr>
          <w:rFonts w:ascii="IRNazanin" w:hAnsi="IRNazanin" w:eastAsia="IRNazanin"/>
          <w:color w:val="111111"/>
          <w:sz w:val="28"/>
          <w:sz w:val="28"/>
          <w:szCs w:val="28"/>
          <w:rtl w:val="true"/>
          <w:lang w:bidi="fa-IR"/>
        </w:rPr>
        <w:t xml:space="preserve">فرض می‌کند ، سازگار نمی‌باشد ؛ زیرا با آب موجود در این ظرف کوچک ، نمی‌توان پاها را سه بار شست ؛ یعنی ابن عقیل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رأیی که رُبَیِّع بدان اعتقاد داشت و احکام را در پرتو آن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بودن سخن وی را با دقّت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حدس و 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w:t>
      </w:r>
    </w:p>
    <w:p>
      <w:pPr>
        <w:pStyle w:val="BookText"/>
        <w:rPr/>
      </w:pPr>
      <w:r>
        <w:rPr>
          <w:rFonts w:ascii="IRNazanin" w:hAnsi="IRNazanin" w:eastAsia="IRNazanin"/>
          <w:color w:val="111111"/>
          <w:sz w:val="28"/>
          <w:sz w:val="28"/>
          <w:szCs w:val="28"/>
          <w:rtl w:val="true"/>
          <w:lang w:bidi="fa-IR"/>
        </w:rPr>
        <w:t xml:space="preserve">توضیح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خلاصه سخن در روایات مَسْحی از ابن عبّاس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این روایات ، به</w:t>
      </w:r>
    </w:p>
    <w:p>
      <w:pPr>
        <w:pStyle w:val="BookText"/>
        <w:rPr/>
      </w:pPr>
      <w:r>
        <w:rPr>
          <w:rFonts w:ascii="IRNazanin" w:hAnsi="IRNazanin" w:eastAsia="IRNazanin"/>
          <w:color w:val="111111"/>
          <w:sz w:val="28"/>
          <w:sz w:val="28"/>
          <w:szCs w:val="28"/>
          <w:rtl w:val="true"/>
          <w:lang w:bidi="fa-IR"/>
        </w:rPr>
        <w:t xml:space="preserve">خاطر کثرت طُرُق و وحدت نص و عدم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قرائن و شواهدی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روایات</w:t>
      </w:r>
    </w:p>
    <w:p>
      <w:pPr>
        <w:pStyle w:val="BookText"/>
        <w:rPr/>
      </w:pPr>
      <w:r>
        <w:rPr>
          <w:rFonts w:ascii="Amiri" w:hAnsi="Amiri" w:eastAsia="Amiri" w:cs="Amiri"/>
          <w:color w:val="111111"/>
          <w:sz w:val="28"/>
          <w:sz w:val="28"/>
          <w:szCs w:val="28"/>
          <w:rtl w:val="true"/>
          <w:lang w:bidi="ar-SA"/>
        </w:rPr>
        <w:t xml:space="preserve">غَسْلی رجحان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عکس طرق روایات غَسْلی از ابن عبّاس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شایان ذکر است که گروهی از شاگردان ابن عبّاس ، احادیث وی را نوشتند ، از آنان افراد</w:t>
      </w:r>
    </w:p>
    <w:p>
      <w:pPr>
        <w:pStyle w:val="BookText"/>
        <w:rPr/>
      </w:pPr>
      <w:r>
        <w:rPr>
          <w:rFonts w:ascii="IRNazanin" w:hAnsi="IRNazanin" w:eastAsia="IRNazanin"/>
          <w:color w:val="111111"/>
          <w:sz w:val="28"/>
          <w:sz w:val="28"/>
          <w:szCs w:val="28"/>
          <w:rtl w:val="true"/>
          <w:lang w:bidi="fa-IR"/>
        </w:rPr>
        <w:t xml:space="preserve">زیرند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اَبی مُلَیْکه ،</w:t>
      </w:r>
      <w:r>
        <w:rPr>
          <w:rStyle w:val="FootnoteAnchor"/>
          <w:rtl w:val="true"/>
        </w:rPr>
        <w:footnoteReference w:id="196"/>
      </w:r>
      <w:r>
        <w:rPr>
          <w:rFonts w:ascii="Amiri" w:hAnsi="Amiri" w:eastAsia="Amiri" w:cs="Amiri"/>
          <w:color w:val="111111"/>
          <w:sz w:val="28"/>
          <w:sz w:val="28"/>
          <w:szCs w:val="28"/>
          <w:rtl w:val="true"/>
          <w:lang w:bidi="ar-SA"/>
        </w:rPr>
        <w:t>، حَکَم بن مقسم ،</w:t>
      </w:r>
      <w:r>
        <w:rPr>
          <w:rStyle w:val="FootnoteAnchor"/>
          <w:rtl w:val="true"/>
        </w:rPr>
        <w:footnoteReference w:id="197"/>
      </w:r>
      <w:r>
        <w:rPr>
          <w:rFonts w:ascii="Amiri" w:hAnsi="Amiri" w:eastAsia="Amiri" w:cs="Amiri"/>
          <w:color w:val="111111"/>
          <w:sz w:val="28"/>
          <w:sz w:val="28"/>
          <w:szCs w:val="28"/>
          <w:rtl w:val="true"/>
          <w:lang w:bidi="ar-SA"/>
        </w:rPr>
        <w:t>، سعید بن جُبَیر ،</w:t>
      </w:r>
      <w:r>
        <w:rPr>
          <w:rStyle w:val="FootnoteAnchor"/>
          <w:rtl w:val="true"/>
        </w:rPr>
        <w:footnoteReference w:id="198"/>
      </w:r>
      <w:r>
        <w:rPr>
          <w:rFonts w:ascii="Amiri" w:hAnsi="Amiri" w:eastAsia="Amiri" w:cs="Amiri"/>
          <w:color w:val="111111"/>
          <w:sz w:val="28"/>
          <w:sz w:val="28"/>
          <w:szCs w:val="28"/>
          <w:rtl w:val="true"/>
          <w:lang w:bidi="ar-SA"/>
        </w:rPr>
        <w:t>علیّ بن عبداللّه بن عبّاس ،</w:t>
      </w:r>
      <w:r>
        <w:rPr>
          <w:rStyle w:val="FootnoteAnchor"/>
          <w:rtl w:val="true"/>
        </w:rPr>
        <w:footnoteReference w:id="199"/>
      </w:r>
      <w:r>
        <w:rPr>
          <w:rFonts w:ascii="Amiri" w:hAnsi="Amiri" w:eastAsia="Amiri" w:cs="Amiri"/>
          <w:color w:val="111111"/>
          <w:sz w:val="28"/>
          <w:sz w:val="28"/>
          <w:szCs w:val="28"/>
          <w:rtl w:val="true"/>
          <w:lang w:bidi="ar-SA"/>
        </w:rPr>
        <w:t>عِکْرِمَه ،</w:t>
      </w:r>
      <w:r>
        <w:rPr>
          <w:rStyle w:val="FootnoteAnchor"/>
          <w:rtl w:val="true"/>
        </w:rPr>
        <w:footnoteReference w:id="200"/>
      </w:r>
      <w:r>
        <w:rPr>
          <w:rFonts w:ascii="Amiri" w:hAnsi="Amiri" w:eastAsia="Amiri" w:cs="Amiri"/>
          <w:color w:val="111111"/>
          <w:sz w:val="28"/>
          <w:sz w:val="28"/>
          <w:szCs w:val="28"/>
          <w:rtl w:val="true"/>
          <w:lang w:bidi="ar-SA"/>
        </w:rPr>
        <w:t>کُرَیْب ،</w:t>
      </w:r>
      <w:r>
        <w:rPr>
          <w:rStyle w:val="FootnoteAnchor"/>
          <w:rtl w:val="true"/>
        </w:rPr>
        <w:footnoteReference w:id="201"/>
      </w:r>
      <w:r>
        <w:rPr>
          <w:rFonts w:ascii="Amiri" w:hAnsi="Amiri" w:eastAsia="Amiri" w:cs="Amiri"/>
          <w:color w:val="111111"/>
          <w:sz w:val="28"/>
          <w:sz w:val="28"/>
          <w:szCs w:val="28"/>
          <w:rtl w:val="true"/>
          <w:lang w:bidi="ar-SA"/>
        </w:rPr>
        <w:t>مُجاهد ،</w:t>
      </w:r>
      <w:r>
        <w:rPr>
          <w:rStyle w:val="FootnoteAnchor"/>
          <w:rtl w:val="true"/>
        </w:rPr>
        <w:footnoteReference w:id="202"/>
      </w:r>
      <w:r>
        <w:rPr>
          <w:rFonts w:ascii="Amiri" w:hAnsi="Amiri" w:eastAsia="Amiri" w:cs="Amiri"/>
          <w:color w:val="111111"/>
          <w:sz w:val="28"/>
          <w:sz w:val="28"/>
          <w:szCs w:val="28"/>
          <w:rtl w:val="true"/>
          <w:lang w:bidi="ar-SA"/>
        </w:rPr>
        <w:t>نَجْده حَروری ،</w:t>
      </w:r>
      <w:r>
        <w:rPr>
          <w:rStyle w:val="FootnoteAnchor"/>
          <w:rtl w:val="true"/>
        </w:rPr>
        <w:footnoteReference w:id="203"/>
      </w:r>
      <w:r>
        <w:rPr>
          <w:rFonts w:ascii="Amiri" w:hAnsi="Amiri" w:eastAsia="Amiri" w:cs="Amiri"/>
          <w:color w:val="111111"/>
          <w:sz w:val="28"/>
          <w:sz w:val="28"/>
          <w:szCs w:val="28"/>
          <w:rtl w:val="true"/>
          <w:lang w:bidi="ar-SA"/>
        </w:rPr>
        <w:t xml:space="preserve">عَمْرو بن دینار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میان اینها ، عطاء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روایتِ غَسْل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نمی‌بینیم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بدان معناست که راوی وضوی 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مدوّنان حدیث ابن عبّاس نبود ، و آنچه را نقل کرد ، رأی و اجتهادی از پیش خودش بود که به ابن عبّاس نسبت داد ؛ زیرا آنچه را وی نقل می‌کند ، در کتاب‌های کسانی که از ابن عبّاس حدیث نوشتند ، نمی‌نگریم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طریق سعید بن جُبَیر به ابن عبّاس را به خاطر وجود عبّاد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 xml:space="preserve">نمی‌باشد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عکس طُرُق روایات مَسْحی از 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گرایش عِکْرِمَه به مَسْح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دینار نقل می‌کند که شنید عِکْرِمَه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 دو شستن و دو مسح کشیدن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نفر به ابن عبّاس اختصاص دارند و احادیث وی را در مدوّنات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دینار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عبّاس ، برای کتابت حدیث از وی ، جز ایستاده حضور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عُیَیْنَه از سفیان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داناتر از عَمْرو بن دینار به علمِ ابن عبّاس سراغ ندارم ، وی از ابن عبّاس و از اصحابش حدیث شنید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روشن شد که نسبت خبر مسح به ابن عبّاس رجحان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نسبت غَسْل به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فهرست ما از راویان اسانید غَسْل و مَسْح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نسبت خبر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اثبات می‌کند ؛ زیرا بیشتر کسانی که مسح را از ابن عبّاس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مُدَوّنات‌اند ، به عکس راویان غَسْل که در میان آنها جز سعید بن جُبَیر نمی‌باشد ، کسی که طریق به او ثابت نیست ؛ چراکه در خبر وی عبّاد بن منصور هست که نزد همه رجالیان ضعیف</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بن بلال و محمّد بن عَجْلان و عبداللّه بن ادریس ، گرچه از مدوّنان‌اند جز اینکه از مدوّنان در عصر تدوین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مُدوّنات آنها اهمیّتی ندارد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عکس راویان مَسْح که از امامان متقدّم‌اند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علیه‌السلام ، عِکْرِمَه ، عَمْرو بن دینار ، عبداللّه بن محمّد بن عقیل ، جابر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اینان پیش از دوران تدوین حکومتی ، به تدوین حدیث پرداختند ، به همین خاطر ، مُدوّنات</w:t>
      </w:r>
    </w:p>
    <w:p>
      <w:pPr>
        <w:pStyle w:val="BookText"/>
        <w:rPr/>
      </w:pPr>
      <w:r>
        <w:rPr>
          <w:rFonts w:ascii="IRNazanin" w:hAnsi="IRNazanin" w:eastAsia="IRNazanin"/>
          <w:color w:val="111111"/>
          <w:sz w:val="28"/>
          <w:sz w:val="28"/>
          <w:szCs w:val="28"/>
          <w:rtl w:val="true"/>
          <w:lang w:bidi="fa-IR"/>
        </w:rPr>
        <w:t xml:space="preserve">آنها ارزشمندتر است و منزلت بزرگ‌تر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روشن شد که طُرُق مسحی از ابن عبّاس از نظر سند و دلالت قوی‌ترند و در همه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 از مدوّنان به طرق گوناگون روایت شده‌اند و همین امر تأکید می‌کند که وضوی مسحی با تلاش صحابه‌ای که از رسول خدا صلی‌الله‌علیه‌و‌آلهحدیث می‌کردند و تابعانی که حدیث آن حضرت را روایت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رغم سیاست خلفا به تدوین آن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یافت و ثابت گردید </w:t>
      </w:r>
      <w:r>
        <w:rPr>
          <w:rFonts w:eastAsia="IRNazanin" w:cs="IRNazanin"/>
          <w:color w:val="111111"/>
          <w:sz w:val="28"/>
          <w:szCs w:val="28"/>
          <w:rtl w:val="true"/>
          <w:lang w:bidi="fa-IR"/>
        </w:rPr>
        <w:t xml:space="preserve">. </w:t>
      </w:r>
      <w:bookmarkStart w:id="109" w:name="pg10266_158843"/>
    </w:p>
    <w:p>
      <w:pPr>
        <w:pStyle w:val="Heading4"/>
        <w:numPr>
          <w:ilvl w:val="3"/>
          <w:numId w:val="1"/>
        </w:numPr>
        <w:rPr/>
      </w:pPr>
      <w:bookmarkStart w:id="110" w:name="__RefHeading___Toc3776450_1067777946"/>
      <w:bookmarkStart w:id="111" w:name="_Toc39"/>
      <w:bookmarkEnd w:id="109"/>
      <w:bookmarkEnd w:id="110"/>
      <w:r>
        <w:rPr>
          <w:rtl w:val="true"/>
        </w:rPr>
        <w:t>درنگی با اخبار رجوع ابن عبّاس به وضوی غَسْلی</w:t>
      </w:r>
      <w:bookmarkEnd w:id="111"/>
    </w:p>
    <w:p>
      <w:pPr>
        <w:pStyle w:val="Heading5"/>
        <w:numPr>
          <w:ilvl w:val="4"/>
          <w:numId w:val="1"/>
        </w:numPr>
        <w:rPr/>
      </w:pPr>
      <w:bookmarkStart w:id="112" w:name="__RefHeading___Toc3776452_1067777946"/>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نصوصی وارد شده‌اند که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یا 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شده است که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شستن پاها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نصوص می‌فهماند که مذهب ابن عبّاس مَسْح بود ، سپس به غَسْل رجوع کرد یا وی آیه</w:t>
      </w:r>
    </w:p>
    <w:p>
      <w:pPr>
        <w:pStyle w:val="BookText"/>
        <w:rPr/>
      </w:pPr>
      <w:r>
        <w:rPr>
          <w:rFonts w:ascii="IRNazanin" w:hAnsi="IRNazanin" w:eastAsia="IRNazanin"/>
          <w:color w:val="111111"/>
          <w:sz w:val="28"/>
          <w:sz w:val="28"/>
          <w:szCs w:val="28"/>
          <w:rtl w:val="true"/>
          <w:lang w:bidi="fa-IR"/>
        </w:rPr>
        <w:t xml:space="preserve">وضو را به صورتی که بر مَسْح دلالت می‌کرد می‌خواند ، سپس به شکلی قرائت کرد که از آن غَسْل فهمیده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اخبار را می‌آوریم و آنها را از نظر سند و دلالت بررسی می‌کنیم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اَبی شَیْبَه</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ابن مبارک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خالد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عِکْرِمَه ، از ابن عبّاس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 یعنی او به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عُبَیده</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هُشَیْم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خالد از عکرمه از</w:t>
      </w:r>
    </w:p>
    <w:p>
      <w:pPr>
        <w:pStyle w:val="BookText"/>
        <w:rPr/>
      </w:pPr>
      <w:r>
        <w:rPr>
          <w:rFonts w:ascii="IRNazanin" w:hAnsi="IRNazanin" w:eastAsia="IRNazanin"/>
          <w:color w:val="111111"/>
          <w:sz w:val="28"/>
          <w:sz w:val="28"/>
          <w:szCs w:val="28"/>
          <w:rtl w:val="true"/>
          <w:lang w:bidi="fa-IR"/>
        </w:rPr>
        <w:t xml:space="preserve">ابن عبّاس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 وبه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طحاوی به سندش به سعید بن منصور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هُشَیْم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خالد حَذّاء ، از عِکْرِمَه ، از ابن عبّاس که وی 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 و به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طحاوی به سندش به عبدالوارث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زید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یوسف بن مهران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ابن عبّاس روایت کرده است که 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نصب قرائت کرد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طحاوی به سندش به عبدالوارث بن سعید و وُهَیْب بن خالد ،</w:t>
      </w:r>
      <w:r>
        <w:rPr>
          <w:rStyle w:val="FootnoteAnchor"/>
          <w:rtl w:val="true"/>
        </w:rPr>
        <w:footnoteReference w:id="211"/>
      </w:r>
      <w:r>
        <w:rPr>
          <w:rFonts w:ascii="IRNazanin" w:hAnsi="IRNazanin" w:eastAsia="IRNazanin"/>
          <w:color w:val="111111"/>
          <w:sz w:val="28"/>
          <w:sz w:val="28"/>
          <w:szCs w:val="28"/>
          <w:rtl w:val="true"/>
          <w:lang w:bidi="fa-IR"/>
        </w:rPr>
        <w:t xml:space="preserve">از خالد حذّاء ، از عِکْرِمَه ، از ابن عبّاس روایت کرده است که وی آیه را به همین‌گونه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Style w:val="FootnoteAnchor"/>
          <w:rtl w:val="true"/>
        </w:rPr>
        <w:footnoteReference w:id="21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می‌کنیم که قرائت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باید از باب عطف بر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با بای زائده مجرور می‌باشد و از نظر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مفعول بودن </w:t>
      </w:r>
      <w:bookmarkStart w:id="114" w:name="pg10266_158845"/>
    </w:p>
    <w:p>
      <w:pPr>
        <w:pStyle w:val="BookText"/>
        <w:rPr/>
      </w:pPr>
      <w:bookmarkEnd w:id="114"/>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این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نصب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از باب عطف بر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بِرُؤُوسِکُم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نیست و مَسْح را افاده می‌کند </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115" w:name="__RefHeading___Toc3776454_1067777946"/>
      <w:bookmarkStart w:id="116" w:name="_Toc41"/>
      <w:bookmarkEnd w:id="115"/>
      <w:r>
        <w:rPr>
          <w:rtl w:val="true"/>
        </w:rPr>
        <w:t>بحث سندی خبر رجوع ابن عبّاس به شستن پاها</w:t>
      </w:r>
      <w:bookmarkEnd w:id="116"/>
    </w:p>
    <w:p>
      <w:pPr>
        <w:pStyle w:val="BookText"/>
        <w:rPr/>
      </w:pPr>
      <w:r>
        <w:rPr>
          <w:rFonts w:ascii="Amiri" w:hAnsi="Amiri" w:eastAsia="Amiri" w:cs="Amiri"/>
          <w:color w:val="111111"/>
          <w:sz w:val="28"/>
          <w:sz w:val="28"/>
          <w:szCs w:val="28"/>
          <w:rtl w:val="true"/>
          <w:lang w:bidi="ar-SA"/>
        </w:rPr>
        <w:t>مُستدِل به این اخبار</w:t>
      </w:r>
      <w:r>
        <w:rPr>
          <w:rStyle w:val="FootnoteAnchor"/>
          <w:rtl w:val="true"/>
        </w:rPr>
        <w:footnoteReference w:id="215"/>
      </w:r>
      <w:r>
        <w:rPr>
          <w:rFonts w:ascii="Amiri" w:hAnsi="Amiri" w:eastAsia="Amiri" w:cs="Amiri"/>
          <w:color w:val="111111"/>
          <w:sz w:val="28"/>
          <w:sz w:val="28"/>
          <w:szCs w:val="28"/>
          <w:rtl w:val="true"/>
          <w:lang w:bidi="ar-SA"/>
        </w:rPr>
        <w:t xml:space="preserve">تمسّک می‌جوید که ابن عبّاس به غَسْل رجوع کرد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اخبار برای اثبات ادّعای وی کافی نمی‌باشد ؛ زیرا از نظر سند و دلالت نمی‌توان به آنها اعتماد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سند ، این طُرُق به دو طریق می‌رسند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مهران از عِکْرِمَه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طُرق سه‌گانه اوّل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خالد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این سخن را گفته‌اند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روایات را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حمّاد بن زید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وی را انکار می‌کنیم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ابن عُلَیَّه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روایات وی خالد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اعتنا نمی‌کنیم ، شخص ضعیفی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خالد حَذّاء</w:t>
      </w:r>
      <w:r>
        <w:rPr>
          <w:rFonts w:eastAsia="IRNazanin" w:cs="IRNazanin"/>
          <w:color w:val="111111"/>
          <w:sz w:val="28"/>
          <w:szCs w:val="28"/>
          <w:rtl w:val="true"/>
          <w:lang w:bidi="fa-IR"/>
        </w:rPr>
        <w:t>)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عثمان بن سعید دارمی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معین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نزد تو محبوب‌تر است یا خالد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اَبی هند</w:t>
      </w:r>
      <w:r>
        <w:rPr>
          <w:rFonts w:eastAsia="IRNazanin" w:cs="IRNazanin"/>
          <w:color w:val="111111"/>
          <w:sz w:val="28"/>
          <w:szCs w:val="28"/>
          <w:rtl w:val="true"/>
          <w:lang w:bidi="fa-IR"/>
        </w:rPr>
        <w:t>) .</w:t>
      </w:r>
      <w:r>
        <w:rPr>
          <w:rStyle w:val="FootnoteAnchor"/>
          <w:rtl w:val="true"/>
        </w:rPr>
        <w:footnoteReference w:id="21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قتب و دار العشور</w:t>
      </w:r>
      <w:r>
        <w:rPr>
          <w:rStyle w:val="FootnoteAnchor"/>
          <w:rtl w:val="true"/>
        </w:rPr>
        <w:footnoteReference w:id="220"/>
      </w:r>
      <w:r>
        <w:rPr>
          <w:rFonts w:ascii="IRNazanin" w:hAnsi="IRNazanin" w:eastAsia="IRNazanin"/>
          <w:color w:val="111111"/>
          <w:sz w:val="28"/>
          <w:sz w:val="28"/>
          <w:szCs w:val="28"/>
          <w:rtl w:val="true"/>
          <w:lang w:bidi="fa-IR"/>
        </w:rPr>
        <w:t xml:space="preserve">در بصره گمارده شد و در خلافت ابو جعفر منصور </w:t>
      </w:r>
    </w:p>
    <w:p>
      <w:pPr>
        <w:pStyle w:val="BookText"/>
        <w:rPr/>
      </w:pP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آری ، شعبه به وی گوشه و کنایه می‌زند و درباره‌اش سخنانی گفته‌است ، بلکه می‌ترسد به همراه او در روایتی نزد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معتبر نمی‌دانند و روایاتش را برنمی‌گیرند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روی‌گردانی اهل بصره از وی ، تنها به خاطر سوء حفظ وی نیست ، بلکه به سبب امور دیگری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نزدیک بودن وی به حکومت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سوء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اعراض از او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بصره ازشمار فراوانی از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درحفظ وضبط آنها سخنانی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اِعراض از وی ، تنها به این دلیل که وی بعضی از امور حکومتی را عهده‌دار شد ، اختصاص ندارد ؛ زیرا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شمار بسیاری از محدّثان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 را از طرف</w:t>
      </w:r>
    </w:p>
    <w:p>
      <w:pPr>
        <w:pStyle w:val="BookText"/>
        <w:rPr/>
      </w:pPr>
      <w:r>
        <w:rPr>
          <w:rFonts w:ascii="IRNazanin" w:hAnsi="IRNazanin" w:eastAsia="IRNazanin"/>
          <w:color w:val="111111"/>
          <w:sz w:val="28"/>
          <w:sz w:val="28"/>
          <w:szCs w:val="28"/>
          <w:rtl w:val="true"/>
          <w:lang w:bidi="fa-IR"/>
        </w:rPr>
        <w:t xml:space="preserve">سلطان بر عهده گرفتند و با وجود این ، کتاب‌های صحاح از مرویّات آنها آکنده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معقول در اینجا این است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مردم بدرفتار بود ؛ یعنی وی به مال و جان</w:t>
      </w:r>
    </w:p>
    <w:p>
      <w:pPr>
        <w:pStyle w:val="BookText"/>
        <w:rPr/>
      </w:pPr>
      <w:r>
        <w:rPr>
          <w:rFonts w:ascii="IRNazanin" w:hAnsi="IRNazanin" w:eastAsia="IRNazanin"/>
          <w:color w:val="111111"/>
          <w:sz w:val="28"/>
          <w:sz w:val="28"/>
          <w:szCs w:val="28"/>
          <w:rtl w:val="true"/>
          <w:lang w:bidi="fa-IR"/>
        </w:rPr>
        <w:t>کسانی که بر آنها گمارده می‌شد ، ظلم می‌کرد یا آنها را به کارهایی که نمی‌خواستند مجبور</w:t>
      </w:r>
    </w:p>
    <w:p>
      <w:pPr>
        <w:pStyle w:val="BookText"/>
        <w:rPr/>
      </w:pPr>
      <w:r>
        <w:rPr>
          <w:rFonts w:ascii="IRNazanin" w:hAnsi="IRNazanin" w:eastAsia="IRNazanin"/>
          <w:color w:val="111111"/>
          <w:sz w:val="28"/>
          <w:sz w:val="28"/>
          <w:szCs w:val="28"/>
          <w:rtl w:val="true"/>
          <w:lang w:bidi="fa-IR"/>
        </w:rPr>
        <w:t xml:space="preserve">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جَرْحی که درباره کسانی که بعضی از کارهای حکومتی را عهده‌دار می‌شدند ، تصوّر می‌شود ،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احتجاج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مهران حذّاء ، از مُجازِفاتِ شدید</w:t>
      </w:r>
      <w:r>
        <w:rPr>
          <w:rStyle w:val="FootnoteAnchor"/>
          <w:rtl w:val="true"/>
        </w:rPr>
        <w:footnoteReference w:id="222"/>
      </w:r>
      <w:r>
        <w:rPr>
          <w:rFonts w:ascii="IRNazanin" w:hAnsi="IRNazanin" w:eastAsia="IRNazanin"/>
          <w:color w:val="111111"/>
          <w:sz w:val="28"/>
          <w:sz w:val="28"/>
          <w:szCs w:val="28"/>
          <w:rtl w:val="true"/>
          <w:lang w:bidi="fa-IR"/>
        </w:rPr>
        <w:t xml:space="preserve">تهی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طریق طَحاوی به ابن عبّاس واقع است ، طریقی که ذیل روایتِ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عبدالوارث ، از علیّ بن زید ، از یوسف بن مهران روایت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سه نفر جای سخن است ؛ به ویژه علیّ بن زید که فرد ضعیفی است و گمان نمی‌کنم احدی به روایتی که این</w:t>
      </w:r>
    </w:p>
    <w:p>
      <w:pPr>
        <w:pStyle w:val="BookText"/>
        <w:rPr/>
      </w:pPr>
      <w:r>
        <w:rPr>
          <w:rFonts w:ascii="IRNazanin" w:hAnsi="IRNazanin" w:eastAsia="IRNazanin"/>
          <w:color w:val="111111"/>
          <w:sz w:val="28"/>
          <w:sz w:val="28"/>
          <w:szCs w:val="28"/>
          <w:rtl w:val="true"/>
          <w:lang w:bidi="fa-IR"/>
        </w:rPr>
        <w:t xml:space="preserve">شخص در آن باشد احتجاج کند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زید ، کور به دنیا آمد ، کثیر الحدیث است ، در آن ضعف هست و به </w:t>
      </w:r>
    </w:p>
    <w:p>
      <w:pPr>
        <w:pStyle w:val="BookText"/>
        <w:rPr/>
      </w:pPr>
      <w:r>
        <w:rPr>
          <w:rFonts w:ascii="IRNazanin" w:hAnsi="IRNazanin" w:eastAsia="IRNazanin"/>
          <w:color w:val="111111"/>
          <w:sz w:val="28"/>
          <w:sz w:val="28"/>
          <w:szCs w:val="28"/>
          <w:rtl w:val="true"/>
          <w:lang w:bidi="fa-IR"/>
        </w:rPr>
        <w:t xml:space="preserve">روایت وی احتجاج نمی‌شود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قوی نیست ؛</w:t>
      </w:r>
      <w:r>
        <w:rPr>
          <w:rStyle w:val="FootnoteAnchor"/>
          <w:rtl w:val="true"/>
        </w:rPr>
        <w:footnoteReference w:id="224"/>
      </w: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شایان اعتنا نمی‌باشد ؛</w:t>
      </w:r>
      <w:r>
        <w:rPr>
          <w:rStyle w:val="FootnoteAnchor"/>
          <w:rtl w:val="true"/>
        </w:rPr>
        <w:footnoteReference w:id="225"/>
      </w:r>
      <w:r>
        <w:rPr>
          <w:rFonts w:ascii="IRNazanin" w:hAnsi="IRNazanin" w:eastAsia="IRNazanin"/>
          <w:color w:val="111111"/>
          <w:sz w:val="28"/>
          <w:sz w:val="28"/>
          <w:szCs w:val="28"/>
          <w:rtl w:val="true"/>
          <w:lang w:bidi="fa-IR"/>
        </w:rPr>
        <w:t xml:space="preserve">همچنین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ضعیف الحدیث است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عثمان بن سعید دارمی ، از یحیی بن مَعین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زید ، بدان پایه قوی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اعتنا باشد </w:t>
      </w:r>
      <w:r>
        <w:rPr>
          <w:rFonts w:eastAsia="IRNazanin" w:cs="IRNazanin"/>
          <w:color w:val="111111"/>
          <w:sz w:val="28"/>
          <w:szCs w:val="28"/>
          <w:rtl w:val="true"/>
          <w:lang w:bidi="fa-IR"/>
        </w:rPr>
        <w:t>]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معاویة بن صالح از یحیی بن مَعین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زید ضعیف است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ضعیف می‌باشد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جوزجانی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واهی الحدیث و ضعیف است ، انحراف از میانه‌روی در وی وجود دارد ، به حدیثش احتجاج نمی‌شود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حدیثش نوشته می‌شود و قوی نیست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نیز ابن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حجّت نمی‌باشد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قوی نیست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ابوبکر بن خُزَیمه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سوء حفظ وی به حرف او احتجاج نمی‌کنم </w:t>
      </w:r>
      <w:r>
        <w:rPr>
          <w:rFonts w:eastAsia="IRNazanin" w:cs="IRNazanin"/>
          <w:color w:val="111111"/>
          <w:sz w:val="28"/>
          <w:szCs w:val="28"/>
          <w:rtl w:val="true"/>
          <w:lang w:bidi="fa-IR"/>
        </w:rPr>
        <w:t>.</w:t>
      </w:r>
      <w:r>
        <w:rPr>
          <w:rStyle w:val="FootnoteAnchor"/>
          <w:rtl w:val="true"/>
        </w:rPr>
        <w:footnoteReference w:id="23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حَرْب ، از حمّاد بن زید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زید برای ما حدیث کرد ، </w:t>
      </w:r>
    </w:p>
    <w:p>
      <w:pPr>
        <w:pStyle w:val="BookText"/>
        <w:rPr/>
      </w:pPr>
      <w:r>
        <w:rPr>
          <w:rFonts w:ascii="IRNazanin" w:hAnsi="IRNazanin" w:eastAsia="IRNazanin"/>
          <w:color w:val="111111"/>
          <w:sz w:val="28"/>
          <w:sz w:val="28"/>
          <w:szCs w:val="28"/>
          <w:rtl w:val="true"/>
          <w:lang w:bidi="fa-IR"/>
        </w:rPr>
        <w:t xml:space="preserve">وی احادیث را زیر و رو می‌ساخت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افزون بر این ، ابن کثیر در تفسیر آیه وضو ، به وجود طایفه‌ای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می‌کند و درباره آنها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توهُّم قول به مَسْح را به ذهن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روایت اَنَس را با حجّاج 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هرگاه پاهایش را مسح می‌کشید آنها را</w:t>
      </w:r>
    </w:p>
    <w:p>
      <w:pPr>
        <w:pStyle w:val="BookText"/>
        <w:rPr/>
      </w:pPr>
      <w:r>
        <w:rPr>
          <w:rFonts w:ascii="IRNazanin" w:hAnsi="IRNazanin" w:eastAsia="IRNazanin"/>
          <w:color w:val="111111"/>
          <w:sz w:val="28"/>
          <w:sz w:val="28"/>
          <w:szCs w:val="28"/>
          <w:rtl w:val="true"/>
          <w:lang w:bidi="fa-IR"/>
        </w:rPr>
        <w:t>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این روایت به اَنس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دیگری از اَنس می‌آورد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سنّت به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پاها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این روایت نیز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پیشین را از ابن اَبی حاتم به اسنادش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ابو مَعْمَر 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علیّ بن زید ، از یوسف بن مهران ،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آیه وضو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وَأَرْجُلَکُمْ إِلَی الْکَعْبَیْنِ </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و پاهاتان را تا مچ پا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و عَلْقَمه و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روایات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جابر بن یزید و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روایاتش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روایت نقل است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این نص ، در 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غَسْل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وجود معارض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 و اعتبار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طریق اوّل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آن احتجاج کرد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است که هرکه رجوع ابن عبّاس به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ادّعا می‌کند ، جز این دو طریق را در دست ندارد ، و این دو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تفصیلی که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 مورد اعتماد نیست </w:t>
      </w:r>
      <w:r>
        <w:rPr>
          <w:rFonts w:eastAsia="IRNazanin" w:cs="IRNazanin"/>
          <w:color w:val="111111"/>
          <w:sz w:val="28"/>
          <w:szCs w:val="28"/>
          <w:rtl w:val="true"/>
          <w:lang w:bidi="fa-IR"/>
        </w:rPr>
        <w:t xml:space="preserve">. </w:t>
      </w:r>
      <w:bookmarkStart w:id="117" w:name="pg10266_158849"/>
    </w:p>
    <w:p>
      <w:pPr>
        <w:pStyle w:val="Heading5"/>
        <w:numPr>
          <w:ilvl w:val="4"/>
          <w:numId w:val="1"/>
        </w:numPr>
        <w:rPr/>
      </w:pPr>
      <w:bookmarkStart w:id="118" w:name="__RefHeading___Toc3776456_1067777946"/>
      <w:bookmarkStart w:id="119" w:name="_Toc42"/>
      <w:bookmarkEnd w:id="117"/>
      <w:bookmarkEnd w:id="118"/>
      <w:r>
        <w:rPr>
          <w:rtl w:val="true"/>
        </w:rPr>
        <w:t xml:space="preserve">بحث دلالی پیرامون روایت رجوع ابن عبّاس به غَسْل </w:t>
      </w:r>
      <w:r>
        <w:rPr>
          <w:rtl w:val="true"/>
        </w:rPr>
        <w:t xml:space="preserve">( </w:t>
      </w:r>
      <w:r>
        <w:rPr>
          <w:rtl w:val="true"/>
        </w:rPr>
        <w:t xml:space="preserve">شستن پاها </w:t>
      </w:r>
      <w:r>
        <w:rPr>
          <w:rtl w:val="true"/>
        </w:rPr>
        <w:t>)</w:t>
      </w:r>
      <w:bookmarkEnd w:id="119"/>
    </w:p>
    <w:p>
      <w:pPr>
        <w:pStyle w:val="BookText"/>
        <w:rPr/>
      </w:pPr>
      <w:r>
        <w:rPr>
          <w:rFonts w:ascii="IRNazanin" w:hAnsi="IRNazanin" w:eastAsia="IRNazanin"/>
          <w:color w:val="111111"/>
          <w:sz w:val="28"/>
          <w:sz w:val="28"/>
          <w:szCs w:val="28"/>
          <w:rtl w:val="true"/>
          <w:lang w:bidi="fa-IR"/>
        </w:rPr>
        <w:t xml:space="preserve">به بحث سندی بحث دلالی را می‌افزاییم و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عدم امکان احتجاج به این روایات را از نظر سند دانستیم ، ناگزیر باید بگوییم که احتجاج به متون آنها اشکالات شدیدتری دارد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بیان می‌دارند بعضی از صحابه و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عبداللّه بن عبّاس و ابن مسعود و عُروة بن زبیر</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به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کردند ، یا اینان امر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إِلَی الْکَعْبَیْنِ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غَسْل ارجاع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معنا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تأویل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تقدیم و تأخیر ، به معنای صورت و دست و پاهاتان را بشویید و سرتان را مسح کشید ،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اقوال و</w:t>
      </w:r>
    </w:p>
    <w:p>
      <w:pPr>
        <w:pStyle w:val="BookText"/>
        <w:rPr/>
      </w:pPr>
      <w:r>
        <w:rPr>
          <w:rFonts w:ascii="IRNazanin" w:hAnsi="IRNazanin" w:eastAsia="IRNazanin"/>
          <w:color w:val="111111"/>
          <w:sz w:val="28"/>
          <w:sz w:val="28"/>
          <w:szCs w:val="28"/>
          <w:rtl w:val="true"/>
          <w:lang w:bidi="fa-IR"/>
        </w:rPr>
        <w:t xml:space="preserve">دریافت‌های راویان‌اند و حتّی اگر آنها از ایشان صادر شده باشد ، مردود است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زیرا بدون اشکال ،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فقها و محدّثان درباره وی همین عقیده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وقتی اختلاف صحابه را در وضو نقل می‌کنند ، ابن عبّاس را از قائلان به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می‌شمارند ، و همین ، بر ثبوت مسح از وی دلالت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ادّعای غَسْل ، مشکوک است و ثابت نمی‌باشد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ماجرا نسبت به ابن مسعود هم به همین‌گونه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 پیرامون سبب عدم ورود وضوی بیانی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وی صاحب آفتابه و مسواک و نعلِ رسول خداست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و اختصاص وضوی غَسْلی از رسول خدا به عثمان و عبداللّه بن عَمْرو بن عاص و عبداللّه بن زید بن عاصم ، واکاوی کردیم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این ، چرا خبر رجوع ابن مسعود را به وضوی غَسْلی در منابع می‌نگریم با اینکه قرائت وی در عهد عثمان متروک ماند ؟ چگونه قرائت غَسْلی وی می‌آید و وضوی بیانی غَسْلی یا مَسْحی او نقل نمی‌شود ؟ </w:t>
      </w:r>
    </w:p>
    <w:p>
      <w:pPr>
        <w:pStyle w:val="BookText"/>
        <w:rPr/>
      </w:pPr>
      <w:r>
        <w:rPr>
          <w:rFonts w:ascii="IRNazanin" w:hAnsi="IRNazanin" w:eastAsia="IRNazanin"/>
          <w:color w:val="111111"/>
          <w:sz w:val="28"/>
          <w:sz w:val="28"/>
          <w:szCs w:val="28"/>
          <w:rtl w:val="true"/>
          <w:lang w:bidi="fa-IR"/>
        </w:rPr>
        <w:t xml:space="preserve">همه اینها به وجود تحریم یا کتمان حقایق رهنمون‌اند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تاریخی روایاتی را که از عُروة بن زبیر نقل می‌شود ، روشن ساختیم و ثابت کردیم که وی از ماسحان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وضوی مَسْحی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سخن را که گفته‌اند وی به وضوی غَسْلی بازگشت ، دروغ دانستیم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بنابراین ، اگر رجوع ابن عبّاس به وضوی غسلی ثابت و صحیح می‌بود ، گوش‌های محدّثان به آن رهنمون می‌شد و از وی نقل می‌کردند و شاگردانش آن را از وی بیان می‌داشتند و همان گونه که تصریح وی به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 تصریح وی به غَسْل نیز در زبان متشرّعان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این استنتاج مشکوک نمی‌تواند با آنچه از ابن عبّاس در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سیره 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محفوظ است ، تعارض کند ؛ زیرا رجوع ابن عبّاس از وضوی مسحی ، ادّعای محض است ، دلیلی برای آن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داشتیم که نصوصی که از رجوع ابن عبّاس از وضوی مسحی حکایت دارند ، ادّعای راویان‌اند ، اکنون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مُدّعی کیست ؟ آیا عِکْرِمَه است ؟</w:t>
      </w:r>
    </w:p>
    <w:p>
      <w:pPr>
        <w:pStyle w:val="BookText"/>
        <w:rPr/>
      </w:pPr>
      <w:r>
        <w:rPr>
          <w:rFonts w:ascii="Amiri" w:hAnsi="Amiri" w:eastAsia="Amiri" w:cs="Amiri"/>
          <w:color w:val="111111"/>
          <w:sz w:val="28"/>
          <w:sz w:val="28"/>
          <w:szCs w:val="28"/>
          <w:rtl w:val="true"/>
          <w:lang w:bidi="ar-SA"/>
        </w:rPr>
        <w:t xml:space="preserve">نامعقول است که وی عِکْرِمَه باشد ؛ زیرا عِکْرِمَه از داعیان به مَسْح است و از کسانی که تا آخر عُمر از آن دفاع کردند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صدور وضوی غسلی از ابن عبّاس صحیح باشد ، چرا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نزدیکی‌اش به ابن</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رجوع نکرد ؟</w:t>
      </w:r>
    </w:p>
    <w:p>
      <w:pPr>
        <w:pStyle w:val="BookText"/>
        <w:rPr/>
      </w:pPr>
      <w:r>
        <w:rPr>
          <w:rFonts w:ascii="IRNazanin" w:hAnsi="IRNazanin" w:eastAsia="IRNazanin"/>
          <w:color w:val="111111"/>
          <w:sz w:val="28"/>
          <w:sz w:val="28"/>
          <w:szCs w:val="28"/>
          <w:rtl w:val="true"/>
          <w:lang w:bidi="fa-IR"/>
        </w:rPr>
        <w:t xml:space="preserve">آیا این مُدّعی ، یوسف بن مهران است ؟ همو که ابن کثیر از ابن عبّاس ، عکس خبر رجوع وی را از مسح ، از وی روایت می‌کند و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را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مُدّعی ، عَمْرو بن دینار است ؟ همو که خبر مَسْح را از ابن عبّاس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صفحات سابق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مُدّعی ، غیر 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p>
    <w:p>
      <w:pPr>
        <w:pStyle w:val="BookText"/>
        <w:rPr/>
      </w:pPr>
      <w:r>
        <w:rPr>
          <w:rFonts w:ascii="IRNazanin" w:hAnsi="IRNazanin" w:eastAsia="IRNazanin"/>
          <w:color w:val="111111"/>
          <w:sz w:val="28"/>
          <w:sz w:val="28"/>
          <w:szCs w:val="28"/>
          <w:rtl w:val="true"/>
          <w:lang w:bidi="fa-IR"/>
        </w:rPr>
        <w:t xml:space="preserve">ثبوت نصوص مَسْحی از اینان و سیره عملی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وضوی 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رجوع</w:t>
      </w:r>
    </w:p>
    <w:p>
      <w:pPr>
        <w:pStyle w:val="BookText"/>
        <w:rPr/>
      </w:pPr>
      <w:r>
        <w:rPr>
          <w:rFonts w:ascii="IRNazanin" w:hAnsi="IRNazanin" w:eastAsia="IRNazanin"/>
          <w:color w:val="111111"/>
          <w:sz w:val="28"/>
          <w:sz w:val="28"/>
          <w:szCs w:val="28"/>
          <w:rtl w:val="true"/>
          <w:lang w:bidi="fa-IR"/>
        </w:rPr>
        <w:t xml:space="preserve">وی از مَسْح به غسل یا ارجاع آیه وضو به شستن صورت و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 می‌اندازند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معروف است به اینکه از بنی هاشم و از اهل بیت و از مقرّبان پیامبر صلی‌الله‌علیه‌و‌آله می‌باشد ، حتّی ثابت است که وی در خانه پیامبر صلی‌الله‌علیه‌و‌آله در یک اتاق ، شب را سپری ساخت ؛ چراکه 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حرث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صلی‌الله‌علیه‌و‌آلهخاله‌اش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خواندن نمازها را پشت سر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هم با رسول خدا صلی‌الله‌علیه‌و‌آله گزارد ؛</w:t>
      </w:r>
      <w:r>
        <w:rPr>
          <w:rStyle w:val="FootnoteAnchor"/>
          <w:rtl w:val="true"/>
        </w:rPr>
        <w:footnoteReference w:id="243"/>
      </w:r>
      <w:r>
        <w:rPr>
          <w:rFonts w:ascii="IRNazanin" w:hAnsi="IRNazanin" w:eastAsia="IRNazanin"/>
          <w:color w:val="111111"/>
          <w:sz w:val="28"/>
          <w:sz w:val="28"/>
          <w:szCs w:val="28"/>
          <w:rtl w:val="true"/>
          <w:lang w:bidi="fa-IR"/>
        </w:rPr>
        <w:t xml:space="preserve">از این رو معقول نمی‌باشد که مانند این وضو را نداند تا اینکه در اواخر حیاتش اجتهاد 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عطف آیه و امور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غسل بازگردد ؛ زیرا فرض این است که وی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صلی‌الله‌علیه‌و‌آلهشنید و دلالت آن را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وضو یکی از مسائلی است که ابن عبّاس آن را فهمید و به خوبی آن را درک کرد به اعتبار آنکه یک امر عملی بود که پیامبر صلی‌الله‌علیه‌و‌آله پیش چشم و گوش او و همه مسلمانان ، آن را انجام می‌داد ، و چیز مخفی و مبهمی نبود که بتوان فراوانی وجوه تفسیر و تأویل را در آن مطرح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ابن عبّاس وضو را لمس کرد و به چشم دید و به قلب دریافت ؛ زیرا آن ، حدیث منقول یا کلامی نبود که سوء فهم یا اختلاف در دلالت در آن احتمال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کلام ما آن است که در سخن ابن عبّاس تصوّر اجتهاد امکان ندارد ؛ زیرا سخن وی کاشف از یقین به گفته‌اش می‌باشد و به علم مستند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ظن و 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ابن عبّاس</w:t>
      </w:r>
    </w:p>
    <w:p>
      <w:pPr>
        <w:pStyle w:val="BookText"/>
        <w:rPr/>
      </w:pPr>
      <w:r>
        <w:rPr>
          <w:rFonts w:ascii="IRNazanin" w:hAnsi="IRNazanin" w:eastAsia="IRNazanin"/>
          <w:color w:val="111111"/>
          <w:sz w:val="28"/>
          <w:sz w:val="28"/>
          <w:szCs w:val="28"/>
          <w:rtl w:val="true"/>
          <w:lang w:bidi="fa-IR"/>
        </w:rPr>
        <w:t xml:space="preserve">دریافت که حکم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سنّت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است ، لیکن مردم جز غیر آن را برنتافتند ؛ زیرا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ابا ورزیدند مگر غسل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ساختیم که این ابا ورزیدن ، در پایان عهد معاویه و بعد از آن ، شکل تکامل یافته به خود گرفت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گرایش داریم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ابن عبّاس به غَسْل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صحیح باشد ، سخن خالد بن مهران حَذَّاء است که آن را به ابن عبّاس نسبت داد ؛ زیرا بیشتر اسانید روایاتِ رجوع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باز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روایات دقّت کند ، می‌بیند نسبتِ رجوع ابن عبّاس به غَسْل ، یک نسبت اجتهادی استنباطی محض از سوی راویان است ؛ زیرا می‌بینیم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را از ابن عبّاس نقل نمی‌کنند و این کار بدان معناست که آنها رجوع ابن عبّاس را به غسل از قرائت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نصب ، دریافته‌اند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راویان ، این معنا را تأکید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واژه از کلماتی است که برای استنتاجات حدسی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به صواب یا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امر چنین باشد ، نابخردانه است که کسی بر رجوع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گونه نصوص یا به اجتهاد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 و صواب در آن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با اجتهاد خویش از قرائت نصب ابن عبّاس ، درمی‌یابد که وی به غَسْل رجوع کرده است ، در حالی که این قرائت ،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آنچه در بحث قرآنی روشن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مَسح دلالت بیشتر دارد ؛ زیرا میان قرائتِ اَرْجُل به نصب و غَسْل ، ملازمه‌ای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میان قرائتِ اَرْجُل به جر و مَسْح ملازمه‌ای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فقها و مفسّران بزرگ یادآور شده‌اند که آیه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مسح دلالت</w:t>
      </w:r>
    </w:p>
    <w:p>
      <w:pPr>
        <w:pStyle w:val="BookText"/>
        <w:rPr/>
      </w:pPr>
      <w:r>
        <w:rPr>
          <w:rFonts w:ascii="IRNazanin" w:hAnsi="IRNazanin" w:eastAsia="IRNazanin"/>
          <w:color w:val="111111"/>
          <w:sz w:val="28"/>
          <w:sz w:val="28"/>
          <w:szCs w:val="28"/>
          <w:rtl w:val="true"/>
          <w:lang w:bidi="fa-IR"/>
        </w:rPr>
        <w:t xml:space="preserve">دارد ؛ خواه اَرْجُل به نصب قرائت شود یا آن را مجرور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محقّقان ، بر خلاف ادّعایی است که راویان در فهمِ قرائت ابراز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قائلان به غَسْل ، اعتراف دارند که مَسْح ، حکمی است که خدا در کتابش واجب</w:t>
      </w:r>
    </w:p>
    <w:p>
      <w:pPr>
        <w:pStyle w:val="BookText"/>
        <w:rPr/>
      </w:pPr>
      <w:r>
        <w:rPr>
          <w:rFonts w:ascii="IRNazanin" w:hAnsi="IRNazanin" w:eastAsia="IRNazanin"/>
          <w:color w:val="111111"/>
          <w:sz w:val="28"/>
          <w:sz w:val="28"/>
          <w:szCs w:val="28"/>
          <w:rtl w:val="true"/>
          <w:lang w:bidi="fa-IR"/>
        </w:rPr>
        <w:t xml:space="preserve">ساخت و همزمان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سنّت ، غسل را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حرف ، ما را رهنمون است به اینکه آنان در تواتر هر دو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ندارند و اینکه آن دو ، به حکمِ دو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کلامشان ، صحّت هر دو قرائت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در نفی ملازمه میانِ غَسْل یا مَسْح و میانِ دو قرائت مذکور ، صراحت دارد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جمهور اهل سنّت ، هر دو قرائت را می‌خوانند ، با وجود این ، پاها را می‌شویند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موضع شیعه امامیّه هم ، مانند آن است ؛ آنان اَرْجُل را به نصب یا جر قرائت می‌کنند ، با وجود این ، پاها را مَسْح 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که ما هنگامی که قول اهل سنّت را نقل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غسل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قائل‌اند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مسح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خبر واحد نسخ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چیزهای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را می‌آوریم که قول آنان را نقض کنیم ، نه اینکه به آنها ملتزم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آنچه گذشت به دست می‌آید که روایاتی را که برای رجوع ابن عبّاس به غسل ادّعا</w:t>
      </w:r>
    </w:p>
    <w:p>
      <w:pPr>
        <w:pStyle w:val="BookText"/>
        <w:rPr/>
      </w:pPr>
      <w:r>
        <w:rPr>
          <w:rFonts w:ascii="IRNazanin" w:hAnsi="IRNazanin" w:eastAsia="IRNazanin"/>
          <w:color w:val="111111"/>
          <w:sz w:val="28"/>
          <w:sz w:val="28"/>
          <w:szCs w:val="28"/>
          <w:rtl w:val="true"/>
          <w:lang w:bidi="fa-IR"/>
        </w:rPr>
        <w:t xml:space="preserve">کرده‌اند ، از نظر سند و متن ، نمی‌تواند مدّعا را اثبات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این وقتی است که فقط روایات را ملاحظه کنیم ، امّا اگر آنها را در کنار آنچه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حدیث و فقه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محفوظ است نهیم ، بعید بودن این ادّعا از صواب ، به دوری زمین از آسمان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ادّعای رجوع ابن عبّاس به غسل ، فرعِ ثبوتِ مَسْح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 وضوی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مسحی از ابن عبّاس ثابت و قطعی می‌باشد و رجوع وی به وضوی غَسْلی ، ادّعایی بی‌دلیل است </w:t>
      </w:r>
      <w:r>
        <w:rPr>
          <w:rFonts w:eastAsia="IRNazanin" w:cs="IRNazanin"/>
          <w:color w:val="111111"/>
          <w:sz w:val="28"/>
          <w:szCs w:val="28"/>
          <w:rtl w:val="true"/>
          <w:lang w:bidi="fa-IR"/>
        </w:rPr>
        <w:t xml:space="preserve">. </w:t>
      </w:r>
      <w:bookmarkStart w:id="120" w:name="pg10266_158854"/>
    </w:p>
    <w:p>
      <w:pPr>
        <w:pStyle w:val="Heading4"/>
        <w:numPr>
          <w:ilvl w:val="3"/>
          <w:numId w:val="1"/>
        </w:numPr>
        <w:rPr/>
      </w:pPr>
      <w:bookmarkStart w:id="121" w:name="__RefHeading___Toc3776458_1067777946"/>
      <w:bookmarkStart w:id="122" w:name="_Toc43"/>
      <w:bookmarkEnd w:id="120"/>
      <w:bookmarkEnd w:id="121"/>
      <w:r>
        <w:rPr>
          <w:rtl w:val="true"/>
        </w:rPr>
        <w:t>نسبت خبر به او</w:t>
      </w:r>
      <w:bookmarkEnd w:id="12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3" w:name="__RefHeading___Toc3776460_1067777946"/>
      <w:bookmarkStart w:id="124" w:name="_Toc44"/>
      <w:bookmarkEnd w:id="123"/>
      <w:r>
        <w:rPr>
          <w:rtl w:val="true"/>
        </w:rPr>
        <w:t>اشاره</w:t>
      </w:r>
      <w:bookmarkStart w:id="125" w:name="pg10266_158855"/>
      <w:bookmarkEnd w:id="124"/>
    </w:p>
    <w:p>
      <w:pPr>
        <w:pStyle w:val="Heading5"/>
        <w:numPr>
          <w:ilvl w:val="4"/>
          <w:numId w:val="1"/>
        </w:numPr>
        <w:rPr/>
      </w:pPr>
      <w:bookmarkStart w:id="126" w:name="__RefHeading___Toc3776462_1067777946"/>
      <w:bookmarkStart w:id="127" w:name="_Toc45"/>
      <w:bookmarkEnd w:id="125"/>
      <w:bookmarkEnd w:id="126"/>
      <w:r>
        <w:rPr>
          <w:rtl w:val="true"/>
        </w:rPr>
        <w:t>پدیده اختلاف نقل از صحابی</w:t>
      </w:r>
      <w:bookmarkEnd w:id="127"/>
    </w:p>
    <w:p>
      <w:pPr>
        <w:pStyle w:val="BookText"/>
        <w:rPr/>
      </w:pPr>
      <w:r>
        <w:rPr>
          <w:rFonts w:ascii="IRNazanin" w:hAnsi="IRNazanin" w:eastAsia="IRNazanin"/>
          <w:color w:val="111111"/>
          <w:sz w:val="28"/>
          <w:sz w:val="28"/>
          <w:szCs w:val="28"/>
          <w:rtl w:val="true"/>
          <w:lang w:bidi="fa-IR"/>
        </w:rPr>
        <w:t xml:space="preserve">پیش از بحث در مورد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خبر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لازم می‌دانیم ، خلاصه این اندیشه و نگرش را بازگوییم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بیان داشتیم که مکتب اجتهاد و رأی و یارانش ، در راستای تصحیح قول و فعلِ خلیفه ، آنچه را می‌خواستند به بزرگان صحابه نسبت می‌دادند ،</w:t>
      </w:r>
      <w:r>
        <w:rPr>
          <w:rStyle w:val="FootnoteAnchor"/>
          <w:rtl w:val="true"/>
        </w:rPr>
        <w:footnoteReference w:id="244"/>
      </w:r>
      <w:r>
        <w:rPr>
          <w:rFonts w:ascii="IRNazanin" w:hAnsi="IRNazanin" w:eastAsia="IRNazanin"/>
          <w:color w:val="111111"/>
          <w:sz w:val="28"/>
          <w:sz w:val="28"/>
          <w:szCs w:val="28"/>
          <w:rtl w:val="true"/>
          <w:lang w:bidi="fa-IR"/>
        </w:rPr>
        <w:t xml:space="preserve">از خلال این قول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علیه‌السلام ، و ابن مسعود ، و ابن عبّاس ، و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رأی عُمَر گرایش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 یکی از پدیده‌ها را که همان اختلاف نقل از یک صحابی است ، روشن می‌سازد ؛</w:t>
      </w:r>
    </w:p>
    <w:p>
      <w:pPr>
        <w:pStyle w:val="BookText"/>
        <w:rPr/>
      </w:pPr>
      <w:r>
        <w:rPr>
          <w:rFonts w:ascii="IRNazanin" w:hAnsi="IRNazanin" w:eastAsia="IRNazanin"/>
          <w:color w:val="111111"/>
          <w:sz w:val="28"/>
          <w:sz w:val="28"/>
          <w:szCs w:val="28"/>
          <w:rtl w:val="true"/>
          <w:lang w:bidi="fa-IR"/>
        </w:rPr>
        <w:t xml:space="preserve">به ویژه اگر آن صحابی از جناح مقابل فقه شیخین و به تعبیر شایسته‌تر ، مقابلِ فقه اجتهاد و رأی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برای آن است که امور درهم و برهم شود و درست و نادرست به هم آمیزد تا موضع این</w:t>
      </w:r>
    </w:p>
    <w:p>
      <w:pPr>
        <w:pStyle w:val="BookText"/>
        <w:rPr/>
      </w:pPr>
      <w:r>
        <w:rPr>
          <w:rFonts w:ascii="IRNazanin" w:hAnsi="IRNazanin" w:eastAsia="IRNazanin"/>
          <w:color w:val="111111"/>
          <w:sz w:val="28"/>
          <w:sz w:val="28"/>
          <w:szCs w:val="28"/>
          <w:rtl w:val="true"/>
          <w:lang w:bidi="fa-IR"/>
        </w:rPr>
        <w:t xml:space="preserve">دسته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که از رسول خدا صلی‌الله‌علیه‌و‌آله صدور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برود ، آن گاه در پایان ، تحکیم رأی خلیفه و پیروانِ رأی در آن ، امکان‌پذیر شود و به اجرا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نقل از یک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وجوهی که در سبب اختلاف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مکتب دیگری در شریعت خبر می‌دهد که به نصوص صادر از خدا و پیامبر متعبّد بود و به رأی</w:t>
      </w:r>
    </w:p>
    <w:p>
      <w:pPr>
        <w:pStyle w:val="BookText"/>
        <w:rPr/>
      </w:pPr>
      <w:r>
        <w:rPr>
          <w:rFonts w:ascii="IRNazanin" w:hAnsi="IRNazanin" w:eastAsia="IRNazanin"/>
          <w:color w:val="111111"/>
          <w:sz w:val="28"/>
          <w:sz w:val="28"/>
          <w:szCs w:val="28"/>
          <w:rtl w:val="true"/>
          <w:lang w:bidi="fa-IR"/>
        </w:rPr>
        <w:t xml:space="preserve">خلیفه تن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بدان معنا نیست که همه آرای خلیفه به دور از تشریع و واقع بود ، بلکه در میان آرا و نظرات خلیفه ، رأهایی موافق شریعت و رأی‌هایی بر خلاف آن وجود داشت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اجتهاد خلیفه ، طبقِ قرآن باشد و با آن سازگار افتد باید گرفت وگرنه ، باید آن را به دیوار زد ؛ زیرا نه قرآن است و نه سنّت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پدیده همان پدیده‌ای است که ما را برانگیخت تا بارها تأکید کنیم که لازم است ملابسات</w:t>
      </w:r>
      <w:r>
        <w:rPr>
          <w:rStyle w:val="FootnoteAnchor"/>
          <w:rtl w:val="true"/>
        </w:rPr>
        <w:footnoteReference w:id="245"/>
      </w:r>
      <w:r>
        <w:rPr>
          <w:rFonts w:ascii="IRNazanin" w:hAnsi="IRNazanin" w:eastAsia="IRNazanin"/>
          <w:color w:val="111111"/>
          <w:sz w:val="28"/>
          <w:sz w:val="28"/>
          <w:szCs w:val="28"/>
          <w:rtl w:val="true"/>
          <w:lang w:bidi="fa-IR"/>
        </w:rPr>
        <w:t>اخبار نزد مسلمانان ، وارسی شود تا دریابیم چه کسانی ورای احکامِ ضد و نقیض در فقه مسلمانان‌اند ؟ و چه کسانی از آنها سود می‌برند ؟</w:t>
      </w:r>
    </w:p>
    <w:p>
      <w:pPr>
        <w:pStyle w:val="BookText"/>
        <w:rPr/>
      </w:pPr>
      <w:r>
        <w:rPr>
          <w:rFonts w:ascii="IRNazanin" w:hAnsi="IRNazanin" w:eastAsia="IRNazanin"/>
          <w:color w:val="111111"/>
          <w:sz w:val="28"/>
          <w:sz w:val="28"/>
          <w:szCs w:val="28"/>
          <w:rtl w:val="true"/>
          <w:lang w:bidi="fa-IR"/>
        </w:rPr>
        <w:t xml:space="preserve">ما این را فقط به خلفا محدود نمی‌کنیم ، بلکه ممکن است امر به شخصیّات دیگری بازگردد ؛ مانند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و دیگر کسانی که در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نقش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پشتِ صحنه این مسائل آگاه شویم و اوّلْ مُفتی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ناقل اوّل حدیث از پیامبر</w:t>
      </w:r>
    </w:p>
    <w:p>
      <w:pPr>
        <w:pStyle w:val="BookText"/>
        <w:rPr/>
      </w:pP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 می‌توانیم بر سر نخ‌های مخفی و پوشیده در تعدّد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ملابسات اختلاف مسلمانان در فتاوی و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تطبیق این کلیّت ، بعضی از نمونه‌های فقهی از اختلاف دو مکتب را در احکام شرعی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می‌آوریم تا بر ریشه‌های انقسام میان صحابه پی ببری و اینکه این تقسیم ، فقهی و عقایدی است و گروه حاکم پیوسته در راستای توثیق فقه ابوبکر و عُمَر و عثمان و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فقه طالبیان و بعضی از صحابه که از متعبّدان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می‌کوشیدند </w:t>
      </w:r>
      <w:r>
        <w:rPr>
          <w:rFonts w:eastAsia="IRNazanin" w:cs="IRNazanin"/>
          <w:color w:val="111111"/>
          <w:sz w:val="28"/>
          <w:szCs w:val="28"/>
          <w:rtl w:val="true"/>
          <w:lang w:bidi="fa-IR"/>
        </w:rPr>
        <w:t xml:space="preserve">. </w:t>
      </w:r>
      <w:bookmarkStart w:id="128" w:name="pg10266_158857"/>
    </w:p>
    <w:p>
      <w:pPr>
        <w:pStyle w:val="Heading5"/>
        <w:numPr>
          <w:ilvl w:val="4"/>
          <w:numId w:val="1"/>
        </w:numPr>
        <w:rPr/>
      </w:pPr>
      <w:bookmarkStart w:id="129" w:name="__RefHeading___Toc3776464_1067777946"/>
      <w:bookmarkStart w:id="130" w:name="_Toc46"/>
      <w:bookmarkEnd w:id="128"/>
      <w:bookmarkEnd w:id="129"/>
      <w:r>
        <w:rPr>
          <w:rtl w:val="true"/>
        </w:rPr>
        <w:t>نمونه‌هایی از اختلاف دو مکتب</w:t>
      </w:r>
      <w:bookmarkEnd w:id="130"/>
    </w:p>
    <w:p>
      <w:pPr>
        <w:pStyle w:val="Heading6"/>
        <w:numPr>
          <w:ilvl w:val="5"/>
          <w:numId w:val="1"/>
        </w:numPr>
        <w:rPr/>
      </w:pPr>
      <w:bookmarkStart w:id="131" w:name="__RefHeading___Toc3776466_1067777946"/>
      <w:bookmarkStart w:id="132" w:name="_Toc47"/>
      <w:bookmarkEnd w:id="131"/>
      <w:r>
        <w:rPr/>
        <w:t>1</w:t>
      </w:r>
      <w:r>
        <w:rPr>
          <w:rtl w:val="true"/>
        </w:rPr>
        <w:t xml:space="preserve"> . </w:t>
      </w:r>
      <w:r>
        <w:rPr>
          <w:rtl w:val="true"/>
        </w:rPr>
        <w:t>متعه</w:t>
      </w:r>
      <w:bookmarkEnd w:id="132"/>
    </w:p>
    <w:p>
      <w:pPr>
        <w:pStyle w:val="BookText"/>
        <w:rPr/>
      </w:pPr>
      <w:r>
        <w:rPr>
          <w:rFonts w:ascii="IRNazanin" w:hAnsi="IRNazanin" w:eastAsia="IRNazanin"/>
          <w:color w:val="111111"/>
          <w:sz w:val="28"/>
          <w:sz w:val="28"/>
          <w:szCs w:val="28"/>
          <w:rtl w:val="true"/>
          <w:lang w:bidi="fa-IR"/>
        </w:rPr>
        <w:t xml:space="preserve">اگر به عنوان نمونه ، قضیّه مُتعه را برگیریم ، می‌بینیم امتداد دو روش در آن واضح و آشکار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w:t>
      </w:r>
      <w:r>
        <w:rPr>
          <w:rStyle w:val="FootnoteAnchor"/>
          <w:rtl w:val="true"/>
        </w:rPr>
        <w:footnoteReference w:id="246"/>
      </w:r>
      <w:r>
        <w:rPr>
          <w:rFonts w:ascii="Amiri" w:hAnsi="Amiri" w:eastAsia="Amiri" w:cs="Amiri"/>
          <w:color w:val="111111"/>
          <w:sz w:val="28"/>
          <w:sz w:val="28"/>
          <w:szCs w:val="28"/>
          <w:rtl w:val="true"/>
          <w:lang w:bidi="ar-SA"/>
        </w:rPr>
        <w:t>ابن عُمَر ،</w:t>
      </w:r>
      <w:r>
        <w:rPr>
          <w:rStyle w:val="FootnoteAnchor"/>
          <w:rtl w:val="true"/>
        </w:rPr>
        <w:footnoteReference w:id="247"/>
      </w:r>
      <w:r>
        <w:rPr>
          <w:rFonts w:ascii="Amiri" w:hAnsi="Amiri" w:eastAsia="Amiri" w:cs="Amiri"/>
          <w:color w:val="111111"/>
          <w:sz w:val="28"/>
          <w:sz w:val="28"/>
          <w:szCs w:val="28"/>
          <w:rtl w:val="true"/>
          <w:lang w:bidi="ar-SA"/>
        </w:rPr>
        <w:t>سعد بن اَبی وَقّاص ،</w:t>
      </w:r>
      <w:r>
        <w:rPr>
          <w:rStyle w:val="FootnoteAnchor"/>
          <w:rtl w:val="true"/>
        </w:rPr>
        <w:footnoteReference w:id="248"/>
      </w:r>
      <w:r>
        <w:rPr>
          <w:rFonts w:ascii="IRNazanin" w:hAnsi="IRNazanin" w:eastAsia="IRNazanin"/>
          <w:color w:val="111111"/>
          <w:sz w:val="28"/>
          <w:sz w:val="28"/>
          <w:szCs w:val="28"/>
          <w:rtl w:val="true"/>
          <w:lang w:bidi="fa-IR"/>
        </w:rPr>
        <w:t>علیّ بن اَبی طالب علیه‌السلام ،</w:t>
      </w:r>
      <w:r>
        <w:rPr>
          <w:rStyle w:val="FootnoteAnchor"/>
          <w:rtl w:val="true"/>
        </w:rPr>
        <w:footnoteReference w:id="249"/>
      </w:r>
      <w:r>
        <w:rPr>
          <w:rFonts w:ascii="IRNazanin" w:hAnsi="IRNazanin" w:eastAsia="IRNazanin"/>
          <w:color w:val="111111"/>
          <w:sz w:val="28"/>
          <w:sz w:val="28"/>
          <w:szCs w:val="28"/>
          <w:rtl w:val="true"/>
          <w:lang w:bidi="fa-IR"/>
        </w:rPr>
        <w:t>ابو موسی اَشعری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بر مشروعیّت این فعل تأکید دارند و آن را فعلی شرعی می‌شمارند که خدا در قرآن آن را بیان داشت و رسول خدا آن را مباح دانست و هرگز این کار نسخ 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عُمَر بن خطّاب ،</w:t>
      </w:r>
      <w:r>
        <w:rPr>
          <w:rStyle w:val="FootnoteAnchor"/>
          <w:rtl w:val="true"/>
        </w:rPr>
        <w:footnoteReference w:id="252"/>
      </w:r>
      <w:r>
        <w:rPr>
          <w:rFonts w:ascii="IRNazanin" w:hAnsi="IRNazanin" w:eastAsia="IRNazanin"/>
          <w:color w:val="111111"/>
          <w:sz w:val="28"/>
          <w:sz w:val="28"/>
          <w:szCs w:val="28"/>
          <w:rtl w:val="true"/>
          <w:lang w:bidi="fa-IR"/>
        </w:rPr>
        <w:t>عثمان بن عفّان ،</w:t>
      </w:r>
      <w:r>
        <w:rPr>
          <w:rStyle w:val="FootnoteAnchor"/>
          <w:rtl w:val="true"/>
        </w:rPr>
        <w:footnoteReference w:id="253"/>
      </w:r>
      <w:r>
        <w:rPr>
          <w:rFonts w:ascii="IRNazanin" w:hAnsi="IRNazanin" w:eastAsia="IRNazanin"/>
          <w:color w:val="111111"/>
          <w:sz w:val="28"/>
          <w:sz w:val="28"/>
          <w:szCs w:val="28"/>
          <w:rtl w:val="true"/>
          <w:lang w:bidi="fa-IR"/>
        </w:rPr>
        <w:t>معاویة بن ابی سفیان ،</w:t>
      </w:r>
      <w:r>
        <w:rPr>
          <w:rStyle w:val="FootnoteAnchor"/>
          <w:rtl w:val="true"/>
        </w:rPr>
        <w:footnoteReference w:id="254"/>
      </w:r>
      <w:r>
        <w:rPr>
          <w:rFonts w:ascii="IRNazanin" w:hAnsi="IRNazanin" w:eastAsia="IRNazanin"/>
          <w:color w:val="111111"/>
          <w:sz w:val="28"/>
          <w:sz w:val="28"/>
          <w:szCs w:val="28"/>
          <w:rtl w:val="true"/>
          <w:lang w:bidi="fa-IR"/>
        </w:rPr>
        <w:t xml:space="preserve">و امامان فقه حاکم این کار را برنمی‌تافتند ؛ زیرا عُمَر از آن نهی کرد با این سخن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مُتْعَتَان کانَتَا عَلَی عَهْد رسول اللّه صلی‌الله‌علیه‌و‌آله حلالاً ، أَنَا أُحَرِّمُهُما وأُعاقِبُ عَلَیْهما ؛</w:t>
      </w:r>
      <w:r>
        <w:rPr>
          <w:rStyle w:val="FootnoteAnchor"/>
          <w:rtl w:val="true"/>
        </w:rPr>
        <w:footnoteReference w:id="25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متعه در عهد پیامبر صلی‌الله‌علیه‌و‌آله حلال بودند ، من آن دو را حرام می‌سازم و بر آن دو ، مجازات می‌کنم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 این گام اتخاذ شد تا اَحَدی بر مخالفت با فتوای عُمَر جرأت نکند ، بلکه همه رأیی را که به نظرِ عُمَر آمد و بدان اعتقاد یافت ، بپذیرند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موسی اَشعری رسیده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فتوا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فتواهایت درنگ کن ، نمی‌دانی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مناسک ، چه فتوای جدیدی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ابو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ملاقات کرد و مسئله را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پیامبر صلی‌الله‌علیه‌و‌آله و اصحابش این کار را انجام می‌دادند ، لیکن خوش ندارم افراد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مکانی در عرفات یا درخت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زنانشان بیامیزند ، سپس در حالی که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سرشان می‌چکد ، رهسپار حج شوند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این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مشی خضوعِ احکام شرعی را در برابر رأی عُمَر بیان می‌دارد ؛ زیرا می‌بینی که ابو 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به حکم متعه فتوا دهد ؛ چراکه نمی‌داند فتوای جدید عُمَر چیست ، بلکه باید سکوت کند تا امر خلیفه و تصمیم اخیرِ وی در این مسئله ،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عملکرد آنان با صحابه زنده ، بدین گونه باشد ، درباره رفتارِ آنان با صحابه مُرده و پس از قرن‌ها ، چه می‌توان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نمی‌دانیم که به خاطر تقویتِ فقه جناح حاکم ، به بزرگان صحابه قولی را در نهی یا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مذهب خلیفه همسو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بالفعل در بسیاری از مسائل انجام دادند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تحریم متعه را به بعضی از اَعیان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 ابن عبّاس ، ابن مسعود ، جابر</w:t>
      </w:r>
      <w:r>
        <w:rPr>
          <w:rStyle w:val="FootnoteAnchor"/>
          <w:rtl w:val="true"/>
        </w:rPr>
        <w:footnoteReference w:id="257"/>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نسبت دادند ، با اینکه ثابت و قطعی از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قولِ آنها به حلال بودنِ متعه است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تا آنجا که امام علی علیه‌السلام و پسر عمویش عبداللّه بن عبّاس ، در طلیعه کسانی قرار دارند که متعه را مجاز می‌شمردند و قائل بودند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نَهی عُمَر لما زَنی إلاّ شقیّ أو إلاّ شفیّ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اگر عُمَر از متعه باز نمی‌داشت ، جز بدبخت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جز شماری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در ادّعای تحریم متعه ، عُروة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 ، آن گاه</w:t>
      </w:r>
    </w:p>
    <w:p>
      <w:pPr>
        <w:pStyle w:val="BookText"/>
        <w:rPr/>
      </w:pPr>
      <w:r>
        <w:rPr>
          <w:rFonts w:ascii="IRNazanin" w:hAnsi="IRNazanin" w:eastAsia="IRNazanin"/>
          <w:color w:val="111111"/>
          <w:sz w:val="28"/>
          <w:sz w:val="28"/>
          <w:szCs w:val="28"/>
          <w:rtl w:val="true"/>
          <w:lang w:bidi="fa-IR"/>
        </w:rPr>
        <w:t xml:space="preserve">که وی را به مادرش حواله داد تا ماجرا را از او بپرسد ؛ زیرا مادرِ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دختر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زنانی بود که در صدر اسلام صیغه می‌شد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از ایّوب روایت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 که به متعه اجازه می‌دهی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عُرَیَّه ، از مادرت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این کار را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شما را دست‌بردار نمی‌بینم تا اینکه خدا عذابتان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 برایتان حدیث می‌آورم ، از ابوبکر و عُمَر دَم می‌زنید </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نیز بنگرید به ، محاضرات الأُدباء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خطب العرب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مجمری که در متعه درخشید ، مجمر آل زبیر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ابن عبّاس که به کسانی که به قول پیامبر و فعل او عمل نمی‌کنند ، گفت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أراکم مُنتهین حَتَّی یُعَذّبکم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یُصیبکم حَجَر من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نُحَدّثِکُم عن النّبیّ صلی‌الله‌علیه‌و‌آله وتحدّثوننا عن أبی بکر وعُمَر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شما را دست‌بردار نمی‌بینم تا اینکه خدا عذابتان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 دیگری آمده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سنگی از آسمان بر شما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شما را حدیث می‌کنم و شما از ابوبکر و عُمَر حدیث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به صراحت بیان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پیش از او اعمالی را انجام دادند که در آنها با رسول خدا صلی‌الله‌علیه‌و‌آله مخالفت ورزیدند و سنّت آن حضرت را تغییر دادند ، و متعه حج و زنان را از آن اعمال شمرد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پس از این سخن صریح امام علی علیه‌السلام چگونه تحریم متعه را به آن حضرت نسبت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زمانی بیشتر روشن می‌شود که مأمون عبّاسی ، آن گاه که از امام رضا علیه‌السلامخواست که برای وی شرایع اسلام را به اختصار بنویسد ، امام رضا علیه‌السلامپاره‌ای از آن را نوشت و از آنهاست این سخن امام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وَتَحْلیلُ الْمُتْعَتَین اللَّتین أَنْزَلَهُما اللّه تعالی فی کتابَه وسَنَّهُما رسولُ</w:t>
      </w:r>
    </w:p>
    <w:p>
      <w:pPr>
        <w:pStyle w:val="BookText"/>
        <w:rPr/>
      </w:pPr>
      <w:r>
        <w:rPr>
          <w:rFonts w:ascii="Amiri" w:hAnsi="Amiri" w:eastAsia="Amiri" w:cs="Amiri"/>
          <w:color w:val="111111"/>
          <w:sz w:val="28"/>
          <w:sz w:val="28"/>
          <w:szCs w:val="28"/>
          <w:rtl w:val="true"/>
          <w:lang w:bidi="ar-SA"/>
        </w:rPr>
        <w:t xml:space="preserve">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وَمُتْعةُ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 حلال شمردن دو متعه‌ای که خداوند تعالی آنها را در کتاب خویش نازل کرد و رسول خدا صلی‌الله‌علیه‌و‌آله آنها را سنّت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زنان و متعه حج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مناظرات با پیشوایان اَدیان برای امام رضا علیه‌السلام منعقد شد و سؤال از متعه در رأس فهرست سؤالات مطرح در این مناظرات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تاریخ آنها را برای ما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اگر منع از متعه از امام علی علیه‌السلام ثابت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مکتب خلفا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از سوی آلِ آن حضرت در دفاع از حلال بودن متعه و تأکید بر اینکه این حلّیّت مذهب علی علیه‌السلام است ، برای چیست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بعدها پیروان علی علیه‌السلام به خاطر اعتقاد به مشروعیّت آن ، در معرض تیرهای انتقاد و محاربه قرار گرفتند ؟ چرا تا به امروز به همین خاطر با شیعه می‌ستیزند و نابخردش می‌خوانند ؟ </w:t>
      </w:r>
      <w:bookmarkStart w:id="133" w:name="pg10266_158861"/>
    </w:p>
    <w:p>
      <w:pPr>
        <w:pStyle w:val="BookText"/>
        <w:rPr/>
      </w:pPr>
      <w:bookmarkEnd w:id="133"/>
      <w:r>
        <w:rPr>
          <w:rFonts w:ascii="IRNazanin" w:hAnsi="IRNazanin" w:eastAsia="IRNazanin"/>
          <w:color w:val="111111"/>
          <w:sz w:val="28"/>
          <w:sz w:val="28"/>
          <w:szCs w:val="28"/>
          <w:rtl w:val="true"/>
          <w:lang w:bidi="fa-IR"/>
        </w:rPr>
        <w:t xml:space="preserve">آری ، صدور حلیّت متعه ، به طُرُق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علیه‌السلامثابت است و امامانِ مکتب تعبّد محض بر آنها اجماع دارند و در کتاب‌های صحیح و اخبار ، از آن حضرت محفوظ</w:t>
      </w:r>
    </w:p>
    <w:p>
      <w:pPr>
        <w:pStyle w:val="BookText"/>
        <w:rPr/>
      </w:pPr>
      <w:r>
        <w:rPr>
          <w:rFonts w:ascii="IRNazanin" w:hAnsi="IRNazanin" w:eastAsia="IRNazanin"/>
          <w:color w:val="111111"/>
          <w:sz w:val="28"/>
          <w:sz w:val="28"/>
          <w:szCs w:val="28"/>
          <w:rtl w:val="true"/>
          <w:lang w:bidi="fa-IR"/>
        </w:rPr>
        <w:t xml:space="preserve">است ، امّا در نقل حدیث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اخبار از آن حضرت و دیگران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مکتب اجتهاد و رأی ، منفردند و به خاطر منافعی که پسندیدند آن را بیان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تلبیس در این امر وقتی بیشتر می‌شود که می‌بینیم نقل آنان از امام علی علیه‌السلاممختلف است ؛ گاه از آن حضرت نقل می‌کنند که رسول خدا صلی‌الله‌علیه‌و‌آله در جنگ خیبر از متعه نهی کرد ، و گاه می‌گویند در جنگ حُنَیْن از این کار بازداشت و گاه بیان می‌دارند که در جنگ تبوک از متعه منع فرمود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نیز نسبت به کسانی که این اقوال باطل را به آنها نسبت می‌دهند ، ماجرا به همین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برای تأکید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به وسیله این قیود اضافی است </w:t>
      </w:r>
      <w:r>
        <w:rPr>
          <w:rFonts w:eastAsia="IRNazanin" w:cs="IRNazanin"/>
          <w:color w:val="111111"/>
          <w:sz w:val="28"/>
          <w:szCs w:val="28"/>
          <w:rtl w:val="true"/>
          <w:lang w:bidi="fa-IR"/>
        </w:rPr>
        <w:t>.</w:t>
      </w:r>
    </w:p>
    <w:p>
      <w:pPr>
        <w:pStyle w:val="Heading6"/>
        <w:numPr>
          <w:ilvl w:val="5"/>
          <w:numId w:val="1"/>
        </w:numPr>
        <w:rPr/>
      </w:pPr>
      <w:bookmarkStart w:id="134" w:name="__RefHeading___Toc3776468_1067777946"/>
      <w:bookmarkStart w:id="135" w:name="_Toc48"/>
      <w:bookmarkEnd w:id="134"/>
      <w:r>
        <w:rPr/>
        <w:t>2</w:t>
      </w:r>
      <w:r>
        <w:rPr>
          <w:rtl w:val="true"/>
        </w:rPr>
        <w:t xml:space="preserve"> . </w:t>
      </w:r>
      <w:r>
        <w:rPr>
          <w:rtl w:val="true"/>
        </w:rPr>
        <w:t>نماز تراویح</w:t>
      </w:r>
      <w:bookmarkEnd w:id="135"/>
    </w:p>
    <w:p>
      <w:pPr>
        <w:pStyle w:val="BookText"/>
        <w:rPr/>
      </w:pPr>
      <w:r>
        <w:rPr>
          <w:rFonts w:ascii="IRNazanin" w:hAnsi="IRNazanin" w:eastAsia="IRNazanin"/>
          <w:color w:val="111111"/>
          <w:sz w:val="28"/>
          <w:sz w:val="28"/>
          <w:szCs w:val="28"/>
          <w:rtl w:val="true"/>
          <w:lang w:bidi="fa-IR"/>
        </w:rPr>
        <w:t xml:space="preserve">مانند قضیه متعه ، مسئله نماز تراویح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ثابت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تراویح ، بدعت نیکویی است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یعقوبی در تاریخش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قیام ماه رمضان را سنّت ساخت و این کار را به شهرها نوشت و به اُبَیّ بن کعب و تمیم داری دستور داد با مردم نماز گزارند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این کار را انجام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این کار را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بدعت باشد ، نیکو بدعتی است </w:t>
      </w:r>
      <w:r>
        <w:rPr>
          <w:rFonts w:eastAsia="IRNazanin" w:cs="IRNazanin"/>
          <w:color w:val="111111"/>
          <w:sz w:val="28"/>
          <w:szCs w:val="28"/>
          <w:rtl w:val="true"/>
          <w:lang w:bidi="fa-IR"/>
        </w:rPr>
        <w:t>.</w:t>
      </w:r>
      <w:r>
        <w:rPr>
          <w:rStyle w:val="FootnoteAnchor"/>
          <w:rtl w:val="true"/>
        </w:rPr>
        <w:footnoteReference w:id="26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در ماه رمضان ، شبی برای نماز به مسجد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ایستاد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وی اقتدا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دوّم ، شمار افراد فزونی یافت و در روز سوّم باز هم بیشتر شد حتّی به خارج مسجد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 از ترس واجب شدنِ این نماز بر آنها ، رفتن به مسجد را وانهاد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آنان این 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دلیلی بر مشروعیّت نماز تراویح قرار دادند ، با اینکه می‌بینیم رسول خدا صلی‌الله‌علیه‌و‌آله در نصّ پیشین ، آن را ترک کرد و برنتافت که این نماز در مسجد به جماعت برگزار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رأی و اجتهاد ، می‌خواستند این امر را تشریع کنند و بر پیامبر صلی‌الله‌علیه‌و‌آلهاصرار می‌کردند که برای نماز با آنها به مسجد بیاید ، به گونه‌ای که بعضی از آنها صدا در گلو می‌چرخاندند تا پیامبر سوی آنها بیرون آید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بعضی دیگر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نماز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به آنها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بر شما نوشته شود و اگر بر شما واجب گردد ، آن را به پا نمی‌دارید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خبر زید بن ثابت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 ما زالَ بکم صَنیعکم حتّی ظننتُ أن سیکتب علیکم ، فعلیکم بالصَّلاةِ فی بیوتکم ؛ فإنّ خَیْرَ صلاةِ المَرْء فی بیته إلاّ الصَّلاة المکتوبة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ای مردم ، این کارتان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مشتبه شد ، حتّی گمان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باد به نماز در خانه‌هایتان ؛ زیرا بهترین نماز انسان در خانه اوست مگر نماز واجب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خبر ، دلیل عدم مشروعیّتِ این نماز است ؛ زیرا رسول خدا صلی‌الله‌علیه‌و‌آله تا پایان عمر ، برنتافت این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آنها به جماعت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ابوبکر هم ، همین امر جریان داشت ؛ زیرا وجودی از این نماز در آن زمان نمی‌باشد</w:t>
      </w:r>
    </w:p>
    <w:p>
      <w:pPr>
        <w:pStyle w:val="BookText"/>
        <w:rPr/>
      </w:pPr>
      <w:r>
        <w:rPr>
          <w:rFonts w:ascii="IRNazanin" w:hAnsi="IRNazanin" w:eastAsia="IRNazanin"/>
          <w:color w:val="111111"/>
          <w:sz w:val="28"/>
          <w:sz w:val="28"/>
          <w:szCs w:val="28"/>
          <w:rtl w:val="true"/>
          <w:lang w:bidi="fa-IR"/>
        </w:rPr>
        <w:t xml:space="preserve">و نیز در بخشی از خلافت عُمَر ، اثری از این نماز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عُمَر ، بعدها این امر را پسندید و با نامه نگاری به شهرها در برگزاری این نماز ، کوشید آن را تشریع کند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ابن قُدامه در کتاب المغنی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تراویح به عُمَر بن خطّاب رضی‌الله‌عنه نسبت داده شده است ؛ زیرا مردم را به برگزاری این نماز با اُبَی بن کعب گرد آورد و اُبَیّ آن را با ایشان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عبدالقاری روایت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 در شب ماه رمضان بیرون آمدم ، مردم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بودند ، شخصی برای خودش نماز می‌خواند ، شخص دیگری نماز می‌خواند و چند نفری نماز را با او می‌گزاردند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اگر اینان را بر یک 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آورم ، با شکوه‌تر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تصمیم گرفت مردم را به نماز با اُبی بن کعب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در شب دیگری با عُمَر بیرون آمدم در حالی که مردم نماز را با پیش نمازشان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آن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بدعتی است این بدعت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این سخن خطاست ؛ زیرا نماز تراویح بدان خاطر به عُمَر منسوب است که وی اوّلین کسی است که آن را به جماعت و در مسجد تشریع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این نماز وجود داشت ، لیکن عُمَر مردم را بر امام واحد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کار با صریح سخن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واجب را باید در مسجد به جماعت خواند ، نه غیر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خبر زید بن ثابت و دیگران ، این ادّعای ابن قدامه را تکذیب می‌کند و نیز قول خود عُمَر </w:t>
      </w:r>
    </w:p>
    <w:p>
      <w:pPr>
        <w:pStyle w:val="BookText"/>
        <w:rPr/>
      </w:pPr>
      <w:r>
        <w:rPr>
          <w:rFonts w:ascii="IRNazanin" w:hAnsi="IRNazanin" w:eastAsia="IRNazanin"/>
          <w:color w:val="111111"/>
          <w:sz w:val="28"/>
          <w:sz w:val="28"/>
          <w:szCs w:val="28"/>
          <w:rtl w:val="true"/>
          <w:lang w:bidi="fa-IR"/>
        </w:rPr>
        <w:t xml:space="preserve">آن را تکذیب می‌کند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خوبی است این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نامه نوشتن وی به سرزمین‌ها و شهرها که در این نامه‌ها به نشر این نماز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عُمَر نمازی را تشریع کرد که در عهد پیامبر صلی‌الله‌علیه‌و‌آله شرعی نبود و با نامه عمومی به شهرها</w:t>
      </w:r>
    </w:p>
    <w:p>
      <w:pPr>
        <w:pStyle w:val="BookText"/>
        <w:rPr/>
      </w:pPr>
      <w:r>
        <w:rPr>
          <w:rFonts w:ascii="IRNazanin" w:hAnsi="IRNazanin" w:eastAsia="IRNazanin"/>
          <w:color w:val="111111"/>
          <w:sz w:val="28"/>
          <w:sz w:val="28"/>
          <w:szCs w:val="28"/>
          <w:rtl w:val="true"/>
          <w:lang w:bidi="fa-IR"/>
        </w:rPr>
        <w:t xml:space="preserve">خواست آنها را به اجرا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امر ، بعید نمی‌نماید که به بزرگانِ صحابه اَقوالی نسبت داده شود که با رأی عُمَر موافقت دارد و رأی او را تقویت می‌کند تا آنجا که می‌بینیم آنان در بعضی از این نصوص ، به خصوصیّات ویژه‌ای منسوب به بعضی از صحابه اشاره می‌کنند تا نسبت به او را ثابت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موارد است سخنی که عَرْفَجَه ثَقَفی روایت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مردم را به قیام شهر رمضان فرا می‌خواند و برای مردان امامی و برای زنان امامی قرار می‌داد ، من امامِ زنان بودم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از ابن سائب و دیگران 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تراویح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به جماعت می‌خواند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این اخبار را آورده‌اند تا اخبار دیگری را که از آن حضرت در عدم مشروعیّت نماز تراویح و بدعت بودن آن ، ثابت است ، تضعیف کنند ؛ زیرا در خبری طولانی که از اهل بیت و فرزندان آن حضرت روایت است ، می‌خوانیم که 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لَقَدْ أَمَرْتُ النّاسَ ألاّ یَجْتَمِعوا فی شهر رمضان إلاّ فی فَریضة وَأَعْلَمْتُهم أنَّ اجتماعَهُم فی النَّوافل بِدْعَةٌ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به خدا سوگند ، از مردم خواستم در ماه رمضان جز برای نماز واجب اجتماع نیابند و آگاهشان ساختم که اجتماع آنها در نمازهای مستحبی بدعت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خود عُمَر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بدعت ، نیکو بدعتی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این روایت اهل بیت علیهم‌السلامرا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136" w:name="pg10266_158865"/>
    </w:p>
    <w:p>
      <w:pPr>
        <w:pStyle w:val="BookText"/>
        <w:rPr/>
      </w:pPr>
      <w:bookmarkEnd w:id="136"/>
      <w:r>
        <w:rPr>
          <w:rFonts w:ascii="IRNazanin" w:hAnsi="IRNazanin" w:eastAsia="IRNazanin"/>
          <w:color w:val="111111"/>
          <w:sz w:val="28"/>
          <w:sz w:val="28"/>
          <w:szCs w:val="28"/>
          <w:rtl w:val="true"/>
          <w:lang w:bidi="fa-IR"/>
        </w:rPr>
        <w:t xml:space="preserve">به جماعت گزاردن نمازهای مستحبّی بدعت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نقل می‌کند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قَدِمَ أَمِیرُالمُؤِنِینَ علیه‌السلام الکُوفَةَ أَمَرَ الحَسَنَ بنَ عَلِیٍّ علیه‌السلام أَن یُنَادِیَ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فِی شَهرِ رَمَضَانَ فِی المَسَاجِدِ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فَنَادی فِی النَّاسِ الحَسَنُ بنُ عَلِیٍّ علیه‌السلام بِمَا أَمَرَهُ بِهِ أَمِیرُالمُؤمِنِینَ علیه‌السلام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النَّاسُ مَقَالَةَ الحَسَنِ بنِ عَلِیٍّ ، صَاحُوا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وَا عُمَرَاه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الحَسَنُ إِلی أَمِیرِالمُؤمِنِینَ علیه‌السلام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 النَّاسُ یَصِیحُونَ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وَا عُمَرَاه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صَلُّوا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چون امیرالمؤمنین علیه‌السلام به کوفه آمد ، به امام حسن علیه‌السلام امر کرد که در میان مردم ندا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در مساجد ، جز نماز واجب را به جماعت نخوانند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علیه‌السلام این کار را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سخن امام حسن علیه‌السلام را شنیدند ،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حسن علیه‌السلام سوی امیرالمؤمنین باز آمد ، امام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چیست ؟</w:t>
      </w:r>
    </w:p>
    <w:p>
      <w:pPr>
        <w:pStyle w:val="BookText"/>
        <w:rPr/>
      </w:pPr>
      <w:r>
        <w:rPr>
          <w:rFonts w:ascii="IRNazanin" w:hAnsi="IRNazanin" w:eastAsia="IRNazanin"/>
          <w:color w:val="111111"/>
          <w:sz w:val="28"/>
          <w:sz w:val="28"/>
          <w:szCs w:val="28"/>
          <w:rtl w:val="true"/>
          <w:lang w:bidi="fa-IR"/>
        </w:rPr>
        <w:t xml:space="preserve">امام حسن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 مردم فریاد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عمراه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سنّت عمر از دست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بگو نماز بگزارند </w:t>
      </w:r>
      <w:r>
        <w:rPr>
          <w:rFonts w:eastAsia="IRNazanin" w:cs="IRNazanin"/>
          <w:color w:val="111111"/>
          <w:sz w:val="28"/>
          <w:szCs w:val="28"/>
          <w:rtl w:val="true"/>
          <w:lang w:bidi="fa-IR"/>
        </w:rPr>
        <w:t>.</w:t>
      </w:r>
    </w:p>
    <w:p>
      <w:pPr>
        <w:pStyle w:val="Heading6"/>
        <w:numPr>
          <w:ilvl w:val="5"/>
          <w:numId w:val="1"/>
        </w:numPr>
        <w:rPr/>
      </w:pPr>
      <w:bookmarkStart w:id="137" w:name="__RefHeading___Toc3776470_1067777946"/>
      <w:bookmarkStart w:id="138" w:name="_Toc49"/>
      <w:bookmarkEnd w:id="137"/>
      <w:r>
        <w:rPr/>
        <w:t>3</w:t>
      </w:r>
      <w:r>
        <w:rPr>
          <w:rtl w:val="true"/>
        </w:rPr>
        <w:t xml:space="preserve"> . </w:t>
      </w:r>
      <w:r>
        <w:rPr>
          <w:rtl w:val="true"/>
        </w:rPr>
        <w:t>نماز بین طلوع فجر و طلوع خورشید و قبل از غروب</w:t>
      </w:r>
      <w:bookmarkEnd w:id="138"/>
    </w:p>
    <w:p>
      <w:pPr>
        <w:pStyle w:val="BookText"/>
        <w:rPr/>
      </w:pPr>
      <w:r>
        <w:rPr>
          <w:rFonts w:ascii="IRNazanin" w:hAnsi="IRNazanin" w:eastAsia="IRNazanin"/>
          <w:color w:val="111111"/>
          <w:sz w:val="28"/>
          <w:sz w:val="28"/>
          <w:szCs w:val="28"/>
          <w:rtl w:val="true"/>
          <w:lang w:bidi="fa-IR"/>
        </w:rPr>
        <w:t xml:space="preserve">اگر به نماز بین الطلوعین و قبل از غروب بنگریم ، آن را مانند مورد پیشین می‌یابیم ؛ چراکه عُمَر از آن نهی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معاجم حدیثی آمده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تمیمِ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نهی عُمر از نماز بعد 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آمد و او </w:t>
      </w:r>
    </w:p>
    <w:p>
      <w:pPr>
        <w:pStyle w:val="BookText"/>
        <w:rPr/>
      </w:pPr>
      <w:r>
        <w:rPr>
          <w:rFonts w:ascii="IRNazanin" w:hAnsi="IRNazanin" w:eastAsia="IRNazanin"/>
          <w:color w:val="111111"/>
          <w:sz w:val="28"/>
          <w:sz w:val="28"/>
          <w:szCs w:val="28"/>
          <w:rtl w:val="true"/>
          <w:lang w:bidi="fa-IR"/>
        </w:rPr>
        <w:t xml:space="preserve">را با تازیانه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بنشین ، عُمَر نشست تا اینکه تمیم از نماز فارغ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زدی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دو رکعت را که من از آن نهی کردم ، خواندی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را با بهتر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سخنم با شما نیست ، لیکن می‌ترسم پس از من قومی آیند ، میان عصر تا مغرب نماز گزارند تا به ساعتی در آینده که رسول خدا صلی‌الله‌علیه‌و‌آله از نماز در آن نهی حتمی فرمود ، و میان ظهر و عصر نماز گزارند</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لیکن در دیگر مآخذ</w:t>
      </w:r>
    </w:p>
    <w:p>
      <w:pPr>
        <w:pStyle w:val="BookText"/>
        <w:rPr/>
      </w:pPr>
      <w:r>
        <w:rPr>
          <w:rFonts w:ascii="IRNazanin" w:hAnsi="IRNazanin" w:eastAsia="IRNazanin"/>
          <w:color w:val="111111"/>
          <w:sz w:val="28"/>
          <w:sz w:val="28"/>
          <w:szCs w:val="28"/>
          <w:rtl w:val="true"/>
          <w:lang w:bidi="fa-IR"/>
        </w:rPr>
        <w:t xml:space="preserve">المعجم الکبیر ، کنز العمّال متن روایت بدین‌گونه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یَمرُّوا بالسّاعة التی نَهَی رسول اللّه صلی‌الله‌علیه‌و‌آله أن یُصلّی فیها ، کما وَصَلُوا بینَ الظهر والعصر ؛ حتّی به ساعتی بگذرند که رسول خدا از نماز در آن نهی فرمود ؛ چنان که ظهر و عصر را به هم وصل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طاووس ، از طاووس نقل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ایّوب انصاری ، پیش از خلافت عُمَر ، بعد از عصر دو رکعت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خلیفه شد ، آن را ترک کرد و زمانی که عُمَر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هرکه را این دو رکعت را می‌خواند ،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این دو رکعت را وانمی‌نهاد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بعید نمی‌نماید که به ابن عبّاس و دیگران ، نهی از نماز بعد از عصر را نسبت دادند در حالی که آنان این کار را انجام می‌دادند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روایاتی از ابن عبّاس که نماز بعد از دو وقتِ مذکور را جایز می‌داند ، تأمّل کنی ، مدّعای </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نسبتِ نهی از نماز بعد از نماز عصر 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روایت کرده‌اند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اشخاصی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نیکوترین آنها نزدم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شهادت دادند که نبیّ خدا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عصر تا غروب خورشید ، نمازی نیست و بعد از نماز صبح تا طلوع خورشید ، نمازی نیست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از امام علی علیه‌السلام نقل کرده‌اند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پس از هر نماز واجب ، دو رکعت نماز می‌گزارد ، مگر پس از نماز عصر و صبح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از علی علیه‌السلام روایت کرده‌اند که از پیامبر</w:t>
      </w:r>
    </w:p>
    <w:p>
      <w:pPr>
        <w:pStyle w:val="BookText"/>
        <w:rPr/>
      </w:pPr>
      <w:r>
        <w:rPr>
          <w:rFonts w:ascii="IRNazanin" w:hAnsi="IRNazanin" w:eastAsia="IRNazanin"/>
          <w:color w:val="111111"/>
          <w:sz w:val="28"/>
          <w:sz w:val="28"/>
          <w:szCs w:val="28"/>
          <w:rtl w:val="true"/>
          <w:lang w:bidi="fa-IR"/>
        </w:rPr>
        <w:t xml:space="preserve">صلی‌الله‌علیه‌و‌آله نقل کرد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عصر نماز نخوانید مگر اینکه خورشید بلند باشد </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لیکن ابن حزم در المحلّی به اسنادش از شُعْبَه ، از ابو حَمْزَه ، نصر بن عمران ضَبعی از ابن عبّاس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را دیدم که بر نماز بعد از عصر ، مردم را کتک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ابن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خواستی بینِ خود و بینِ غروب خورشید نماز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درباره صاحب که حدیث را روایت می‌کرد ، سپس با آن مخالفت می‌ورزد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به نسخ آن نداشت ، با آن مخالفت نمی‌ورزید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اینان ملزم‌اند که در اینجا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ابن عبّاس علمی ثابت‌تر از فعلِ عُمَر نمی‌بود ، با عُمَر مخالفت نمی‌کرد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مانند این از شعبه از ابن شعیب از طاووس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درباره دو رکعت نماز بعد از عصر سؤال شد ، وی در آن دو رخصت داد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نصوصی که نهی علی و ابن عبّاس را از این دو رکعت ادّعا دارند ، بر خلاف روایاتی‌اند که از ابن عبّاس و علی علیه‌السلام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کتاب‌های فقه و حدیث و تاریخ می‌توان دریافت که رویکرد فقهی مکتب اجتهاد و رأی ، برای اجرای آنچه در عهد عُمَر سنّت شد ، می‌کوشید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 موضع معاویه را در حکم نماز بعد از عصر برمی‌گیریم تا حقیقت برای ما</w:t>
      </w:r>
    </w:p>
    <w:p>
      <w:pPr>
        <w:pStyle w:val="BookText"/>
        <w:rPr/>
      </w:pPr>
      <w:r>
        <w:rPr>
          <w:rFonts w:ascii="IRNazanin" w:hAnsi="IRNazanin" w:eastAsia="IRNazanin"/>
          <w:color w:val="111111"/>
          <w:sz w:val="28"/>
          <w:sz w:val="28"/>
          <w:szCs w:val="28"/>
          <w:rtl w:val="true"/>
          <w:lang w:bidi="fa-IR"/>
        </w:rPr>
        <w:t xml:space="preserve">بیشتر ثابت شود ؛ زیرا احمد در مسندش از ابو تَیَّاح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حُمران بن اَبان از معاویه حدیث می‌کرد که وی دید مردمانی پس از نماز عصر ، نماز می‌گزارند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نمازی را می‌گزارید که ما که با پیامبر صلی‌الله‌علیه‌و‌آلهمصاحب بودیم ، ندیدیم رسول خدا صلی‌الله‌علیه‌و‌آله آن را بخواند ، پیامبر از این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این نکته را از دست ندهید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اَبان یهودی بود ، در عین التمر اسیر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طویدا بن اُبیّ تمری و از خطرناک‌ترین یهودیان علیه السلام و مسلمانان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حارث بن نَوْفَل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نماز عصر را با ما خواند ، دید مردمانی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است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فتوای عبداللّه بن زبیر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زبیر با مردم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فتوایی است که دادی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بعد از نماز عصر نماز بخوانند ؟ </w:t>
      </w:r>
    </w:p>
    <w:p>
      <w:pPr>
        <w:pStyle w:val="BookText"/>
        <w:rPr/>
      </w:pP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رسول خدا صلی‌الله‌علیه‌و‌آله برایم حدیث کرد که آن حضرت بعد از نماز عصر ، نماز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سوی عایشه پیک فرستاد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حدیث میمونه دختر حارث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سوی میمونه دو نفر را فرستاد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کردم که رسول خدا صلی‌الله‌علیه‌و‌آله سپاهی را تجهیز می‌کرد ، او را نگه داشتند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تنگ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نماز عصر را خواند ، سپس برگشت و نمازی را که قبل از نماز عصر می‌خواند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هرگاه نمازی می‌خواند یا کاری را انجام می‌داد ، دوست داشت بر آن مداومت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پیامبر صلی‌الله‌علیه‌و‌آله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ما این نماز را</w:t>
      </w:r>
    </w:p>
    <w:p>
      <w:pPr>
        <w:pStyle w:val="BookText"/>
        <w:rPr/>
      </w:pP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ابن زبیر آشکار شد ، اعتراض بر او جایز نیست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آری ، عایشه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هرگز دو سجده بعد از نماز عصر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نکرد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احمد از عایشه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از نماز هنگام طلوع خورشید تا زمانی که خورشید بالا آید ، نهی کرد و از نماز هنگام غروب تا خورشید غروب کند ، نهی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اسناد این حدیث ابن لهیعه است که ضعیف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الفتح الربانی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دیگری است که عایشه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هرگاه بعد از عصر نزدم بود ، این دو رکعت را می‌خواند </w:t>
      </w:r>
      <w:r>
        <w:rPr>
          <w:rFonts w:eastAsia="IRNazanin" w:cs="IRNazanin"/>
          <w:color w:val="111111"/>
          <w:sz w:val="28"/>
          <w:szCs w:val="28"/>
          <w:rtl w:val="true"/>
          <w:lang w:bidi="fa-IR"/>
        </w:rPr>
        <w:t>.</w:t>
      </w:r>
      <w:r>
        <w:rPr>
          <w:rStyle w:val="FootnoteAnchor"/>
          <w:rtl w:val="true"/>
        </w:rPr>
        <w:footnoteReference w:id="28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گذشت که عایشه نظر عُمَر را در نماز بعد از نماز عصر با این سخن تصحیح کرد که </w:t>
      </w:r>
      <w:r>
        <w:rPr>
          <w:rFonts w:eastAsia="IRNazanin" w:cs="IRNazanin"/>
          <w:color w:val="111111"/>
          <w:sz w:val="28"/>
          <w:szCs w:val="28"/>
          <w:rtl w:val="true"/>
          <w:lang w:bidi="fa-IR"/>
        </w:rPr>
        <w:t xml:space="preserve">: </w:t>
      </w:r>
      <w:bookmarkStart w:id="139" w:name="pg10266_158870"/>
    </w:p>
    <w:p>
      <w:pPr>
        <w:pStyle w:val="BookText"/>
        <w:rPr/>
      </w:pPr>
      <w:bookmarkEnd w:id="139"/>
      <w:r>
        <w:rPr>
          <w:rFonts w:ascii="IRNazanin" w:hAnsi="IRNazanin" w:eastAsia="IRNazanin"/>
          <w:color w:val="111111"/>
          <w:sz w:val="28"/>
          <w:sz w:val="28"/>
          <w:szCs w:val="28"/>
          <w:rtl w:val="true"/>
          <w:lang w:bidi="fa-IR"/>
        </w:rPr>
        <w:t xml:space="preserve">عُمَر به اشتباه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تنها از این نهی کرد که انسان طلوع خورشید و غروب آن را دنبال کند </w:t>
      </w:r>
      <w:r>
        <w:rPr>
          <w:rFonts w:eastAsia="IRNazanin" w:cs="IRNazanin"/>
          <w:color w:val="111111"/>
          <w:sz w:val="28"/>
          <w:szCs w:val="28"/>
          <w:rtl w:val="true"/>
          <w:lang w:bidi="fa-IR"/>
        </w:rPr>
        <w:t>.</w:t>
      </w:r>
      <w:r>
        <w:rPr>
          <w:rStyle w:val="FootnoteAnchor"/>
          <w:rtl w:val="true"/>
        </w:rPr>
        <w:footnoteReference w:id="290"/>
      </w:r>
    </w:p>
    <w:p>
      <w:pPr>
        <w:pStyle w:val="Heading6"/>
        <w:numPr>
          <w:ilvl w:val="5"/>
          <w:numId w:val="1"/>
        </w:numPr>
        <w:rPr/>
      </w:pPr>
      <w:bookmarkStart w:id="140" w:name="__RefHeading___Toc3776472_1067777946"/>
      <w:bookmarkStart w:id="141" w:name="_Toc50"/>
      <w:bookmarkEnd w:id="140"/>
      <w:r>
        <w:rPr/>
        <w:t>4</w:t>
      </w:r>
      <w:r>
        <w:rPr>
          <w:rtl w:val="true"/>
        </w:rPr>
        <w:t xml:space="preserve"> . </w:t>
      </w:r>
      <w:r>
        <w:rPr>
          <w:rtl w:val="true"/>
        </w:rPr>
        <w:t>فروش اُمّ ولدها</w:t>
      </w:r>
      <w:bookmarkEnd w:id="141"/>
    </w:p>
    <w:p>
      <w:pPr>
        <w:pStyle w:val="BookText"/>
        <w:rPr/>
      </w:pPr>
      <w:r>
        <w:rPr>
          <w:rFonts w:ascii="IRNazanin" w:hAnsi="IRNazanin" w:eastAsia="IRNazanin"/>
          <w:color w:val="111111"/>
          <w:sz w:val="28"/>
          <w:sz w:val="28"/>
          <w:szCs w:val="28"/>
          <w:rtl w:val="true"/>
          <w:lang w:bidi="fa-IR"/>
        </w:rPr>
        <w:t xml:space="preserve">فروش کنیزانِ حامله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دارای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این موارد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در دورانِ خلافت خویش آن را اجازه دادند ، لیکن دیری نپایید که عُمَر ، حرمتِ آن را دریافت ، از این رو ، فروش آنان را حرام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 نسبتِ جواز فروش اُمّ ولدها و انصراف از آن را به علی و ابن عبّاس و جابر نیز می‌بینیم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قاضی نُعمان در دعائم الإسلام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باقر علیه‌السلام گفته شد که از عبیده سلمانی نقل است که علی علیه‌السلامفروش اُمّ ولدها را جایز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عُبَیده دروغ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بر علی دروغ می‌بندد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اینان می‌خواستند حکم به قیاس را به علی علیه‌السلام نسبت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ثابت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علی علیه‌السلام 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ما از علی علیه‌السلام حدیث کنیم ، قول آن حضرت است و آنچه را انکار کنیم ، آن چیز ، افترا بر آن حضرت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می‌دانیم که قیاس از دین علی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قیاس می‌کند که کتاب و سنّت را نمی‌داند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آنها شما را گمراه نسازد ، آنها دست برنمی‌دارند تا اینکه گمراه سازند ، ونه </w:t>
      </w:r>
      <w:r>
        <w:rPr>
          <w:rFonts w:eastAsia="IRNazanin" w:cs="IRNazanin"/>
          <w:color w:val="111111"/>
          <w:sz w:val="28"/>
          <w:szCs w:val="28"/>
          <w:rtl w:val="true"/>
          <w:lang w:bidi="fa-IR"/>
        </w:rPr>
        <w:t>... .</w:t>
      </w:r>
      <w:r>
        <w:rPr>
          <w:rStyle w:val="FootnoteAnchor"/>
          <w:rtl w:val="true"/>
        </w:rPr>
        <w:footnoteReference w:id="292"/>
      </w:r>
      <w:bookmarkStart w:id="142" w:name="pg10266_158871"/>
    </w:p>
    <w:p>
      <w:pPr>
        <w:pStyle w:val="BookText"/>
        <w:rPr/>
      </w:pPr>
      <w:bookmarkEnd w:id="142"/>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المکاسب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اَخبار دلالت دارند که فروش 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منکرات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سخن که از امیرالمؤمنین روایت شده که آن حضرت در پاسخ شخصی که از فروش کنیزی که فرزند وی را شیر می‌داد پرسید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بیدها وقُل مَن یشتری أُمّ ولدی ؟ دستش را بگیر و بگو چه کسی مادر فرزندم را می‌خرد ؟</w:t>
      </w:r>
      <w:r>
        <w:rPr>
          <w:rStyle w:val="FootnoteAnchor"/>
          <w:rtl w:val="true"/>
        </w:rPr>
        <w:footnoteReference w:id="293"/>
      </w:r>
    </w:p>
    <w:p>
      <w:pPr>
        <w:pStyle w:val="Heading6"/>
        <w:numPr>
          <w:ilvl w:val="5"/>
          <w:numId w:val="1"/>
        </w:numPr>
        <w:rPr/>
      </w:pPr>
      <w:bookmarkStart w:id="143" w:name="__RefHeading___Toc3776474_1067777946"/>
      <w:bookmarkStart w:id="144" w:name="_Toc51"/>
      <w:bookmarkEnd w:id="143"/>
      <w:r>
        <w:rPr/>
        <w:t>5</w:t>
      </w:r>
      <w:r>
        <w:rPr>
          <w:rtl w:val="true"/>
        </w:rPr>
        <w:t xml:space="preserve"> . </w:t>
      </w:r>
      <w:r>
        <w:rPr>
          <w:rtl w:val="true"/>
        </w:rPr>
        <w:t>مَسْح بر پاافزار</w:t>
      </w:r>
      <w:bookmarkEnd w:id="144"/>
    </w:p>
    <w:p>
      <w:pPr>
        <w:pStyle w:val="BookText"/>
        <w:rPr/>
      </w:pPr>
      <w:r>
        <w:rPr>
          <w:rFonts w:ascii="IRNazanin" w:hAnsi="IRNazanin" w:eastAsia="IRNazanin"/>
          <w:color w:val="111111"/>
          <w:sz w:val="28"/>
          <w:sz w:val="28"/>
          <w:szCs w:val="28"/>
          <w:rtl w:val="true"/>
          <w:lang w:bidi="fa-IR"/>
        </w:rPr>
        <w:t>مسئله مسح بر کفش نیز مورد دیگری ، مشابه موارد پیشین است ؛ زیرا از عُمَر ثابت است که بر پا افزار مسح می‌کشید و بدان فتوا می‌داد</w:t>
      </w:r>
      <w:r>
        <w:rPr>
          <w:rStyle w:val="FootnoteAnchor"/>
          <w:rtl w:val="true"/>
        </w:rPr>
        <w:footnoteReference w:id="294"/>
      </w:r>
      <w:r>
        <w:rPr>
          <w:rFonts w:ascii="IRNazanin" w:hAnsi="IRNazanin" w:eastAsia="IRNazanin"/>
          <w:color w:val="111111"/>
          <w:sz w:val="28"/>
          <w:sz w:val="28"/>
          <w:szCs w:val="28"/>
          <w:rtl w:val="true"/>
          <w:lang w:bidi="fa-IR"/>
        </w:rPr>
        <w:t xml:space="preserve">و امر می‌کرد </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وی به زید بن وَهْب 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در این باره نوشت که این کار برای مسافر ، سه شب و برای مُقیم یک شب جایز است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در روایت دیگری از عُمَر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مسلمان در اینکه در وضو بر کفش‌ها مسح کشد ، دل به شک نشود ، هرچند پس از غایط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یک بار عُمَر شاشید ، سپس بر کفش مسح کشید </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از این رو ، به بعضی از صحابه اَقوالی را نسبت داده‌اند که به سخنان عُمَر شباهت دارد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از آنها دو قول روایت شده است ، افراد زیرند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 ابن عبّاس ، عایشه ، ابن عُمَر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به علی علیه‌السلام نسبت داده‌اند که آن حضرت بر پاافزار مسح می‌کشید</w:t>
      </w:r>
      <w:r>
        <w:rPr>
          <w:rStyle w:val="FootnoteAnchor"/>
          <w:rtl w:val="true"/>
        </w:rPr>
        <w:footnoteReference w:id="300"/>
      </w:r>
      <w:r>
        <w:rPr>
          <w:rFonts w:ascii="IRNazanin" w:hAnsi="IRNazanin" w:eastAsia="IRNazanin"/>
          <w:color w:val="111111"/>
          <w:sz w:val="28"/>
          <w:sz w:val="28"/>
          <w:szCs w:val="28"/>
          <w:rtl w:val="true"/>
          <w:lang w:bidi="fa-IR"/>
        </w:rPr>
        <w:t xml:space="preserve">و می‌فرمود این کار برای مسافر ، سه شب و برای مقیم ، یک شب جایز است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مانند این سخن به ابن عبّاس</w:t>
      </w:r>
      <w:r>
        <w:rPr>
          <w:rStyle w:val="FootnoteAnchor"/>
          <w:rtl w:val="true"/>
        </w:rPr>
        <w:footnoteReference w:id="302"/>
      </w:r>
      <w:r>
        <w:rPr>
          <w:rFonts w:ascii="IRNazanin" w:hAnsi="IRNazanin" w:eastAsia="IRNazanin"/>
          <w:color w:val="111111"/>
          <w:sz w:val="28"/>
          <w:sz w:val="28"/>
          <w:szCs w:val="28"/>
          <w:rtl w:val="true"/>
          <w:lang w:bidi="fa-IR"/>
        </w:rPr>
        <w:t>و ابن مسعود</w:t>
      </w:r>
      <w:r>
        <w:rPr>
          <w:rStyle w:val="FootnoteAnchor"/>
          <w:rtl w:val="true"/>
        </w:rPr>
        <w:footnoteReference w:id="303"/>
      </w:r>
      <w:r>
        <w:rPr>
          <w:rFonts w:ascii="IRNazanin" w:hAnsi="IRNazanin" w:eastAsia="IRNazanin"/>
          <w:color w:val="111111"/>
          <w:sz w:val="28"/>
          <w:sz w:val="28"/>
          <w:szCs w:val="28"/>
          <w:rtl w:val="true"/>
          <w:lang w:bidi="fa-IR"/>
        </w:rPr>
        <w:t xml:space="preserve">نسبت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 به ابن عبّاس و ابن عُمر جواز مَسْح بر کفش را نسبت می‌دهد </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از عایشه درباره مَسح بر کفش سؤال شد ، وی به پرسنده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علی بپرس ، چراکه او با رسول خدا صلی‌الله‌علیه‌و‌آله مسافرت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آن را پرسیدیم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مسافر ، سه شب و برای مقیم ، یک شب این کار جایز</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پژوهشگر فقه اسلامی می‌داند که مذهب علی علیه‌السلام و عبداللّه بن عبّاس و عایشه ، عدم جواز مسح بر پاافزار است ، مذهب راجح آنها همین است ؛ زیرا این سخن از علی و ابن عبّاس ثابت</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 الکتابُ الخُفَّیْنَ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مسح بر پاها فرمان داد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بر پاافزار پیشی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خُصَیْف نقل است که مِقْسَم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خبر داد که ابن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سعد و ابن عُمر درباره مسح بر پاافزار از عُمَر پرسیدند ، ما پیش عُمَر بودیم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برای سعد حکم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 جایز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سعد ، می‌دانیم که پیامبر صلی‌الله‌علیه‌و‌آله بر پاافزار مسح کشید ، لیکن آیا قبل از نزول سوره مائده این کار را کرد یا بعد آن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تو خبر نمی‌دهد که پیامبر صلی‌الله‌علیه‌و‌آله پس از نزول مائده ، بر پاافزار مسح می‌کشید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 خاموش ماند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سخن را از ابن عبّاس می‌آورد و به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می‌دهد بنگرید به پی نوشت جامع المسانید والسنن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ابن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عایشه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پاها یا انگشتانم را با چاقو ببرم ، برایم محبوب‌تر است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مسح کشم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یا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پایم قطع شود ، برایم دوست داشتنی‌تر است از اینکه بر پاافزار مسح 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پوست اُلاغی مسح کشم برایم محبوب‌تر است از اینکه بر کفش‌ها مسح کشم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این نصوص صراحت دارند که مذهب عایشه و علی علیه‌السلام و ابن عبّاس ، عدم جواز مسح بر پا افزار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از آنها که در جواز مسح بر کفش هست ، روایاتی‌اند که برای تأیید مذهب عُمَر</w:t>
      </w:r>
    </w:p>
    <w:p>
      <w:pPr>
        <w:pStyle w:val="BookText"/>
        <w:rPr/>
      </w:pPr>
      <w:r>
        <w:rPr>
          <w:rFonts w:ascii="IRNazanin" w:hAnsi="IRNazanin" w:eastAsia="IRNazanin"/>
          <w:color w:val="111111"/>
          <w:sz w:val="28"/>
          <w:sz w:val="28"/>
          <w:szCs w:val="28"/>
          <w:rtl w:val="true"/>
          <w:lang w:bidi="fa-IR"/>
        </w:rPr>
        <w:t xml:space="preserve">جعل شده‌اند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به خاطر مخالفت اینان با فهم و نقل عُمَر ، به آسانی نمی‌توان به این اخبار اعتماد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است که پیروان خطّ مشی مقابل ، این اخبار را برای تصحیح مسیر خویش آوردند و نیز بدان خاطر که در منقول از متعبّدان تشکیک کنند ، سپس مذهب عُمر را تصحیح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 حقیقتی است که بر انسان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ملابساتِ تشریع اسلامی و ریشه‌های</w:t>
      </w:r>
    </w:p>
    <w:p>
      <w:pPr>
        <w:pStyle w:val="BookText"/>
        <w:rPr/>
      </w:pPr>
      <w:r>
        <w:rPr>
          <w:rFonts w:ascii="IRNazanin" w:hAnsi="IRNazanin" w:eastAsia="IRNazanin"/>
          <w:color w:val="111111"/>
          <w:sz w:val="28"/>
          <w:sz w:val="28"/>
          <w:szCs w:val="28"/>
          <w:rtl w:val="true"/>
          <w:lang w:bidi="fa-IR"/>
        </w:rPr>
        <w:t>اختلاف میان مسلمانان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اَهدافِ حاکمان و سیره پیروان آنها نیک بیندیشیم ، می‌بینیم که در راستای تعمیمِ این فتاوی به شخصیّات دیگر می‌کوشند ؛ مسح بر پاافزار را به امامانِ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امام باقر علیه‌السلام و زید بن علیّ بن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می‌دهند ، در حالی که ثابت از فقه آنها ، عکس آن چیزی است که در روایات پیروان مکتب اجتهاد مطرح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امام زید ، از پدرش ، از جدّش حسین بن علی علیه‌السلام آمده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ولدُ فاطمة ، لا نَمْسَحُ عَلَی الخُفَّیْن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عِمامة ولا کُمَّة ولا خِمار ولا</w:t>
      </w:r>
    </w:p>
    <w:p>
      <w:pPr>
        <w:pStyle w:val="BookText"/>
        <w:rPr/>
      </w:pPr>
      <w:r>
        <w:rPr>
          <w:rFonts w:ascii="IRNazanin" w:hAnsi="IRNazanin" w:eastAsia="IRNazanin"/>
          <w:color w:val="111111"/>
          <w:sz w:val="28"/>
          <w:sz w:val="28"/>
          <w:szCs w:val="28"/>
          <w:rtl w:val="true"/>
          <w:lang w:bidi="fa-IR"/>
        </w:rPr>
        <w:t>جهاز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ما فرزندان فاطمه ، بر پاافزار و بر عمامه و کلاه و روسری و لباس ، مسح نمی‌کشیم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در تفسیرش ، اعتراض امام علی علیه‌السلام را بر عُمر در تجویز مَسح بر کفش می‌آوَرَد و این سخن که امام علیه‌السلام به عُمَر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تُفْتی وَأَنْتَ لا تَدْری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الکتابُ الخُفّین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چرا چیزی را که نمی‌دانی فتوا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مَسْح پاها امر کرد و به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کفش سبقت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ابن عبّاس به عُمَر گذشت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به تو خبر نمی‌دهد که پیامبر صلی‌الله‌علیه‌و‌آلهپس از نزول سوره مائده ، بر دو پاافزار مسح کشید ، عُمَر ساکت ماند و چیزی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اصبهانی در مقاتل الطالبیّین اَخبارِ بعضی از کسانی را که در صفوف یحیی بن عبداللّه بن حسن رخنه کردند ، می‌آورد ، می‌گوید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کوفیان با وی همراه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 ابن الحسن بن صالح بن حی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مذهب زیدیّه بُتریّه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 تر دانستن ابوبکر و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سال اوّل خلافتش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 و نیز به کفر عثمان در باقی عمرش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الحسن ، نبیذ می‌آشامید و بر پاافزار مسح می‌کشید و با امر یحیی مخالفت می‌کرد و یاران او را فاسد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عبداللّه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مُؤَذّن اذان داد و من مشغول وضو بودم و نماز اقامه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منتظرِ من نماند و با اصحابم نماز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آمدم ، چون دیدم وی نماز می‌گزارد ، در ناحیه‌ای به نماز ایستادم و با او نماز نخواندم ؛ زیرا می‌دانستم که بر پا افزار مسح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نماز خواند به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شخصی جانمان را به خطر اندازیم که به نماز با ما اعتقاد ندارد و ما در نظرش بر آیینی می‌باشیم که وی آن را نمی‌پسندد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ابن مَصْقَلَه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مَسْح بر پاافزار چه می‌فرمایید ؟</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عُمَر یراه ثلاثاً للمُسافر ویوماً ولیلةً للمقیم ، وکانَ أبی لا یراه فی سَفَر وَلا</w:t>
      </w:r>
    </w:p>
    <w:p>
      <w:pPr>
        <w:pStyle w:val="BookText"/>
        <w:rPr/>
      </w:pPr>
      <w:r>
        <w:rPr>
          <w:rFonts w:ascii="Amiri" w:hAnsi="Amiri" w:eastAsia="Amiri" w:cs="Amiri"/>
          <w:color w:val="111111"/>
          <w:sz w:val="28"/>
          <w:sz w:val="28"/>
          <w:szCs w:val="28"/>
          <w:rtl w:val="true"/>
          <w:lang w:bidi="ar-SA"/>
        </w:rPr>
        <w:t>حَضَر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عُمَر بر این باور بود که مسح بر کفش تا سه شبانه روز برای مسافر و یک شبانه روز برای مُقیم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در سفر و حَضَر به این کار عقیده نداشت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مَصْقَلَه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نزد آن حضرت بیرون آمدم ، بر آستانه در ایستادم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 حضرت رو کردم ،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القومَ کانوا یقولونَ برأیهم ، فَیَخْطؤون وَیُصیبونَ ، وکان أَبی لایقولُ برأیه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این قوم به رأیِ خویش فتوا می‌دهند ، از این رو ، به خطا می‌روند و به صواب می‌افتند ، پدرم به رأی خود فتوا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حَبابه والِبیّه نقل است که از امیرالمؤمنین علیه‌السلام روایت می‌کرد ،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نَمْسَحُ عَلَی الخُفَّین ، فَمَن کانَ من شیعتنا فَلْیَقْتَدِ بِنا وَلْیَسْتَنَّ بِسُنَّتنا ؛ فإنّها سُنّةُ رسول اللّه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شنیدم علی علیه‌السلام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خاندانی که بر پاافزار مسح نمی‌کشیم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شیعه ماست ، باید به ما اقتدا کند و بر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باشد ؛ چراکه سنّت ما ، سنّتِ</w:t>
      </w:r>
    </w:p>
    <w:p>
      <w:pPr>
        <w:pStyle w:val="BookText"/>
        <w:rPr/>
      </w:pPr>
      <w:r>
        <w:rPr>
          <w:rFonts w:ascii="IRNazanin" w:hAnsi="IRNazanin" w:eastAsia="IRNazanin"/>
          <w:color w:val="111111"/>
          <w:sz w:val="28"/>
          <w:sz w:val="28"/>
          <w:szCs w:val="28"/>
          <w:rtl w:val="true"/>
          <w:lang w:bidi="fa-IR"/>
        </w:rPr>
        <w:t xml:space="preserve">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ربیع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اسحاق درباره مَسْح بر کفش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دیدم</w:t>
      </w:r>
      <w:r>
        <w:rPr>
          <w:rStyle w:val="FootnoteAnchor"/>
          <w:rtl w:val="true"/>
        </w:rPr>
        <w:footnoteReference w:id="317"/>
      </w:r>
      <w:r>
        <w:rPr>
          <w:rFonts w:ascii="IRNazanin" w:hAnsi="IRNazanin" w:eastAsia="IRNazanin"/>
          <w:color w:val="111111"/>
          <w:sz w:val="28"/>
          <w:sz w:val="28"/>
          <w:szCs w:val="28"/>
          <w:rtl w:val="true"/>
          <w:lang w:bidi="fa-IR"/>
        </w:rPr>
        <w:t xml:space="preserve">که بر پاافزار مسح می‌کشند تا اینکه به مردی از بنی هاشم برخوردم که مثل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محمّد بن علیّ بن حسین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مسح بر پاافزار پرسیدم ، مرا از این کار نهی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یکن أمیرالمؤمنین یَمْسَحُ ، وکان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الکتابُ المَسحَ عَلَی الخُفَّینِ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 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مَسَحْتُ منذ نهانی عنه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 xml:space="preserve">علیه‌السلام بر پاافزار مسح نمی‌کشید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بر مَسْح بر کفش ، سبقت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آن حضرت مرا از این کار بازداشت ، بر کفش مسح نکشیدم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ابو جعفر موسایی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bookmarkStart w:id="145" w:name="pg10266_158877"/>
    </w:p>
    <w:p>
      <w:pPr>
        <w:pStyle w:val="BookText"/>
        <w:rPr/>
      </w:pPr>
      <w:bookmarkEnd w:id="145"/>
      <w:r>
        <w:rPr>
          <w:rFonts w:ascii="IRNazanin" w:hAnsi="IRNazanin" w:eastAsia="IRNazanin"/>
          <w:color w:val="111111"/>
          <w:sz w:val="28"/>
          <w:sz w:val="28"/>
          <w:szCs w:val="28"/>
          <w:rtl w:val="true"/>
          <w:lang w:bidi="fa-IR"/>
        </w:rPr>
        <w:t xml:space="preserve">نزد ما اهل بیت در سه چیز تقیّه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نماز ، زیارت قبور مردگان ، ترک مسح بر پا افزار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از امام صادق علیه‌السلام روایت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چیز ، از اَحَدی تقیّه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آنها را مَسْح بر پا افزار شمرد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مکتب اجتهاد و رأی ، جواز مسح بر پاافزار را به طالبیان نسبت داده‌اند ، در حالی که می‌بینیم این نسبت با روایات صحیح منقول از آنها و با سیره ثابت از آنها تا به امروز ، مطابقت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این متون ، از خواننده امید می‌رود که خودش حکم کند که کدام یک از دو نقل به علی علیه‌السلام و ابن عبّاس نزدیک و کدام یک از آن دو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سخن راست است که آن دو به مسح بر پاافزار ، حرمت متعه ، نماز بعد از عصر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داشتند یا اینها از برساخته‌های سیاست بود ؟</w:t>
      </w:r>
      <w:r>
        <w:rPr>
          <w:rFonts w:eastAsia="IRNazanin" w:cs="IRNazanin"/>
          <w:color w:val="111111"/>
          <w:sz w:val="28"/>
          <w:szCs w:val="28"/>
          <w:rtl w:val="true"/>
          <w:lang w:bidi="fa-IR"/>
        </w:rPr>
        <w:t>!</w:t>
      </w:r>
    </w:p>
    <w:p>
      <w:pPr>
        <w:pStyle w:val="Heading6"/>
        <w:numPr>
          <w:ilvl w:val="5"/>
          <w:numId w:val="1"/>
        </w:numPr>
        <w:rPr/>
      </w:pPr>
      <w:bookmarkStart w:id="146" w:name="__RefHeading___Toc3776476_1067777946"/>
      <w:bookmarkStart w:id="147" w:name="_Toc52"/>
      <w:bookmarkEnd w:id="146"/>
      <w:r>
        <w:rPr/>
        <w:t>6</w:t>
      </w:r>
      <w:r>
        <w:rPr>
          <w:rtl w:val="true"/>
        </w:rPr>
        <w:t xml:space="preserve"> . </w:t>
      </w:r>
      <w:r>
        <w:rPr>
          <w:rtl w:val="true"/>
        </w:rPr>
        <w:t>تکبیر بر میّت</w:t>
      </w:r>
      <w:bookmarkEnd w:id="147"/>
    </w:p>
    <w:p>
      <w:pPr>
        <w:pStyle w:val="BookText"/>
        <w:rPr/>
      </w:pPr>
      <w:r>
        <w:rPr>
          <w:rFonts w:ascii="IRNazanin" w:hAnsi="IRNazanin" w:eastAsia="IRNazanin"/>
          <w:color w:val="111111"/>
          <w:sz w:val="28"/>
          <w:sz w:val="28"/>
          <w:szCs w:val="28"/>
          <w:rtl w:val="true"/>
          <w:lang w:bidi="fa-IR"/>
        </w:rPr>
        <w:t xml:space="preserve">اکنون به مسئله دیگری در قانون‌گذاری اسلامی می‌پردازیم که عُمَر بن خَطّاب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 شمار تکبیرها بر میّت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وائل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عهد رسول خدا صلی‌الله‌علیه‌و‌آله هفت و پنج و شش بار تکبیر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گفت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اصحاب پیامبر صلی‌الله‌علیه‌و‌آله را گرد آورد ، هر کدام نظرشان را ابراز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آنها را بر چهار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 با بیشترین رکعات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w:t>
      </w:r>
      <w:r>
        <w:rPr>
          <w:rFonts w:eastAsia="IRNazanin" w:cs="IRNazanin"/>
          <w:color w:val="111111"/>
          <w:sz w:val="28"/>
          <w:szCs w:val="28"/>
          <w:rtl w:val="true"/>
          <w:lang w:bidi="fa-IR"/>
        </w:rPr>
        <w:t>.</w:t>
      </w:r>
      <w:r>
        <w:rPr>
          <w:rStyle w:val="FootnoteAnchor"/>
          <w:rtl w:val="true"/>
        </w:rPr>
        <w:footnoteReference w:id="32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سعید بن مسَیَّب روایت است که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و پنج بار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مردم را به گفتن چهار تکبیر بر جنازه ، گرد آورد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هلال 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اوّل کسی که مردم را به گفتن چهار تکبیر بر جنازه‌ها واداشت ، عُمَر بن خطّاب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حَزْم در المحلّی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بیش از چهار تکبیر را منع کرده‌اند به خبری احتجاج می‌کنند که از طریق وکیع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سفیان ثوری ، از عامر بن شقیق ، از ابو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شدیم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مردم را جمع کرد و برای تکبیر بر جنازه از آنها نظر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هفت و پنج و چهار بار ، تکبیر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مردم را به چهار تکبیر گرد آورد </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حدیثی را از ابو هُرَیره روایت می‌کند که پیامبر صلی‌الله‌علیه‌و‌آله بر جنازه نجاشی ، چهار بار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التکبیر علی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الباب ، عن ابن عبّاس وابن أَبی أَوفی </w:t>
      </w:r>
      <w:r>
        <w:rPr>
          <w:rFonts w:eastAsia="IRNazanin" w:cs="IRNazanin"/>
          <w:color w:val="111111"/>
          <w:sz w:val="28"/>
          <w:szCs w:val="28"/>
          <w:rtl w:val="true"/>
          <w:lang w:bidi="fa-IR"/>
        </w:rPr>
        <w:t>..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این نصوص ، روشن می‌سازند که کسی که مردم را به چهار تکبیر واداشت ، عُمَر بود با اینکه صحابه او را رهنمون شدند به اینکه پیامبر صلی‌الله‌علیه‌و‌آله هفت و پنج و چهار بار ، تکبیر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تعجّبی ندارد که پس از این ماجرا ، در راستای پشتیبانی از موضع عُمَر ، چهار تکبیر به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بن اَرقم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بار تکبیر و پنج بار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نقل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تکبیری است که از آن دو به طُرُقِ صحیح</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آمده است و این نقل ، رأی عمر و پیروان او را سودمند می‌افتد ، ما صحّت نقل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بار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دو ، ترجیح می‌دهیم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زید بن اَرقم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تکبیر بود و این را </w:t>
      </w:r>
    </w:p>
    <w:p>
      <w:pPr>
        <w:pStyle w:val="BookText"/>
        <w:rPr/>
      </w:pPr>
      <w:r>
        <w:rPr>
          <w:rFonts w:ascii="IRNazanin" w:hAnsi="IRNazanin" w:eastAsia="IRNazanin"/>
          <w:color w:val="111111"/>
          <w:sz w:val="28"/>
          <w:sz w:val="28"/>
          <w:szCs w:val="28"/>
          <w:rtl w:val="true"/>
          <w:lang w:bidi="fa-IR"/>
        </w:rPr>
        <w:t xml:space="preserve">مکتب اجتهاد 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فقه و حدیث آن زمان و حتّی در عصور متأخّر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 مسندش ، از عبدالأعلی آورده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سر زید بن اَرقم بر جنازه نماز گزاردم ، پنج تکبیر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اَبی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دست زید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فراموشت شد ؟</w:t>
      </w:r>
    </w:p>
    <w:p>
      <w:pPr>
        <w:pStyle w:val="BookText"/>
        <w:rPr/>
      </w:pP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لیکن پشت سر خلیلم ، ابوالقاسم نماز گزاردم ، وی پنج تکبیر گفت ، پس هرگز آن را وانمی‌نهم </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در سخن زید بن اَرقم اشاره‌ای است به عدم موافقت وی با مذهب عبدالرَّحمان بن اَبی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گرفته از فقه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بر آوردنِ پنج تکبیر پای فشرد علی رغم اینکه ابن اَبی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گرفت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لیکن پشت سر ابوالقاسم ، خلیلم ، نماز گزاردم ، وی پنج بار تکبیر گفت و من هرگز آن را ترک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زید ، چند نکته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فراموشی پنج تکبیر نگفتم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 سر خلیلم ، ابوالقاسم ، نماز گزاردم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سه فقره ، نیک بیندیشید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حدیث ، انتساب چهار تکبیر به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نقل پنج تکبیر از او 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 نقل منسوب به ابن 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از طالبیان ، گفتن پنج تکبیر بر میّت</w:t>
      </w:r>
    </w:p>
    <w:p>
      <w:pPr>
        <w:pStyle w:val="BookText"/>
        <w:rPr/>
      </w:pPr>
      <w:r>
        <w:rPr>
          <w:rFonts w:ascii="IRNazanin" w:hAnsi="IRNazanin" w:eastAsia="IRNazanin"/>
          <w:color w:val="111111"/>
          <w:sz w:val="28"/>
          <w:sz w:val="28"/>
          <w:szCs w:val="28"/>
          <w:rtl w:val="true"/>
          <w:lang w:bidi="fa-IR"/>
        </w:rPr>
        <w:t xml:space="preserve">می‌باشد و اینکه آنان به گفتنِ چهار تکبیر تن نمی‌دادند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مقاتل الطالبیّین آمده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برایم حدیث کرد یحیی بن علی و دیگران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عُمَر بن شَبَّه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ابراهیم بن محمّد بن عبداللّه بن اَبی کرام جعفری ،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بن عبداللّه بن حسن بر جنازه‌ای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 ، بر آن چهار تکبیر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زید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یک تکبیر را کم کردی ، تکبیر خاندانت را که 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مردم را بیشتر گرد می‌آورد و ما به اجتماع آنها نیاز داریم و در ترک یک تکبیر ، ان شاء اللّه ، ضرری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از او جدا شد و کناره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ابو جعفر منصور رسید ، سوی عیسی پیک فرستاد و از او خواست که زیدیّه را از ابراهیم دل‌سرد سازد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در مسند زید بن علی از پدرش ، از جدّش ، از علی علیه‌السلام درباره نماز بر میّت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تکبیر اوّل ، حمد و ثنا بر خدای متعال را بر زبان می‌آوری ؛ در تکبیر دوّم ، بر پیامبر صلی‌الله‌علیه‌و‌آله صلوات می‌فرستی ؛ در تکبیر سوّم ، برای خود و مؤمنین و مؤمنات دعا می‌کنی ؛ در تکبیر چهارم ، برای میّت دعا می‌کنی و آمرزش می‌خواهی ؛ بار پنجم تکبیر می‌گویی ، سپس سلام می‌دهی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مانند این روایت ، از اهل بیت علیهم‌السلام رسیده است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اتحاد موضع ابراهیم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نسل امام حسن علیه‌السلام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و عیسی بن زید ، و زید بن علی و امام باقر و صادق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نسل امام حسین‌اند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وحدت فقهی نزد آنها خبر می‌دهد و اینکه مذهب علی و ابن عبّاس و دیگر طالبیان ، پنج تکبیر بر جنازه‌هاست ، نه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امور شش گانه ، می‌توان اختلاف فقه ابن عبّاس را با فقه عُمَر در مسئله طلاق افزود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ابن عبّاس تصریح کرد که سه بار طلا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پیامبر صلی‌الله‌علیه‌و‌آلهنبود ، بلکه </w:t>
      </w:r>
    </w:p>
    <w:p>
      <w:pPr>
        <w:pStyle w:val="BookText"/>
        <w:rPr/>
      </w:pPr>
      <w:r>
        <w:rPr>
          <w:rFonts w:ascii="Amiri" w:hAnsi="Amiri" w:eastAsia="Amiri" w:cs="Amiri"/>
          <w:color w:val="111111"/>
          <w:sz w:val="28"/>
          <w:sz w:val="28"/>
          <w:szCs w:val="28"/>
          <w:rtl w:val="true"/>
          <w:lang w:bidi="ar-SA"/>
        </w:rPr>
        <w:t>فتوای عُمَر است ،</w:t>
      </w:r>
      <w:r>
        <w:rPr>
          <w:rStyle w:val="FootnoteAnchor"/>
          <w:rtl w:val="true"/>
        </w:rPr>
        <w:footnoteReference w:id="330"/>
      </w:r>
      <w:r>
        <w:rPr>
          <w:rFonts w:ascii="IRNazanin" w:hAnsi="IRNazanin" w:eastAsia="IRNazanin"/>
          <w:color w:val="111111"/>
          <w:sz w:val="28"/>
          <w:sz w:val="28"/>
          <w:szCs w:val="28"/>
          <w:rtl w:val="true"/>
          <w:lang w:bidi="fa-IR"/>
        </w:rPr>
        <w:t>و ابن عبّاس یک کار را یک طلاق می‌دانست</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یک مجلس ،شخصی زنش را سه بار طلاق دهد ، این سه طلاق ، یک طلاق به حساب می‌آید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زمینه ده‌ها مسئله فقهی وجود دارد که در آنها میان مکتب اجتهاد 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مکتب تعبّد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امام علی علیه‌السلام و شاگرد نیک آن حضرت ،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روی داد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جز اینکه از همه اینها مهم‌تر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اساسی میان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وضوی دوگانه مسحی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مخترع وضوی سه‌گانه غَسْلی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عثمان از آن دسته از شخصیّت‌های مکتب اجتهاد و رأی است که با صلابت و با همه توان</w:t>
      </w:r>
    </w:p>
    <w:p>
      <w:pPr>
        <w:pStyle w:val="BookText"/>
        <w:rPr/>
      </w:pPr>
      <w:r>
        <w:rPr>
          <w:rFonts w:ascii="IRNazanin" w:hAnsi="IRNazanin" w:eastAsia="IRNazanin"/>
          <w:color w:val="111111"/>
          <w:sz w:val="28"/>
          <w:sz w:val="28"/>
          <w:szCs w:val="28"/>
          <w:rtl w:val="true"/>
          <w:lang w:bidi="fa-IR"/>
        </w:rPr>
        <w:t xml:space="preserve">در برابر عبداللّه بن عبّاس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بعضی از این نصوص را می‌آوریم تا دریابی که اختلاف فقهی میان این دو مکتب ، طبیعی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و تصادفی پدید نیامد </w:t>
      </w:r>
      <w:r>
        <w:rPr>
          <w:rFonts w:eastAsia="IRNazanin" w:cs="IRNazanin"/>
          <w:color w:val="111111"/>
          <w:sz w:val="28"/>
          <w:szCs w:val="28"/>
          <w:rtl w:val="true"/>
          <w:lang w:bidi="fa-IR"/>
        </w:rPr>
        <w:t xml:space="preserve">. </w:t>
      </w:r>
      <w:bookmarkStart w:id="148" w:name="pg10266_158882"/>
    </w:p>
    <w:p>
      <w:pPr>
        <w:pStyle w:val="Heading5"/>
        <w:numPr>
          <w:ilvl w:val="4"/>
          <w:numId w:val="1"/>
        </w:numPr>
        <w:rPr/>
      </w:pPr>
      <w:bookmarkStart w:id="149" w:name="__RefHeading___Toc3776478_1067777946"/>
      <w:bookmarkStart w:id="150" w:name="_Toc53"/>
      <w:bookmarkEnd w:id="148"/>
      <w:bookmarkEnd w:id="149"/>
      <w:r>
        <w:rPr>
          <w:rtl w:val="true"/>
        </w:rPr>
        <w:t>شماری از اختلافات فقهی ابن عبّاس و عثمان</w:t>
      </w:r>
      <w:bookmarkEnd w:id="150"/>
    </w:p>
    <w:p>
      <w:pPr>
        <w:pStyle w:val="Heading6"/>
        <w:numPr>
          <w:ilvl w:val="5"/>
          <w:numId w:val="1"/>
        </w:numPr>
        <w:rPr/>
      </w:pPr>
      <w:bookmarkStart w:id="151" w:name="__RefHeading___Toc3776480_1067777946"/>
      <w:bookmarkStart w:id="152" w:name="_Toc54"/>
      <w:bookmarkEnd w:id="151"/>
      <w:r>
        <w:rPr/>
        <w:t>1</w:t>
      </w:r>
      <w:r>
        <w:rPr>
          <w:rtl w:val="true"/>
        </w:rPr>
        <w:t xml:space="preserve"> . </w:t>
      </w:r>
      <w:r>
        <w:rPr>
          <w:rtl w:val="true"/>
        </w:rPr>
        <w:t>نماز در مِنا</w:t>
      </w:r>
      <w:bookmarkEnd w:id="152"/>
    </w:p>
    <w:p>
      <w:pPr>
        <w:pStyle w:val="BookText"/>
        <w:rPr/>
      </w:pPr>
      <w:r>
        <w:rPr>
          <w:rFonts w:ascii="IRNazanin" w:hAnsi="IRNazanin" w:eastAsia="IRNazanin"/>
          <w:color w:val="111111"/>
          <w:sz w:val="28"/>
          <w:sz w:val="28"/>
          <w:szCs w:val="28"/>
          <w:rtl w:val="true"/>
          <w:lang w:bidi="fa-IR"/>
        </w:rPr>
        <w:t xml:space="preserve">در تاریخ ثابت است که عثمان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پیامبر صلی‌الله‌علیه‌و‌آله و ابوبکر و عُمَر ، نماز را تمام</w:t>
      </w:r>
    </w:p>
    <w:p>
      <w:pPr>
        <w:pStyle w:val="BookText"/>
        <w:rPr/>
      </w:pP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صحابه بر او اعتراض کردند ، یکی از آنها عبداللّه بن عبّاس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جُرَیج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ضَمْری از ابن عبّاس سؤال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مسافرت می‌روم ، نماز را در سفر شکسته بخوانم یا تمام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نماز را شکسته نمی‌خوانی ، تمام می‌گزاری ، لیکن سنّتِ پیامبر صلی‌الله‌علیه‌و‌آله این بود که آن حضرت ایمن بیرون می‌آمد ، جز خدا از کسی نمی‌ترسید ،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رکعت می‌خواند تا اینکه برمی‌گشت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می‌آمد ، جز خدا از کسی نمی‌هراسید ، نماز را دو رکعت می‌خواند تا اینکه باز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خارج می‌شد ، جز خدا از کسی بیم نداشت ، نماز را دو رکعت می‌خواند تا اینکه باز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 عثمان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نصف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می‌داد ، سپس آن را چهار رکعت خواند ، پس از وی ، بنی امیّه این شیوه عثمان را در پیش گرفتند </w:t>
      </w:r>
      <w:r>
        <w:rPr>
          <w:rFonts w:eastAsia="IRNazanin" w:cs="IRNazanin"/>
          <w:color w:val="111111"/>
          <w:sz w:val="28"/>
          <w:szCs w:val="28"/>
          <w:rtl w:val="true"/>
          <w:lang w:bidi="fa-IR"/>
        </w:rPr>
        <w:t>... .</w:t>
      </w:r>
      <w:r>
        <w:rPr>
          <w:rStyle w:val="FootnoteAnchor"/>
          <w:rtl w:val="true"/>
        </w:rPr>
        <w:footnoteReference w:id="33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 دیگری غیر از ابن عبّاس که با عثمان در رأیی که در منا بدعت گذارد مخالفت ورزیدند ، عبارت‌اند از </w:t>
      </w:r>
      <w:r>
        <w:rPr>
          <w:rFonts w:eastAsia="IRNazanin" w:cs="IRNazanin"/>
          <w:color w:val="111111"/>
          <w:sz w:val="28"/>
          <w:szCs w:val="28"/>
          <w:rtl w:val="true"/>
          <w:lang w:bidi="fa-IR"/>
        </w:rPr>
        <w:t xml:space="preserve">: </w:t>
      </w:r>
      <w:bookmarkStart w:id="153" w:name="pg10266_158883"/>
    </w:p>
    <w:p>
      <w:pPr>
        <w:pStyle w:val="BookText"/>
        <w:rPr/>
      </w:pPr>
      <w:bookmarkEnd w:id="153"/>
      <w:r>
        <w:rPr>
          <w:rFonts w:ascii="IRNazanin" w:hAnsi="IRNazanin" w:eastAsia="IRNazanin"/>
          <w:color w:val="111111"/>
          <w:sz w:val="28"/>
          <w:sz w:val="28"/>
          <w:szCs w:val="28"/>
          <w:rtl w:val="true"/>
          <w:lang w:bidi="fa-IR"/>
        </w:rPr>
        <w:t>علی علیه‌السلام ،</w:t>
      </w:r>
      <w:r>
        <w:rPr>
          <w:rStyle w:val="FootnoteAnchor"/>
          <w:rtl w:val="true"/>
        </w:rPr>
        <w:footnoteReference w:id="334"/>
      </w:r>
      <w:r>
        <w:rPr>
          <w:rFonts w:ascii="IRNazanin" w:hAnsi="IRNazanin" w:eastAsia="IRNazanin"/>
          <w:color w:val="111111"/>
          <w:sz w:val="28"/>
          <w:sz w:val="28"/>
          <w:szCs w:val="28"/>
          <w:rtl w:val="true"/>
          <w:lang w:bidi="fa-IR"/>
        </w:rPr>
        <w:t>عبداللّه بن مسعود ،</w:t>
      </w:r>
      <w:r>
        <w:rPr>
          <w:rStyle w:val="FootnoteAnchor"/>
          <w:rtl w:val="true"/>
        </w:rPr>
        <w:footnoteReference w:id="335"/>
      </w:r>
      <w:r>
        <w:rPr>
          <w:rFonts w:ascii="Amiri" w:hAnsi="Amiri" w:eastAsia="Amiri" w:cs="Amiri"/>
          <w:color w:val="111111"/>
          <w:sz w:val="28"/>
          <w:sz w:val="28"/>
          <w:szCs w:val="28"/>
          <w:rtl w:val="true"/>
          <w:lang w:bidi="ar-SA"/>
        </w:rPr>
        <w:t>عِمران بن حُصَین ،</w:t>
      </w:r>
      <w:r>
        <w:rPr>
          <w:rStyle w:val="FootnoteAnchor"/>
          <w:rtl w:val="true"/>
        </w:rPr>
        <w:footnoteReference w:id="336"/>
      </w:r>
      <w:r>
        <w:rPr>
          <w:rFonts w:ascii="IRNazanin" w:hAnsi="IRNazanin" w:eastAsia="IRNazanin"/>
          <w:color w:val="111111"/>
          <w:sz w:val="28"/>
          <w:sz w:val="28"/>
          <w:szCs w:val="28"/>
          <w:rtl w:val="true"/>
          <w:lang w:bidi="fa-IR"/>
        </w:rPr>
        <w:t>عبدالرّحمان بن عوف ،</w:t>
      </w:r>
      <w:r>
        <w:rPr>
          <w:rStyle w:val="FootnoteAnchor"/>
          <w:rtl w:val="true"/>
        </w:rPr>
        <w:footnoteReference w:id="337"/>
      </w:r>
      <w:r>
        <w:rPr>
          <w:rFonts w:ascii="IRNazanin" w:hAnsi="IRNazanin" w:eastAsia="IRNazanin"/>
          <w:color w:val="111111"/>
          <w:sz w:val="28"/>
          <w:sz w:val="28"/>
          <w:szCs w:val="28"/>
          <w:rtl w:val="true"/>
          <w:lang w:bidi="fa-IR"/>
        </w:rPr>
        <w:t>اَنس بن مالک ،</w:t>
      </w:r>
      <w:r>
        <w:rPr>
          <w:rStyle w:val="FootnoteAnchor"/>
          <w:rtl w:val="true"/>
        </w:rPr>
        <w:footnoteReference w:id="338"/>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چون احتجاج‌گران عذرهای عثمان را هیچ و پوچ می‌ساختند ، چیزی برایش باقی نمی‌ماند که بر زبان آورد جز اینکه به آنها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این رأیی بود که به نظرم آمد و بیان</w:t>
      </w:r>
    </w:p>
    <w:p>
      <w:pPr>
        <w:pStyle w:val="BookText"/>
        <w:rPr/>
      </w:pPr>
      <w:r>
        <w:rPr>
          <w:rFonts w:ascii="IRNazanin" w:hAnsi="IRNazanin" w:eastAsia="IRNazanin"/>
          <w:color w:val="111111"/>
          <w:sz w:val="28"/>
          <w:sz w:val="28"/>
          <w:szCs w:val="28"/>
          <w:rtl w:val="true"/>
          <w:lang w:bidi="fa-IR"/>
        </w:rPr>
        <w:t xml:space="preserve">داشتم </w:t>
      </w:r>
      <w:r>
        <w:rPr>
          <w:rFonts w:eastAsia="IRNazanin" w:cs="IRNazanin"/>
          <w:color w:val="111111"/>
          <w:sz w:val="28"/>
          <w:szCs w:val="28"/>
          <w:rtl w:val="true"/>
          <w:lang w:bidi="fa-IR"/>
        </w:rPr>
        <w:t>.</w:t>
      </w:r>
    </w:p>
    <w:p>
      <w:pPr>
        <w:pStyle w:val="Heading6"/>
        <w:numPr>
          <w:ilvl w:val="5"/>
          <w:numId w:val="1"/>
        </w:numPr>
        <w:rPr/>
      </w:pPr>
      <w:bookmarkStart w:id="154" w:name="__RefHeading___Toc3776482_1067777946"/>
      <w:bookmarkStart w:id="155" w:name="_Toc55"/>
      <w:bookmarkEnd w:id="154"/>
      <w:r>
        <w:rPr/>
        <w:t>2</w:t>
      </w:r>
      <w:r>
        <w:rPr>
          <w:rtl w:val="true"/>
        </w:rPr>
        <w:t xml:space="preserve"> . </w:t>
      </w:r>
      <w:r>
        <w:rPr>
          <w:rtl w:val="true"/>
        </w:rPr>
        <w:t>مقدّم داشتن خطبه در نماز عید فطر و قربان</w:t>
      </w:r>
      <w:bookmarkEnd w:id="155"/>
    </w:p>
    <w:p>
      <w:pPr>
        <w:pStyle w:val="BookText"/>
        <w:rPr/>
      </w:pPr>
      <w:r>
        <w:rPr>
          <w:rFonts w:ascii="IRNazanin" w:hAnsi="IRNazanin" w:eastAsia="IRNazanin"/>
          <w:color w:val="111111"/>
          <w:sz w:val="28"/>
          <w:sz w:val="28"/>
          <w:szCs w:val="28"/>
          <w:rtl w:val="true"/>
          <w:lang w:bidi="fa-IR"/>
        </w:rPr>
        <w:t xml:space="preserve">ابن مُنْذِر ، از عثمان ، به اِسناد صحیح تا حسن بصری روایت کرده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پیش از نماز عید خطبه خواند ،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 مردم نماز می‌گزارد ، سپس طبق عادت ، بعد از نماز برای آنها خطبه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مردمانی به نماز نمی‌رسند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 این کار را کرد ؛ یعنی پیش از نماز خطبه</w:t>
      </w:r>
    </w:p>
    <w:p>
      <w:pPr>
        <w:pStyle w:val="BookText"/>
        <w:rPr/>
      </w:pP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لیکن عبّاس و گروه دیگر از صحابه ، خلاف عملکرد عثمان را از رسول خدا صلی‌الله‌علیه‌و‌آلهروایت کرده‌اند و اینکه آن حضرت قبل از خطبه ، نماز می‌خواند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طاووس ، از ابن عبّاس روایت کرده‌اند که گفت </w:t>
      </w:r>
      <w:r>
        <w:rPr>
          <w:rFonts w:eastAsia="IRNazanin" w:cs="IRNazanin"/>
          <w:color w:val="111111"/>
          <w:sz w:val="28"/>
          <w:szCs w:val="28"/>
          <w:rtl w:val="true"/>
          <w:lang w:bidi="fa-IR"/>
        </w:rPr>
        <w:t xml:space="preserve">: </w:t>
      </w:r>
      <w:bookmarkStart w:id="156" w:name="pg10266_158884"/>
    </w:p>
    <w:p>
      <w:pPr>
        <w:pStyle w:val="BookText"/>
        <w:rPr/>
      </w:pPr>
      <w:bookmarkEnd w:id="156"/>
      <w:r>
        <w:rPr>
          <w:rFonts w:ascii="IRNazanin" w:hAnsi="IRNazanin" w:eastAsia="IRNazanin"/>
          <w:color w:val="111111"/>
          <w:sz w:val="28"/>
          <w:sz w:val="28"/>
          <w:szCs w:val="28"/>
          <w:rtl w:val="true"/>
          <w:lang w:bidi="fa-IR"/>
        </w:rPr>
        <w:t xml:space="preserve">با رسول خدا و ابوبکر و عُمَر و عثمان ، در نماز عید حضور یافتم ، همه‌شان قبل از خطبه نماز می‌خواندند </w:t>
      </w:r>
      <w:r>
        <w:rPr>
          <w:rFonts w:eastAsia="IRNazanin" w:cs="IRNazanin"/>
          <w:color w:val="111111"/>
          <w:sz w:val="28"/>
          <w:szCs w:val="28"/>
          <w:rtl w:val="true"/>
          <w:lang w:bidi="fa-IR"/>
        </w:rPr>
        <w:t>.</w:t>
      </w:r>
      <w:r>
        <w:rPr>
          <w:rStyle w:val="FootnoteAnchor"/>
          <w:rtl w:val="true"/>
        </w:rPr>
        <w:footnoteReference w:id="342"/>
      </w:r>
    </w:p>
    <w:p>
      <w:pPr>
        <w:pStyle w:val="Heading6"/>
        <w:numPr>
          <w:ilvl w:val="5"/>
          <w:numId w:val="1"/>
        </w:numPr>
        <w:rPr/>
      </w:pPr>
      <w:bookmarkStart w:id="157" w:name="__RefHeading___Toc3776484_1067777946"/>
      <w:bookmarkStart w:id="158" w:name="_Toc56"/>
      <w:bookmarkEnd w:id="157"/>
      <w:r>
        <w:rPr/>
        <w:t>3</w:t>
      </w:r>
      <w:r>
        <w:rPr>
          <w:rtl w:val="true"/>
        </w:rPr>
        <w:t xml:space="preserve"> . </w:t>
      </w:r>
      <w:r>
        <w:rPr>
          <w:rtl w:val="true"/>
        </w:rPr>
        <w:t>قصاص مسلمان به ذمّی</w:t>
      </w:r>
      <w:bookmarkEnd w:id="158"/>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عبدالرزّاق از مَعْمَر ، از زُهْری ، از سالم ، از ابن عُمَر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مسلمانی ، مردِ ذمّی‌ای را عمداً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شکایت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آن مسلمانِ قاتل را نکشت و دیده سنگینی مانند دیده مسلمان بر او بُرید </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بَیْهقی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زُهْری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شاس جذامی ، مردی از نَبَطی‌های شام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رضی‌الله‌عنهشکایت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قتل وی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رضی‌الله‌عنه و گروهی از اصحاب پیامبر صلی‌الله‌علیه‌و‌آله با عثمان سخن گفتند و او را از قتل مسلمان نهی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دیه آن نَبَطی را هزار دینار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صحابه ، از جمله ابن عبّاس ، از پیامبر صلی‌الله‌علیه‌و‌آله روایت کرده‌اند که مؤمن در برابر کافر به قتل نمی‌رسد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این سخن ، به اختلاف مواضع عثمان با مواضع ابن عبّاس رهنمون است </w:t>
      </w:r>
      <w:r>
        <w:rPr>
          <w:rFonts w:eastAsia="IRNazanin" w:cs="IRNazanin"/>
          <w:color w:val="111111"/>
          <w:sz w:val="28"/>
          <w:szCs w:val="28"/>
          <w:rtl w:val="true"/>
          <w:lang w:bidi="fa-IR"/>
        </w:rPr>
        <w:t>.</w:t>
      </w:r>
    </w:p>
    <w:p>
      <w:pPr>
        <w:pStyle w:val="Heading6"/>
        <w:numPr>
          <w:ilvl w:val="5"/>
          <w:numId w:val="1"/>
        </w:numPr>
        <w:rPr/>
      </w:pPr>
      <w:bookmarkStart w:id="159" w:name="__RefHeading___Toc3776486_1067777946"/>
      <w:bookmarkStart w:id="160" w:name="_Toc57"/>
      <w:bookmarkEnd w:id="159"/>
      <w:r>
        <w:rPr/>
        <w:t>4</w:t>
      </w:r>
      <w:r>
        <w:rPr>
          <w:rtl w:val="true"/>
        </w:rPr>
        <w:t xml:space="preserve"> . </w:t>
      </w:r>
      <w:r>
        <w:rPr>
          <w:rtl w:val="true"/>
        </w:rPr>
        <w:t>ارث</w:t>
      </w:r>
      <w:bookmarkEnd w:id="160"/>
    </w:p>
    <w:p>
      <w:pPr>
        <w:pStyle w:val="BookText"/>
        <w:rPr/>
      </w:pPr>
      <w:r>
        <w:rPr>
          <w:rFonts w:ascii="IRNazanin" w:hAnsi="IRNazanin" w:eastAsia="IRNazanin"/>
          <w:color w:val="111111"/>
          <w:sz w:val="28"/>
          <w:sz w:val="28"/>
          <w:szCs w:val="28"/>
          <w:rtl w:val="true"/>
          <w:lang w:bidi="fa-IR"/>
        </w:rPr>
        <w:t xml:space="preserve">از شُعبه ، از ابن عبّاس ، روایت است که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بر عثمان رضی‌الله‌عنه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دو برادر ، مادر را از ارث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میّت </w:t>
      </w:r>
    </w:p>
    <w:p>
      <w:pPr>
        <w:pStyle w:val="BookText"/>
        <w:rPr/>
      </w:pPr>
      <w:r>
        <w:rPr>
          <w:rFonts w:ascii="IRNazanin" w:hAnsi="IRNazanin" w:eastAsia="IRNazanin"/>
          <w:color w:val="111111"/>
          <w:sz w:val="28"/>
          <w:sz w:val="28"/>
          <w:szCs w:val="28"/>
          <w:rtl w:val="true"/>
          <w:lang w:bidi="fa-IR"/>
        </w:rPr>
        <w:t xml:space="preserve">باز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لَهُ إِخْوَةٌ فَلأُمِّهِ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اگر میّت دارای برادرانی باشد ، مادر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برادر در زبان قومِ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حکمی را که قبل از من وجود داشت و در شهرها جریان یافت و مردم بر اساس آن ارث بردند ، رد کنم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حاکم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این حدیث صحیح است و بخاری و مسلم آن را نیاورده‌اند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چند مسئله ، بر میزان ایستادگیِ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متعبّدان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رأی محوران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و اندازه تمسّک ابن عبّاس را به سنّت پیامبر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عثمان که با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أستطیع أن أردّ ما کان قبلی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 آنچه را پیش از من بود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رأیی بود که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می‌آورد با آنکه این اظهار نظرها بر خلاف قرآن و سنّت پاک پیامبر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تضاد و تخالف ، اَصالتِ وضوی مَسْحی را نزد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وضویی که با وضوی غسلی که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عثمان تأسیس شد برخورد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می‌کند </w:t>
      </w:r>
      <w:r>
        <w:rPr>
          <w:rFonts w:eastAsia="IRNazanin" w:cs="IRNazanin"/>
          <w:color w:val="111111"/>
          <w:sz w:val="28"/>
          <w:szCs w:val="28"/>
          <w:rtl w:val="true"/>
          <w:lang w:bidi="fa-IR"/>
        </w:rPr>
        <w:t xml:space="preserve">. </w:t>
      </w:r>
      <w:bookmarkStart w:id="161" w:name="pg10266_158886"/>
    </w:p>
    <w:p>
      <w:pPr>
        <w:pStyle w:val="Heading5"/>
        <w:numPr>
          <w:ilvl w:val="4"/>
          <w:numId w:val="1"/>
        </w:numPr>
        <w:rPr/>
      </w:pPr>
      <w:bookmarkStart w:id="162" w:name="__RefHeading___Toc3776488_1067777946"/>
      <w:bookmarkStart w:id="163" w:name="_Toc58"/>
      <w:bookmarkEnd w:id="161"/>
      <w:bookmarkEnd w:id="162"/>
      <w:r>
        <w:rPr>
          <w:rtl w:val="true"/>
        </w:rPr>
        <w:t>موضع فقهی و سیاسی ابن عبّاس در برابر حکومت‌ها</w:t>
      </w:r>
      <w:bookmarkEnd w:id="163"/>
    </w:p>
    <w:p>
      <w:pPr>
        <w:pStyle w:val="BookText"/>
        <w:rPr/>
      </w:pPr>
      <w:r>
        <w:rPr>
          <w:rFonts w:ascii="IRNazanin" w:hAnsi="IRNazanin" w:eastAsia="IRNazanin"/>
          <w:color w:val="111111"/>
          <w:sz w:val="28"/>
          <w:sz w:val="28"/>
          <w:szCs w:val="28"/>
          <w:rtl w:val="true"/>
          <w:lang w:bidi="fa-IR"/>
        </w:rPr>
        <w:t xml:space="preserve">پس از این مقدّمه سریع ، بجاست به موضع ابن عبّاس در برابر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ببریم و اینکه وی به کدام گرایش منسوب است ؟ پیرو تعبّد</w:t>
      </w:r>
    </w:p>
    <w:p>
      <w:pPr>
        <w:pStyle w:val="BookText"/>
        <w:rPr/>
      </w:pPr>
      <w:r>
        <w:rPr>
          <w:rFonts w:ascii="IRNazanin" w:hAnsi="IRNazanin" w:eastAsia="IRNazanin"/>
          <w:color w:val="111111"/>
          <w:sz w:val="28"/>
          <w:sz w:val="28"/>
          <w:szCs w:val="28"/>
          <w:rtl w:val="true"/>
          <w:lang w:bidi="fa-IR"/>
        </w:rPr>
        <w:t>محض است یا اهلِ رأی و اجتهاد ؟</w:t>
      </w:r>
    </w:p>
    <w:p>
      <w:pPr>
        <w:pStyle w:val="BookText"/>
        <w:rPr/>
      </w:pPr>
      <w:r>
        <w:rPr>
          <w:rFonts w:ascii="IRNazanin" w:hAnsi="IRNazanin" w:eastAsia="IRNazanin"/>
          <w:color w:val="111111"/>
          <w:sz w:val="28"/>
          <w:sz w:val="28"/>
          <w:szCs w:val="28"/>
          <w:rtl w:val="true"/>
          <w:lang w:bidi="fa-IR"/>
        </w:rPr>
        <w:t>نیز به مقدار نزدیک بودن موضع ابن عبّاس و فقه وی با موضع علی علیه‌السلام و فقه آن حضرت یا تخالف موضع ابن عبّاس با موضع علی علیه‌السلام آگاه شویم و اینکه آیا این دو از یک مکتب‌اند یا با هم اختلاف دارند ؟</w:t>
      </w:r>
    </w:p>
    <w:p>
      <w:pPr>
        <w:pStyle w:val="BookText"/>
        <w:rPr/>
      </w:pPr>
      <w:r>
        <w:rPr>
          <w:rFonts w:ascii="IRNazanin" w:hAnsi="IRNazanin" w:eastAsia="IRNazanin"/>
          <w:color w:val="111111"/>
          <w:sz w:val="28"/>
          <w:sz w:val="28"/>
          <w:szCs w:val="28"/>
          <w:rtl w:val="true"/>
          <w:lang w:bidi="fa-IR"/>
        </w:rPr>
        <w:t xml:space="preserve">در کنز العمّال از ابراهیم تَیْمی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 در خلوت با خود سخن می‌گفت ، پیکی سوی ابن عبّاس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اُمّت کتاب واحد دارند و پیامبر و قبله‌شان یکی است ، چگونه اختلاف می‌یابند ؟</w:t>
      </w:r>
    </w:p>
    <w:p>
      <w:pPr>
        <w:pStyle w:val="BookText"/>
        <w:rPr/>
      </w:pPr>
      <w:r>
        <w:rPr>
          <w:rFonts w:ascii="IRNazanin" w:hAnsi="IRNazanin" w:eastAsia="IRNazanin"/>
          <w:color w:val="111111"/>
          <w:sz w:val="28"/>
          <w:sz w:val="28"/>
          <w:szCs w:val="28"/>
          <w:rtl w:val="true"/>
          <w:lang w:bidi="fa-IR"/>
        </w:rPr>
        <w:t xml:space="preserve">ابن عبّاس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قرآن بر ما نازل شد ، آن را خواندیم و شأن نزولش را دانستیم ، بعد ما اقوامی‌اند که قرآن را می‌خوانند و نمی‌دانند درباره چه چیزی نازل شد ، برای هر یک از آنها رأیی است ، آن گاه که برای هر قومی رأیی باشد ، دچار اختلاف می‌شوند و چون اختلاف یافتند ، به جان هم می‌افتند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وی را نکوهید و از پیش خود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عُمَر سخن ابن عبّاس را دریافت ، او 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 آنچه را آن روز گفتی ، بازگوی </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164" w:name="__RefHeading___Toc3776490_1067777946"/>
      <w:bookmarkStart w:id="165" w:name="_Toc59"/>
      <w:bookmarkEnd w:id="164"/>
      <w:r>
        <w:rPr>
          <w:rtl w:val="true"/>
        </w:rPr>
        <w:t>ابن عبّاس و خلافت</w:t>
      </w:r>
      <w:bookmarkEnd w:id="16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عبداللّه ، معروف‌اند به اینکه از مدافعان خلافت علی علیه‌السلام بودند و به فضل آن حضرت اقرار داشتند ؛ زیرا عبّاس از بیعت ابوبکر روی </w:t>
      </w:r>
    </w:p>
    <w:p>
      <w:pPr>
        <w:pStyle w:val="BookText"/>
        <w:rPr/>
      </w:pPr>
      <w:r>
        <w:rPr>
          <w:rFonts w:ascii="IRNazanin" w:hAnsi="IRNazanin" w:eastAsia="IRNazanin"/>
          <w:color w:val="111111"/>
          <w:sz w:val="28"/>
          <w:sz w:val="28"/>
          <w:szCs w:val="28"/>
          <w:rtl w:val="true"/>
          <w:lang w:bidi="fa-IR"/>
        </w:rPr>
        <w:t xml:space="preserve">برتافت و به همراه جمع دیگری از صحابه در اجتماع سقیفه شرکت نجست ، بلکه در کنار علی علیه‌السلام برای تجهیز پیامبر صلی‌الله‌علیه‌و‌آله ماند تا آنکه آن حضرت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مواضع ابن عبّاس در ماجرای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جاها ، رویکردهایی است که این حقیقت را ثابت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نسبت به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مدافعان خلافت</w:t>
      </w:r>
    </w:p>
    <w:p>
      <w:pPr>
        <w:pStyle w:val="BookText"/>
        <w:rPr/>
      </w:pPr>
      <w:r>
        <w:rPr>
          <w:rFonts w:ascii="IRNazanin" w:hAnsi="IRNazanin" w:eastAsia="IRNazanin"/>
          <w:color w:val="111111"/>
          <w:sz w:val="28"/>
          <w:sz w:val="28"/>
          <w:szCs w:val="28"/>
          <w:rtl w:val="true"/>
          <w:lang w:bidi="fa-IR"/>
        </w:rPr>
        <w:t xml:space="preserve">علی علیه‌السلام بود و به فضل آن حضرت اقرار داشت و اینکه علی علیه‌السلامو اولاد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صلی‌الله‌علیه‌و‌آله به خلافت سزامندترند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 و گویی را که میان مهدی عبّاسی و شریک قاضی روی داد بخوانی ، آنچه را می‌گوییم</w:t>
      </w:r>
    </w:p>
    <w:p>
      <w:pPr>
        <w:pStyle w:val="BookText"/>
        <w:rPr/>
      </w:pPr>
      <w:r>
        <w:rPr>
          <w:rFonts w:ascii="IRNazanin" w:hAnsi="IRNazanin" w:eastAsia="IRNazanin"/>
          <w:color w:val="111111"/>
          <w:sz w:val="28"/>
          <w:sz w:val="28"/>
          <w:szCs w:val="28"/>
          <w:rtl w:val="true"/>
          <w:lang w:bidi="fa-IR"/>
        </w:rPr>
        <w:t xml:space="preserve">تصدیق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شریک بر مهدی عبّاسی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قضاوت میان مسلمان را عهده‌دار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شریک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جماعت مخالفی و به امامت قائلی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 دینم را گرفتم ، آنان در دینم اَصل‌اند ، چگونه می‌توانم مخالف آنها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قائلی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کتاب خدا و سنّت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 نباید قضاوت میان مسلمانان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است که شما کردید ؛ اگر خطاست ، از خدا آمرزش بطلبید و اگر صواب است ، آن را نگه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 چه می‌گویی ؟</w:t>
      </w:r>
    </w:p>
    <w:p>
      <w:pPr>
        <w:pStyle w:val="BookText"/>
        <w:rPr/>
      </w:pPr>
      <w:r>
        <w:rPr>
          <w:rFonts w:ascii="IRNazanin" w:hAnsi="IRNazanin" w:eastAsia="IRNazanin"/>
          <w:color w:val="111111"/>
          <w:sz w:val="28"/>
          <w:sz w:val="28"/>
          <w:szCs w:val="28"/>
          <w:rtl w:val="true"/>
          <w:lang w:bidi="fa-IR"/>
        </w:rPr>
        <w:t xml:space="preserve">شریک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جدّت عبّاس و عبداللّه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درباره وی چه گفتند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حالی از دنیا رفت که علی نزد وی برترین صحابه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بزرگان مهاجران از وی شأن نزول آیات را می‌پرسیدند ، امّا وی محتاج پرسش از اَحدی نشد تا اینکه به خدا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علی با دو دست شمشیر می‌زد و در جنگ‌های آن حضرت ، از سران مورد پیروی و از فرماندهان مُطاع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امامت علی به ستم می‌بود ، پدرت قبل از همه از وی دست می‌کشید ؛ چراکه دین خدا را می‌دانست و احکام خدا را درمی‌یافت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خاموش ماند و سر به زیر انداخت ، و از این مجلس جز اندکی نگذشت که شریک را از قضاوت برکنار ساخت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از سوی دیگر ، می‌بینیم ابن عبّاس در جنگ‌های ابوبکر با او شرکت نمی‌جست و بر مواضع فقهی ابوبکر اعتراض‌هایی داشت و با عُمَر هم به همین گونه بود و بر بعضی از اجتهادات عمر اعتراض می‌کرد و برنمی‌تافت که مردم این اجتهادات را برگیرند ؛ چراکه بر خلاف سنّت رسول</w:t>
      </w:r>
    </w:p>
    <w:p>
      <w:pPr>
        <w:pStyle w:val="BookText"/>
        <w:rPr/>
      </w:pPr>
      <w:r>
        <w:rPr>
          <w:rFonts w:ascii="IRNazanin" w:hAnsi="IRNazanin" w:eastAsia="IRNazanin"/>
          <w:color w:val="111111"/>
          <w:sz w:val="28"/>
          <w:sz w:val="28"/>
          <w:szCs w:val="28"/>
          <w:rtl w:val="true"/>
          <w:lang w:bidi="fa-IR"/>
        </w:rPr>
        <w:t xml:space="preserve">خدا صلی‌الله‌علیه‌و‌آله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آنان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أراهم سیهلکون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اینان را</w:t>
      </w:r>
    </w:p>
    <w:p>
      <w:pPr>
        <w:pStyle w:val="BookText"/>
        <w:rPr/>
      </w:pPr>
      <w:r>
        <w:rPr>
          <w:rFonts w:ascii="IRNazanin" w:hAnsi="IRNazanin" w:eastAsia="IRNazanin"/>
          <w:color w:val="111111"/>
          <w:sz w:val="28"/>
          <w:sz w:val="28"/>
          <w:szCs w:val="28"/>
          <w:rtl w:val="true"/>
          <w:lang w:bidi="fa-IR"/>
        </w:rPr>
        <w:t xml:space="preserve">در هلاکت می‌بینم ،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نقل است که روزی به ابن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ابن عبّاس ، سخنی از تو به من رسید که خوش ندارم آن را برایت بازگویم و منزلتت پیش من از بین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سخن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یافتم که همواره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روی حسادت و ظلم از ما گرفتند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از شایستگی اهل بیت به خلافت دفاع می‌کرد و به خاطر عُمَر از این کار کوتاه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ابن عبّاس می‌خواست برود ، عُمَر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منزلتی را که داشتی نزد ما داری ، حقّت را پاس می‌داریم </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آن گاه که عُمَر از سبب دور سازی علی علیه‌السلام از خلافت به کم سنّ و سال بودن توجیه آورد ، از ابن عبّاس نقل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صلی‌الله‌علیه‌و‌آله کان یَبْعَثُه فَیَنْطح کَبْشَها فَلَم یستصْغِرْه ، أفَتَسْتَصْغِرهُ أنتَ وصاحِبُک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رسول خدا صلی‌الله‌علیه‌و‌آله علی را می‌فرستاد و آن حضرت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پا در می‌آورد و پیامبر او را کم سنّ و سال ندانست ، تو و یارت او را کم سنّ و سال 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گزاره‌ها و موارد شبیه آنها ، به مخالفت فقهی و سیاسی ابن عبّاس با شخصیّت‌های خلافت ، رهنمون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عمر از اینکه در زمان خلافتش بنی هاشم را ولایت دهد روی برتافت و سبب آن را برای ابن عبّاس روشن ساخت ؛ وقتی که می‌خواست ابن عبّاس را پس از مرگ والی حمص ، بر آن بگمارد ، به وی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ابن عبّاس ، می‌ترسم مرگم فرا رسد و تو بر سر کار باشی ، پس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بشتابید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خودتان سوی شما نمی‌آید </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ابن عبّاس را می‌نگریم که در جنگ‌های ردّه ابوبکر و در غزوات عُمَر شرکت نمی‌کند ، در حالی که در جنگ‌های سه‌گانه علی علیه‌السلام با ناکثان و قاسطان و مارقان ، در رکاب علی علیه‌السلام می‌جنگد </w:t>
      </w:r>
      <w:r>
        <w:rPr>
          <w:rFonts w:eastAsia="IRNazanin" w:cs="IRNazanin"/>
          <w:color w:val="111111"/>
          <w:sz w:val="28"/>
          <w:szCs w:val="28"/>
          <w:rtl w:val="true"/>
          <w:lang w:bidi="fa-IR"/>
        </w:rPr>
        <w:t>.</w:t>
      </w:r>
      <w:r>
        <w:rPr>
          <w:rStyle w:val="FootnoteAnchor"/>
          <w:rtl w:val="true"/>
        </w:rPr>
        <w:footnoteReference w:id="35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علیه‌السلام ابن عبّاس را برای احتجاج با خوارج برگزید و پیش از آن ، او را برای تحکیم میان لشکر آن حضرت و اهل شام انتخاب نمود ، امّا آن قوم برنتافتند که وی حَکَم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بر عثمان و معاویه و ابن زبیر و عایشه در جنگ جمل برآشفت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نقل است که به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نشدی که امام حسن بن علی کنار جدّش رسول خدا دفن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 شرمت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سوار بر شتر ، روی سوار بر اَستر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معنا را شاعر می‌گیرد و خطاب به عایشه می‌سراید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تَجَمَّلْتِ تَبَغَّلْتِ</w:t>
      </w:r>
    </w:p>
    <w:p>
      <w:pPr>
        <w:pStyle w:val="BookText"/>
        <w:rPr/>
      </w:pPr>
      <w:r>
        <w:rPr>
          <w:rFonts w:ascii="Amiri" w:hAnsi="Amiri" w:eastAsia="Amiri" w:cs="Amiri"/>
          <w:color w:val="111111"/>
          <w:sz w:val="28"/>
          <w:sz w:val="28"/>
          <w:szCs w:val="28"/>
          <w:rtl w:val="true"/>
          <w:lang w:bidi="ar-SA"/>
        </w:rPr>
        <w:t>وَلَوْ عِشْتِ تَفَیَّلْتِ</w:t>
      </w:r>
    </w:p>
    <w:p>
      <w:pPr>
        <w:pStyle w:val="BookText"/>
        <w:rPr/>
      </w:pPr>
      <w:r>
        <w:rPr>
          <w:rFonts w:ascii="Amiri" w:hAnsi="Amiri" w:eastAsia="Amiri" w:cs="Amiri"/>
          <w:color w:val="111111"/>
          <w:sz w:val="28"/>
          <w:sz w:val="28"/>
          <w:szCs w:val="28"/>
          <w:rtl w:val="true"/>
          <w:lang w:bidi="ar-SA"/>
        </w:rPr>
        <w:t>لَکِ التُّسْعُ مِنَ الثُّمْنِ</w:t>
      </w:r>
    </w:p>
    <w:p>
      <w:pPr>
        <w:pStyle w:val="BookText"/>
        <w:rPr/>
      </w:pPr>
      <w:r>
        <w:rPr>
          <w:rFonts w:ascii="Amiri" w:hAnsi="Amiri" w:eastAsia="Amiri" w:cs="Amiri"/>
          <w:color w:val="111111"/>
          <w:sz w:val="28"/>
          <w:sz w:val="28"/>
          <w:szCs w:val="28"/>
          <w:rtl w:val="true"/>
          <w:lang w:bidi="ar-SA"/>
        </w:rPr>
        <w:t>وَبِالکُلِّ تَصَرَّفْتِ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شتر و استر نشتی و اگر زنده می‌ماندی بر فیل هم سوار می‌شدی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تو بود ، همه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را تصرّف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اشاره است به اینکه عایشه به دفن ابوبکر و عُمَر در جوار پیامبر صلی‌الله‌علیه‌و‌آلهاجازه داد و از دفن امام 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نوه پیامبر و فرزند دخترش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ارث‌بری وی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تصرّف چندین برابر حصه‌اش دست یازید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اگر ترس از طولانی شدن نمی‌بود ، در این موضوع سخن را می‌گسترانیدیم ؛ چراکه بحث زیبا و مهمّی است ، لیکن جای آن اینجا نیست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موضوع بحث برمی‌گردیم تا نمونه‌های زنده‌ای از وحدت فقهی میان امام علی علیه‌السلام و ابن عبّاس را بیان داریم و اینکه هر دوی آنها از شخصیّت‌های مکتب تعبّد محض و از مدافعان سنّت رسول خدا صلی‌الله‌علیه‌و‌آله و سخنِ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مخالفانِ مکتب اجتهاد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bookmarkStart w:id="166" w:name="pg10266_158891"/>
    </w:p>
    <w:p>
      <w:pPr>
        <w:pStyle w:val="Heading5"/>
        <w:numPr>
          <w:ilvl w:val="4"/>
          <w:numId w:val="1"/>
        </w:numPr>
        <w:rPr/>
      </w:pPr>
      <w:bookmarkStart w:id="167" w:name="__RefHeading___Toc3776492_1067777946"/>
      <w:bookmarkStart w:id="168" w:name="_Toc60"/>
      <w:bookmarkEnd w:id="166"/>
      <w:bookmarkEnd w:id="167"/>
      <w:r>
        <w:rPr>
          <w:rtl w:val="true"/>
        </w:rPr>
        <w:t>وحدتِ فقهی میانِ امام علی علیه‌السلام و ابن عبّاس</w:t>
      </w:r>
      <w:bookmarkEnd w:id="168"/>
    </w:p>
    <w:p>
      <w:pPr>
        <w:pStyle w:val="Heading6"/>
        <w:numPr>
          <w:ilvl w:val="5"/>
          <w:numId w:val="1"/>
        </w:numPr>
        <w:rPr/>
      </w:pPr>
      <w:bookmarkStart w:id="169" w:name="__RefHeading___Toc3776494_1067777946"/>
      <w:bookmarkStart w:id="170" w:name="_Toc61"/>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 xml:space="preserve">در صفحات پیشین ، شماری از مواضع فقهی ابن عبّاس و اتحاد آنها را با فقه امام علی علیه‌السلام آوردیم ؛ مانند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گفتن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مُتعه ، عدم جواز مسح بر پاپوش ، لزوم تدوین حدیث رسول خدا صلی‌الله‌علیه‌و‌آله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موارد دیگری را می‌آوریم و در پرتو آنها روشن می‌سازیم که امام علی علیه‌السلام و ابن عبّاس ، بلکه همه طالبیان و شیعیان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 اسماعیلیّه ، زیدیّه</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از یک سرچشمه سیراب می‌شدند که همان قرآن و سنّتِ پاک پیامبر صلی‌الله‌علیه‌و‌آلهاست ، نه اجتهاد و رأی ؛ زیرا آنچه را بر زبان می‌آوردند ، از اجتهاد آنها نبود ، بلکه پیروی از نصوصی است که نزدشان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شماری دیگر از این موارد ، عبارت‌اند از </w:t>
      </w:r>
      <w:r>
        <w:rPr>
          <w:rFonts w:eastAsia="IRNazanin" w:cs="IRNazanin"/>
          <w:color w:val="111111"/>
          <w:sz w:val="28"/>
          <w:szCs w:val="28"/>
          <w:rtl w:val="true"/>
          <w:lang w:bidi="fa-IR"/>
        </w:rPr>
        <w:t>:</w:t>
      </w:r>
    </w:p>
    <w:p>
      <w:pPr>
        <w:pStyle w:val="Heading6"/>
        <w:numPr>
          <w:ilvl w:val="5"/>
          <w:numId w:val="1"/>
        </w:numPr>
        <w:rPr/>
      </w:pPr>
      <w:bookmarkStart w:id="171" w:name="__RefHeading___Toc3776496_1067777946"/>
      <w:bookmarkStart w:id="172" w:name="_Toc62"/>
      <w:bookmarkEnd w:id="171"/>
      <w:r>
        <w:rPr/>
        <w:t>1</w:t>
      </w:r>
      <w:r>
        <w:rPr>
          <w:rtl w:val="true"/>
        </w:rPr>
        <w:t xml:space="preserve"> . </w:t>
      </w:r>
      <w:r>
        <w:rPr>
          <w:rtl w:val="true"/>
        </w:rPr>
        <w:t>بَسْمَله</w:t>
      </w:r>
      <w:bookmarkEnd w:id="172"/>
    </w:p>
    <w:p>
      <w:pPr>
        <w:pStyle w:val="BookText"/>
        <w:rPr/>
      </w:pPr>
      <w:r>
        <w:rPr>
          <w:rFonts w:ascii="IRNazanin" w:hAnsi="IRNazanin" w:eastAsia="IRNazanin"/>
          <w:color w:val="111111"/>
          <w:sz w:val="28"/>
          <w:sz w:val="28"/>
          <w:szCs w:val="28"/>
          <w:rtl w:val="true"/>
          <w:lang w:bidi="fa-IR"/>
        </w:rPr>
        <w:t xml:space="preserve">فقه ابن عبّاس با فقه علی علیه‌السلام در اینکه بسمله یکی از آیات قرآن است و در نمازهای جهری باید به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آیند ، متفق‌اند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یک آیه از کتاب خدا غافل ماندند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همه اینها دلالت دارند که خطّ مشی حکومتی ، مردم را طبق آرای خویش سیر می‌داد نه طبق کتاب و سنّت پیامبر چنان که امام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دین ملوکشان‌اند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آیه‌ای که بر اَحَدی جز پیامبر صلی‌الله‌علیه‌و‌آله نازل نشد مگر سلیمان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حَمْزه دمشقی روایت می‌کند که گفت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با ما نماز گزارد ، بسمله را به جهر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از او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برایم حدیث کرد از پدرش ، از جدّش ، از ابن عبّاس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بسمله را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می‌ساخت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از اولاد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صادق و رضا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محمّد بر جهر بَسْمَله ، اجتماع دارند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از امام باقر علیه‌السلام روایت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پشت سر کسی که بسمله را به جهر نمی‌گوید ، سزاوار نیست </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از امام سجّاد علیه‌السلام نقل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فرزندان فاطمه بر جهر بسمله متحدیم </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در اخبار و فقه آل البیت علیهم‌السلام جهر بسمله از نشانه‌های مؤمن شمرده شده است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این آموزه‌ها ، وحدت فقهی میان طالبیان را در بسمله و تخالف آن را با فقه گروه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اجتهاد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می‌دارند ؛ زیرا از شُعَیب نقل است که از سُفیان ثَوری خواست ، حدیث سنّت را برایش باز گوید ،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 فراوانی را برشمرد تا اینکه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اینکه اخفات بسمله را از جهر آن ، اَفْضل بدانی </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آری ، ابو هُرَیره تصریح کرد که مردم بسمله را بعد از پیامبر صلی‌الله‌علیه‌و‌آله ترک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بسمله را آشکار می‌گفت ، سپس مردم آن را وانهادند </w:t>
      </w:r>
      <w:r>
        <w:rPr>
          <w:rFonts w:eastAsia="IRNazanin" w:cs="IRNazanin"/>
          <w:color w:val="111111"/>
          <w:sz w:val="28"/>
          <w:szCs w:val="28"/>
          <w:rtl w:val="true"/>
          <w:lang w:bidi="fa-IR"/>
        </w:rPr>
        <w:t>.</w:t>
      </w:r>
      <w:r>
        <w:rPr>
          <w:rStyle w:val="FootnoteAnchor"/>
          <w:rtl w:val="true"/>
        </w:rPr>
        <w:footnoteReference w:id="361"/>
      </w:r>
      <w:bookmarkStart w:id="173" w:name="pg10266_158893"/>
    </w:p>
    <w:p>
      <w:pPr>
        <w:pStyle w:val="BookText"/>
        <w:rPr/>
      </w:pPr>
      <w:bookmarkEnd w:id="173"/>
      <w:r>
        <w:rPr>
          <w:rFonts w:ascii="IRNazanin" w:hAnsi="IRNazanin" w:eastAsia="IRNazanin"/>
          <w:color w:val="111111"/>
          <w:sz w:val="28"/>
          <w:sz w:val="28"/>
          <w:szCs w:val="28"/>
          <w:rtl w:val="true"/>
          <w:lang w:bidi="fa-IR"/>
        </w:rPr>
        <w:t xml:space="preserve">مردم در این مسئله ، پشت سر بنی امیّه گام نهادند ؛ زیرا فخر رازی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علیه‌السلام در جهر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می‌کوشید ، چون دولت به بنی اُمیّه رسید ، در راستای ابطال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علیه‌السلامدر منع از جهر آن ، نهایت توانشان را به کار بستند </w:t>
      </w:r>
      <w:r>
        <w:rPr>
          <w:rFonts w:eastAsia="IRNazanin" w:cs="IRNazanin"/>
          <w:color w:val="111111"/>
          <w:sz w:val="28"/>
          <w:szCs w:val="28"/>
          <w:rtl w:val="true"/>
          <w:lang w:bidi="fa-IR"/>
        </w:rPr>
        <w:t>.</w:t>
      </w:r>
      <w:r>
        <w:rPr>
          <w:rStyle w:val="FootnoteAnchor"/>
          <w:rtl w:val="true"/>
        </w:rPr>
        <w:footnoteReference w:id="362"/>
      </w:r>
    </w:p>
    <w:p>
      <w:pPr>
        <w:pStyle w:val="Heading6"/>
        <w:numPr>
          <w:ilvl w:val="5"/>
          <w:numId w:val="1"/>
        </w:numPr>
        <w:rPr/>
      </w:pPr>
      <w:bookmarkStart w:id="174" w:name="__RefHeading___Toc3776498_1067777946"/>
      <w:bookmarkStart w:id="175" w:name="_Toc63"/>
      <w:bookmarkEnd w:id="174"/>
      <w:r>
        <w:rPr/>
        <w:t>2</w:t>
      </w:r>
      <w:r>
        <w:rPr>
          <w:rtl w:val="true"/>
        </w:rPr>
        <w:t xml:space="preserve"> . </w:t>
      </w:r>
      <w:r>
        <w:rPr>
          <w:rtl w:val="true"/>
        </w:rPr>
        <w:t>خمس</w:t>
      </w:r>
      <w:bookmarkEnd w:id="175"/>
    </w:p>
    <w:p>
      <w:pPr>
        <w:pStyle w:val="BookText"/>
        <w:rPr/>
      </w:pPr>
      <w:r>
        <w:rPr>
          <w:rFonts w:ascii="IRNazanin" w:hAnsi="IRNazanin" w:eastAsia="IRNazanin"/>
          <w:color w:val="111111"/>
          <w:sz w:val="28"/>
          <w:sz w:val="28"/>
          <w:szCs w:val="28"/>
          <w:rtl w:val="true"/>
          <w:lang w:bidi="fa-IR"/>
        </w:rPr>
        <w:t xml:space="preserve">معروف از ابن عبّاس ، ایمانِ وی به تعلّق خمس برای خصوص بنی هاشم است بر خلاف گروه حاکم که حقِّ آل پیامبر صلی‌الله‌علیه‌و‌آله را ضایع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است سخن ابن عبّاس به نَجْده حروری که چون از وی پرسید که 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ابن عبّاس پاسخ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کُنّا نَقول إنّا هُم ، فَأَبی ذلِکَ عَلَینا قَومُنا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 کُلُّها ذَوو قُربی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ما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 قوم ما این را برنتافتند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خویشاوند پیامبرند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در سخن دیگری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قَبَضَ اللّه‌ُ رسولَه ، رَدَّ أبوبکر نصیبَ القرابة فی المسلمین ، فَجَعَلَ یَحْملُ به فی سبیل اللّه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چون خدا جان پیامبر را ستاند ، ابوبکر نصیب قرابت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رد کرد ، آن را در هزینه‌های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در کلام امام علی علیه‌السلام و حضرت فاطمه علیهاالسلام و دیگر خاندان پیامبر صلی‌الله‌علیه‌و‌آلهآمده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از عبدالرّحمان ، از عبدالرّحمان بن اَبی یعلی روایت می‌کند که گفت </w:t>
      </w:r>
      <w:r>
        <w:rPr>
          <w:rFonts w:eastAsia="IRNazanin" w:cs="IRNazanin"/>
          <w:color w:val="111111"/>
          <w:sz w:val="28"/>
          <w:szCs w:val="28"/>
          <w:rtl w:val="true"/>
          <w:lang w:bidi="fa-IR"/>
        </w:rPr>
        <w:t xml:space="preserve">: </w:t>
      </w:r>
      <w:bookmarkStart w:id="176" w:name="pg10266_158894"/>
    </w:p>
    <w:p>
      <w:pPr>
        <w:pStyle w:val="BookText"/>
        <w:rPr/>
      </w:pPr>
      <w:bookmarkEnd w:id="176"/>
      <w:r>
        <w:rPr>
          <w:rFonts w:ascii="IRNazanin" w:hAnsi="IRNazanin" w:eastAsia="IRNazanin"/>
          <w:color w:val="111111"/>
          <w:sz w:val="28"/>
          <w:sz w:val="28"/>
          <w:szCs w:val="28"/>
          <w:rtl w:val="true"/>
          <w:lang w:bidi="fa-IR"/>
        </w:rPr>
        <w:t xml:space="preserve">علی را نزد اَحجار الزَّیت دیدم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 ابوبکر و عمر در حقّ خمسِ شما اهل بیت چه کردند ؟</w:t>
      </w:r>
    </w:p>
    <w:p>
      <w:pPr>
        <w:pStyle w:val="BookText"/>
        <w:rPr/>
      </w:pPr>
      <w:r>
        <w:rPr>
          <w:rFonts w:ascii="IRNazanin" w:hAnsi="IRNazanin" w:eastAsia="IRNazanin"/>
          <w:color w:val="111111"/>
          <w:sz w:val="28"/>
          <w:sz w:val="28"/>
          <w:szCs w:val="28"/>
          <w:rtl w:val="true"/>
          <w:lang w:bidi="fa-IR"/>
        </w:rPr>
        <w:t xml:space="preserve">تا اینکه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شما حق دارید ولی علمم قد نمی‌دهد که وقتی این خمس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تعلّق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به قدری که به نظرم می‌آید و رأی من است ، از آن به شما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برنتافتیم مگر همه آن را و عُمَر ابا ورزید که همه آن را به ما بدهد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عُمَر مانند این کلام را به ابن عبّاس گفت و ابن عبّاس مانند همین پاسخ امام علی علیه‌السلام را به او داد </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این نصوص ، وحدت مواضع و فقه را میان امام علی علیه‌السلام و ابن عبّاس تأکید می‌کنند ؛ به ویژه در مسائل فقهی‌ای که مکتب خلافت ، عقیده‌ای بر خلاف مذهب اهل بیت و مکتب تعبّد محض ، در</w:t>
      </w:r>
    </w:p>
    <w:p>
      <w:pPr>
        <w:pStyle w:val="BookText"/>
        <w:rPr/>
      </w:pPr>
      <w:r>
        <w:rPr>
          <w:rFonts w:ascii="IRNazanin" w:hAnsi="IRNazanin" w:eastAsia="IRNazanin"/>
          <w:color w:val="111111"/>
          <w:sz w:val="28"/>
          <w:sz w:val="28"/>
          <w:szCs w:val="28"/>
          <w:rtl w:val="true"/>
          <w:lang w:bidi="fa-IR"/>
        </w:rPr>
        <w:t xml:space="preserve">آنها داشت </w:t>
      </w:r>
      <w:r>
        <w:rPr>
          <w:rFonts w:eastAsia="IRNazanin" w:cs="IRNazanin"/>
          <w:color w:val="111111"/>
          <w:sz w:val="28"/>
          <w:szCs w:val="28"/>
          <w:rtl w:val="true"/>
          <w:lang w:bidi="fa-IR"/>
        </w:rPr>
        <w:t>.</w:t>
      </w:r>
    </w:p>
    <w:p>
      <w:pPr>
        <w:pStyle w:val="Heading6"/>
        <w:numPr>
          <w:ilvl w:val="5"/>
          <w:numId w:val="1"/>
        </w:numPr>
        <w:rPr/>
      </w:pPr>
      <w:bookmarkStart w:id="177" w:name="__RefHeading___Toc3776500_1067777946"/>
      <w:bookmarkStart w:id="178" w:name="_Toc64"/>
      <w:bookmarkEnd w:id="177"/>
      <w:r>
        <w:rPr/>
        <w:t>3</w:t>
      </w:r>
      <w:r>
        <w:rPr>
          <w:rtl w:val="true"/>
        </w:rPr>
        <w:t xml:space="preserve"> . </w:t>
      </w:r>
      <w:r>
        <w:rPr>
          <w:rtl w:val="true"/>
        </w:rPr>
        <w:t>تکبیر برای هر فراز و فرود</w:t>
      </w:r>
      <w:bookmarkEnd w:id="178"/>
    </w:p>
    <w:p>
      <w:pPr>
        <w:pStyle w:val="BookText"/>
        <w:rPr/>
      </w:pPr>
      <w:r>
        <w:rPr>
          <w:rFonts w:ascii="IRNazanin" w:hAnsi="IRNazanin" w:eastAsia="IRNazanin"/>
          <w:color w:val="111111"/>
          <w:sz w:val="28"/>
          <w:sz w:val="28"/>
          <w:szCs w:val="28"/>
          <w:rtl w:val="true"/>
          <w:lang w:bidi="fa-IR"/>
        </w:rPr>
        <w:t xml:space="preserve">از مُطَرِّف بن عبداللّه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سر علیّ بن اَبی طالب رضی‌الله‌عنه من و عمران بن حُصین نماز خواندیم ، وی هرگاه به سجده می‌رفت و سر از سجده برمی‌داشت و هنگامی که از رکوع برمی‌خاست ، تکبیر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نماز را گزارد ، عمران بن حُصین دستم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 نماز محمّد را به یادم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 با ما نماز گزارد </w:t>
      </w:r>
      <w:r>
        <w:rPr>
          <w:rFonts w:eastAsia="IRNazanin" w:cs="IRNazanin"/>
          <w:color w:val="111111"/>
          <w:sz w:val="28"/>
          <w:szCs w:val="28"/>
          <w:rtl w:val="true"/>
          <w:lang w:bidi="fa-IR"/>
        </w:rPr>
        <w:t>.</w:t>
      </w:r>
      <w:r>
        <w:rPr>
          <w:rStyle w:val="FootnoteAnchor"/>
          <w:rtl w:val="true"/>
        </w:rPr>
        <w:footnoteReference w:id="36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عِکْرِمَه نقل است که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پشت سر شیخی در مکّه نماز گزاردم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ابن عبّاس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 احمق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نشیند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ابوالقاسم است </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در روایت دیگر ، عِکْرِمَه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را دیدم که در مسجد پیامبر نماز می‌گزارد ، وی هرگاه به سجده می‌رفت و سر از سجده برمی‌داشت ، تکبیر می‌گفت ، این کار را انکار کردم و آن را به ابن عبّاس یادآور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 نماز رسول خداست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از نَضْر بن کثیر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طاووس ، در مسجد 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هنگامی که به سجده اوّل رفت و سر از آن برداشت ، دستانش را مقابل صورت بالا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انکار کردم و به وُهَیب بن خالد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وُهَیب بن خالد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انجام می‌دهی که اَحَدی را ندیدم آن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پدرم این کار را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را دیدم که این کار را انجام می‌داد و نمی‌دانم جز اینکه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صلی‌الله‌علیه‌و‌آلهآن را انجام می‌داد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آری ، مکتب اجتهاد و رأی ، تکبیر برای هر فراز و فرودی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برنمی‌تافت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شافعی در کتاب الأُم از طریق عُبَیْد بن رِفاعه نقل می‌کند که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بن مدینه آمد ، با مردم نماز گزارد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نخواند و هنگام فرود و فراز تکبیر نگفت </w:t>
      </w:r>
      <w:r>
        <w:rPr>
          <w:rFonts w:eastAsia="IRNazanin" w:cs="IRNazanin"/>
          <w:color w:val="111111"/>
          <w:sz w:val="28"/>
          <w:szCs w:val="28"/>
          <w:rtl w:val="true"/>
          <w:lang w:bidi="fa-IR"/>
        </w:rPr>
        <w:t xml:space="preserve">. </w:t>
      </w:r>
      <w:bookmarkStart w:id="179" w:name="pg10266_158896"/>
    </w:p>
    <w:p>
      <w:pPr>
        <w:pStyle w:val="BookText"/>
        <w:rPr/>
      </w:pPr>
      <w:bookmarkEnd w:id="179"/>
      <w:r>
        <w:rPr>
          <w:rFonts w:ascii="IRNazanin" w:hAnsi="IRNazanin" w:eastAsia="IRNazanin"/>
          <w:color w:val="111111"/>
          <w:sz w:val="28"/>
          <w:sz w:val="28"/>
          <w:szCs w:val="28"/>
          <w:rtl w:val="true"/>
          <w:lang w:bidi="fa-IR"/>
        </w:rPr>
        <w:t xml:space="preserve">وقتی نماز را سلام داد ، مهاجران و اَنصار ، او را ندا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 از نمازت دزدیدی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کجا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برای هر فراز و فرود 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نماز دیگری با آنها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که بر آن خُرده گرفتید </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این روایت ، به طریق دیگر ، در دو مأخذ زیر هست ؛ مستدرک حاکم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التدوین فی اخبار قزوین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شافعی ، پیش از این خبر ، از اَنس بن مالک خبری را روایت می‌کند که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مدینه نماز گزارد ، قرائت را به جهر خواند ، بسمله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برای سوره بعد از آن بسمله را نخواند تا اینکه قرائت را پایان برد و هنگامی که خم شد ، تکبیر نگفت تا اینکه نماز را تمام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وی سلام داد ، مهاجرانی که قرائتِ معاویه را شنیدند ، از هر سو 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 آیا از نماز دزدیدی یا فراموش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معاویه ، پس از این ماجرا ، نماز گزارد ، بسمله را برای سوره بعد از اُمّ القرآن ، می‌آورد و هنگامی که برای سجده خم می‌شد ، تکبیر می‌گفت </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بسمله را در مدینه ، پنهان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سعید بن عاص بود </w:t>
      </w:r>
      <w:r>
        <w:rPr>
          <w:rFonts w:eastAsia="IRNazanin" w:cs="IRNazanin"/>
          <w:color w:val="111111"/>
          <w:sz w:val="28"/>
          <w:szCs w:val="28"/>
          <w:rtl w:val="true"/>
          <w:lang w:bidi="fa-IR"/>
        </w:rPr>
        <w:t>.</w:t>
      </w:r>
    </w:p>
    <w:p>
      <w:pPr>
        <w:pStyle w:val="Heading6"/>
        <w:numPr>
          <w:ilvl w:val="5"/>
          <w:numId w:val="1"/>
        </w:numPr>
        <w:rPr/>
      </w:pPr>
      <w:bookmarkStart w:id="180" w:name="__RefHeading___Toc3776502_1067777946"/>
      <w:bookmarkStart w:id="181" w:name="_Toc65"/>
      <w:bookmarkEnd w:id="180"/>
      <w:r>
        <w:rPr/>
        <w:t>4</w:t>
      </w:r>
      <w:r>
        <w:rPr>
          <w:rtl w:val="true"/>
        </w:rPr>
        <w:t xml:space="preserve"> . </w:t>
      </w:r>
      <w:r>
        <w:rPr>
          <w:rtl w:val="true"/>
        </w:rPr>
        <w:t>دیه انگشتان</w:t>
      </w:r>
      <w:bookmarkEnd w:id="181"/>
    </w:p>
    <w:p>
      <w:pPr>
        <w:pStyle w:val="BookText"/>
        <w:rPr/>
      </w:pPr>
      <w:r>
        <w:rPr>
          <w:rFonts w:ascii="IRNazanin" w:hAnsi="IRNazanin" w:eastAsia="IRNazanin"/>
          <w:color w:val="111111"/>
          <w:sz w:val="28"/>
          <w:sz w:val="28"/>
          <w:szCs w:val="28"/>
          <w:rtl w:val="true"/>
          <w:lang w:bidi="fa-IR"/>
        </w:rPr>
        <w:t xml:space="preserve">مروان سوی ابن عبّاس پیک فرستاد ، به وی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انگشتان فتوا می‌دهی که در هر یک از آنها ، ده شتر است در حالی که از عُمَر به تو رسید که در دیه انگشت ابهام به پنج یا سه شتر فتوا می‌داد و در انگشت بعد از آن ، دوازده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قول دیگر است که 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انگشت وسط ، ده شتر و در انگشت بعد از آن ، نُه شتر و در انگشت کوچک ، شش شتر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عُمَر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خدا از قول عُمَر رضی‌الله‌عنهبه پیروی ، سزامندتر است </w:t>
      </w:r>
      <w:r>
        <w:rPr>
          <w:rFonts w:eastAsia="IRNazanin" w:cs="IRNazanin"/>
          <w:color w:val="111111"/>
          <w:sz w:val="28"/>
          <w:szCs w:val="28"/>
          <w:rtl w:val="true"/>
          <w:lang w:bidi="fa-IR"/>
        </w:rPr>
        <w:t>.</w:t>
      </w:r>
      <w:r>
        <w:rPr>
          <w:rStyle w:val="FootnoteAnchor"/>
          <w:rtl w:val="true"/>
        </w:rPr>
        <w:footnoteReference w:id="373"/>
      </w:r>
      <w:bookmarkStart w:id="182" w:name="pg10266_158897"/>
    </w:p>
    <w:p>
      <w:pPr>
        <w:pStyle w:val="BookText"/>
        <w:rPr/>
      </w:pPr>
      <w:bookmarkEnd w:id="182"/>
      <w:r>
        <w:rPr>
          <w:rFonts w:ascii="IRNazanin" w:hAnsi="IRNazanin" w:eastAsia="IRNazanin"/>
          <w:color w:val="111111"/>
          <w:sz w:val="28"/>
          <w:sz w:val="28"/>
          <w:szCs w:val="28"/>
          <w:rtl w:val="true"/>
          <w:lang w:bidi="fa-IR"/>
        </w:rPr>
        <w:t xml:space="preserve">عبدالرزّاق از مَعْمَر ، و ثوری از ابو اسحاق ، از عاصم بن ضَمْرَه ، از علی روایت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انگشتان ، دیه ، ده ده است </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از امام صادق علیه‌السلام روایت است که دیه انگشت ده شتر است ، و در خبر دیگری است که انگشتان در دیه ، مساوی‌اند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رجوع عُمَر از حکم اوّلش بر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بر ابن عبّاس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ماند ؛ زیرا عبدالرزّاق ، از مَعْمَر ، از عبداللّه بن عبدالرّحمان انصاری ، از ابن مُسَیَّب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 در دیه انگشتان ، حکمی کرد ، سپس از نامه‌ای خبردار شد که پیامبر صلی‌الله‌علیه‌و‌آله به آل حَزْم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انگشتان دست و پا ، ده شتر ، دیه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همین حکم را گرفت و اَمر اوّلش را ترک کرد </w:t>
      </w:r>
      <w:r>
        <w:rPr>
          <w:rFonts w:eastAsia="IRNazanin" w:cs="IRNazanin"/>
          <w:color w:val="111111"/>
          <w:sz w:val="28"/>
          <w:szCs w:val="28"/>
          <w:rtl w:val="true"/>
          <w:lang w:bidi="fa-IR"/>
        </w:rPr>
        <w:t>.</w:t>
      </w:r>
      <w:r>
        <w:rPr>
          <w:rStyle w:val="FootnoteAnchor"/>
          <w:rtl w:val="true"/>
        </w:rPr>
        <w:footnoteReference w:id="376"/>
      </w:r>
    </w:p>
    <w:p>
      <w:pPr>
        <w:pStyle w:val="Heading6"/>
        <w:numPr>
          <w:ilvl w:val="5"/>
          <w:numId w:val="1"/>
        </w:numPr>
        <w:rPr/>
      </w:pPr>
      <w:bookmarkStart w:id="183" w:name="__RefHeading___Toc3776504_1067777946"/>
      <w:bookmarkStart w:id="184" w:name="_Toc66"/>
      <w:bookmarkEnd w:id="183"/>
      <w:r>
        <w:rPr/>
        <w:t>5</w:t>
      </w:r>
      <w:r>
        <w:rPr>
          <w:rtl w:val="true"/>
        </w:rPr>
        <w:t xml:space="preserve"> . </w:t>
      </w:r>
      <w:r>
        <w:rPr>
          <w:rtl w:val="true"/>
        </w:rPr>
        <w:t>جمع میان دو نماز</w:t>
      </w:r>
      <w:bookmarkEnd w:id="184"/>
    </w:p>
    <w:p>
      <w:pPr>
        <w:pStyle w:val="BookText"/>
        <w:rPr/>
      </w:pPr>
      <w:r>
        <w:rPr>
          <w:rFonts w:ascii="IRNazanin" w:hAnsi="IRNazanin" w:eastAsia="IRNazanin"/>
          <w:color w:val="111111"/>
          <w:sz w:val="28"/>
          <w:sz w:val="28"/>
          <w:szCs w:val="28"/>
          <w:rtl w:val="true"/>
          <w:lang w:bidi="fa-IR"/>
        </w:rPr>
        <w:t xml:space="preserve">مالک در الموطّأ از ابن عبّاس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بی‌آنکه خوفی رَوَد و در سفر باشد ، نماز ظهر و عصر و مغرب و عشا را با هم خواند </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از علی علیه‌السلام و از اهل بیت علیهم‌السلام عین این خبر از رسول خدا صلی‌الله‌علیه‌و‌آله نقل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فقه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باشند یا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جمع میان دو نماز ، اتفاق دارد </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بنگرید به ، تهذیب الأحکام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زید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علی روایت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ابن عبّاس روایت است ؛ بنگرید به ، الموطّأ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185" w:name="pg10266_158898"/>
    </w:p>
    <w:p>
      <w:pPr>
        <w:pStyle w:val="Heading6"/>
        <w:numPr>
          <w:ilvl w:val="5"/>
          <w:numId w:val="1"/>
        </w:numPr>
        <w:rPr/>
      </w:pPr>
      <w:bookmarkStart w:id="186" w:name="__RefHeading___Toc3776506_1067777946"/>
      <w:bookmarkStart w:id="187" w:name="_Toc67"/>
      <w:bookmarkEnd w:id="185"/>
      <w:bookmarkEnd w:id="186"/>
      <w:r>
        <w:rPr/>
        <w:t>6</w:t>
      </w:r>
      <w:r>
        <w:rPr>
          <w:rtl w:val="true"/>
        </w:rPr>
        <w:t xml:space="preserve"> . </w:t>
      </w:r>
      <w:r>
        <w:rPr>
          <w:rtl w:val="true"/>
        </w:rPr>
        <w:t>عدم جواز خوش بو سازی مُحْرِم</w:t>
      </w:r>
      <w:bookmarkEnd w:id="187"/>
    </w:p>
    <w:p>
      <w:pPr>
        <w:pStyle w:val="BookText"/>
        <w:rPr/>
      </w:pPr>
      <w:r>
        <w:rPr>
          <w:rFonts w:ascii="IRNazanin" w:hAnsi="IRNazanin" w:eastAsia="IRNazanin"/>
          <w:color w:val="111111"/>
          <w:sz w:val="28"/>
          <w:sz w:val="28"/>
          <w:szCs w:val="28"/>
          <w:rtl w:val="true"/>
          <w:lang w:bidi="fa-IR"/>
        </w:rPr>
        <w:t xml:space="preserve">از عبداللّه بن سنان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علیه‌السلام درباره مُحرم پرسیدم که در حال احرام می‌میرد ، وی چگونه تجهیز شود ؟ آن حضرت برایم حدیث کرد که عبدالرّحمان بن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در حالی که همراه حسین بن علی علیه‌السلام بود در حال احرام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و عبداللّه بن جعفر همراه حسین علیه‌السلام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او را مانند دیگر مرده‌ها تجهیز کرد و صورتش را پوشاند و بر وی بوی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نمالید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در کتاب علی است </w:t>
      </w:r>
      <w:r>
        <w:rPr>
          <w:rFonts w:eastAsia="IRNazanin" w:cs="IRNazanin"/>
          <w:color w:val="111111"/>
          <w:sz w:val="28"/>
          <w:szCs w:val="28"/>
          <w:rtl w:val="true"/>
          <w:lang w:bidi="fa-IR"/>
        </w:rPr>
        <w:t>.</w:t>
      </w:r>
      <w:r>
        <w:rPr>
          <w:rStyle w:val="FootnoteAnchor"/>
          <w:rtl w:val="true"/>
        </w:rPr>
        <w:footnoteReference w:id="380"/>
      </w:r>
    </w:p>
    <w:p>
      <w:pPr>
        <w:pStyle w:val="Heading6"/>
        <w:numPr>
          <w:ilvl w:val="5"/>
          <w:numId w:val="1"/>
        </w:numPr>
        <w:rPr/>
      </w:pPr>
      <w:bookmarkStart w:id="188" w:name="__RefHeading___Toc3776508_1067777946"/>
      <w:bookmarkStart w:id="189" w:name="_Toc68"/>
      <w:bookmarkEnd w:id="188"/>
      <w:r>
        <w:rPr/>
        <w:t>7</w:t>
      </w:r>
      <w:r>
        <w:rPr>
          <w:rtl w:val="true"/>
        </w:rPr>
        <w:t xml:space="preserve"> . </w:t>
      </w:r>
      <w:r>
        <w:rPr>
          <w:rtl w:val="true"/>
        </w:rPr>
        <w:t>مسائلی در ارث</w:t>
      </w:r>
      <w:bookmarkEnd w:id="189"/>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وارثان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نمی‌دانم کدامتان را خدا مقدّم و کدامتان را مؤخّر داشت ؟ در این مال ، چیزی بهتر از این را نمی‌یابم که آن را بر شما به 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اگر آن را که خدا مقدّم داشت ، مقدّم می‌کرد و آن را که خدا مؤخّر داشت به تأخیر می‌انداخت ، عَوْل</w:t>
      </w:r>
      <w:r>
        <w:rPr>
          <w:rStyle w:val="FootnoteAnchor"/>
          <w:rtl w:val="true"/>
        </w:rPr>
        <w:footnoteReference w:id="381"/>
      </w:r>
      <w:r>
        <w:rPr>
          <w:rFonts w:ascii="IRNazanin" w:hAnsi="IRNazanin" w:eastAsia="IRNazanin"/>
          <w:color w:val="111111"/>
          <w:sz w:val="28"/>
          <w:sz w:val="28"/>
          <w:szCs w:val="28"/>
          <w:rtl w:val="true"/>
          <w:lang w:bidi="fa-IR"/>
        </w:rPr>
        <w:t xml:space="preserve">در ارث پیش نمی‌آمد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طحاوی ، از طریق اسماعیل بن اَبی خالد ، از شعبی روایت می‌کند که گفت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شدم که علی فرزندانِ برادر را همراه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منزلت پدرانشان به </w:t>
      </w:r>
      <w:bookmarkStart w:id="190" w:name="pg10266_158899"/>
    </w:p>
    <w:p>
      <w:pPr>
        <w:pStyle w:val="BookText"/>
        <w:rPr/>
      </w:pPr>
      <w:bookmarkEnd w:id="190"/>
      <w:r>
        <w:rPr>
          <w:rFonts w:ascii="IRNazanin" w:hAnsi="IRNazanin" w:eastAsia="IRNazanin"/>
          <w:color w:val="111111"/>
          <w:sz w:val="28"/>
          <w:sz w:val="28"/>
          <w:szCs w:val="28"/>
          <w:rtl w:val="true"/>
          <w:lang w:bidi="fa-IR"/>
        </w:rPr>
        <w:t xml:space="preserve">شمار می‌آورد و هیچ یک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نمی‌کرد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از ابن عبّاس روایت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به ابن عبّاس نوشت که فرزند برادر را مانند یکی از آنها قرار بده و این نوشته‌ام را محو کن </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مکتب خلفا بر اساس قضاوت علی علیه‌السلام ، حکم نمی‌کرد ؛ زیرا راوی به امام باقر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دیگر است که به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نزد مایند ، بدین گونه ، قضاوت نمی‌کنند و برای</w:t>
      </w:r>
    </w:p>
    <w:p>
      <w:pPr>
        <w:pStyle w:val="BookText"/>
        <w:rPr/>
      </w:pPr>
      <w:r>
        <w:rPr>
          <w:rFonts w:ascii="IRNazanin" w:hAnsi="IRNazanin" w:eastAsia="IRNazanin"/>
          <w:color w:val="111111"/>
          <w:sz w:val="28"/>
          <w:sz w:val="28"/>
          <w:szCs w:val="28"/>
          <w:rtl w:val="true"/>
          <w:lang w:bidi="fa-IR"/>
        </w:rPr>
        <w:t xml:space="preserve">فرزند برادر همراه جد ، چیزی قرار نمی‌دهند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 إملاء رسول اللّه صلی‌الله‌علیه‌و‌آله وخطّ علیّ من فیه بیده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بدان که این حکم ، املای رسول خدا و خطّ علی است از دهان پیامبر به دست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علی علیه‌السلام از ابن عبّاس خواسته بود که از شیوع حکم آن حضرت در جدّ بپرهیزد ، از این رو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نامه‌ام را محو ساز و نگه ندار </w:t>
      </w:r>
      <w:r>
        <w:rPr>
          <w:rFonts w:eastAsia="IRNazanin" w:cs="IRNazanin"/>
          <w:color w:val="111111"/>
          <w:sz w:val="28"/>
          <w:szCs w:val="28"/>
          <w:rtl w:val="true"/>
          <w:lang w:bidi="fa-IR"/>
        </w:rPr>
        <w:t>.</w:t>
      </w:r>
    </w:p>
    <w:p>
      <w:pPr>
        <w:pStyle w:val="Heading6"/>
        <w:numPr>
          <w:ilvl w:val="5"/>
          <w:numId w:val="1"/>
        </w:numPr>
        <w:rPr/>
      </w:pPr>
      <w:bookmarkStart w:id="191" w:name="__RefHeading___Toc3776510_1067777946"/>
      <w:bookmarkStart w:id="192" w:name="_Toc69"/>
      <w:bookmarkEnd w:id="191"/>
      <w:r>
        <w:rPr/>
        <w:t>8</w:t>
      </w:r>
      <w:r>
        <w:rPr>
          <w:rtl w:val="true"/>
        </w:rPr>
        <w:t xml:space="preserve"> . </w:t>
      </w:r>
      <w:r>
        <w:rPr>
          <w:rtl w:val="true"/>
        </w:rPr>
        <w:t>بارداری شش ماهه</w:t>
      </w:r>
      <w:bookmarkEnd w:id="192"/>
    </w:p>
    <w:p>
      <w:pPr>
        <w:pStyle w:val="BookText"/>
        <w:rPr/>
      </w:pPr>
      <w:r>
        <w:rPr>
          <w:rFonts w:ascii="IRNazanin" w:hAnsi="IRNazanin" w:eastAsia="IRNazanin"/>
          <w:color w:val="111111"/>
          <w:sz w:val="28"/>
          <w:sz w:val="28"/>
          <w:szCs w:val="28"/>
          <w:rtl w:val="true"/>
          <w:lang w:bidi="fa-IR"/>
        </w:rPr>
        <w:t xml:space="preserve">اثرم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ز ابو الأسود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را پیش عُمَر آوردند که شش ماهه فرزند به دنیا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خواست او را سنگسار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به او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کار را نباید بکنی ، خدای متعال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یُرْضِعْنَ أَوْلاَدَهُنَّ حَوْلَیْنِ کَامِلَیْنِ </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تا دو سال کامل اولادشان را شیر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دوران حمل و گرفتن از شیر ، سی ماه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و شش ماه ، سی ماه می‌شود ، سنگسار بر او نیست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روشنگری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 زن را رها ساخت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از نافع بن جُبَیر روایت است که ابن عبّاس به او خبر داد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زنی‌ام که به خاطر زایمان در شش ماهگی پیش عُمَر آوردند ، مردم آن را انکار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عُمَر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روا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وَحَمْلُهُ وَفِصَالُهُ ثَلاَثُونَ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وَالْوَالِدَاتُ یُرْضِعْنَ أَوْلاَدَهُنَّ</w:t>
      </w:r>
    </w:p>
    <w:p>
      <w:pPr>
        <w:pStyle w:val="BookText"/>
        <w:rPr/>
      </w:pPr>
      <w:r>
        <w:rPr>
          <w:rFonts w:ascii="Amiri" w:hAnsi="Amiri" w:eastAsia="Amiri" w:cs="Amiri"/>
          <w:color w:val="111111"/>
          <w:sz w:val="28"/>
          <w:sz w:val="28"/>
          <w:szCs w:val="28"/>
          <w:rtl w:val="true"/>
          <w:lang w:bidi="ar-SA"/>
        </w:rPr>
        <w:t xml:space="preserve">حَوْلَیْنِ کَامِلَیْنِ </w:t>
      </w:r>
      <w:r>
        <w:rPr>
          <w:rFonts w:eastAsia="Amiri" w:cs="Amiri" w:ascii="Amiri" w:hAnsi="Amiri"/>
          <w:color w:val="111111"/>
          <w:sz w:val="28"/>
          <w:szCs w:val="28"/>
          <w:rtl w:val="true"/>
          <w:lang w:bidi="ar-SA"/>
        </w:rPr>
        <w:t>»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حول چند سال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چند ماه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 دو سال کامل است و خدا دوران بارداری را طبقِ مشیّت خود ، مقدّم و مؤخّر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این سخنم آرام گرفت </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شخصیّت ابن عبّاس ،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خطّ مشی و استدلال با علی علیه‌السلامهماهنگ است و پا جای پای او می‌نهد و رویاروی کسی که نمی‌تواند این حکم واضح را از قرآن استنباط کند ، می‌ایستد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مواردی گذرا و سریع درباره فقه علی علیه‌السلام و ابن عبّاس‌اند که به عنوان شاهد بر وحدت فقهی طالبیان آوردیم </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اگر بخواهیم می‌توانیم مجلّد جداگانه‌ای را در این باره سامان دهیم </w:t>
      </w:r>
      <w:r>
        <w:rPr>
          <w:rFonts w:eastAsia="IRNazanin" w:cs="IRNazanin"/>
          <w:color w:val="111111"/>
          <w:sz w:val="28"/>
          <w:szCs w:val="28"/>
          <w:rtl w:val="true"/>
          <w:lang w:bidi="fa-IR"/>
        </w:rPr>
        <w:t xml:space="preserve">. </w:t>
      </w:r>
      <w:bookmarkStart w:id="193" w:name="pg10266_158901"/>
    </w:p>
    <w:p>
      <w:pPr>
        <w:pStyle w:val="Heading5"/>
        <w:numPr>
          <w:ilvl w:val="4"/>
          <w:numId w:val="1"/>
        </w:numPr>
        <w:rPr/>
      </w:pPr>
      <w:bookmarkStart w:id="194" w:name="__RefHeading___Toc3776512_1067777946"/>
      <w:bookmarkStart w:id="195" w:name="_Toc70"/>
      <w:bookmarkEnd w:id="193"/>
      <w:bookmarkEnd w:id="194"/>
      <w:r>
        <w:rPr>
          <w:rtl w:val="true"/>
        </w:rPr>
        <w:t>مخالفت خطّ مشی حاکم با علی علیه‌السلام و ابن عبّاس</w:t>
      </w:r>
      <w:bookmarkEnd w:id="195"/>
    </w:p>
    <w:p>
      <w:pPr>
        <w:pStyle w:val="BookText"/>
        <w:rPr/>
      </w:pPr>
      <w:r>
        <w:rPr>
          <w:rFonts w:ascii="IRNazanin" w:hAnsi="IRNazanin" w:eastAsia="IRNazanin"/>
          <w:color w:val="111111"/>
          <w:sz w:val="28"/>
          <w:sz w:val="28"/>
          <w:szCs w:val="28"/>
          <w:rtl w:val="true"/>
          <w:lang w:bidi="fa-IR"/>
        </w:rPr>
        <w:t xml:space="preserve">موضع ابن عبّاس را نسبت به خلافت و مخالفت وی را با بعضی از شخصیّت‌های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 ، خلفای آینده را واداشت که مخالفت با فقه ابن عبّاس و علی علیه‌السلام را در میانِ مردم شدّت بخشند ؛ زیرا نزد محقّقان معروف است که نزاع میان بنی هاشم و بنی اُمَیّه ، یک روزه پدید نیامد ؛ چراکه این کشمکش پیش از اسلام وجود داشت و سپس به بعد از اسلام انتقال یافت و معاویه و همتایانش جز زیرِ چکاچک شمشیرها و زخمِ نیزه‌ها اسلام نیاوردند و رسول خدا صلی‌الله‌علیه‌و‌آله چون مکّه را فتح کرد آنان را آزاد ساخت و از مجازاتشان چشم پوشید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 فأنتم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بروید ، شما آزادید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پیامبرش بنی هاشم را به خصایصی ویژه ساختند و این به خاطر پایداری و دفاع آنها از دعوت اسلام در آغاز ظهورش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سهم ذی القربی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جنگ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هاشم و عبدالمطَّلب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و جُبَیر بن مُطْعِم بر حکم پیامبر صلی‌الله‌علیه‌و‌آله اعتراض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صلی‌الله‌علیه‌و‌آلهبه آن 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بنی هاشم و بنی عبدالمطّلب ، شی‌ء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در روایت نسائی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لم یُفارقونی فی جاهلیّة ولا إسلام ، وإنّما بنو هاشم وبنوالمطّلب شیء واحد ، وَشَبَّکَ بَیْنَ أَصابعه ؛</w:t>
      </w:r>
      <w:r>
        <w:rPr>
          <w:rStyle w:val="FootnoteAnchor"/>
          <w:rtl w:val="true"/>
        </w:rPr>
        <w:footnoteReference w:id="39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جاهلیّت و اسلام از من جدا نشدند ، فرزندانِ هاشم و مطّلب ، شی‌ء واحدند ، و انگشتانش را درهم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امویان به تصمیم خدا و پیامبر درباره سهم ذی القربی تن ندادند و بر این حکم الهی اعتراض کردند و کینه بنی هاشم و به ویژه علی علیه‌السلام را در دل داشتند ؛ زیرا آن حضرت اوّل شخص منصوب و معیّن برای خلافت بود و او بود که یلانِ قریش را از پا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آنها ، همان کسانی‌اند که خلافت علی علیه‌السلام را پس از عثمان پس زدند ، سپس با ادّعای مطالبه خون عثمان با امام علیه‌السلام جنگیدند و آن گاه که معاویه به خلافت رسید ، لَعنِ علی علیه‌السلام را در منبرها و پس از نمازها ، سنّت ساخت</w:t>
      </w:r>
      <w:r>
        <w:rPr>
          <w:rStyle w:val="FootnoteAnchor"/>
          <w:rtl w:val="true"/>
        </w:rPr>
        <w:footnoteReference w:id="395"/>
      </w:r>
      <w:r>
        <w:rPr>
          <w:rFonts w:ascii="IRNazanin" w:hAnsi="IRNazanin" w:eastAsia="IRNazanin"/>
          <w:color w:val="111111"/>
          <w:sz w:val="28"/>
          <w:sz w:val="28"/>
          <w:szCs w:val="28"/>
          <w:rtl w:val="true"/>
          <w:lang w:bidi="fa-IR"/>
        </w:rPr>
        <w:t xml:space="preserve">تا آنجا که گفته‌اند مجالس واعظان در شام با ناسزاگویی به علی علیه‌السلام پایان می‌یافت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معاویه به کارگزارانش دستور داد اسامی شیعه علی را از دفتر حقوق بگیران پاک کنند ،</w:t>
      </w:r>
      <w:r>
        <w:rPr>
          <w:rStyle w:val="FootnoteAnchor"/>
          <w:rtl w:val="true"/>
        </w:rPr>
        <w:footnoteReference w:id="397"/>
      </w:r>
      <w:r>
        <w:rPr>
          <w:rFonts w:ascii="IRNazanin" w:hAnsi="IRNazanin" w:eastAsia="IRNazanin"/>
          <w:color w:val="111111"/>
          <w:sz w:val="28"/>
          <w:sz w:val="28"/>
          <w:szCs w:val="28"/>
          <w:rtl w:val="true"/>
          <w:lang w:bidi="fa-IR"/>
        </w:rPr>
        <w:t xml:space="preserve">و فرمان حکومتی صادر کرد که شهادت هیچ یک از شیعیان علی و اهل بیت او پذیرفته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از این قاعده مستثنا نبود ؛ چراکه معاویه هنگامی که بر مسلمانان سلطه یافت و عطای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کرد و پس از حادثه حَکَمین ، در قنوت بعد از لعنِ علی علیه‌السلام بر او لعن می‌فرستاد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دو گرایش رأی</w:t>
      </w:r>
      <w:r>
        <w:rPr>
          <w:rStyle w:val="FootnoteAnchor"/>
          <w:rtl w:val="true"/>
        </w:rPr>
        <w:footnoteReference w:id="398"/>
      </w:r>
      <w:r>
        <w:rPr>
          <w:rFonts w:ascii="Amiri" w:hAnsi="Amiri" w:eastAsia="Amiri" w:cs="Amiri"/>
          <w:color w:val="111111"/>
          <w:sz w:val="28"/>
          <w:sz w:val="28"/>
          <w:szCs w:val="28"/>
          <w:rtl w:val="true"/>
          <w:lang w:bidi="ar-SA"/>
        </w:rPr>
        <w:t>و تعبّد</w:t>
      </w:r>
      <w:r>
        <w:rPr>
          <w:rStyle w:val="FootnoteAnchor"/>
          <w:rtl w:val="true"/>
        </w:rPr>
        <w:footnoteReference w:id="399"/>
      </w:r>
      <w:r>
        <w:rPr>
          <w:rFonts w:ascii="IRNazanin" w:hAnsi="IRNazanin" w:eastAsia="IRNazanin"/>
          <w:color w:val="111111"/>
          <w:sz w:val="28"/>
          <w:sz w:val="28"/>
          <w:szCs w:val="28"/>
          <w:rtl w:val="true"/>
          <w:lang w:bidi="fa-IR"/>
        </w:rPr>
        <w:t xml:space="preserve">در عهد پیامبر صلی‌الله‌علیه‌و‌آله در بحث‌های گوناگون ، به تفصیل سخن گفته‌ایم و اینکه عموم قریشیان اهل رأی بودند و ابن عبّاس و علی علیه‌السلام و پیروان آن دو ، اهل تعبّد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 نیست که قولش گرفته می‌شود و ترک می‌گردد مگر پیامبر صلی‌الله‌علیه‌و‌آله </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 این سخن که گفت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 خدای عزّ وجل نفرمود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آتَاکُمُ الرَّسُولُ فَخُذُوهُ وَمَا نَهَاکُمْ عَنْهُ </w:t>
      </w:r>
    </w:p>
    <w:p>
      <w:pPr>
        <w:pStyle w:val="BookText"/>
        <w:rPr/>
      </w:pPr>
      <w:r>
        <w:rPr>
          <w:rFonts w:ascii="Amiri" w:hAnsi="Amiri" w:eastAsia="Amiri" w:cs="Amiri"/>
          <w:color w:val="111111"/>
          <w:sz w:val="28"/>
          <w:sz w:val="28"/>
          <w:szCs w:val="28"/>
          <w:rtl w:val="true"/>
          <w:lang w:bidi="ar-SA"/>
        </w:rPr>
        <w:t xml:space="preserve">فَانتَهُوا </w:t>
      </w:r>
      <w:r>
        <w:rPr>
          <w:rFonts w:eastAsia="Amiri" w:cs="Amiri" w:ascii="Amiri" w:hAnsi="Amiri"/>
          <w:color w:val="111111"/>
          <w:sz w:val="28"/>
          <w:szCs w:val="28"/>
          <w:rtl w:val="true"/>
          <w:lang w:bidi="ar-SA"/>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پیامبر آورد برگیرید و از آنچه نهی کرد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نفرمود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لِمُؤْمِنٍ وَلاَ مُؤْمِنَةٍ إِذَا قَضَی اللَّهُ وَرَسُولُهُ أَمْراً أَن یَکُونَ لَهُمُ الْخِیَرَةُ مِنْ أَمْرِهِمْ </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و پیامبر اَمری را حُکم کند ، زن و مرد مؤمن را نرسد که بر ایشان در امرشان حقّ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پیامبر صلی‌الله‌علیه‌و‌آله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w:t>
      </w:r>
      <w:r>
        <w:rPr>
          <w:rStyle w:val="FootnoteAnchor"/>
          <w:rtl w:val="true"/>
        </w:rPr>
        <w:footnoteReference w:id="4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مُزَفَّت</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دُبَّاء</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حَنْتَم</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نهی کرد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در خبر دیگری است که ابن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آنچه پیامبر صلی‌الله‌علیه‌و‌آله شما را از آن نهی کرد ، دست برنمی‌دارید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از ابن عبّاس رحمه‌الله ثابت است که وی مفاهیم نادرست را که مردم در آن افتادند ، تصحیح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ابو طُفَیل نقل است که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ابن عبّاس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می‌پندارند که رسول خدا در طواف کعبه ، نیم خیز</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می‌دوید</w:t>
      </w:r>
      <w:r>
        <w:rPr>
          <w:rStyle w:val="FootnoteAnchor"/>
          <w:rtl w:val="true"/>
        </w:rPr>
        <w:footnoteReference w:id="411"/>
      </w:r>
      <w:r>
        <w:rPr>
          <w:rFonts w:ascii="IRNazanin" w:hAnsi="IRNazanin" w:eastAsia="IRNazanin"/>
          <w:color w:val="111111"/>
          <w:sz w:val="28"/>
          <w:sz w:val="28"/>
          <w:szCs w:val="28"/>
          <w:rtl w:val="true"/>
          <w:lang w:bidi="fa-IR"/>
        </w:rPr>
        <w:t xml:space="preserve">و این کار ، سنّت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گفتند و دروغ بافتند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راست و دروغی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گفتند ، رسول خدا صلی‌الله‌علیه‌و‌آله در طواف نیم خیز می‌دوید ؛ دروغ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سنّت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در زمان حُدَیبیّه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اصحابش را وانهید تا با ذلّت بمیرند </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چون قریش با پیامبر صلی‌الله‌علیه‌و‌آله مصالحه کردند که در سال آینده به حج بیایند و در مکّه سه روز بمانند ، رسول خدا و مشرکان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قُعَیْقِعان</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اصحاب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گِرد کعبه به حالت نیم خیز بدوید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سنّت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قومت می‌پندارند که پیامبر سعی میان صفا و مروه را سوار بر شتر انجام داد و این کار سنّت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گفتند و دروغ بافتند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راست و دروغی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گفتند ؛ زیرا پیامبر سعی میان صفا و مروه را سوار بر شتر انجام داد ، و دروغ گفتند ؛ چراکه این کار سنّت نیست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پیامبر صلی‌الله‌علیه‌و‌آله می‌چسبیدند و از او دور نمی‌شدند ، پیامبر سوار بر شتر سعی کرد تا مردم کلامش را بشنوند و دستشان به پیامبر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برایش مزاحمت ایجاد کنند و از حرکت بازش دارند </w:t>
      </w:r>
      <w:r>
        <w:rPr>
          <w:rFonts w:eastAsia="IRNazanin" w:cs="IRNazanin"/>
          <w:color w:val="111111"/>
          <w:sz w:val="28"/>
          <w:szCs w:val="28"/>
          <w:rtl w:val="true"/>
          <w:lang w:bidi="fa-IR"/>
        </w:rPr>
        <w:t>]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شخصی پیش ابن عبّاس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غلامت هرگاه سجده می‌کند ، پیشانی و دو ذراع و سینه‌اش را بر زمین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آن غلام پرسید ، چه چیز تو را بر این کار واداشت ؟</w:t>
      </w:r>
    </w:p>
    <w:p>
      <w:pPr>
        <w:pStyle w:val="BookText"/>
        <w:rPr/>
      </w:pPr>
      <w:r>
        <w:rPr>
          <w:rFonts w:ascii="IRNazanin" w:hAnsi="IRNazanin" w:eastAsia="IRNazanin"/>
          <w:color w:val="111111"/>
          <w:sz w:val="28"/>
          <w:sz w:val="28"/>
          <w:szCs w:val="28"/>
          <w:rtl w:val="true"/>
          <w:lang w:bidi="fa-IR"/>
        </w:rPr>
        <w:t xml:space="preserve">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این گونه رفتار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را دیدم که هنگام سجده ، سفیدی زیر بغل‌هایش دیده می‌شد </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مکتب خلفا با ابن عبّاس مخالفت می‌ورزید ؛ زیرا آن حضرت به کلام خدا و سنّت پیامبر صلی‌الله‌علیه‌و‌آله تعبّد داشت و مواضع سیاسی‌اش امام علی علیه‌السلام را تأیید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مکتب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امام علی علیه‌السلام را از خلافت و فقه دور سازند ، سپس خلافتِ خویش را پا بر جا سازند و به آن مشروعیّت بخشند و از آنجا که راه و رسم امام علی علیه‌السلام و شاگردانش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خوشایند آنان نبود ، درصدد برآمدند سایه‌ای تیره و سیاه بر آن بیفکنند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از کارهایی که پس از او امّت با علی علیه‌السلام انجام می‌دهند و از بلاهایی که بر سر احکام شرعی می‌آورند ، آن حضرت را باخبر ساخت </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از ابو عثمان نَهْدی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برای ما حدیث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مرا در آغوش گرفت و 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چه چیز به گریه‌ات درآورد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کینه‌هایی که اشخاصی از تو بر دل دارند و اکنون آشکار نمی‌سازند و برای پس از درگذشتِ من گذاشته‌اند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دینم سالم می‌ماند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با سلامت دینت </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از این خاستگاه است که بزرگان صحابه بر معاویه و خلفای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خاطر که با دین بازی می‌کنند و شریعت را نردبانی برای اهدافشان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برمی‌آشوبند و بر اسلام و امور مسلمانان می‌گریند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صحیح از ابو سعید خُدری آمده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مروان زمانی که امیر مدینه بود برای نماز عید قربان یا فطر بیرون آمدم ، چون به مصلاّ درآمدیم ، به منبری برخوردیم که کثیر بن الصلت آن را بنا کرد ، مروان خواست پیش از نماز بر منبر بالا رود ، جامه‌اش را کشیدم ، مرا پس زد و بر منبر بالا رفت و پیش از نماز عید خطبه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دین خدا را تغییر دادید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سعید ، آنچه می‌دانی از میان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بهتر از آنچه می‌دانم سراغ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نماز برای گوش دادن خطبه نمی‌نشینند ، از این رو ، خطبه را قبل از نماز قرار دادم </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از زُهْری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انس بن مالک در دمشق در حالی که می‌گریست ، درآمدم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انداخت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رسول خدا و اصحابش انجام می‌دادند جز همین نماز را سراغ نداشتم و این نماز هم ضایع شد </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بخاری از غیلان روایت می‌کند که گفت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که در عهد پیامبر بود چیزی را سراغ ندارم ؟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در آن هم چیزهایی را ضایع ساختید </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نیز بخاری از اَعْمَش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سالم شنیدم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 درداء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درداء خشمگین بر من درآمد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خشمگین ساخت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از اُمّت محمّد چیزی جز این را سراغ ندارم که نماز را به جماعت می‌گزارند </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از ابن مسعود روایت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قوم نماز گزار و آن را نافله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اقوال 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همه این اعتراض‌ها که به احیای کتاب و سنّت فرا می‌خواند ، می‌بینیم بعضی از</w:t>
      </w:r>
    </w:p>
    <w:p>
      <w:pPr>
        <w:pStyle w:val="BookText"/>
        <w:rPr/>
      </w:pPr>
      <w:r>
        <w:rPr>
          <w:rFonts w:ascii="IRNazanin" w:hAnsi="IRNazanin" w:eastAsia="IRNazanin"/>
          <w:color w:val="111111"/>
          <w:sz w:val="28"/>
          <w:sz w:val="28"/>
          <w:szCs w:val="28"/>
          <w:rtl w:val="true"/>
          <w:lang w:bidi="fa-IR"/>
        </w:rPr>
        <w:t xml:space="preserve">صحابه آشکارا یا تلویحاً موضع امویان را تأیید می‌کنند و بر لزوم متابعت قولی و فعلی از اُمَرای اُموی تأکید دارند حتّی اگر بر خلاف قرآن و سنّت باشد ؛ زیرا به زعم آنها حرف و عمل آنان ،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الطبقات الکبری از سعید بن جُبَیر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عُمَر درباره ایلاء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بگویی ابن عُمَر چنین و چنان گفت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قول تو تن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اُمَرا نظر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گوش به فرمان آنها بود </w:t>
      </w:r>
      <w:r>
        <w:rPr>
          <w:rFonts w:eastAsia="IRNazanin" w:cs="IRNazanin"/>
          <w:color w:val="111111"/>
          <w:sz w:val="28"/>
          <w:szCs w:val="28"/>
          <w:rtl w:val="true"/>
          <w:lang w:bidi="fa-IR"/>
        </w:rPr>
        <w:t>]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از مُسَیَّب بن رافع نقل است که گفت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قضاوت موردی پیش آمد که در کتاب و سنّت نبود ، آن مورد جزو احکام خاصّ اُمراست ، باید آن را پیش آنها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برای این کار گردآورده </w:t>
      </w:r>
    </w:p>
    <w:p>
      <w:pPr>
        <w:pStyle w:val="BookText"/>
        <w:rPr/>
      </w:pPr>
      <w:r>
        <w:rPr>
          <w:rFonts w:ascii="IRNazanin" w:hAnsi="IRNazanin" w:eastAsia="IRNazanin"/>
          <w:color w:val="111111"/>
          <w:sz w:val="28"/>
          <w:sz w:val="28"/>
          <w:szCs w:val="28"/>
          <w:rtl w:val="true"/>
          <w:lang w:bidi="fa-IR"/>
        </w:rPr>
        <w:t xml:space="preserve">می‌شوند ، هرگاه آنان بر آن اجماع کردند ، آن حکم ، حق است </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از ابن عُمَر پرسیدند که بعد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بپرسیم ؟</w:t>
      </w:r>
    </w:p>
    <w:p>
      <w:pPr>
        <w:pStyle w:val="BookText"/>
        <w:rPr/>
      </w:pP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فرزند فقیهی دارد ، از او بپرسید </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از جریر بن حازم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نافع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کوشاتر و فقیه‌تر و قرآن خوان‌تر از عبدالملک ندیدم </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می‌بینیم ابن عُمَر مردم را در امور دین ، به قولِ عبدالملک بن مروان راهنمایی می‌کند ، همان شخصی که مردم را از حج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ابن زبیر در مکّه از آنان برای خود بیعت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سر و صدای مردم به خاطر منع از حج بلند شد ، وی گنبدی بالای صخره و جامع الأقصی</w:t>
      </w:r>
    </w:p>
    <w:p>
      <w:pPr>
        <w:pStyle w:val="BookText"/>
        <w:rPr/>
      </w:pPr>
      <w:r>
        <w:rPr>
          <w:rFonts w:ascii="IRNazanin" w:hAnsi="IRNazanin" w:eastAsia="IRNazanin"/>
          <w:color w:val="111111"/>
          <w:sz w:val="28"/>
          <w:sz w:val="28"/>
          <w:szCs w:val="28"/>
          <w:rtl w:val="true"/>
          <w:lang w:bidi="fa-IR"/>
        </w:rPr>
        <w:t xml:space="preserve">ساخت و آن را به مثابه کعبه قرار داد که مردم پیرامونش می‌گردیدند و روز عید قربانی می‌کردند و سرهاشان را می‌تراشیدند </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عبدالملک هموست که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برأسه هکذا ، قلنا بسیفنا هکذا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هرکس با سرش چنین بگوید ، با شمشیرمان چنان گوییم </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عبدالملک به فقه عثمان فرا می‌خواند ، می‌گفت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قرآنی که امام مظلوم شما را بر آن داشت ، بچسبید و به فرائضی که امام مظلومتان رحمه‌الله شما را بر آن گرد آورد ملزم باشید ؛ چراکه وی در این زمینه با زید بن ثابت مشاوره کرد و زید رحمه‌الله مشاور خوبی برای اسلام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بود استوار ساختند ، و آنچه را از آن دو نبود ، به دقت وارسی کردند </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عبدالملک همان شخصی است که از حُمران بن اَبان دفاع کرد و به حجّاج نوشت که با او مدارا کن ؛ زیرا وی برادر پدرم و عموی من است و یکی از چهار ستون بنی اُمیّه 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است که عمر بن عبدالعزیز به اَخذ اقوال ابوبکر و عُمَر متمرکز شد و اَقوال امام علی علیه‌السلام و ابن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کسانی را که در خطّ مشی تعبّدند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وانهاد ؛ چراکه در خطبه‌اش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ما سَنَّ رسول اللّه صلی‌الله‌علیه‌و‌آله وصاحباه ، فهو دینٌ نَأْخُذُ به وَنَنْتَهی إلیه ، وما سَنَّ</w:t>
      </w:r>
    </w:p>
    <w:p>
      <w:pPr>
        <w:pStyle w:val="BookText"/>
        <w:rPr/>
      </w:pPr>
      <w:r>
        <w:rPr>
          <w:rFonts w:ascii="Amiri" w:hAnsi="Amiri" w:eastAsia="Amiri" w:cs="Amiri"/>
          <w:color w:val="111111"/>
          <w:sz w:val="28"/>
          <w:sz w:val="28"/>
          <w:szCs w:val="28"/>
          <w:rtl w:val="true"/>
          <w:lang w:bidi="ar-SA"/>
        </w:rPr>
        <w:t>سواهما فإنّا نُرجِئْهُ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رسول خدا و ابوبکر و عُمَر سنّت ساختند ، دینی است که آن را برمی‌گیریم و به آن بسنده می‌کنیم ، و آنچه را غیر ابوبکر و عُمَر سنّت کردند ، به تأخیر</w:t>
      </w:r>
    </w:p>
    <w:p>
      <w:pPr>
        <w:pStyle w:val="BookText"/>
        <w:rPr/>
      </w:pPr>
      <w:r>
        <w:rPr>
          <w:rFonts w:ascii="IRNazanin" w:hAnsi="IRNazanin" w:eastAsia="IRNazanin"/>
          <w:color w:val="111111"/>
          <w:sz w:val="28"/>
          <w:sz w:val="28"/>
          <w:szCs w:val="28"/>
          <w:rtl w:val="true"/>
          <w:lang w:bidi="fa-IR"/>
        </w:rPr>
        <w:t xml:space="preserve">می‌افکنیم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امویان که بگذریم ، فشار و ستم عبّاسیان بر فقه علی و ابن عبّاس کمتر از امویان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منصور عبّاسی نقل است که از امام مالک خواست برای او کتاب الموطّأ را بنویسد ؛ زیرا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 عبداللّه ، این علم را ماندگار ساز و تدوین کن ، از آن کتابی فراهم آور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سخت‌گیری‌های عبداللّه بن عُمَر و آسان گیری‌های عبداللّه بن عبّاس و اخبار شاذّ ابن مسعود بپرهیز و به اواسط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میانه و به دور از افراط و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بدانچه ائمّه و صحابه بر آن اجتماع دارند ، بپرداز تا به خواست خدا ، مردم را به علم و کتاب‌های تو واداریم و آنها را در شهرها بپراکنیم و مردم را موظّف سازیم که با آنها </w:t>
      </w:r>
    </w:p>
    <w:p>
      <w:pPr>
        <w:pStyle w:val="BookText"/>
        <w:rPr/>
      </w:pPr>
      <w:r>
        <w:rPr>
          <w:rFonts w:ascii="IRNazanin" w:hAnsi="IRNazanin" w:eastAsia="IRNazanin"/>
          <w:color w:val="111111"/>
          <w:sz w:val="28"/>
          <w:sz w:val="28"/>
          <w:szCs w:val="28"/>
          <w:rtl w:val="true"/>
          <w:lang w:bidi="fa-IR"/>
        </w:rPr>
        <w:t xml:space="preserve">مخالفت نورزند و به سوای آنها حکم نکنند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در نقل دیگری آمده است که مالک به منصور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رسول خدا صلی‌الله‌علیه‌و‌آله در سرزمین‌ها پراکنده‌اند ، هر کدام در شهر خویش به رای خود فتوا می‌دهد ؛ برای اهل مکّه قولی و برای اهل مدینه قولِ دیگری است و اهل عراق قولی دارند که در آن از حد خویش فراتر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عراق هیچ خوب و بدی را نمی‌پذیرم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نزد اهل مدینه است ، برای مردم ، علم اهل مدینه را بگذار </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در نصّ دیگری آمده است که منصور به مالک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 چه شد که می‌بینم به قول ابن عُمَر تکیه می‌کنی نه دیگر اصحاب پیامبر ؟</w:t>
      </w:r>
    </w:p>
    <w:p>
      <w:pPr>
        <w:pStyle w:val="BookText"/>
        <w:rPr/>
      </w:pPr>
      <w:r>
        <w:rPr>
          <w:rFonts w:ascii="IRNazanin" w:hAnsi="IRNazanin" w:eastAsia="IRNazanin"/>
          <w:color w:val="111111"/>
          <w:sz w:val="28"/>
          <w:sz w:val="28"/>
          <w:szCs w:val="28"/>
          <w:rtl w:val="true"/>
          <w:lang w:bidi="fa-IR"/>
        </w:rPr>
        <w:t xml:space="preserve">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 وی آخرین باقی مانده اصحاب رسول خدا صلی‌الله‌علیه‌و‌آله نزد ماست ، مردم به او نیاز دارند ، از او می‌پرسند و به قولش تمسّک می‌جویند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 به آنچه نزدت حق است بچسب ، و البته از علی و ابن عبّاس تقلید مکن </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در سخن دیگری آمده است که مالک بن اَنس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منصور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از میان قول‌ها ، قول ابن عمر را برگرفتید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باقی ماند ، در میان مردم دارای فضل است ، دریافتیم کسانِ پیش از ما قول او را گرفتند ، ما هم قول او را گرفتیم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را برگیر ، هرچند بر خلاف قول علی و ابن عبّاس باشد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ترجیح رأی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بسیاری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سیاست‌های دولت عبّاسی بود ، و نسبت به اَخذِ موطّأ مالک ، حال به همین منوال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سیاست بود که به مردم اجازه داد به ابن عبّاس اعتراض کنند و قولش را برنگیرند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 المسانید والسنن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مدینه از ابن عبّاس درباره زنی پرسیدند که طواف کرد ، سپس حیض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قولت را نمی‌گیریم و قول زید را وامی‌نهیم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مدینه آمدید ، 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مدینه آمدند و از کسانی که حکم این مسئله را از او پرسیدند ، اُمّ سلیم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ماجرای صفیّه را ذکر کرد </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زید در این باره از ابن عبّاس پرسید ؛ زیرا احمد در مسندش از طاووس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ابن عبّاس بودم ، زید بن ثابت از 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فتوا می‌دهی که حائض پیش از آخرین عهدش به کعبه ، خارج شود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 را 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 عقیده نداری ، از فلان زن انصاری بپرس آیا پیامبر صلی‌الله‌علیه‌و‌آله او را بدین کار امر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ثابت خندان پیش ابن عبّاس آمد ، در حالی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سخن راست از تو نشنیدم </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زید در این باره به ابن عبّاس نامه نوشت ، در آن آمده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را همان گونه که گفتی یافتم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خدا صلی‌الله‌علیه‌و‌آله را درباره زنان می‌دانم ، لیکن دوست دارم </w:t>
      </w:r>
    </w:p>
    <w:p>
      <w:pPr>
        <w:pStyle w:val="BookText"/>
        <w:rPr/>
      </w:pPr>
      <w:r>
        <w:rPr>
          <w:rFonts w:ascii="IRNazanin" w:hAnsi="IRNazanin" w:eastAsia="IRNazanin"/>
          <w:color w:val="111111"/>
          <w:sz w:val="28"/>
          <w:sz w:val="28"/>
          <w:szCs w:val="28"/>
          <w:rtl w:val="true"/>
          <w:lang w:bidi="fa-IR"/>
        </w:rPr>
        <w:t xml:space="preserve">آنچه را در قرآن هست بر زبان آورم ، سپس این آیه را تلاوت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وَلْیُوفُوا نُذُورَهُمْ وَلْیَطَّوَّفُوا بِالْبَیْتِ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سپس باید آلودگی خود را بزدایند و به نذرهای خود وفا کنند و بر گرد آن خانه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به جای آورند </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آلودگی را پاک ساخت ، به نذر وفا کرد ، و کعبه را طواف نمود ، چه باقی ماند ؟</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ابن عبّاس به قرآن استدلال می‌کند با اینکه می‌داند این حکم از 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 آنان در اخذ از ابن عبّاس ، امروز و فردا می‌کردند و به آن تن نمی‌دادند مگر بعد از بگو مگوها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کسانی از صحابه که با ابن عبّاس مخالفت می‌ورزیدند ، ادّعا نمی‌کردند که قول و فعلی که نزد آنهاست ، صواب می‌باشد ، رهنمون است به اینکه آن قول و فعل ، از خدا و رسول اوست و اشاره دارد به اینکه آنچه نزد ابن عبّاس و امثال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جز از خدا و پیامبر و قرآن حکایت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آنان این کار را نمی‌کردند ، آنچه از سنّت ضایع گشت ، ضایع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صحیح از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حائض هرگاه طواف زیارت را کرده باشد ، اجازه دارد بکوچد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ابن عمر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بکوچد ؛ سپس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به ایشان اجازه داد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چرا کارِ مردم بدین جا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را وامی نهیم تا در آنچه گفتیم و ادّعا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کند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نقل است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شخصی از اَسْبَذی‌های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مجوس اهل هَجَر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صلی‌الله‌علیه‌و‌آله آمد ، نزد آن حضرت مدتی ماند ، سپس بیرون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درباره شما چه حکم کرد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حرفی است که می‌گویی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یا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جزیه را از ایشان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قول عبدالرّحمن بن عوف را گرفتند و آنچه را من از اَسْبَذی شنیدم ، وانهادند </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از اینکه بگذریم ، می‌توانیم سببِ ارجاع عبّاسیان مردم را به اخذ قول مالک ، در این بدانیم که مالک اعتقاد داشت ابوبکر و عمر و عثمان ، اَفضل خلفای راشدین‌اند و علی علیه‌السلامخلیفه چهارم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البدایة والنهایه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اَنس بر منصور عبّاسی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از 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بعد از رسول خدا صلی‌الله‌علیه‌و‌آله که بود ؟</w:t>
      </w:r>
    </w:p>
    <w:p>
      <w:pPr>
        <w:pStyle w:val="BookText"/>
        <w:rPr/>
      </w:pPr>
      <w:r>
        <w:rPr>
          <w:rFonts w:ascii="IRNazanin" w:hAnsi="IRNazanin" w:eastAsia="IRNazanin"/>
          <w:color w:val="111111"/>
          <w:sz w:val="28"/>
          <w:sz w:val="28"/>
          <w:szCs w:val="28"/>
          <w:rtl w:val="true"/>
          <w:lang w:bidi="fa-IR"/>
        </w:rPr>
        <w:t xml:space="preserve">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چه کسی افضل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 ، چه کسی افضل است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صاحب کتاب موقف الخلفاء العبّاسیّین من ائمّة المذاهب الأربعه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خلفای عبّاسی نسبت به امامانِ مذاهب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آرای مالک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به قضیه تفضیل میان خلفای راشدین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بنگریم ، در می‌یابیم که مالک از دیگران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منحصر به فرد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عقیده است که خلفای راشدین ، سه نفرند و خلافت راشدین را در ابوبکر و عمر و عثمان قرار می‌دهد و آنان را در مرتبه‌ای می‌نهد که دیگر مردم دون آن مرتبه‌اند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 در نظر وی ، یکی از صحابه است ،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صحابه را دارا نمی‌باشد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حال که آفاق سیاست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فراگیری فقه ابن عمر ، هرچند بر خلاف علی و ابن عبّاس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شد ،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ابن عمر در مفردات فقهی فراوانی با پدرش مخالفت می‌ورزد ،</w:t>
      </w:r>
      <w:r>
        <w:rPr>
          <w:rStyle w:val="FootnoteAnchor"/>
          <w:rtl w:val="true"/>
        </w:rPr>
        <w:footnoteReference w:id="444"/>
      </w:r>
      <w:r>
        <w:rPr>
          <w:rFonts w:ascii="IRNazanin" w:hAnsi="IRNazanin" w:eastAsia="IRNazanin"/>
          <w:color w:val="111111"/>
          <w:sz w:val="28"/>
          <w:sz w:val="28"/>
          <w:szCs w:val="28"/>
          <w:rtl w:val="true"/>
          <w:lang w:bidi="fa-IR"/>
        </w:rPr>
        <w:t xml:space="preserve">و به سنّت رسول خدا و ترک کلام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خلاف سنّت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می‌خواند ، لیکن همزمان از خلافت معاویه و یزید و دیگر خلفای اموی دفاع می‌کند و اصولی بنیان می‌نهد که آنان از آن بهره می‌برند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کسی است که سیطره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لزوم پیروی از حاکم ، هرچند بر پشتت تازیانه زد و مالت را بستاند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 حاکم ، چنان که تشریع آنچه را ابوبکر و عمر بنیان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ساختن کسانی را که با اجتهادات آنان مخالفت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بودند ، از کسانی که با آنها در اصول خلافت و امامت همسو نبودند ، بیم داشتند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بر مذهب خلفا بودند ، آزادی بیان داشتند و مانعی برای نقل کلام آنها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w:t>
      </w:r>
    </w:p>
    <w:p>
      <w:pPr>
        <w:pStyle w:val="BookText"/>
        <w:rPr/>
      </w:pPr>
      <w:r>
        <w:rPr>
          <w:rFonts w:ascii="IRNazanin" w:hAnsi="IRNazanin" w:eastAsia="IRNazanin"/>
          <w:color w:val="111111"/>
          <w:sz w:val="28"/>
          <w:sz w:val="28"/>
          <w:szCs w:val="28"/>
          <w:rtl w:val="true"/>
          <w:lang w:bidi="fa-IR"/>
        </w:rPr>
        <w:t>را غالباً به خدمت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آنکه قابلیت‌هایی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دیدند که می‌توان از آنها استفاده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خلافت عبّاسی نیز ، ماجرا به همین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فقه ابن عمر فرا می‌خواندند ، هرچند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امویان دفاع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به خاطر وحدت فکری و نگرشی میان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ادّعا به بیان بیشتری نیاز</w:t>
      </w:r>
    </w:p>
    <w:p>
      <w:pPr>
        <w:pStyle w:val="BookText"/>
        <w:rPr/>
      </w:pPr>
      <w:r>
        <w:rPr>
          <w:rFonts w:ascii="IRNazanin" w:hAnsi="IRNazanin" w:eastAsia="IRNazanin"/>
          <w:color w:val="111111"/>
          <w:sz w:val="28"/>
          <w:sz w:val="28"/>
          <w:szCs w:val="28"/>
          <w:rtl w:val="true"/>
          <w:lang w:bidi="fa-IR"/>
        </w:rPr>
        <w:t xml:space="preserve">دارد که اینجا محلّ بحث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شاخص‌های آشکاری است که امتزاج تشریع را با سیاست و شکل ویژه به خود گرفتن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و اینکه فرمانروایی و سلطنت ، بیشترین تأثیر را در</w:t>
      </w:r>
    </w:p>
    <w:p>
      <w:pPr>
        <w:pStyle w:val="BookText"/>
        <w:rPr/>
      </w:pPr>
      <w:r>
        <w:rPr>
          <w:rFonts w:ascii="IRNazanin" w:hAnsi="IRNazanin" w:eastAsia="IRNazanin"/>
          <w:color w:val="111111"/>
          <w:sz w:val="28"/>
          <w:sz w:val="28"/>
          <w:szCs w:val="28"/>
          <w:rtl w:val="true"/>
          <w:lang w:bidi="fa-IR"/>
        </w:rPr>
        <w:t xml:space="preserve">نهادینه شدن بعضی از مفاهیم و افکار شایع در آن زمان داشت ، سپس این امر در عصرهای بعد ، تقویت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 اگر سیره حجّاج بن یوسف ثقفی را مطالعه کنیم ، نقش حجّاج را در ترسیخ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امویان و مذهب عثمان درمی‌یابیم و اینکه وی نقش سیاست را در فقه استوار</w:t>
      </w:r>
    </w:p>
    <w:p>
      <w:pPr>
        <w:pStyle w:val="BookText"/>
        <w:rPr/>
      </w:pPr>
      <w:r>
        <w:rPr>
          <w:rFonts w:ascii="IRNazanin" w:hAnsi="IRNazanin" w:eastAsia="IRNazanin"/>
          <w:color w:val="111111"/>
          <w:sz w:val="28"/>
          <w:sz w:val="28"/>
          <w:szCs w:val="28"/>
          <w:rtl w:val="true"/>
          <w:lang w:bidi="fa-IR"/>
        </w:rPr>
        <w:t xml:space="preserve">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از حجّاج نقل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سوی شعبی پیک فرستاد تا درباره میراث خواهر و مادر جدّ از وی بپرسد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شعبی اختلافِ پنج تن از اصحاب پیامبر را در این مسئله بیان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 زید ، ابن مسعود ، علی ،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کلام ابن عبّاس را شرح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چه می‌گوید ؟</w:t>
      </w:r>
    </w:p>
    <w:p>
      <w:pPr>
        <w:pStyle w:val="BookText"/>
        <w:rPr/>
      </w:pPr>
      <w:r>
        <w:rPr>
          <w:rFonts w:ascii="IRNazanin" w:hAnsi="IRNazanin" w:eastAsia="IRNazanin"/>
          <w:color w:val="111111"/>
          <w:sz w:val="28"/>
          <w:sz w:val="28"/>
          <w:szCs w:val="28"/>
          <w:rtl w:val="true"/>
          <w:lang w:bidi="fa-IR"/>
        </w:rPr>
        <w:t xml:space="preserve">شعبی رأی عثمان را ذکر کرد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قاضی امر کن ، آن را بر اساسِ آنچه امیر مؤمنان عثمان امضا کرد ، اجرا کند </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مانند این موضع درباره وضو از حجّاج رسیده است ؛ زیرا در اهواز خطبه خواند و مردم را به شستن پاها امر کرد </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چون انس بن مالک این را شنید ، به آن اعتراض کرد و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راست گفت و حجّاج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سرها و پاهاتان را مسح کشید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پس از این مطالب ، حق داریم بگوییم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اَنس بن مالک به خاطر بازی کردن اَمثال حجّاج با نماز و وضو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می‌توانیم به حقیقتِ دیگری اشاره کنیم که گاه بر بعضی افراد پوشیده می‌ماند و آن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سخن درست باشد که مکتب خلفا اخذ فقه علی و ابن عبّاس را برنمی‌تافت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 علی</w:t>
      </w:r>
    </w:p>
    <w:p>
      <w:pPr>
        <w:pStyle w:val="BookText"/>
        <w:rPr/>
      </w:pPr>
      <w:r>
        <w:rPr>
          <w:rFonts w:ascii="IRNazanin" w:hAnsi="IRNazanin" w:eastAsia="IRNazanin"/>
          <w:color w:val="111111"/>
          <w:sz w:val="28"/>
          <w:sz w:val="28"/>
          <w:szCs w:val="28"/>
          <w:rtl w:val="true"/>
          <w:lang w:bidi="fa-IR"/>
        </w:rPr>
        <w:t>و ابن عبّاس منهی عنه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مالک در الموطّأ از آن دو ، حدیث نقل می‌کند ؟</w:t>
      </w:r>
    </w:p>
    <w:p>
      <w:pPr>
        <w:pStyle w:val="BookText"/>
        <w:rPr/>
      </w:pPr>
      <w:r>
        <w:rPr>
          <w:rFonts w:ascii="IRNazanin" w:hAnsi="IRNazanin" w:eastAsia="IRNazanin"/>
          <w:color w:val="111111"/>
          <w:sz w:val="28"/>
          <w:sz w:val="28"/>
          <w:szCs w:val="28"/>
          <w:rtl w:val="true"/>
          <w:lang w:bidi="fa-IR"/>
        </w:rPr>
        <w:t xml:space="preserve">عقل سلیم حکم می‌کند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مالک بن انس در الموطّأ تدوین کرد ، به گونه‌ای</w:t>
      </w:r>
    </w:p>
    <w:p>
      <w:pPr>
        <w:pStyle w:val="BookText"/>
        <w:rPr/>
      </w:pPr>
      <w:r>
        <w:rPr>
          <w:rFonts w:ascii="IRNazanin" w:hAnsi="IRNazanin" w:eastAsia="IRNazanin"/>
          <w:color w:val="111111"/>
          <w:sz w:val="28"/>
          <w:sz w:val="28"/>
          <w:szCs w:val="28"/>
          <w:rtl w:val="true"/>
          <w:lang w:bidi="fa-IR"/>
        </w:rPr>
        <w:t xml:space="preserve">قالب‌بندی شد تا موافق با فقه خلفا درآید ؛ زیرا مالک وجه حقیقی از شریعتی را که امام علی علیه‌السلام و ابن عبّاس بدان ملتزم بودند ، نقل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 یعنی غالب آنچه را حکومت از آن نهی کرد ، فقه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فقه 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نه آنچه را که برای مالک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با فقه اجتهادی نظام حاکم همسو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 مالک جرأت نداشت از امر منصور در عدم اخذ از علی علیه‌السلام و ابن عبّاس تخطّی کند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نسبت به اصلی‌ترین مسندها و کتاب‌های صحاحی که شکل‌گیری آنها خواسته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امروزه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منوال است ؛ زیرا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روایاتی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مکتب اجتهاد و رأی را تأیید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متعه ، وضوی غسلی ، مسح بر پا افزار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و اعتنا می‌شود ، امّا خبر ثابت منقول از علی علیه‌السلام و ابن عبّاس در جواز متعه </w:t>
      </w:r>
    </w:p>
    <w:p>
      <w:pPr>
        <w:pStyle w:val="BookText"/>
        <w:rPr/>
      </w:pPr>
      <w:r>
        <w:rPr>
          <w:rFonts w:ascii="IRNazanin" w:hAnsi="IRNazanin" w:eastAsia="IRNazanin"/>
          <w:color w:val="111111"/>
          <w:sz w:val="28"/>
          <w:sz w:val="28"/>
          <w:szCs w:val="28"/>
          <w:rtl w:val="true"/>
          <w:lang w:bidi="fa-IR"/>
        </w:rPr>
        <w:t xml:space="preserve">و وضوی مسحی و منع مسح از پاافزار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تأمّل قرار نمی‌گیرد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مالک قول دیگری از علی علیه‌السلام و ابن عبّاس را که موافق مکتب اهل بیت علیهم‌السلاماست ذکر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بدان معنا نیست که خلافت ، نقل فقه منسوب به علی علیه‌السلام و ابن عبّاس را که موافق فقه شیخین بود و مکتب خلفا را تأیید می‌کرد ، می‌خواست و فقه صحیح ثابت از آن دو را که بر خلاف دستگاه خلافت بود ، وا می‌نهاد ؟</w:t>
      </w:r>
    </w:p>
    <w:p>
      <w:pPr>
        <w:pStyle w:val="BookText"/>
        <w:rPr/>
      </w:pPr>
      <w:r>
        <w:rPr>
          <w:rFonts w:ascii="IRNazanin" w:hAnsi="IRNazanin" w:eastAsia="IRNazanin"/>
          <w:color w:val="111111"/>
          <w:sz w:val="28"/>
          <w:sz w:val="28"/>
          <w:szCs w:val="28"/>
          <w:rtl w:val="true"/>
          <w:lang w:bidi="fa-IR"/>
        </w:rPr>
        <w:t>چگونه با وجود این همه ملابسات ، می‌توان یکی از دو نسبت را به امام علی علیه‌السلامترجیح داد ؟</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متعه نهی کردند یا بدان اجازه دادند ؟</w:t>
      </w:r>
    </w:p>
    <w:p>
      <w:pPr>
        <w:pStyle w:val="BookText"/>
        <w:rPr/>
      </w:pPr>
      <w:r>
        <w:rPr>
          <w:rFonts w:ascii="IRNazanin" w:hAnsi="IRNazanin" w:eastAsia="IRNazanin"/>
          <w:color w:val="111111"/>
          <w:sz w:val="28"/>
          <w:sz w:val="28"/>
          <w:szCs w:val="28"/>
          <w:rtl w:val="true"/>
          <w:lang w:bidi="fa-IR"/>
        </w:rPr>
        <w:t>روایت صحیح از آن دو درباره مسح بر کفش چیست ؟ آیا آن دو می‌گفتند این کار برای مقیم</w:t>
      </w:r>
    </w:p>
    <w:p>
      <w:pPr>
        <w:pStyle w:val="BookText"/>
        <w:rPr/>
      </w:pPr>
      <w:r>
        <w:rPr>
          <w:rFonts w:ascii="IRNazanin" w:hAnsi="IRNazanin" w:eastAsia="IRNazanin"/>
          <w:color w:val="111111"/>
          <w:sz w:val="28"/>
          <w:sz w:val="28"/>
          <w:szCs w:val="28"/>
          <w:rtl w:val="true"/>
          <w:lang w:bidi="fa-IR"/>
        </w:rPr>
        <w:t xml:space="preserve">یک روز و برای مسافر سه روز جایز است ؟ یا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مسح بر کفش نهی کردند ؟</w:t>
      </w:r>
    </w:p>
    <w:p>
      <w:pPr>
        <w:pStyle w:val="BookText"/>
        <w:rPr/>
      </w:pP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علیه‌السلام و ابن عبّاس در کتاب‌های صحاح و سنن و فقه و تفسیر ، چیست ؟ آیا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وضوست یا شستن ؟</w:t>
      </w:r>
    </w:p>
    <w:p>
      <w:pPr>
        <w:pStyle w:val="BookText"/>
        <w:rPr/>
      </w:pPr>
      <w:r>
        <w:rPr>
          <w:rFonts w:ascii="IRNazanin" w:hAnsi="IRNazanin" w:eastAsia="IRNazanin"/>
          <w:color w:val="111111"/>
          <w:sz w:val="28"/>
          <w:sz w:val="28"/>
          <w:szCs w:val="28"/>
          <w:rtl w:val="true"/>
          <w:lang w:bidi="fa-IR"/>
        </w:rPr>
        <w:t xml:space="preserve">آیا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خون‌ها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بر بیانِ وضو برای مردم حریص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وی شخصاً مردم را به وضوی عثمانی غَسْلی دعوت می‌کرد و از بیان غیر آن باز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 پس از شناختِ ملابساتِ احکام ، به چه چیز می‌توانیم ترجیح یکی از دو نسبت را به اَمثال این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برابری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دهیم ؟</w:t>
      </w:r>
    </w:p>
    <w:p>
      <w:pPr>
        <w:pStyle w:val="BookText"/>
        <w:rPr/>
      </w:pPr>
      <w:r>
        <w:rPr>
          <w:rFonts w:ascii="IRNazanin" w:hAnsi="IRNazanin" w:eastAsia="IRNazanin"/>
          <w:color w:val="111111"/>
          <w:sz w:val="28"/>
          <w:sz w:val="28"/>
          <w:szCs w:val="28"/>
          <w:rtl w:val="true"/>
          <w:lang w:bidi="fa-IR"/>
        </w:rPr>
        <w:t xml:space="preserve">چرا در الموطّأ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روایاتی را می‌بینیم که موافق خطّ مشی خلفاست و وجود نقل دیگر را در آن نمی‌نگریم ؟ یا نقل دیگر به صورت مؤوّل یا مقلوب در ترجمه ابواب در کتاب‌های</w:t>
      </w:r>
    </w:p>
    <w:p>
      <w:pPr>
        <w:pStyle w:val="BookText"/>
        <w:rPr/>
      </w:pPr>
      <w:r>
        <w:rPr>
          <w:rFonts w:ascii="IRNazanin" w:hAnsi="IRNazanin" w:eastAsia="IRNazanin"/>
          <w:color w:val="111111"/>
          <w:sz w:val="28"/>
          <w:sz w:val="28"/>
          <w:szCs w:val="28"/>
          <w:rtl w:val="true"/>
          <w:lang w:bidi="fa-IR"/>
        </w:rPr>
        <w:t>حدیثی وجود دارد ؟ مثلاً روایات مسح پاها در باب مسح بر پاافزار می‌آید ؟ این کار به چه معناست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پرسش‌ها و ملابسات ، ما را در صحّت نسبت نقلِ حکومتی از علی علیه‌السلام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اشخاص مشابه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 می‌اندازد ؛ به ویژه هنگامی که دریابیم امامان مکتب اجتهاد و رأی ، نقل روایاتِ اصحاب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آنها امام علی علیه‌السلام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اجازه نمی‌دادند مگر آنچه را که میل دلشان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 به آنچه از علی علیه‌السلام و ابن عبّاس در وضوی غَسْلی روایت شده است ، نمی‌توان اعتماد کرد ؛ زیرا از سوی دیگر با اِسناد صحیح‌تر نزد ما ثابت است که مذهب اهل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روایتشان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از رسول خداست ، نه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هیچ نسبت یا روایتی را به امام علی علیه‌السلامو ابن عبّاس که با مکتب خلفا همسو باشد ، نمی‌پذیرد ؛ به ویژه آنکه با نقل دیگر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 صحاح و 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 درآید ؛ زیرا نقل اَرجح ، همواره روایتی است که بر خلافِ نظر خلیفه باشد ، هرچند از نظر سند مرجوح به نظر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نقل پایدارتر و در مقام اَخذ اَولی است و این امر به خاطر امور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خلاصه مطالب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گروه حاکم از نقل اینان در راستای آنچه آنها را سودمند می‌افتاد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آنچه در الموطّأ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با روایات مکتب اهل بیت و معارفی که آنها یکی پس از دیگری به ارث بردند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پافشاری مکتب اجتهاد و رأی بر عدم اخذ فقه امام علی علیه‌السلام و ابن عبّاس و کسانی که بر راه و رسم علی بودند و کشیدن حصار فقهی و سیاسی دور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چگونه است که در صحاح و سنن ، این روایات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روایات 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 این</w:t>
      </w:r>
    </w:p>
    <w:p>
      <w:pPr>
        <w:pStyle w:val="BookText"/>
        <w:rPr/>
      </w:pPr>
      <w:r>
        <w:rPr>
          <w:rFonts w:ascii="IRNazanin" w:hAnsi="IRNazanin" w:eastAsia="IRNazanin"/>
          <w:color w:val="111111"/>
          <w:sz w:val="28"/>
          <w:sz w:val="28"/>
          <w:szCs w:val="28"/>
          <w:rtl w:val="true"/>
          <w:lang w:bidi="fa-IR"/>
        </w:rPr>
        <w:t>امر ، بر چه چیزی رهنمون است ؟</w:t>
      </w:r>
    </w:p>
    <w:p>
      <w:pPr>
        <w:pStyle w:val="BookText"/>
        <w:rPr/>
      </w:pPr>
      <w:r>
        <w:rPr>
          <w:rFonts w:ascii="IRNazanin" w:hAnsi="IRNazanin" w:eastAsia="IRNazanin"/>
          <w:color w:val="111111"/>
          <w:sz w:val="28"/>
          <w:sz w:val="28"/>
          <w:szCs w:val="28"/>
          <w:rtl w:val="true"/>
          <w:lang w:bidi="fa-IR"/>
        </w:rPr>
        <w:t xml:space="preserve">و مؤیّد آن ، امور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روایات موجود در صحاح و سنن ، با روایات ثابت از اهل 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یکی از دو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تیره و تار نمایانده شده است</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از علی علیه‌السلام و ابن عبّاس در صحاح و کتاب‌های اهل سنّت با روایات مکتب اهل 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کتاب‌های شیعه امامیّه است</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مورد نظر ، منقول از علی علیه‌السلام و ابن عبّاس در کتاب‌های عمومی فقه و تفسیر و حدیث اهل سنّت ، مسح بر پاهاست و این نقل ، با روایات ثابت از اهل بیت علیهم‌السلام هماهنگ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ترتیب ، ثابت شد که روایات غَسْل به ابن عبّاس منسوب‌اند ، بر خلاف روایات مسح که شیعه و سنّی آن را از ابن عباس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اجتهاد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لزوم اخذ فقه ابوبکر و عمر و عثمان و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داشتند و با فقه علی و ابن عبّاس و کسانی که خطّ مشی آن دو را پیمودند ، مخالفت می‌ورزیدند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مفرداتی از زبان بزرگان صحابه اهل 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مذهب خلفا را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p>
    <w:p>
      <w:pPr>
        <w:pStyle w:val="BookText"/>
        <w:rPr/>
      </w:pPr>
      <w:r>
        <w:rPr>
          <w:rFonts w:ascii="IRNazanin" w:hAnsi="IRNazanin" w:eastAsia="IRNazanin"/>
          <w:color w:val="111111"/>
          <w:sz w:val="28"/>
          <w:sz w:val="28"/>
          <w:szCs w:val="28"/>
          <w:rtl w:val="true"/>
          <w:lang w:bidi="fa-IR"/>
        </w:rPr>
        <w:t xml:space="preserve">وامی‌دارد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امویان و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صحابیان حاکم از مکتب اجتهاد و رأی ، پیش از دوران اُموی و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استوار سازی فقه این خلفا اثرگذار بودند ؛ خصوصاً وقتی به شکل واضح و مُلتزم ، روایاتی را که وجه دیگر از فقه علی علیه‌السلام و ابن عبّاس را روشن سازد ، در کتاب‌های اهل سنّت نمی‌بینیم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 ما ترجیح می‌دهیم که نسبتی که با نگرش خلفا همسو نمی‌باشد و در کتاب‌های</w:t>
      </w:r>
    </w:p>
    <w:p>
      <w:pPr>
        <w:pStyle w:val="BookText"/>
        <w:rPr/>
      </w:pPr>
      <w:r>
        <w:rPr>
          <w:rFonts w:ascii="IRNazanin" w:hAnsi="IRNazanin" w:eastAsia="IRNazanin"/>
          <w:color w:val="111111"/>
          <w:sz w:val="28"/>
          <w:sz w:val="28"/>
          <w:szCs w:val="28"/>
          <w:rtl w:val="true"/>
          <w:lang w:bidi="fa-IR"/>
        </w:rPr>
        <w:t xml:space="preserve">صحاح اهل سنّت وجود دارد ، به فقه علی علیه‌السلام و ابن عبّاس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ترجیح به خاطر عواملی است که بیان داشتیم و نیز بدان خاطر که در مدوّنات اهل 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نسل اندر نسل آن را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تفسیر و تحلیل ، مقصود امام علیه‌السلام را از این سخن که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بما خَالَفَ العامّة ، فإنَّ الرُّشْدَ فی خِلافهم</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را که بر خلاف نظر اهل سنّت است برگیرید ؛ چراکه رشد در روایتی است که بر خلاف روایت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روشن می‌سازد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اُفق‌های این رویکرد را در قسم دوّم بحث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وارسی روایات اهل بیت در وصفِ وضوی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خدای متعال ، می‌گشاییم </w:t>
      </w:r>
      <w:r>
        <w:rPr>
          <w:rFonts w:eastAsia="IRNazanin" w:cs="IRNazanin"/>
          <w:color w:val="111111"/>
          <w:sz w:val="28"/>
          <w:szCs w:val="28"/>
          <w:rtl w:val="true"/>
          <w:lang w:bidi="fa-IR"/>
        </w:rPr>
        <w:t xml:space="preserve">. </w:t>
      </w:r>
      <w:bookmarkStart w:id="196" w:name="pg10266_158920"/>
    </w:p>
    <w:p>
      <w:pPr>
        <w:pStyle w:val="Heading5"/>
        <w:numPr>
          <w:ilvl w:val="4"/>
          <w:numId w:val="1"/>
        </w:numPr>
        <w:rPr/>
      </w:pPr>
      <w:bookmarkStart w:id="197" w:name="__RefHeading___Toc3776514_1067777946"/>
      <w:bookmarkStart w:id="198" w:name="_Toc71"/>
      <w:bookmarkEnd w:id="196"/>
      <w:bookmarkEnd w:id="197"/>
      <w:r>
        <w:rPr>
          <w:rtl w:val="true"/>
        </w:rPr>
        <w:t>نشانه‌های وحدت و تضاد در روایاتِ وضویی ابن عبّاس</w:t>
      </w:r>
      <w:bookmarkEnd w:id="198"/>
    </w:p>
    <w:p>
      <w:pPr>
        <w:pStyle w:val="BookText"/>
        <w:rPr/>
      </w:pPr>
      <w:r>
        <w:rPr>
          <w:rFonts w:ascii="IRNazanin" w:hAnsi="IRNazanin" w:eastAsia="IRNazanin"/>
          <w:color w:val="111111"/>
          <w:sz w:val="28"/>
          <w:sz w:val="28"/>
          <w:szCs w:val="28"/>
          <w:rtl w:val="true"/>
          <w:lang w:bidi="fa-IR"/>
        </w:rPr>
        <w:t xml:space="preserve">در بحث‌های پیشین ، اختلاف نقل از ابن عبّاس در وضوی غَسْلی و مَسْحی بیان شد و گفتیم طُرُق غَسْلی به ابن عبّاس ، به دو تابعی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عطاء بن یَسار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سعید بن جُبَیر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طریق اوّل ، به خاطر انقطاع ، ضعیف است و نیز بدان خاطر که زید از عطا روایت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می‌آورد و عطا از کسانی است که تدلیس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دوّم به سعید بن جبیر ثابت نیست و بزرگان بر این طریق اعتماد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طُرُق مَسْحی ، بیشتر از طُرُق غسلی‌اند ؛ زیرا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ابن عبّاس بدان خاطر که رُبَیِّع شستن پاها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می‌کرد ، اعتراض کرد و بیان داشت که در کتاب خدا جز مَسْح پاها را نمی‌یابد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اینکه رُبَیِّع ، اعتراض ابن 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عبداللّه بن عقیل حکایت کرد ، اعترافی از سوی رُبیّع است که طالبیان نقل غَسْلی او را از پیامبر صلی‌الله‌علیه‌و‌آله قبول نداشتند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روایتی که جابر بن یزید از ابن عبّاس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روایتی که عِکْرِمَه از ابن عبّاس نقل می‌کند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روایتی که یوسف بن مهران ، از ابن عبّاس می‌آورد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بنابراین ، اَخبار غَسْلی از ابن عبّاس نمی‌تواند با اَخبار مَسْحی او معارضه کند ، بلکه اَخبار</w:t>
      </w:r>
    </w:p>
    <w:p>
      <w:pPr>
        <w:pStyle w:val="BookText"/>
        <w:rPr/>
      </w:pPr>
      <w:r>
        <w:rPr>
          <w:rFonts w:ascii="IRNazanin" w:hAnsi="IRNazanin" w:eastAsia="IRNazanin"/>
          <w:color w:val="111111"/>
          <w:sz w:val="28"/>
          <w:sz w:val="28"/>
          <w:szCs w:val="28"/>
          <w:rtl w:val="true"/>
          <w:lang w:bidi="fa-IR"/>
        </w:rPr>
        <w:t xml:space="preserve">غَسْلی نسبت به اَخبار مَسْحی ، به چند جهت مرجوح‌اند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راویان روایاتِ مَسْحی از ابن عبّاس و اینکه اغلب آنان از شاگردان ابن عبّاس و از مُدَوِّنانِ حدیث او بودند ، بر خلاف راویانِ روایات غسلی که شمار کمترند و مانند راویان </w:t>
      </w:r>
    </w:p>
    <w:p>
      <w:pPr>
        <w:pStyle w:val="BookText"/>
        <w:rPr/>
      </w:pPr>
      <w:r>
        <w:rPr>
          <w:rFonts w:ascii="Amiri" w:hAnsi="Amiri" w:eastAsia="Amiri" w:cs="Amiri"/>
          <w:color w:val="111111"/>
          <w:sz w:val="28"/>
          <w:sz w:val="28"/>
          <w:szCs w:val="28"/>
          <w:rtl w:val="true"/>
          <w:lang w:bidi="ar-SA"/>
        </w:rPr>
        <w:t xml:space="preserve">روایات مَسْحی از خواصّ ابن عبّاس و از مُدَوِّنانِ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اندکی بعد این نکته را</w:t>
      </w:r>
    </w:p>
    <w:p>
      <w:pPr>
        <w:pStyle w:val="BookText"/>
        <w:rPr/>
      </w:pPr>
      <w:r>
        <w:rPr>
          <w:rFonts w:ascii="IRNazanin" w:hAnsi="IRNazanin" w:eastAsia="IRNazanin"/>
          <w:color w:val="111111"/>
          <w:sz w:val="28"/>
          <w:sz w:val="28"/>
          <w:szCs w:val="28"/>
          <w:rtl w:val="true"/>
          <w:lang w:bidi="fa-IR"/>
        </w:rPr>
        <w:t>روشن خواهیم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مَسْحی از ابن عبّاس ، متن یکسانی دارند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 دو شستن است و دو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نصوص غسلی که از نظر نص و معنا ، مختلف‌اند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نصّ منقول به طُرُق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آنچه در اسناد اوّل مَسْحی از ابن عبّاس و روایت سه تن از بزرگان تابعی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مَعْمَر بن راشد در اسناد مصنّف عبدالرزّاق ، روح بن قاسم در اسناد ابن ماجه و ابن اَبی شیبه ، سفیان بن عُیَیْنَه در اسناد حُمَیدی و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ناخواه ، قرینه‌ای بر صدور مَسح از ابن عبّاس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قراین فراوان ، دلالت دارد که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تشریع شد ؛ زیرا ابن عبّاس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جز غَسْل را برنتافتند و در کتاب خدا جز مسح را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ابن عبّاس و ابن عقیل و امام سجّاد علیه‌السلام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نقل روایت غسلی از پیامبر صلی‌الله‌علیه‌و‌آله اعتراض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ابن عبّاس به حقایق فراوانی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قرآن بر مَسْح ؛ 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جز مَسْح را نمی‌یابم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سنّت بر مَسْح ؛ چراکه چون حکایت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پیرامون وضوی غَسْلی از پیامبر صلی‌الله‌علیه‌و‌آله شنید ، بر وی اعتراض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ابن عبّاس از قاعده اِلزام ،</w:t>
      </w:r>
      <w:r>
        <w:rPr>
          <w:rStyle w:val="FootnoteAnchor"/>
          <w:rtl w:val="true"/>
        </w:rPr>
        <w:footnoteReference w:id="452"/>
      </w:r>
      <w:r>
        <w:rPr>
          <w:rFonts w:ascii="IRNazanin" w:hAnsi="IRNazanin" w:eastAsia="IRNazanin"/>
          <w:color w:val="111111"/>
          <w:sz w:val="28"/>
          <w:sz w:val="28"/>
          <w:szCs w:val="28"/>
          <w:rtl w:val="true"/>
          <w:lang w:bidi="fa-IR"/>
        </w:rPr>
        <w:t xml:space="preserve">برای قانع ساختنِ کسانی که به صحّت قیاس و وجوه استحسانی اعتقاد دارند در این سخنش که در خبر دیگری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أنّة ذکر التیمّم ، فجعل مکان الغسلتین مسحتین وترک المسحتین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نمی‌بینی که خدا تیمّم را ذکر کرد و به جای دو شستن ، دو مَسْح قرار داد و دو مَسْح را وانهاد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ثبوت این نصوص از ابن عبّاس رهنمون است به اینکه ابن عبّاس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پدیده </w:t>
      </w:r>
    </w:p>
    <w:p>
      <w:pPr>
        <w:pStyle w:val="BookText"/>
        <w:rPr/>
      </w:pPr>
      <w:r>
        <w:rPr>
          <w:rFonts w:ascii="IRNazanin" w:hAnsi="IRNazanin" w:eastAsia="IRNazanin"/>
          <w:color w:val="111111"/>
          <w:sz w:val="28"/>
          <w:sz w:val="28"/>
          <w:szCs w:val="28"/>
          <w:rtl w:val="true"/>
          <w:lang w:bidi="fa-IR"/>
        </w:rPr>
        <w:t xml:space="preserve">حکومتی می‌دانست که مردم بعدها به آن عمل کردند و در قرآن و سنّت پیامبر چیزی که بر غَسْل دلالت کند ،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ابن عبّاس در کتاب‌های حدیث و تفسیر و فقه ثابت است ، مسح می‌باشد ، در حکایت غَسْل از ابن عبّاس اختلاف وجود دارد ، اگر کوتاه بیاییم و این حکایت را صحیح</w:t>
      </w:r>
    </w:p>
    <w:p>
      <w:pPr>
        <w:pStyle w:val="BookText"/>
        <w:rPr/>
      </w:pPr>
      <w:r>
        <w:rPr>
          <w:rFonts w:ascii="IRNazanin" w:hAnsi="IRNazanin" w:eastAsia="IRNazanin"/>
          <w:color w:val="111111"/>
          <w:sz w:val="28"/>
          <w:sz w:val="28"/>
          <w:szCs w:val="28"/>
          <w:rtl w:val="true"/>
          <w:lang w:bidi="fa-IR"/>
        </w:rPr>
        <w:t xml:space="preserve">بشماریم ، این روایت ، نسبت به روایت ثابت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وی به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از ابن عبّاس و ابن عقیل و امام علی علیه‌السلام و امام سجّاد علیه‌السلام و امام باقر علیه‌السلام و امام صادق علیه‌السلام رسیده‌اند ، ثابت می‌کنند که مذهب طالبیان مَسْح بود ؛ اینکه امام سجّاد علیه‌السلام عبداللّه بن محمّد بن عقیل را پیش رُبَیِّع فرستاد تا وضوی رسول خدا صلی‌الله‌علیه‌و‌آله را از وی بپرسد ، معنای استنکار</w:t>
      </w:r>
    </w:p>
    <w:p>
      <w:pPr>
        <w:pStyle w:val="BookText"/>
        <w:rPr/>
      </w:pPr>
      <w:r>
        <w:rPr>
          <w:rFonts w:ascii="IRNazanin" w:hAnsi="IRNazanin" w:eastAsia="IRNazanin"/>
          <w:color w:val="111111"/>
          <w:sz w:val="28"/>
          <w:sz w:val="28"/>
          <w:szCs w:val="28"/>
          <w:rtl w:val="true"/>
          <w:lang w:bidi="fa-IR"/>
        </w:rPr>
        <w:t xml:space="preserve">را گویاست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استفهام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پدیده استنکارِ وضوی غَسْلی ، در عصر اسلامی اوّل ، بارز و شاخص بود ، فعل ابن عبّاس و ابن عقیل با رُبَیِّع ما را به این امر رهنمون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 که ابن عقیل برای استنکار پیش 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ابن عقیل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ابن عمّ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پسر</w:t>
      </w:r>
    </w:p>
    <w:p>
      <w:pPr>
        <w:pStyle w:val="BookText"/>
        <w:rPr/>
      </w:pPr>
      <w:r>
        <w:rPr>
          <w:rFonts w:ascii="IRNazanin" w:hAnsi="IRNazanin" w:eastAsia="IRNazanin"/>
          <w:color w:val="111111"/>
          <w:sz w:val="28"/>
          <w:sz w:val="28"/>
          <w:szCs w:val="28"/>
          <w:rtl w:val="true"/>
          <w:lang w:bidi="fa-IR"/>
        </w:rPr>
        <w:t>عموهایت نزدم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ابن عبّاس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عقیل با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کان الإناء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کدام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رُبَیّع را به نادرستی حکایتش ارشاد کند ؛ زیرا آنچه را رُبَیّع نقل می‌کرد با روایت ثابت از رسول خدا ساز نمی‌افتاد و آن حضرت صلی‌الله‌علیه‌و‌آله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می‌گرفت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قرینه دیگری است که با سه بار شستنِ اعضا جور در نمی‌آید ؛ زیرا سه بار شستن اعضا</w:t>
      </w:r>
    </w:p>
    <w:p>
      <w:pPr>
        <w:pStyle w:val="BookText"/>
        <w:rPr/>
      </w:pPr>
      <w:r>
        <w:rPr>
          <w:rFonts w:ascii="IRNazanin" w:hAnsi="IRNazanin" w:eastAsia="IRNazanin"/>
          <w:color w:val="111111"/>
          <w:sz w:val="28"/>
          <w:sz w:val="28"/>
          <w:szCs w:val="28"/>
          <w:rtl w:val="true"/>
          <w:lang w:bidi="fa-IR"/>
        </w:rPr>
        <w:t xml:space="preserve">به چندین مُدّ آب نیازمند است و مُد مقدار آبی است که با شستن یک یا دو بار اعضا سازگار است و بعد از آن آبی باقی نمی‌ماند تا پاها شسته شود ، بلکه با آن مسح پاها تعیّن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 ابن عقیل می‌خواست در عمل سخن رُبَیّع را نقد کند و برایش روشن سازد که آنچه را او حکایت می‌کند با آنچه در عدد شستن‌ها در اعضای غسلی و شستن اعضای مسحی فرض می‌سازد ، جور در نمی‌آید و این کار با این آب اندک تطابق ندارد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سخن ما ، روایتی است که ابن جُرَیج ، از عبداللّه بن اَبی یزید ، از ابن عبّاس حکایت می‌کند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شخصی نزد ابن عبّاس 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آب برای وضو کفایتم می‌کند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چه مقدار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بسنده‌ام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بی‌مادر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تو ، رسول خدا را کفایت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بسنده نیست </w:t>
      </w:r>
      <w:r>
        <w:rPr>
          <w:rFonts w:eastAsia="IRNazanin" w:cs="IRNazanin"/>
          <w:color w:val="111111"/>
          <w:sz w:val="28"/>
          <w:szCs w:val="28"/>
          <w:rtl w:val="true"/>
          <w:lang w:bidi="fa-IR"/>
        </w:rPr>
        <w:t>]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در روایتِ دیگری از ابن جُرَیج ، از عَمْرو بن دینار ، از عِکْرِمه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ابن عبّاس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چه مقدار آب کفایت می‌کند ؟</w:t>
      </w:r>
    </w:p>
    <w:p>
      <w:pPr>
        <w:pStyle w:val="BookText"/>
        <w:rPr/>
      </w:pPr>
      <w:r>
        <w:rPr>
          <w:rFonts w:ascii="IRNazanin" w:hAnsi="IRNazanin" w:eastAsia="IRNazanin"/>
          <w:color w:val="111111"/>
          <w:sz w:val="28"/>
          <w:sz w:val="28"/>
          <w:szCs w:val="28"/>
          <w:rtl w:val="true"/>
          <w:lang w:bidi="fa-IR"/>
        </w:rPr>
        <w:t xml:space="preserve">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صاع برای غسل و یک مُدّ برای وضو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کفایت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تو ، پیامبر صلی‌الله‌علیه‌و‌آله را کفایت کرد </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برای تأکید بر صحّت آنچه بدان رسیدیم ، باید به روایات وضویی دیگر ابن عبّاس و میزانِ تطابق آنها با روایات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فقه علی علیه‌السلامبر وجه خاص ، آگاهی 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علی علیه‌السلام و ابن عبّاس و دیگر شخصیّت‌های اهل بیت ، در نقل از رسول خدا صلی‌الله‌علیه‌و‌آله و اینکه آن حضرت ، یک یا دو بار وضو می‌گرفت ، متحدند </w:t>
      </w:r>
      <w:r>
        <w:rPr>
          <w:rFonts w:eastAsia="IRNazanin" w:cs="IRNazanin"/>
          <w:color w:val="111111"/>
          <w:sz w:val="28"/>
          <w:szCs w:val="28"/>
          <w:rtl w:val="true"/>
          <w:lang w:bidi="fa-IR"/>
        </w:rPr>
        <w:t>.</w:t>
      </w:r>
      <w:r>
        <w:rPr>
          <w:rStyle w:val="FootnoteAnchor"/>
          <w:rtl w:val="true"/>
        </w:rPr>
        <w:footnoteReference w:id="45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نقل مضمضه و استنشاق از پیامبر صلی‌الله‌علیه‌و‌آله با هم اتحاد دارند </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اهل بیت نبوّت بدان عقیده دارند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تصریح دارد که بوسیدن وضو را نقض نمی‌کند ،</w:t>
      </w:r>
      <w:r>
        <w:rPr>
          <w:rStyle w:val="FootnoteAnchor"/>
          <w:rtl w:val="true"/>
        </w:rPr>
        <w:footnoteReference w:id="458"/>
      </w:r>
      <w:r>
        <w:rPr>
          <w:rFonts w:ascii="IRNazanin" w:hAnsi="IRNazanin" w:eastAsia="IRNazanin"/>
          <w:color w:val="111111"/>
          <w:sz w:val="28"/>
          <w:sz w:val="28"/>
          <w:szCs w:val="28"/>
          <w:rtl w:val="true"/>
          <w:lang w:bidi="fa-IR"/>
        </w:rPr>
        <w:t xml:space="preserve">بر خلاف ابن عُمَر که ابراز می‌داشت پس از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لازم است </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ابن عبّاس وضو با آب دریا را جایز می‌شمارد ،</w:t>
      </w:r>
      <w:r>
        <w:rPr>
          <w:rStyle w:val="FootnoteAnchor"/>
          <w:rtl w:val="true"/>
        </w:rPr>
        <w:footnoteReference w:id="460"/>
      </w:r>
      <w:r>
        <w:rPr>
          <w:rFonts w:ascii="IRNazanin" w:hAnsi="IRNazanin" w:eastAsia="IRNazanin"/>
          <w:color w:val="111111"/>
          <w:sz w:val="28"/>
          <w:sz w:val="28"/>
          <w:szCs w:val="28"/>
          <w:rtl w:val="true"/>
          <w:lang w:bidi="fa-IR"/>
        </w:rPr>
        <w:t xml:space="preserve">و این جواز با آنچه از اهل بیت رسیده است ، همسوست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جواز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کردن و خشک ساختنِ اعضای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روایت می‌کند ،</w:t>
      </w:r>
      <w:r>
        <w:rPr>
          <w:rStyle w:val="FootnoteAnchor"/>
          <w:rtl w:val="true"/>
        </w:rPr>
        <w:footnoteReference w:id="461"/>
      </w:r>
      <w:r>
        <w:rPr>
          <w:rFonts w:ascii="IRNazanin" w:hAnsi="IRNazanin" w:eastAsia="IRNazanin"/>
          <w:color w:val="111111"/>
          <w:sz w:val="28"/>
          <w:sz w:val="28"/>
          <w:szCs w:val="28"/>
          <w:rtl w:val="true"/>
          <w:lang w:bidi="fa-IR"/>
        </w:rPr>
        <w:t xml:space="preserve">و این کار با آنچه از اهل بیت نبوّت رسیده است ، سازگاری دارد </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مقابل ، نمی‌بینیم که مانند بعضی قائل باشد که لمسِ آلت وضو را نقض می‌کند ،</w:t>
      </w:r>
      <w:r>
        <w:rPr>
          <w:rStyle w:val="FootnoteAnchor"/>
          <w:rtl w:val="true"/>
        </w:rPr>
        <w:footnoteReference w:id="463"/>
      </w:r>
      <w:r>
        <w:rPr>
          <w:rFonts w:ascii="IRNazanin" w:hAnsi="IRNazanin" w:eastAsia="IRNazanin"/>
          <w:color w:val="111111"/>
          <w:sz w:val="28"/>
          <w:sz w:val="28"/>
          <w:szCs w:val="28"/>
          <w:rtl w:val="true"/>
          <w:lang w:bidi="fa-IR"/>
        </w:rPr>
        <w:t xml:space="preserve">چنان که مروان بن حکم این عقیده را داشت </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ابن عبّاس کندنِ موی زیر بغل را ناقض وضو نمی‌دانست ، در حالی که التزام به آن از عُمَر و عبداللّه بن عَمْرو بن عاص روایت شده است </w:t>
      </w:r>
      <w:r>
        <w:rPr>
          <w:rFonts w:eastAsia="IRNazanin" w:cs="IRNazanin"/>
          <w:color w:val="111111"/>
          <w:sz w:val="28"/>
          <w:szCs w:val="28"/>
          <w:rtl w:val="true"/>
          <w:lang w:bidi="fa-IR"/>
        </w:rPr>
        <w:t>.</w:t>
      </w:r>
      <w:r>
        <w:rPr>
          <w:rStyle w:val="FootnoteAnchor"/>
          <w:rtl w:val="true"/>
        </w:rPr>
        <w:footnoteReference w:id="46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ابن عبّاس ، عقیده نداشت که پس از خوردن چیزهایی که با آتش درست شده‌اند ،</w:t>
      </w:r>
      <w:r>
        <w:rPr>
          <w:rStyle w:val="FootnoteAnchor"/>
          <w:rtl w:val="true"/>
        </w:rPr>
        <w:footnoteReference w:id="466"/>
      </w:r>
      <w:r>
        <w:rPr>
          <w:rFonts w:ascii="IRNazanin" w:hAnsi="IRNazanin" w:eastAsia="IRNazanin"/>
          <w:color w:val="111111"/>
          <w:sz w:val="28"/>
          <w:sz w:val="28"/>
          <w:szCs w:val="28"/>
          <w:rtl w:val="true"/>
          <w:lang w:bidi="fa-IR"/>
        </w:rPr>
        <w:t>و بعد از خوردن گوشت شتر وضو از بین می‌رود و باید دوباره وضو ساخت ،</w:t>
      </w:r>
      <w:r>
        <w:rPr>
          <w:rStyle w:val="FootnoteAnchor"/>
          <w:rtl w:val="true"/>
        </w:rPr>
        <w:footnoteReference w:id="467"/>
      </w:r>
      <w:r>
        <w:rPr>
          <w:rFonts w:ascii="IRNazanin" w:hAnsi="IRNazanin" w:eastAsia="IRNazanin"/>
          <w:color w:val="111111"/>
          <w:sz w:val="28"/>
          <w:sz w:val="28"/>
          <w:szCs w:val="28"/>
          <w:rtl w:val="true"/>
          <w:lang w:bidi="fa-IR"/>
        </w:rPr>
        <w:t xml:space="preserve">بلکه بر این عقیده بود که </w:t>
      </w:r>
    </w:p>
    <w:p>
      <w:pPr>
        <w:pStyle w:val="BookText"/>
        <w:rPr/>
      </w:pPr>
      <w:r>
        <w:rPr>
          <w:rFonts w:ascii="IRNazanin" w:hAnsi="IRNazanin" w:eastAsia="IRNazanin"/>
          <w:color w:val="111111"/>
          <w:sz w:val="28"/>
          <w:sz w:val="28"/>
          <w:szCs w:val="28"/>
          <w:rtl w:val="true"/>
          <w:lang w:bidi="fa-IR"/>
        </w:rPr>
        <w:t xml:space="preserve">وضو با چیزهایی که از انسان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 باد شکم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باطل می‌گردد ، نه با چیزهایی که وارد بدن می‌شود </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چراکه از رسول خدا صلی‌الله‌علیه‌و‌آله 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وضو داشت گوشت پخته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گوسفندی را خورد ، سپس نماز گزارد و وضو نگرفت </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در روایتِ دیگری است که آن حضرت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پخته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شانه‌ای گاز زد ، سپس نماز خواند و وضو نساخت </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ابن عبّاس جایز می‌دانست که مرد می‌تواند از زیادی آبی که از شست و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برجای می‌ماند استفاده کند</w:t>
      </w:r>
      <w:r>
        <w:rPr>
          <w:rStyle w:val="FootnoteAnchor"/>
          <w:rtl w:val="true"/>
        </w:rPr>
        <w:footnoteReference w:id="471"/>
      </w:r>
      <w:r>
        <w:rPr>
          <w:rFonts w:ascii="IRNazanin" w:hAnsi="IRNazanin" w:eastAsia="IRNazanin"/>
          <w:color w:val="111111"/>
          <w:sz w:val="28"/>
          <w:sz w:val="28"/>
          <w:szCs w:val="28"/>
          <w:rtl w:val="true"/>
          <w:lang w:bidi="fa-IR"/>
        </w:rPr>
        <w:t xml:space="preserve">و همین ، با مذهب اهل بیت رسالت ، همسوست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کراهتِ جواب سلام در حالِ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حالِ انجام مقدماتِ آن ؛ مانند ادرار کردن و قضای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نرسیده است ،</w:t>
      </w:r>
      <w:r>
        <w:rPr>
          <w:rStyle w:val="FootnoteAnchor"/>
          <w:rtl w:val="true"/>
        </w:rPr>
        <w:footnoteReference w:id="472"/>
      </w:r>
      <w:r>
        <w:rPr>
          <w:rFonts w:ascii="IRNazanin" w:hAnsi="IRNazanin" w:eastAsia="IRNazanin"/>
          <w:color w:val="111111"/>
          <w:sz w:val="28"/>
          <w:sz w:val="28"/>
          <w:szCs w:val="28"/>
          <w:rtl w:val="true"/>
          <w:lang w:bidi="fa-IR"/>
        </w:rPr>
        <w:t>وی به مسح سر با کشیدن دست‌ها از جلو به پشت سر و به عکس ، عقیده نداشت ،</w:t>
      </w:r>
      <w:r>
        <w:rPr>
          <w:rStyle w:val="FootnoteAnchor"/>
          <w:rtl w:val="true"/>
        </w:rPr>
        <w:footnoteReference w:id="473"/>
      </w:r>
      <w:r>
        <w:rPr>
          <w:rFonts w:ascii="IRNazanin" w:hAnsi="IRNazanin" w:eastAsia="IRNazanin"/>
          <w:color w:val="111111"/>
          <w:sz w:val="28"/>
          <w:sz w:val="28"/>
          <w:szCs w:val="28"/>
          <w:rtl w:val="true"/>
          <w:lang w:bidi="fa-IR"/>
        </w:rPr>
        <w:t xml:space="preserve">وضو با برف را جایز نمی‌شمرد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یدری أین باتتْ یدُهُ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خود بر صحیح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یَدْری أینَ باتتْ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سخنی است که شافعی و دیگران گفته‌اند و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حجاز در استنجاء به سنگ‌ها بسنده می‌کردند ، سرزمین آنها گرم بود ، هنگام خواب عرق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خواب ، ایمن نبود از اینکه دستش را در محلّ نجس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استحباب استعمال لفظِ کنایی ، آنجا که از تصریح به آن پرهیز می‌شود ،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دستش به مَقعد یا آلتش خورده باشد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نمی‌داند که در حال خواب ، دستش به کجای</w:t>
      </w:r>
    </w:p>
    <w:p>
      <w:pPr>
        <w:pStyle w:val="BookText"/>
        <w:rPr/>
      </w:pPr>
      <w:r>
        <w:rPr>
          <w:rFonts w:ascii="IRNazanin" w:hAnsi="IRNazanin" w:eastAsia="IRNazanin"/>
          <w:color w:val="111111"/>
          <w:sz w:val="28"/>
          <w:sz w:val="28"/>
          <w:szCs w:val="28"/>
          <w:rtl w:val="true"/>
          <w:lang w:bidi="fa-IR"/>
        </w:rPr>
        <w:t>بدنش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 پس از آمدن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w:t>
      </w:r>
      <w:r>
        <w:rPr>
          <w:rStyle w:val="FootnoteAnchor"/>
          <w:rtl w:val="true"/>
        </w:rPr>
        <w:footnoteReference w:id="4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 مواردی که از مفرداتِ مکتب اجتهاد و رأی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وارد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روایاتی پیرامون مَسْح بر کفش و تعیین وقت در آن و شستنِ پاها و مسح ظاهر و باطن</w:t>
      </w:r>
    </w:p>
    <w:p>
      <w:pPr>
        <w:pStyle w:val="BookText"/>
        <w:rPr/>
      </w:pPr>
      <w:r>
        <w:rPr>
          <w:rFonts w:ascii="IRNazanin" w:hAnsi="IRNazanin" w:eastAsia="IRNazanin"/>
          <w:color w:val="111111"/>
          <w:sz w:val="28"/>
          <w:sz w:val="28"/>
          <w:szCs w:val="28"/>
          <w:rtl w:val="true"/>
          <w:lang w:bidi="fa-IR"/>
        </w:rPr>
        <w:t xml:space="preserve">گوش‌ها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اوّل را روشن ساختیم و حدیث مسح گوش‌ها</w:t>
      </w:r>
      <w:r>
        <w:rPr>
          <w:rStyle w:val="FootnoteAnchor"/>
          <w:rtl w:val="true"/>
        </w:rPr>
        <w:footnoteReference w:id="477"/>
      </w:r>
      <w:r>
        <w:rPr>
          <w:rFonts w:ascii="IRNazanin" w:hAnsi="IRNazanin" w:eastAsia="IRNazanin"/>
          <w:color w:val="111111"/>
          <w:sz w:val="28"/>
          <w:sz w:val="28"/>
          <w:szCs w:val="28"/>
          <w:rtl w:val="true"/>
          <w:lang w:bidi="fa-IR"/>
        </w:rPr>
        <w:t xml:space="preserve">نیز از دیگر حرف‌های باطلی است که به ابن عبّاس نسبت داده‌اند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گوش‌ها با وضوی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همانندی دارد که ابن عبّاس آن را انجام نداد ، بلکه بر آن اعتراض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ابن عبّاس مشهور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بدین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ادریس ، از محمّد بن عَجْلان ، از زید بن اَسلم ، از عطا ، از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درباره این سند سخن گفتیم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 روشن شد که عبداللّه بن عبّاس در خطّ مشی کلّی با امام علی علیه‌السلامو اهل بیت اتحاد دارد و با خطّ مشی فقهی و سیاسی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عمومی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w:t>
      </w:r>
      <w:r>
        <w:rPr>
          <w:rFonts w:eastAsia="IRNazanin" w:cs="IRNazanin"/>
          <w:color w:val="111111"/>
          <w:sz w:val="28"/>
          <w:szCs w:val="28"/>
          <w:rtl w:val="true"/>
          <w:lang w:bidi="fa-IR"/>
        </w:rPr>
        <w:t xml:space="preserve">. </w:t>
      </w:r>
      <w:bookmarkStart w:id="199" w:name="pg10266_158927"/>
    </w:p>
    <w:p>
      <w:pPr>
        <w:pStyle w:val="Heading5"/>
        <w:numPr>
          <w:ilvl w:val="4"/>
          <w:numId w:val="1"/>
        </w:numPr>
        <w:rPr/>
      </w:pPr>
      <w:bookmarkStart w:id="200" w:name="__RefHeading___Toc3776516_1067777946"/>
      <w:bookmarkStart w:id="201" w:name="_Toc72"/>
      <w:bookmarkEnd w:id="199"/>
      <w:bookmarkEnd w:id="200"/>
      <w:r>
        <w:rPr>
          <w:rtl w:val="true"/>
        </w:rPr>
        <w:t>تدوین حدیث و جلوگیری از آن</w:t>
      </w:r>
      <w:bookmarkEnd w:id="201"/>
    </w:p>
    <w:p>
      <w:pPr>
        <w:pStyle w:val="BookText"/>
        <w:rPr/>
      </w:pPr>
      <w:r>
        <w:rPr>
          <w:rFonts w:ascii="IRNazanin" w:hAnsi="IRNazanin" w:eastAsia="IRNazanin"/>
          <w:color w:val="111111"/>
          <w:sz w:val="28"/>
          <w:sz w:val="28"/>
          <w:szCs w:val="28"/>
          <w:rtl w:val="true"/>
          <w:lang w:bidi="fa-IR"/>
        </w:rPr>
        <w:t xml:space="preserve">از آنجا که ملابساتِ امر وضو ، با مسئله جواز نقل و کتابت حدیث و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جواز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تعبّد محض و عمل طبق رأی ،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نمی‌توان آن دو را از هم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مُفرده‌ای را که ادّعا کردیم تطبیق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گزاره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وضوی دوگانه مسحی از متعبّدان و از کسانی‌اند که نقل و کتابت و تدوینِ حدیث را</w:t>
      </w:r>
    </w:p>
    <w:p>
      <w:pPr>
        <w:pStyle w:val="BookText"/>
        <w:rPr/>
      </w:pPr>
      <w:r>
        <w:rPr>
          <w:rFonts w:ascii="IRNazanin" w:hAnsi="IRNazanin" w:eastAsia="IRNazanin"/>
          <w:color w:val="111111"/>
          <w:sz w:val="28"/>
          <w:sz w:val="28"/>
          <w:szCs w:val="28"/>
          <w:rtl w:val="true"/>
          <w:lang w:bidi="fa-IR"/>
        </w:rPr>
        <w:t xml:space="preserve">جایز می‌دانستند ، و مؤسّسان و داعیانِ وضوی سه‌گانه 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عثمان و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عاملان به رأی و از کسانی‌اند که از تحدیث و کتابت و تدوین باز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اقرار کرد که مخالفانِ وضوی سه‌گانه غسلی‌اش از محدّثان متعبّدند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آنکه</w:t>
      </w:r>
    </w:p>
    <w:p>
      <w:pPr>
        <w:pStyle w:val="BookText"/>
        <w:rPr/>
      </w:pPr>
      <w:r>
        <w:rPr>
          <w:rFonts w:ascii="IRNazanin" w:hAnsi="IRNazanin" w:eastAsia="IRNazanin"/>
          <w:color w:val="111111"/>
          <w:sz w:val="28"/>
          <w:sz w:val="28"/>
          <w:szCs w:val="28"/>
          <w:rtl w:val="true"/>
          <w:lang w:bidi="fa-IR"/>
        </w:rPr>
        <w:t xml:space="preserve">وضوی سه‌گانه غَسلی گرفت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ناساً یَتَحَدَّثُون عن رسول اللّه أَ حادیثَ لا أَدْری ماهی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أَنّی رَأَیْتُ رسولَ اللّه تَوَضَّأَ مثلَ وضوئی هذا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مردمانی احادیثی از پیامبر بر زبان می‌آورند که نمی‌دانم آنها چیستند جز اینکه رسول خدا را دیدم که مثل همین وضوی من ، وضو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معارضه محدّثان با عثمان چه بود ؟ و سبب منع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حدیث و نوشتن و تدوین ، چه می‌باشد ؟</w:t>
      </w:r>
    </w:p>
    <w:p>
      <w:pPr>
        <w:pStyle w:val="BookText"/>
        <w:rPr/>
      </w:pPr>
      <w:r>
        <w:rPr>
          <w:rFonts w:ascii="IRNazanin" w:hAnsi="IRNazanin" w:eastAsia="IRNazanin"/>
          <w:color w:val="111111"/>
          <w:sz w:val="28"/>
          <w:sz w:val="28"/>
          <w:szCs w:val="28"/>
          <w:rtl w:val="true"/>
          <w:lang w:bidi="fa-IR"/>
        </w:rPr>
        <w:t xml:space="preserve">چرا باب تدوین ، پس از زمانِ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 ارتباط</w:t>
      </w:r>
    </w:p>
    <w:p>
      <w:pPr>
        <w:pStyle w:val="BookText"/>
        <w:rPr/>
      </w:pPr>
      <w:r>
        <w:rPr>
          <w:rFonts w:ascii="IRNazanin" w:hAnsi="IRNazanin" w:eastAsia="IRNazanin"/>
          <w:color w:val="111111"/>
          <w:sz w:val="28"/>
          <w:sz w:val="28"/>
          <w:szCs w:val="28"/>
          <w:rtl w:val="true"/>
          <w:lang w:bidi="fa-IR"/>
        </w:rPr>
        <w:t>همه اینها با وضو در چیست ؟</w:t>
      </w:r>
    </w:p>
    <w:p>
      <w:pPr>
        <w:pStyle w:val="BookText"/>
        <w:rPr/>
      </w:pPr>
      <w:r>
        <w:rPr>
          <w:rFonts w:ascii="IRNazanin" w:hAnsi="IRNazanin" w:eastAsia="IRNazanin"/>
          <w:color w:val="111111"/>
          <w:sz w:val="28"/>
          <w:sz w:val="28"/>
          <w:szCs w:val="28"/>
          <w:rtl w:val="true"/>
          <w:lang w:bidi="fa-IR"/>
        </w:rPr>
        <w:t xml:space="preserve">در اینجا ، به اختصار ، منع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تدوین و اصرار متعبّدان را بر جواز آن ارائه می‌دهیم ، سپس تطبیق مفردات این کلیّت را بر روایات وضویی عبداللّه بن عبّاس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دید که غالب راویان روایاتِ مسح از ابن عبّاس ، از تدوین‌کنندگان‌اند و به عکس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راویانِ روایات غسل از او ، از اَتباع منع از تدوین می‌باشند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ابوبکر رسیده است که مردم را بعد از وفات پیامبر صلی‌الله‌علیه‌و‌آله گرد آورد و آنها را از نقل حدیث</w:t>
      </w:r>
    </w:p>
    <w:p>
      <w:pPr>
        <w:pStyle w:val="BookText"/>
        <w:rPr/>
      </w:pPr>
      <w:r>
        <w:rPr>
          <w:rFonts w:ascii="IRNazanin" w:hAnsi="IRNazanin" w:eastAsia="IRNazanin"/>
          <w:color w:val="111111"/>
          <w:sz w:val="28"/>
          <w:sz w:val="28"/>
          <w:szCs w:val="28"/>
          <w:rtl w:val="true"/>
          <w:lang w:bidi="fa-IR"/>
        </w:rPr>
        <w:t xml:space="preserve">بازداشت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تُحدِّثوا عن رسول اللّه‌ِ شیئاً ، فَمَن سَأَلَکُم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بَیْنَنا وبَیْنَکم کتابَ اللّه ، فَاسْتَحِلّوا حَلالَه وحَرِّموا حَرامَه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از رسول خدا چیزی را حدیث نکنید ، هرکه از شما مسئله‌ای را پرسید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شما کتاب خدا هست ، حلالش را حلال بدانید و حرامش را حرام شمارید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عملاً خود به این کار دست یازید و کتابی را که در آن پانصد حدیث بود ، سوزاند </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مِثل این کار را عُمَر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خبردار شد که در دست مردم کتاب‌هایی است ، آن را محکوم کرد وناخوشایند دانست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به من خبر رسید که در دستتان کتاب‌هایی سامان یافت ، محبوب‌ترین آنها پیش خدا اَعدل و اَقوم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استوارترین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 هیچ کس نزدش کتابی نگذارد و آن را برای من بیاورد تا در آن بنگرم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گمان کردند عُمَر می‌خواهد در آنها بنگرد و آنها را بر امری که در آن اختلاف نباشد ، استوار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کتاب‌هاشان را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آنها را سوزاند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خامی بود ، همچون آرزوی اهل کتاب </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از یحیی بن جَعْده نقل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می‌خواست سنّت را بنویسد ، سپس برایش آشکار شد که این کار را نکند ، به شهرها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چیزی از سنّت نزدش هست ، آن را محو سازد </w:t>
      </w:r>
      <w:r>
        <w:rPr>
          <w:rFonts w:eastAsia="IRNazanin" w:cs="IRNazanin"/>
          <w:color w:val="111111"/>
          <w:sz w:val="28"/>
          <w:szCs w:val="28"/>
          <w:rtl w:val="true"/>
          <w:lang w:bidi="fa-IR"/>
        </w:rPr>
        <w:t>.</w:t>
      </w:r>
      <w:r>
        <w:rPr>
          <w:rStyle w:val="FootnoteAnchor"/>
          <w:rtl w:val="true"/>
        </w:rPr>
        <w:footnoteReference w:id="48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عُرْوَة بن زبیر نقل است که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عُمَر می‌خواست سنّت را بنگارد ، در این باره با اصحاب پیامبر صلی‌الله‌علیه‌و‌آلهمشورت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نگارش سنّت رهنمون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یک ماه از خدا درباره کتابت سنّت خیر خواست ، سپس یک روز صبح خدا عزمش را جمع کرد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می‌خواستم سنن را بنویسم ، قومی را به یاد آوردم که پیش از شما کتاب‌هایی نوشتند و به آنها سرگرم شدند و کتاب خدا را وانهادند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من هرگز کتاب خدا را با چیزی نمی‌پوشانم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مشتبه نمی‌سازم</w:t>
      </w:r>
      <w:r>
        <w:rPr>
          <w:rFonts w:eastAsia="IRNazanin" w:cs="IRNazanin"/>
          <w:color w:val="111111"/>
          <w:sz w:val="28"/>
          <w:szCs w:val="28"/>
          <w:rtl w:val="true"/>
          <w:lang w:bidi="fa-IR"/>
        </w:rPr>
        <w:t>)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این نصوص بیان می‌دارند که مذهب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پس از آن دو ، عثمان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نقل حدیث پیامبر صلی‌الله‌علیه‌و‌آله و کتابت و تدوین آن بود و این کار ، به خاطر اَسبابی که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 آورده‌ایم</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از بین بردن فضائل اهل بیت علیهم‌السلام که امامت و ولایتِ آنان را گویا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احاطه نداشتن حکّام به احکام و ترس آنها از اینکه احادیث تدوین یافته ، جهل آنان را رو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گشودن باب فتوا و رأی برای خود طبق ضرورت‌ها ، و پی‌ریزی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به صلاح خویش می‌دانستند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وقوع این امر پس از خود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از اَفعال مقاربه است که نزدیکی زمان وقوع فعل را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عملاً این کار پس از پیامبر صلی‌الله‌علیه‌و‌آله رخ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مسندش و ابن ماجه و ابو داود و دارمی و بیهقی در سنن خویش آورده‌اند که رسول</w:t>
      </w:r>
    </w:p>
    <w:p>
      <w:pPr>
        <w:pStyle w:val="BookText"/>
        <w:rPr/>
      </w:pPr>
      <w:r>
        <w:rPr>
          <w:rFonts w:ascii="IRNazanin" w:hAnsi="IRNazanin" w:eastAsia="IRNazanin"/>
          <w:color w:val="111111"/>
          <w:sz w:val="28"/>
          <w:sz w:val="28"/>
          <w:szCs w:val="28"/>
          <w:rtl w:val="true"/>
          <w:lang w:bidi="fa-IR"/>
        </w:rPr>
        <w:t xml:space="preserve">خدا صلی‌الله‌علیه‌و‌آله فرمود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یُوشَکُ الرَّجُلُ متّکئاً علی أریکَتِهِ یُحدَّثُ بحدیث من حدیثی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وَبَیْنکم کتابُ اللّه ، فمَا وَجَدْناه فیه مِن حَلال استَحْلَلناه ومِنْ حَرام حَرَّمناه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نزدیک است زمانی که شخص بر تختش تکیه زند ، حدیثی از احادیثِ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شود ، وی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شما کتاب خدا هست ، حلالی را که در آن یافتیم ، حلال می‌دانیم و حرامی را که در آن یافتیم ، حرام می‌شماریم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 عین سخنی است که ابوبکر پس از وفات رسول خدا صلی‌الله‌علیه‌و‌آله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مکتب اجتهاد و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تصحیح راه و روش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تدوین را</w:t>
      </w:r>
    </w:p>
    <w:p>
      <w:pPr>
        <w:pStyle w:val="BookText"/>
        <w:rPr/>
      </w:pPr>
      <w:r>
        <w:rPr>
          <w:rFonts w:ascii="IRNazanin" w:hAnsi="IRNazanin" w:eastAsia="IRNazanin"/>
          <w:color w:val="111111"/>
          <w:sz w:val="28"/>
          <w:sz w:val="28"/>
          <w:szCs w:val="28"/>
          <w:rtl w:val="true"/>
          <w:lang w:bidi="fa-IR"/>
        </w:rPr>
        <w:t xml:space="preserve">به بعضی از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w:t>
      </w:r>
      <w:r>
        <w:rPr>
          <w:rStyle w:val="FootnoteAnchor"/>
          <w:rtl w:val="true"/>
        </w:rPr>
        <w:footnoteReference w:id="486"/>
      </w:r>
      <w:r>
        <w:rPr>
          <w:rFonts w:ascii="IRNazanin" w:hAnsi="IRNazanin" w:eastAsia="IRNazanin"/>
          <w:color w:val="111111"/>
          <w:sz w:val="28"/>
          <w:sz w:val="28"/>
          <w:szCs w:val="28"/>
          <w:rtl w:val="true"/>
          <w:lang w:bidi="fa-IR"/>
        </w:rPr>
        <w:t>ابن مسعود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دادند ، لیکن با مراجعه به سیره و مواضع آنان ، ضعفِ این نسبت به آنها به دست می‌آید ، و اختلاف نقل از آنها به این حقیقتِ تلخ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 به سندش به اَبو رافع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پیش ابو رافع می‌آمد و می‌پرسید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فلان روز چه کار کرد ؟ در فلان روز دیگر چه کاری انجام داد ؟</w:t>
      </w:r>
    </w:p>
    <w:p>
      <w:pPr>
        <w:pStyle w:val="BookText"/>
        <w:rPr/>
      </w:pPr>
      <w:r>
        <w:rPr>
          <w:rFonts w:ascii="IRNazanin" w:hAnsi="IRNazanin" w:eastAsia="IRNazanin"/>
          <w:color w:val="111111"/>
          <w:sz w:val="28"/>
          <w:sz w:val="28"/>
          <w:szCs w:val="28"/>
          <w:rtl w:val="true"/>
          <w:lang w:bidi="fa-IR"/>
        </w:rPr>
        <w:t xml:space="preserve">با ابن عبّاس لوح‌هایی بود که در آنها می‌نوشت </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سه روایت زیر از ابن عبّاس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را ماندگار سازید ، ماندگاری‌اش به نوشتنِ آن است </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بهترین چیزی که علم را ماندگار می‌سازد کتابت است </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علم را با کتابت ماندگار سازید ، چه کسی از من علمی را به درهمی می‌خرد </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از مَعْن روایت است که گفت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بن عبداللّه بن مسعود ، برایم کتابی درآورد و سوگند خورد که آن دستِ خط پدرش می‌باشد </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نصوص ، روشن می‌سازند که ابن عبّاس و ابن مسعود ، از مدوّنان و محدّثان بودند و حقیقت این است که ابوبکر و عُمَر ، نهی از تدوین حدیث را تشریع کردند و این کار یاران آنها را از خواب باز می‌داشت و آزار می‌داد ؛ زیرا چگونه می‌توان بر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مُبَیِّن احکام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برطرف ساختنِ این تنافی ، نخست احادیثی وضع کردند که بر نهی پیامبر از کتابت</w:t>
      </w:r>
    </w:p>
    <w:p>
      <w:pPr>
        <w:pStyle w:val="BookText"/>
        <w:rPr/>
      </w:pPr>
      <w:r>
        <w:rPr>
          <w:rFonts w:ascii="IRNazanin" w:hAnsi="IRNazanin" w:eastAsia="IRNazanin"/>
          <w:color w:val="111111"/>
          <w:sz w:val="28"/>
          <w:sz w:val="28"/>
          <w:szCs w:val="28"/>
          <w:rtl w:val="true"/>
          <w:lang w:bidi="fa-IR"/>
        </w:rPr>
        <w:t xml:space="preserve">حدیث دلالت داشت ، سپس در نصوصی که بر نهی ابوبکر و عمر از حدیث رسول خدا دلالت می‌کرد ، تشکیک کردند و در پایان از عُمَر سخنانی نقل کردند که بر لزوم کتابت رهنمون است ؛ مانند 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با کتابت ماندگار سازید </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منع از حدیث پیامبر صلی‌الله‌علیه‌و‌آله و منع از نوشتنِ آن را اَحَدی نمی‌پذیرد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زید بن ثابت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ما را امر کرد که چیزی از حدیث او را ننویسیم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سخنی است که</w:t>
      </w:r>
    </w:p>
    <w:p>
      <w:pPr>
        <w:pStyle w:val="BookText"/>
        <w:rPr/>
      </w:pPr>
      <w:r>
        <w:rPr>
          <w:rFonts w:ascii="IRNazanin" w:hAnsi="IRNazanin" w:eastAsia="IRNazanin"/>
          <w:color w:val="111111"/>
          <w:sz w:val="28"/>
          <w:sz w:val="28"/>
          <w:szCs w:val="28"/>
          <w:rtl w:val="true"/>
          <w:lang w:bidi="fa-IR"/>
        </w:rPr>
        <w:t xml:space="preserve">درباره اجازه کتابت به زید و نگارش فرائض به وسیله او ، از زید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بُرْقان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زُهْری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بن ثابت فرائض را نمی نوشت ، آنها به زودی از میان مردم ناپدید می‌شد </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این خبر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الفرائض ، اثر زید بن ثابت رحمه‌الله این کتاب را ابوبکر برایم حدیث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خارجة بن زید بن ثابت ، از پدرش زید بن ثابت </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دکتر اعظمی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این کتاب ، در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است </w:t>
      </w:r>
      <w:r>
        <w:rPr>
          <w:rFonts w:eastAsia="IRNazanin" w:cs="IRNazanin"/>
          <w:color w:val="111111"/>
          <w:sz w:val="28"/>
          <w:szCs w:val="28"/>
          <w:rtl w:val="true"/>
          <w:lang w:bidi="fa-IR"/>
        </w:rPr>
        <w:t>.</w:t>
      </w:r>
      <w:r>
        <w:rPr>
          <w:rStyle w:val="FootnoteAnchor"/>
          <w:rtl w:val="true"/>
        </w:rPr>
        <w:footnoteReference w:id="49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کثیر بن اَفْلَح روایت است که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می‌نوشتیم </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قَتاده از کثیر بن صَلْت روایت می‌کند که آنان از زید می‌نوشتند </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ماجرا نسبت به ابو سعید خُدری ، به همین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از وی صحیح باشد که پیامبر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زبانِ من جز قرآن را ننویسید ، هرکه غیر از قرآن را از من نوشته است ، آن را محو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چگونه می‌بینیم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جز تشهّد و قرآن را از پیامبر نمی‌نوشتیم</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و در خبر دیگر از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قرآن‌اند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سعید خُدری رسیده است که به ابو نَضْرَه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خواهد نوشت که در مسئله صرف</w:t>
      </w:r>
      <w:r>
        <w:rPr>
          <w:rStyle w:val="FootnoteAnchor"/>
          <w:rtl w:val="true"/>
        </w:rPr>
        <w:footnoteReference w:id="501"/>
      </w:r>
      <w:r>
        <w:rPr>
          <w:rFonts w:ascii="IRNazanin" w:hAnsi="IRNazanin" w:eastAsia="IRNazanin"/>
          <w:color w:val="111111"/>
          <w:sz w:val="28"/>
          <w:sz w:val="28"/>
          <w:szCs w:val="28"/>
          <w:rtl w:val="true"/>
          <w:lang w:bidi="fa-IR"/>
        </w:rPr>
        <w:t xml:space="preserve">فتوا ندهد </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این دو حدیث ، به کتابت غیر قرآنِ وی اشاره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روایات نهی ابو هُرَیره ،</w:t>
      </w:r>
      <w:r>
        <w:rPr>
          <w:rStyle w:val="FootnoteAnchor"/>
          <w:rtl w:val="true"/>
        </w:rPr>
        <w:footnoteReference w:id="503"/>
      </w:r>
      <w:r>
        <w:rPr>
          <w:rFonts w:ascii="IRNazanin" w:hAnsi="IRNazanin" w:eastAsia="IRNazanin"/>
          <w:color w:val="111111"/>
          <w:sz w:val="28"/>
          <w:sz w:val="28"/>
          <w:szCs w:val="28"/>
          <w:rtl w:val="true"/>
          <w:lang w:bidi="fa-IR"/>
        </w:rPr>
        <w:t xml:space="preserve">این سخن ابو هُرَیره با آنها تعارض دارد که به حسن بن عمرو بن اُمَیّه ضَمْری گفت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را از من شنیده‌ای ، آن نزدم مکتوب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دستم را گرفت و به خانه‌اش بُرد و کتاب‌های فراوانی از حدیث رسول خدا را به ما نشان داد ، آن حدیث را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گفتم که اگر من آن را برایت حدیث کرده‌ام ، آن نزدم مکتوب هست </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و سخن بشیر بن نَهِیک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ابو هُرَیره می‌رفتم ، کتاب‌ها را از او می‌گرفتم ، از روی آنها می‌نوشتم ، سپس نوشته را بر او قرائت می‌کردم ،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را از من شنیدی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 گفته‌اند افزون بر بشیر بن نَهِیک ، افراد زیر از ابو هریره حدیث نقل کرده‌اند یا نوشته‌اند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سَمَّان ،</w:t>
      </w:r>
      <w:r>
        <w:rPr>
          <w:rStyle w:val="FootnoteAnchor"/>
          <w:rtl w:val="true"/>
        </w:rPr>
        <w:footnoteReference w:id="506"/>
      </w:r>
      <w:r>
        <w:rPr>
          <w:rFonts w:ascii="Amiri" w:hAnsi="Amiri" w:eastAsia="Amiri" w:cs="Amiri"/>
          <w:color w:val="111111"/>
          <w:sz w:val="28"/>
          <w:sz w:val="28"/>
          <w:szCs w:val="28"/>
          <w:rtl w:val="true"/>
          <w:lang w:bidi="ar-SA"/>
        </w:rPr>
        <w:t>سعید مَقْبُری ،</w:t>
      </w:r>
      <w:r>
        <w:rPr>
          <w:rStyle w:val="FootnoteAnchor"/>
          <w:rtl w:val="true"/>
        </w:rPr>
        <w:footnoteReference w:id="507"/>
      </w:r>
      <w:r>
        <w:rPr>
          <w:rFonts w:ascii="IRNazanin" w:hAnsi="IRNazanin" w:eastAsia="IRNazanin"/>
          <w:color w:val="111111"/>
          <w:sz w:val="28"/>
          <w:sz w:val="28"/>
          <w:szCs w:val="28"/>
          <w:rtl w:val="true"/>
          <w:lang w:bidi="fa-IR"/>
        </w:rPr>
        <w:t>عبدالعزیز بن مروان ،</w:t>
      </w:r>
      <w:r>
        <w:rPr>
          <w:rStyle w:val="FootnoteAnchor"/>
          <w:rtl w:val="true"/>
        </w:rPr>
        <w:footnoteReference w:id="508"/>
      </w:r>
      <w:r>
        <w:rPr>
          <w:rFonts w:ascii="Amiri" w:hAnsi="Amiri" w:eastAsia="Amiri" w:cs="Amiri"/>
          <w:color w:val="111111"/>
          <w:sz w:val="28"/>
          <w:sz w:val="28"/>
          <w:szCs w:val="28"/>
          <w:rtl w:val="true"/>
          <w:lang w:bidi="ar-SA"/>
        </w:rPr>
        <w:t>هَمَّام بن مُنَبِّه ،</w:t>
      </w:r>
      <w:r>
        <w:rPr>
          <w:rStyle w:val="FootnoteAnchor"/>
          <w:rtl w:val="true"/>
        </w:rPr>
        <w:footnoteReference w:id="509"/>
      </w:r>
      <w:r>
        <w:rPr>
          <w:rFonts w:ascii="Amiri" w:hAnsi="Amiri" w:eastAsia="Amiri" w:cs="Amiri"/>
          <w:color w:val="111111"/>
          <w:sz w:val="28"/>
          <w:sz w:val="28"/>
          <w:szCs w:val="28"/>
          <w:rtl w:val="true"/>
          <w:lang w:bidi="ar-SA"/>
        </w:rPr>
        <w:t>عبداللّه بن هُرْمُز ،</w:t>
      </w:r>
      <w:r>
        <w:rPr>
          <w:rStyle w:val="FootnoteAnchor"/>
          <w:rtl w:val="true"/>
        </w:rPr>
        <w:footnoteReference w:id="510"/>
      </w:r>
      <w:r>
        <w:rPr>
          <w:rFonts w:ascii="IRNazanin" w:hAnsi="IRNazanin" w:eastAsia="IRNazanin"/>
          <w:color w:val="111111"/>
          <w:sz w:val="28"/>
          <w:sz w:val="28"/>
          <w:szCs w:val="28"/>
          <w:rtl w:val="true"/>
          <w:lang w:bidi="fa-IR"/>
        </w:rPr>
        <w:t>مروان بن حکم ،</w:t>
      </w:r>
      <w:r>
        <w:rPr>
          <w:rStyle w:val="FootnoteAnchor"/>
          <w:rtl w:val="true"/>
        </w:rPr>
        <w:footnoteReference w:id="511"/>
      </w:r>
      <w:r>
        <w:rPr>
          <w:rFonts w:ascii="IRNazanin" w:hAnsi="IRNazanin" w:eastAsia="IRNazanin"/>
          <w:color w:val="111111"/>
          <w:sz w:val="28"/>
          <w:sz w:val="28"/>
          <w:szCs w:val="28"/>
          <w:rtl w:val="true"/>
          <w:lang w:bidi="fa-IR"/>
        </w:rPr>
        <w:t>محمّد بن سیرین ،</w:t>
      </w:r>
      <w:r>
        <w:rPr>
          <w:rStyle w:val="FootnoteAnchor"/>
          <w:rtl w:val="true"/>
        </w:rPr>
        <w:footnoteReference w:id="512"/>
      </w:r>
      <w:r>
        <w:rPr>
          <w:rFonts w:ascii="Amiri" w:hAnsi="Amiri" w:eastAsia="Amiri" w:cs="Amiri"/>
          <w:color w:val="111111"/>
          <w:sz w:val="28"/>
          <w:sz w:val="28"/>
          <w:szCs w:val="28"/>
          <w:rtl w:val="true"/>
          <w:lang w:bidi="ar-SA"/>
        </w:rPr>
        <w:t>عُبَیداللّه بن وَهْب قُرَشی ،</w:t>
      </w:r>
      <w:r>
        <w:rPr>
          <w:rStyle w:val="FootnoteAnchor"/>
          <w:rtl w:val="true"/>
        </w:rPr>
        <w:footnoteReference w:id="513"/>
      </w:r>
      <w:r>
        <w:rPr>
          <w:rFonts w:ascii="Amiri" w:hAnsi="Amiri" w:eastAsia="Amiri" w:cs="Amiri"/>
          <w:color w:val="111111"/>
          <w:sz w:val="28"/>
          <w:sz w:val="28"/>
          <w:szCs w:val="28"/>
          <w:rtl w:val="true"/>
          <w:lang w:bidi="ar-SA"/>
        </w:rPr>
        <w:t xml:space="preserve">عُقْبَة بن اَبی الحسناء </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همه این نصوص ، روشن می‌سازند که امر تدوین در عهد رسول خدا صلی‌الله‌علیه‌و‌آلهجایز بود و از سوی آن حضرت ، منع نشد ، بلکه نهی تصمیمی از سوی شیخین بود ؛ زیرا راوی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و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کتب فی الأمصار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شهرها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عباراتی که بر اراده خاص و رغبت شخصی‌اش ، رهنمون‌اند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 نمی‌بینیم</w:t>
      </w:r>
    </w:p>
    <w:p>
      <w:pPr>
        <w:pStyle w:val="BookText"/>
        <w:rPr/>
      </w:pPr>
      <w:r>
        <w:rPr>
          <w:rFonts w:ascii="IRNazanin" w:hAnsi="IRNazanin" w:eastAsia="IRNazanin"/>
          <w:color w:val="111111"/>
          <w:sz w:val="28"/>
          <w:sz w:val="28"/>
          <w:szCs w:val="28"/>
          <w:rtl w:val="true"/>
          <w:lang w:bidi="fa-IR"/>
        </w:rPr>
        <w:t xml:space="preserve">که آن دو ، منع از کتابت را به رسول خدا نسبت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امر چنین است ، باید در مقابلِ اَحادیث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صدور آنها را از رسول خدا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 زیرا همه اینها بر خلاف روح تشریع اسلامی است که بر کسب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بر کتابت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رهنمون‌اند ، به سبب قول خدای متعال که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تَسْأَمُوا أَن تَکْتُبُوهُ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xml:space="preserve">آن را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اینکه آن را بنویسید خسته نشوید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 xml:space="preserve">خدایی که به به وسیله قلم علم را آموزاند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می‌توان یکی از اسباب اختلاف نقل از یک صحابی را تلاش خطّ مشی حاکم برای</w:t>
      </w:r>
    </w:p>
    <w:p>
      <w:pPr>
        <w:pStyle w:val="BookText"/>
        <w:rPr/>
      </w:pPr>
      <w:r>
        <w:rPr>
          <w:rFonts w:ascii="IRNazanin" w:hAnsi="IRNazanin" w:eastAsia="IRNazanin"/>
          <w:color w:val="111111"/>
          <w:sz w:val="28"/>
          <w:sz w:val="28"/>
          <w:szCs w:val="28"/>
          <w:rtl w:val="true"/>
          <w:lang w:bidi="fa-IR"/>
        </w:rPr>
        <w:t xml:space="preserve">ارجاع یکی از دو قول صحابی به آنچه خلفا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احکامی که تشریع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مُدّعای ما به آنچه ابوبکر و عُمَر تشریع کردند ، اختصاص ندارد ، بلکه می‌توان آن را به دیگر خلفا تعمیم داد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عایشه ، ابو هُرَیره و دیگر ائمّه فقه 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مفردات را از کتاب‌های فقه و حدیث و تفسیر ، گرد آوردیم ، مجلّد بزرگی می‌شود ، مسیر انحرافِ بخش بزرگی از احکام شرعی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بسیاری از مسلمانان بدان عمل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به صاحبان اندیشه و قلم حواله می‌دهیم تا آن را بکاوند و در آن قلم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وجود دو خطّ مشی را دریافتیم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خطّ مشی از تصمیمات خلیفه دفاع می‌کند و برای سخن وی عذرها می‌تراشد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مشی دیگر ، بر اخذ از رسول خدا و آنچه را وحی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می‌ورزد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 اوّل را ، اصحاب رأی و اجتهاد نامیدیم و نگرش دوّم را ، پیروان تعبّد محض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خطّ مشی ، ناسازگار و ضدّ هم بودند ؛ آنچه را نگرش دوّم به آن عقیده داشت ، نگرش</w:t>
      </w:r>
    </w:p>
    <w:p>
      <w:pPr>
        <w:pStyle w:val="BookText"/>
        <w:rPr/>
      </w:pPr>
      <w:r>
        <w:rPr>
          <w:rFonts w:ascii="IRNazanin" w:hAnsi="IRNazanin" w:eastAsia="IRNazanin"/>
          <w:color w:val="111111"/>
          <w:sz w:val="28"/>
          <w:sz w:val="28"/>
          <w:szCs w:val="28"/>
          <w:rtl w:val="true"/>
          <w:lang w:bidi="fa-IR"/>
        </w:rPr>
        <w:t xml:space="preserve">اوّل بدان عمل نمی‌کرد ؛ زیرا بر خلاف رأی و اجتهادش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پیش سخن ابوبکر گذشت که گفت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را از رسول خدا صلی‌الله‌علیه‌و‌آله روایت می‌کنید که در آن اختلاف دارید ، مردمان بعد </w:t>
      </w:r>
    </w:p>
    <w:p>
      <w:pPr>
        <w:pStyle w:val="BookText"/>
        <w:rPr/>
      </w:pPr>
      <w:r>
        <w:rPr>
          <w:rFonts w:ascii="IRNazanin" w:hAnsi="IRNazanin" w:eastAsia="IRNazanin"/>
          <w:color w:val="111111"/>
          <w:sz w:val="28"/>
          <w:sz w:val="28"/>
          <w:szCs w:val="28"/>
          <w:rtl w:val="true"/>
          <w:lang w:bidi="fa-IR"/>
        </w:rPr>
        <w:t xml:space="preserve">از شما ، اختلافشان شدیدتر می‌شود ، از این رو ، از رسول خدا صلی‌الله‌علیه‌و‌آله چیزی را حدیث نکنید </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 قول عُمَر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نزد خویش کتابی نگذارد مگر اینکه آن را برایم بیاورد تا بنگرم نظرم در آن چیست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این نصوص ، روشن می‌سازند که ابوبکر و عُمَر ، تدوین و تحدیث از رسول خدا صلی‌الله‌علیه‌و‌آله را برنمی‌تافتند و مردم بدان خاطر که شیخین تدوین را خوش نداشتند ، آن را مکروه می‌شمردند ، سپس بدان خاطر که عُمَر بن عبدالعزیز آن را دوست داشت ، پسندیدند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تدوین را خوش نداشتیم تا اینکه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بدین کار مجبور ساخت </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از این رو ، نهی از تدوین ، نهی شرعی از سوی رسول خدا صلی‌الله‌علیه‌و‌آله نبود ، بلکه نگرش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رأی ، بذرش را پاشید و در زمان‌های بعد کوشید تا حدیث از پیامبر صلی‌الله‌علیه‌و‌آلهرا محدود سازد و آن را در چهارچوب احادیثی که در عهد ابوبکر و عُمَر بدان عمل می‌شد ، درآورد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آنها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طبقات ابن سعد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محمود بن لَبِید روایت است که گفت ، شنیدم عثمان بر منبر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کس روا نیست حدیثی را که در عهد ابوبکر و عمر نشنید ، روایت کند </w:t>
      </w:r>
      <w:r>
        <w:rPr>
          <w:rFonts w:eastAsia="IRNazanin" w:cs="IRNazanin"/>
          <w:color w:val="111111"/>
          <w:sz w:val="28"/>
          <w:szCs w:val="28"/>
          <w:rtl w:val="true"/>
          <w:lang w:bidi="fa-IR"/>
        </w:rPr>
        <w:t>.</w:t>
      </w:r>
      <w:r>
        <w:rPr>
          <w:rStyle w:val="FootnoteAnchor"/>
          <w:rtl w:val="true"/>
        </w:rPr>
        <w:footnoteReference w:id="52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معاویه نقل است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مردم ، روایت از رسول خدا را بکاهید و اگر حدیث می‌کنید ، آنچه را در عهد عُمَر حدیث می‌شد ، حدیث کنید </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در روایتِ ابن عساکر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احادیثی از پیامبر را بر زبان آورید مگر حدیثی که در عهد عُمَر ذکر می‌شد </w:t>
      </w:r>
      <w:r>
        <w:rPr>
          <w:rFonts w:eastAsia="IRNazanin" w:cs="IRNazanin"/>
          <w:color w:val="111111"/>
          <w:sz w:val="28"/>
          <w:szCs w:val="28"/>
          <w:rtl w:val="true"/>
          <w:lang w:bidi="fa-IR"/>
        </w:rPr>
        <w:t>.</w:t>
      </w:r>
      <w:r>
        <w:rPr>
          <w:rStyle w:val="FootnoteAnchor"/>
          <w:rtl w:val="true"/>
        </w:rPr>
        <w:footnoteReference w:id="52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را اثبات می‌کند ؛ چراکه عثمان و معاویه بر عدم جواز نقل حدیثی که در عهد ابوبکر و عمر شنیده نشد ، تأکید دارند و معنای این کار ، اقرار آنها به چیزهایی که در عهد آن دو تشریع شد و عمل گردید و نهی از آنچه آن دو نهی کردند ، بی‌آنکه به صحّت و سُقم</w:t>
      </w:r>
      <w:r>
        <w:rPr>
          <w:rStyle w:val="FootnoteAnchor"/>
          <w:rtl w:val="true"/>
        </w:rPr>
        <w:footnoteReference w:id="523"/>
      </w:r>
      <w:r>
        <w:rPr>
          <w:rFonts w:ascii="IRNazanin" w:hAnsi="IRNazanin" w:eastAsia="IRNazanin"/>
          <w:color w:val="111111"/>
          <w:sz w:val="28"/>
          <w:sz w:val="28"/>
          <w:szCs w:val="28"/>
          <w:rtl w:val="true"/>
          <w:lang w:bidi="fa-IR"/>
        </w:rPr>
        <w:t xml:space="preserve">اصل حدیث و صدور آن از پیامبر یا عدم صدورش ، نگاه شود </w:t>
      </w:r>
      <w:r>
        <w:rPr>
          <w:rFonts w:eastAsia="IRNazanin" w:cs="IRNazanin"/>
          <w:color w:val="111111"/>
          <w:sz w:val="28"/>
          <w:szCs w:val="28"/>
          <w:rtl w:val="true"/>
          <w:lang w:bidi="fa-IR"/>
        </w:rPr>
        <w:t xml:space="preserve">. </w:t>
      </w:r>
      <w:bookmarkStart w:id="202" w:name="pg10266_158937"/>
    </w:p>
    <w:p>
      <w:pPr>
        <w:pStyle w:val="Heading5"/>
        <w:numPr>
          <w:ilvl w:val="4"/>
          <w:numId w:val="1"/>
        </w:numPr>
        <w:rPr/>
      </w:pPr>
      <w:bookmarkStart w:id="203" w:name="__RefHeading___Toc3776518_1067777946"/>
      <w:bookmarkStart w:id="204" w:name="_Toc73"/>
      <w:bookmarkEnd w:id="202"/>
      <w:bookmarkEnd w:id="203"/>
      <w:r>
        <w:rPr>
          <w:rtl w:val="true"/>
        </w:rPr>
        <w:t>اضافه و نتیجه‌گیری</w:t>
      </w:r>
      <w:bookmarkEnd w:id="204"/>
    </w:p>
    <w:p>
      <w:pPr>
        <w:pStyle w:val="BookText"/>
        <w:rPr/>
      </w:pPr>
      <w:r>
        <w:rPr>
          <w:rFonts w:ascii="IRNazanin" w:hAnsi="IRNazanin" w:eastAsia="IRNazanin"/>
          <w:color w:val="111111"/>
          <w:sz w:val="28"/>
          <w:sz w:val="28"/>
          <w:szCs w:val="28"/>
          <w:rtl w:val="true"/>
          <w:lang w:bidi="fa-IR"/>
        </w:rPr>
        <w:t xml:space="preserve">پژوهشگر فقه اسلامی ، ما را در آنچه گفتیم همراهی می‌کند ؛ زیرا غالباً می‌بیند که فقه مطلوب و حدیث مجاز ، فقه و حدیثی است که با خطّ مشی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اجتهاد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عنوان نمونه ، اگر آنچه را عُمَر تشریع یا از آن نهی کرد ، پی جوییم ، می‌بینیم که در کتاب‌های فقه و حدیث مُدَوّن و موجودند و هم اکنون طایفه‌ای از مسلمانان بدان عمل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فقه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مکتب 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در ساحتِ عملی نمی‌نگریم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گزاره‌های فقهی که در ورای آن عُمَر بود ،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آنچه را عمر و امامان فقه حاکم تشریع کردند ، شرعی است و آنچه را از آن نهی کردند ، امروزه مورد نهی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متعه ، مشروعیّت نماز تراویح ، نهی از نماز بعد از صبح و عصر ، قائل شدن به مسح بر پا افزار ، چهار تکبیر بر مرده ، نهی از تدوین حدیث رسول خدا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می‌نگریم که از سویی همان‌گونه‌اند که عُمَر گفت و از سوی دیگر بر گردن دیگران</w:t>
      </w:r>
    </w:p>
    <w:p>
      <w:pPr>
        <w:pStyle w:val="BookText"/>
        <w:rPr/>
      </w:pPr>
      <w:r>
        <w:rPr>
          <w:rFonts w:ascii="IRNazanin" w:hAnsi="IRNazanin" w:eastAsia="IRNazanin"/>
          <w:color w:val="111111"/>
          <w:sz w:val="28"/>
          <w:sz w:val="28"/>
          <w:szCs w:val="28"/>
          <w:rtl w:val="true"/>
          <w:lang w:bidi="fa-IR"/>
        </w:rPr>
        <w:t xml:space="preserve">انداخته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پیروان مکتب تعبّد محض ، به تصمیمات خلیفه و آنچه را تشریع کرد و رأی را در آن به اجرا</w:t>
      </w:r>
    </w:p>
    <w:p>
      <w:pPr>
        <w:pStyle w:val="BookText"/>
        <w:rPr/>
      </w:pPr>
      <w:r>
        <w:rPr>
          <w:rFonts w:ascii="IRNazanin" w:hAnsi="IRNazanin" w:eastAsia="IRNazanin"/>
          <w:color w:val="111111"/>
          <w:sz w:val="28"/>
          <w:sz w:val="28"/>
          <w:szCs w:val="28"/>
          <w:rtl w:val="true"/>
          <w:lang w:bidi="fa-IR"/>
        </w:rPr>
        <w:t xml:space="preserve">درآورد ، تن ندادند ، بلکه کوشیدند آنچه را خدا و رسول سنّت ساخت ، اجرا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علی علیه‌السلام را می‌بینیم که زیر بار شرط اضافی که از سوی عبدالرحمان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به زور چپانده شد ، نرفت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مورّخان آورده‌اند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عوف به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 آیا به من عهد می‌سپاری که بر اساس کتاب و سنّت و فعل ابوبکر و عُمَر عمل کنی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سنّت ، آری ؛ امّا سیره ابوبکر و عُمَر ، نه </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علی علیه‌السلام شرط اخیر را برنتافت و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از نقطه نظر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مخالف بودن سنّت پیامبر صلی‌الله‌علیه‌و‌آله با سیره ابوبکر و عُمَر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سنّت پیامبر صلی‌الله‌علیه‌و‌آله و سیره ابوبکر و عُمَر ، با هم متحد بودند ، عبدالرّحمان باید خلافت</w:t>
      </w:r>
    </w:p>
    <w:p>
      <w:pPr>
        <w:pStyle w:val="BookText"/>
        <w:rPr/>
      </w:pPr>
      <w:r>
        <w:rPr>
          <w:rFonts w:ascii="IRNazanin" w:hAnsi="IRNazanin" w:eastAsia="IRNazanin"/>
          <w:color w:val="111111"/>
          <w:sz w:val="28"/>
          <w:sz w:val="28"/>
          <w:szCs w:val="28"/>
          <w:rtl w:val="true"/>
          <w:lang w:bidi="fa-IR"/>
        </w:rPr>
        <w:t xml:space="preserve">را به علی علیه‌السلام می‌سپرد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چیزی در سیره شیخین که بر خلاف سنّت پیامبر صلی‌الله‌علیه‌و‌آله و سخن وحی باشد ،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علیه‌السلام باید به سیره ابوبکر و عُمَر ملتزم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 سنّت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که عبدالرّحمان خلافت را به علی نمی‌سپارد وعلی علیه‌السلام بدین شرط اختراعی تن نمی‌دهد، درمی‌یابیم که میان سنّت پیامبر و سیره شیخین ناسازگاری وجود داشت و این دو ، یک چیز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علی علیه‌السلام شرط مذکور را پس می‌زند و ابن عوف از تسلیم خلافت به علی علیه‌السلامخودداری می‌ورزد ، بیانگر مخالفت سیره شیخین با کتاب و سنّت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دادن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سیره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کتاب و سنّت ، الهام‌بخش این مطلب است که</w:t>
      </w:r>
    </w:p>
    <w:p>
      <w:pPr>
        <w:pStyle w:val="BookText"/>
        <w:rPr/>
      </w:pPr>
      <w:r>
        <w:rPr>
          <w:rFonts w:ascii="IRNazanin" w:hAnsi="IRNazanin" w:eastAsia="IRNazanin"/>
          <w:color w:val="111111"/>
          <w:sz w:val="28"/>
          <w:sz w:val="28"/>
          <w:szCs w:val="28"/>
          <w:rtl w:val="true"/>
          <w:lang w:bidi="fa-IR"/>
        </w:rPr>
        <w:t xml:space="preserve">مطلوب ، از همه این فعالیت‌ها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عمل به سیره شیخین بود ؛ زیرا هیچ کس در حجیّت کتاب و سنّت اختلاف نداشت ، حجیّت فعل شیخین مورد اختلاف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عُمَر و ابن عوف ، به لزوم حلّ و فصل ماجرا در سه روز با حتمیّت موافقت آنها با</w:t>
      </w:r>
    </w:p>
    <w:p>
      <w:pPr>
        <w:pStyle w:val="BookText"/>
        <w:rPr/>
      </w:pPr>
      <w:r>
        <w:rPr>
          <w:rFonts w:ascii="IRNazanin" w:hAnsi="IRNazanin" w:eastAsia="IRNazanin"/>
          <w:color w:val="111111"/>
          <w:sz w:val="28"/>
          <w:sz w:val="28"/>
          <w:szCs w:val="28"/>
          <w:rtl w:val="true"/>
          <w:lang w:bidi="fa-IR"/>
        </w:rPr>
        <w:t xml:space="preserve">اجتهادات شیخین ، به این حقیقت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تعبّد محض از نظر فکری با مکتب اجتهاد و رأی ، همسو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عوف می‌خواست آنچه را در عهد شیخین تأسیس شد ، به اجرا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مکتب تعبّد محض ، برنمی‌تافتند که این اجتهادات شرعیّت یابد ؛ زیرا بعضی از آنها با کتاب و سنّت پیامبر صلی‌الله‌علیه‌و‌آله مخالفت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مواضع مخالفت کردند و در آن از پیامبر صلی‌الله‌علیه‌و‌آله حدیث می‌کردند و این احادیث ، عُمَر</w:t>
      </w:r>
    </w:p>
    <w:p>
      <w:pPr>
        <w:pStyle w:val="BookText"/>
        <w:rPr/>
      </w:pPr>
      <w:r>
        <w:rPr>
          <w:rFonts w:ascii="IRNazanin" w:hAnsi="IRNazanin" w:eastAsia="IRNazanin"/>
          <w:color w:val="111111"/>
          <w:sz w:val="28"/>
          <w:sz w:val="28"/>
          <w:szCs w:val="28"/>
          <w:rtl w:val="true"/>
          <w:lang w:bidi="fa-IR"/>
        </w:rPr>
        <w:t xml:space="preserve">را می‌آزرد و چون احادیث در دست مردم افتاد ، آنها را نزدش فراخواند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أکثرتم الحدیثَ عن رسول اللّه ؛</w:t>
      </w:r>
      <w:r>
        <w:rPr>
          <w:rStyle w:val="FootnoteAnchor"/>
          <w:rtl w:val="true"/>
        </w:rPr>
        <w:footnoteReference w:id="525"/>
      </w:r>
      <w:r>
        <w:rPr>
          <w:rFonts w:ascii="IRNazanin" w:hAnsi="IRNazanin" w:eastAsia="IRNazanin"/>
          <w:color w:val="111111"/>
          <w:sz w:val="28"/>
          <w:sz w:val="28"/>
          <w:szCs w:val="28"/>
          <w:rtl w:val="true"/>
          <w:lang w:bidi="fa-IR"/>
        </w:rPr>
        <w:t xml:space="preserve">در نقل حدیث از پیامبر زیاده‌روی کردید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الأحادیث التی أَفْشَیْتم عن رسول اللّه ؛</w:t>
      </w:r>
      <w:r>
        <w:rPr>
          <w:rStyle w:val="FootnoteAnchor"/>
          <w:rtl w:val="true"/>
        </w:rPr>
        <w:footnoteReference w:id="526"/>
      </w:r>
      <w:r>
        <w:rPr>
          <w:rFonts w:ascii="IRNazanin" w:hAnsi="IRNazanin" w:eastAsia="IRNazanin"/>
          <w:color w:val="111111"/>
          <w:sz w:val="28"/>
          <w:sz w:val="28"/>
          <w:szCs w:val="28"/>
          <w:rtl w:val="true"/>
          <w:lang w:bidi="fa-IR"/>
        </w:rPr>
        <w:t>این چه احادیثی است که از پیامبر منتشر می‌کنید و فاش می‌سازید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از آنان خواست تا زنده است ، نزدش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مدینه بیرون نروند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اَنصار مکتب تعبّد محض ، از پیامبر صلی‌الله‌علیه‌و‌آله حدیث می‌کردند ، هرچند شمشیر آخته بر گردنشان نهند </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کثیر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برایم حدیث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جَمْره وسطی نشسته بود و مردم بر او گرد آمده بودند و از او فتوا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جلو ابوذر ایستاد و گفت</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که شخصی که ابوذر را مخاطب ساخت ، مردی از قریش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 اصحاب سلطان و رأی بودند و از تدوین و تحدیث نهی می‌کردند ؛ زیرا در حدیث صحیح از عبداللّه بن عَمْرو بن عاص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چیزی را که از رسول خدا می‌شنیدم می‌نوشتم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آن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از این کارم بازم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نوشتن دست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دارمی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ابی داود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3646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فتوا نهی نشدی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سر برداشت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مراقب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شمشیر تیز بر گردنم نهند و گمان برم باید کلمه‌ای را که از رسول خدا صلی‌الله‌علیه‌و‌آلهشنیدم بیان دارم ، پیش از آنکه گردنم را بِبُرند ، آن را بر زبان می‌آورم </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ابن سعد ، از ابن مَرْثَد ،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 بن عبداللّه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می‌آورد و در آن آمده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شخصی بر سر ابوذر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فتوا نهی نکرد </w:t>
      </w:r>
      <w:r>
        <w:rPr>
          <w:rFonts w:eastAsia="IRNazanin" w:cs="IRNazanin"/>
          <w:color w:val="111111"/>
          <w:sz w:val="28"/>
          <w:szCs w:val="28"/>
          <w:rtl w:val="true"/>
          <w:lang w:bidi="fa-IR"/>
        </w:rPr>
        <w:t>..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بی‌دنباله می‌آورد و نهی عثمان و آن جوان قریشی جاسوس که مردم را می‌پایید را نمی‌آورد ، بلکه فقط این قول ابوذر را ذکر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وَضَعْتُم الصَمْصامة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بن قیس روایت می‌کند که پس از نهی عثمان از همنشینی با ابوذر ، مردم از ابوذر و حدیث او و مجالست با وی ، می‌گریختند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به ، تاریخ دمشق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حجر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دلیل است بر اینکه ابوذر ، طاعت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واجب نمی‌دانست ؛ زیرا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فتوا بازداشت ؛ زیرا ابوذر عقیده داشت که این کار بر وی واجب است ؛ چراکه پیامبر صلی‌الله‌علیه‌و‌آلهامر فرمود که سخنان او را به دیگران برسانند </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خطّ مشی حاکم نمی‌خواست که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را که گاه با نظر خلیفه سازگار نمی‌افتاد ، روایت کنند ؛ زیرا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بزرگی بود ،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اجتماعِ حاجیان به حدّاکثر خود می‌رسد ؛ چراکه کانون اجتماع کسانی است که به عقبه ، بالا می‌آیند و آنها که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ابوذر ، در این گردهمایی و اجتماعِ مردم پیرامون او برای استفتا ، بیان می‌شد و این را خلفا برنمی‌تافتند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عثمان ، عُمَر ابوذر را از نقل حدیث نهی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به سندش از ابراهیم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ابن مسعود و ابوذر و ابو درداء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رسول خدا صلی‌الله‌علیه‌و‌آله برای چیست ؟</w:t>
      </w:r>
    </w:p>
    <w:p>
      <w:pPr>
        <w:pStyle w:val="BookText"/>
        <w:rPr/>
      </w:pPr>
      <w:r>
        <w:rPr>
          <w:rFonts w:ascii="IRNazanin" w:hAnsi="IRNazanin" w:eastAsia="IRNazanin"/>
          <w:color w:val="111111"/>
          <w:sz w:val="28"/>
          <w:sz w:val="28"/>
          <w:szCs w:val="28"/>
          <w:rtl w:val="true"/>
          <w:lang w:bidi="fa-IR"/>
        </w:rPr>
        <w:t xml:space="preserve">و گمان می‌کنم آنها را تا زمان مرگش در مدینه نگه داشت </w:t>
      </w:r>
      <w:r>
        <w:rPr>
          <w:rFonts w:eastAsia="IRNazanin" w:cs="IRNazanin"/>
          <w:color w:val="111111"/>
          <w:sz w:val="28"/>
          <w:szCs w:val="28"/>
          <w:rtl w:val="true"/>
          <w:lang w:bidi="fa-IR"/>
        </w:rPr>
        <w:t>.</w:t>
      </w:r>
      <w:r>
        <w:rPr>
          <w:rStyle w:val="FootnoteAnchor"/>
          <w:rtl w:val="true"/>
        </w:rPr>
        <w:footnoteReference w:id="53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احادیث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سخن دیگر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أفْشَیْتُم الحدیث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پیامبر را همه جا فاش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أکثرتم الحدیثَ </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فراوانی از رسول خدا روایت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عُمَر افشا</w:t>
      </w:r>
    </w:p>
    <w:p>
      <w:pPr>
        <w:pStyle w:val="BookText"/>
        <w:rPr/>
      </w:pPr>
      <w:r>
        <w:rPr>
          <w:rFonts w:ascii="IRNazanin" w:hAnsi="IRNazanin" w:eastAsia="IRNazanin"/>
          <w:color w:val="111111"/>
          <w:sz w:val="28"/>
          <w:sz w:val="28"/>
          <w:szCs w:val="28"/>
          <w:rtl w:val="true"/>
          <w:lang w:bidi="fa-IR"/>
        </w:rPr>
        <w:t xml:space="preserve">و اکثار و نقل حدیث را سنگ مقابل روی خود می‌دید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 در منع از نقل حدیث و کتابت و تدوین آن ، در پی ابوبکر و عُمَر و عثمان پا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مشی آنان را ادامه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تاریخش از طریق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عُبادة بن صامِت در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تُنگی سیمین به دو برابر نقره‌ای که در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عُباده سوی آنان به راه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هرکه مرا می‌شناسد ، می‌داند من که‌ام و هرکه نمی‌شناسدم ، من عُبادة بن صامتم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از مجالس انصار ، در شب پنجم ماه رمضان که آخرین رمضانِ عمرش بود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در مقابل طلا ، مثل به مثل ، به اندازه هم ، وزن به وزن ، دست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آن ، رباست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عُباده متفرق شدند ، ماجرا را به معاویه خبر دادند ، وی در پی عُباده فرستاد ، عباده آمد ، معاویه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صحابی پیامبری و از او حدیث</w:t>
      </w:r>
    </w:p>
    <w:p>
      <w:pPr>
        <w:pStyle w:val="BookText"/>
        <w:rPr/>
      </w:pPr>
      <w:r>
        <w:rPr>
          <w:rFonts w:ascii="IRNazanin" w:hAnsi="IRNazanin" w:eastAsia="IRNazanin"/>
          <w:color w:val="111111"/>
          <w:sz w:val="28"/>
          <w:sz w:val="28"/>
          <w:szCs w:val="28"/>
          <w:rtl w:val="true"/>
          <w:lang w:bidi="fa-IR"/>
        </w:rPr>
        <w:t xml:space="preserve">شنیده‌ای ، ما هم صحابی پیامبریم و از وی حدیث شنیده‌ایم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مصاحبت داشتم و از او حدیث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که ذکرش می‌کنی چیست ؟</w:t>
      </w:r>
    </w:p>
    <w:p>
      <w:pPr>
        <w:pStyle w:val="BookText"/>
        <w:rPr/>
      </w:pPr>
      <w:r>
        <w:rPr>
          <w:rFonts w:ascii="IRNazanin" w:hAnsi="IRNazanin" w:eastAsia="IRNazanin"/>
          <w:color w:val="111111"/>
          <w:sz w:val="28"/>
          <w:sz w:val="28"/>
          <w:szCs w:val="28"/>
          <w:rtl w:val="true"/>
          <w:lang w:bidi="fa-IR"/>
        </w:rPr>
        <w:t xml:space="preserve">عُباده ، حدیث را برایش بازگفت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دم فرو بند و نقلش مکن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بیان می‌کنم ، هرچند بینی معاویه خاک‌مالی شود ، سپس برخاست که برود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واصحاب محمّد ، چیزی بهتر از گذشت از ایشان را نمی‌یابم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اگر در موضع ابن عبّاس در تلبیه ، درنگ ورزیم ، عینِ موضع ابوذر و عُبادة بن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برنتافتنِ مذهب رأی حکومتی ، می‌نگریم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در المجتبی و بیهقی در السنن الکبری از سعید بن جبیر آورده‌اند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عرفه ، نزد ابن عبّاس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 چرا صدای لبّیک مردم را نمی‌شنوم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می‌ترسند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از خیمه‌اش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 هرچند معاویه را خوش نیفتد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 اینان را لعنت کن ، از سر دشمنی با علی ، سنّت را وانهادند </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در سخن دیگری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 فلانی را لعنت کن ، به بزرگ‌ترین ایّام حج روی آوردند و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بین بردند ؛ زینت حج ، تلبیه است </w:t>
      </w:r>
      <w:r>
        <w:rPr>
          <w:rFonts w:eastAsia="IRNazanin" w:cs="IRNazanin"/>
          <w:color w:val="111111"/>
          <w:sz w:val="28"/>
          <w:szCs w:val="28"/>
          <w:rtl w:val="true"/>
          <w:lang w:bidi="fa-IR"/>
        </w:rPr>
        <w:t>.</w:t>
      </w:r>
      <w:r>
        <w:rPr>
          <w:rStyle w:val="FootnoteAnchor"/>
          <w:rtl w:val="true"/>
        </w:rPr>
        <w:footnoteReference w:id="53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مکتب تعبّد محض ، زیر بار سنّت‌هایی که ابوبکر و عُمَر و عثمان و پیروان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قول و فعل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نهادند ، نرفتند ، بلکه آنان بر عدم ترک سنّت پیامبر صلی‌الله‌علیه‌و‌آله به خاطر قول هیچ کس ، تأکید داشتند</w:t>
      </w:r>
      <w:r>
        <w:rPr>
          <w:rStyle w:val="FootnoteAnchor"/>
          <w:rtl w:val="true"/>
        </w:rPr>
        <w:footnoteReference w:id="537"/>
      </w:r>
      <w:r>
        <w:rPr>
          <w:rFonts w:ascii="IRNazanin" w:hAnsi="IRNazanin" w:eastAsia="IRNazanin"/>
          <w:color w:val="111111"/>
          <w:sz w:val="28"/>
          <w:sz w:val="28"/>
          <w:szCs w:val="28"/>
          <w:rtl w:val="true"/>
          <w:lang w:bidi="fa-IR"/>
        </w:rPr>
        <w:t>و به صراحت بیان می‌کردند که آن ، سنّت ابوالقاسم است ،</w:t>
      </w:r>
      <w:r>
        <w:rPr>
          <w:rStyle w:val="FootnoteAnchor"/>
          <w:rtl w:val="true"/>
        </w:rPr>
        <w:footnoteReference w:id="538"/>
      </w:r>
      <w:r>
        <w:rPr>
          <w:rFonts w:ascii="IRNazanin" w:hAnsi="IRNazanin" w:eastAsia="IRNazanin"/>
          <w:color w:val="111111"/>
          <w:sz w:val="28"/>
          <w:sz w:val="28"/>
          <w:szCs w:val="28"/>
          <w:rtl w:val="true"/>
          <w:lang w:bidi="fa-IR"/>
        </w:rPr>
        <w:t xml:space="preserve">یا سنّت پیامبر است ، هرچند خوشتان نیاید </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از همه این سخنان ، آشکارا به دست می‌آید که ابن عبّاس از اصحاب مکتب تعبّد محض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یارانِ مکتب اجتهاد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محدّثان و کاتبان و مدوّنان حدیث پیامبر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مانعان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به شمار می‌آمد که رویاروی فقه مخالف کتاب و سنّت ایستادند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همه اینها ، نسبت خبر وضوی دوگانه مسحی به او ، به مراتب اقوا از نسبت خبر وضوی سه‌گانه غَسْلی عثمانی به اوست ، و وضوی سه‌گانه غَسْلی را به خاطر اَغراض حکومتی بر گردنش انداخته‌اند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آنچه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میان مدوّنان حدیث و وضوی مسحی ، و تلازم میان مانعان از تدوین حدیث و وضوی غَسْلی ، نزد ابن عبّاس و راویان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در صفحات آینده می‌آوریم ، بخوانید </w:t>
      </w:r>
      <w:r>
        <w:rPr>
          <w:rFonts w:eastAsia="IRNazanin" w:cs="IRNazanin"/>
          <w:color w:val="111111"/>
          <w:sz w:val="28"/>
          <w:szCs w:val="28"/>
          <w:rtl w:val="true"/>
          <w:lang w:bidi="fa-IR"/>
        </w:rPr>
        <w:t xml:space="preserve">. </w:t>
      </w:r>
      <w:bookmarkStart w:id="205" w:name="pg10266_158944"/>
    </w:p>
    <w:p>
      <w:pPr>
        <w:pStyle w:val="Heading5"/>
        <w:numPr>
          <w:ilvl w:val="4"/>
          <w:numId w:val="1"/>
        </w:numPr>
        <w:rPr/>
      </w:pPr>
      <w:bookmarkStart w:id="206" w:name="__RefHeading___Toc3776520_1067777946"/>
      <w:bookmarkStart w:id="207" w:name="_Toc74"/>
      <w:bookmarkEnd w:id="205"/>
      <w:bookmarkEnd w:id="206"/>
      <w:r>
        <w:rPr>
          <w:rtl w:val="true"/>
        </w:rPr>
        <w:t>مدوّنان و اَخبار وضو از ابن عبّاس</w:t>
      </w:r>
      <w:bookmarkEnd w:id="207"/>
    </w:p>
    <w:p>
      <w:pPr>
        <w:pStyle w:val="Heading6"/>
        <w:numPr>
          <w:ilvl w:val="5"/>
          <w:numId w:val="1"/>
        </w:numPr>
        <w:rPr/>
      </w:pPr>
      <w:bookmarkStart w:id="208" w:name="__RefHeading___Toc3776522_1067777946"/>
      <w:bookmarkStart w:id="209" w:name="_Toc75"/>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مسلمانان بعد از رسول خدا صلی‌الله‌علیه‌و‌آله به دو گروه تقسیم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به کتابت و تدوین حدیث فرا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این کار را نمی‌پسندیدند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کردیم که معترضان بر خلفا و اصحاب رأی ، اهل تدوین و تحدیث از پیامبر صلی‌الله‌علیه‌و‌آلهبودند و اعتراضشان بر خلفا بدان خاطر بود که اقوال خلفا بر خلاف روایاتی است که نزد مدوّنان از پیامبر صلی‌الله‌علیه‌و‌آله وجود داشت </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برای همین امور بود که خلیفه به آنان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کتاب‌هایتان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آنها را آوردند ، خلیفه دستور داد آنها را بسوزانند و به خاطر اشاعه حدیث به حبس صحابه فرمان داد ؛ چراکه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صلی‌الله‌علیه‌و‌آله زیاد حدیث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از رسول خدا را انتشار دادید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ناسازگاری و تضاد میانِ دو نگرش ، برای هر کدام از آنها یارانی را پدید آورد ؛ بعضی</w:t>
      </w:r>
    </w:p>
    <w:p>
      <w:pPr>
        <w:pStyle w:val="BookText"/>
        <w:rPr/>
      </w:pPr>
      <w:r>
        <w:rPr>
          <w:rFonts w:ascii="IRNazanin" w:hAnsi="IRNazanin" w:eastAsia="IRNazanin"/>
          <w:color w:val="111111"/>
          <w:sz w:val="28"/>
          <w:sz w:val="28"/>
          <w:szCs w:val="28"/>
          <w:rtl w:val="true"/>
          <w:lang w:bidi="fa-IR"/>
        </w:rPr>
        <w:t xml:space="preserve">یاریگر خلیفه وبعض دیگر یاور سنّت پیامبر صلی‌الله‌علیه‌و‌آله شدند وبیشتر اصحاب تدوین، از شقّ دوّم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از گروه تحدیث و تدوین و از معارضان اجتهادات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کتاب و سنّت ناسازگار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ثابت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را در هلاکت می‌بینم ، می‌گویم رسول خدا صلی‌الله‌علیه‌و‌آله فرمود ،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گفت </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اگر در کلام عثمان نیک بیندیشیم ، درمی‌یابیم که بیشتر معارضان وضویی او ، از اصحاب تحدیث و تدوین بودند ؛ زیرا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ناساً یَتَحَدَّثُونَ عن رسول اللّه أحادیثَ لا أَدْری ما هی ؛</w:t>
      </w:r>
      <w:r>
        <w:rPr>
          <w:rStyle w:val="FootnoteAnchor"/>
          <w:rtl w:val="true"/>
        </w:rPr>
        <w:footnoteReference w:id="54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مردمانی از رسول خدا صلی‌الله‌علیه‌و‌آله احادیثی را بر زبان می‌آورند که از آنها سر در نمی‌آورم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از مخالفانش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می‌آورد و این واژه ، رهنمون است به اینکه معارضانِ وی گروه بزرگی بودند و قشر اجتماعی مهمّی را تشکیل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آنچه را درباره دو خطّ مشی سابق گفتیم در اینجا تطبیق کنیم ، می‌توانیم بگوییم که اغلب رجال اسانید وضوی مسحی از ابن عبّاس ، از اصحاب مدوّنات‌اند و به عکس ، رجال</w:t>
      </w:r>
    </w:p>
    <w:p>
      <w:pPr>
        <w:pStyle w:val="BookText"/>
        <w:rPr/>
      </w:pPr>
      <w:r>
        <w:rPr>
          <w:rFonts w:ascii="IRNazanin" w:hAnsi="IRNazanin" w:eastAsia="IRNazanin"/>
          <w:color w:val="111111"/>
          <w:sz w:val="28"/>
          <w:sz w:val="28"/>
          <w:szCs w:val="28"/>
          <w:rtl w:val="true"/>
          <w:lang w:bidi="fa-IR"/>
        </w:rPr>
        <w:t xml:space="preserve">اسانید وضوی غسلی ، از اصحاب مدوّنات نمی‌باشند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ما را ارشاد می‌کند به اینکه مدوّنان علی رغم همه فشارها بر آنها و با وجود عوامل تحریف ، مدوّنات خویش را حفظ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معنای اعتقاد به وجود همه گفته‌های پیامبر صلی‌الله‌علیه‌و‌آله در صحاح و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تدوین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ما بر این باوریم که پدیده منع از تدوین حدیث ، احادیثِ فراوانی از پیامبر را ضایع ساخت که ا کنون از آنها ذکری در صحاح و سنن وجود ندارد مگر به شکلی که به راستی خلاصه و مختصر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جعل و تحریف ، احادیث فراوانی را رواج داد که امروزه در محلّ احادیثِ نبوی اصیل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منع از تدوین حدیث رخ نمی‌داد ، آنها باید در صدر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گرفته‌اند واین امر ، حقیقتی است که باید آن را بیان کنیم و روشن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اَسامی راویانِ غَسل و مَسْح از ابن عبّاس را مطالعه کنیم ، درمی‌یابیم که بیشتر راویان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اغلب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مدوّنات‌اند ، به خلاف راویان غسل که مدوّنان آنها شمار اندک‌اند و پس از فتح باب تدوین حدیث از سوی عُمَر بن عبدالعزیز ، به این کار دست یازیدند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اَسامی راویان وضوی غسلی و مَسْحی از ابن عبّاس را می‌آوریم تا حقیقت ماجرا به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آید </w:t>
      </w:r>
      <w:r>
        <w:rPr>
          <w:rFonts w:eastAsia="IRNazanin" w:cs="IRNazanin"/>
          <w:color w:val="111111"/>
          <w:sz w:val="28"/>
          <w:szCs w:val="28"/>
          <w:rtl w:val="true"/>
          <w:lang w:bidi="fa-IR"/>
        </w:rPr>
        <w:t xml:space="preserve">. </w:t>
      </w:r>
      <w:bookmarkStart w:id="210" w:name="pg10266_158946"/>
    </w:p>
    <w:p>
      <w:pPr>
        <w:pStyle w:val="Heading6"/>
        <w:numPr>
          <w:ilvl w:val="5"/>
          <w:numId w:val="1"/>
        </w:numPr>
        <w:rPr/>
      </w:pPr>
      <w:bookmarkStart w:id="211" w:name="__RefHeading___Toc3776524_1067777946"/>
      <w:bookmarkStart w:id="212" w:name="_Toc76"/>
      <w:bookmarkEnd w:id="210"/>
      <w:bookmarkEnd w:id="211"/>
      <w:r>
        <w:rPr>
          <w:rtl w:val="true"/>
        </w:rPr>
        <w:t>راویانِ وضوی غَسْلی از ابن عبّاس</w:t>
      </w:r>
      <w:bookmarkEnd w:id="212"/>
    </w:p>
    <w:p>
      <w:pPr>
        <w:pStyle w:val="Heading6"/>
        <w:numPr>
          <w:ilvl w:val="5"/>
          <w:numId w:val="1"/>
        </w:numPr>
        <w:rPr/>
      </w:pPr>
      <w:bookmarkStart w:id="213" w:name="__RefHeading___Toc3776526_1067777946"/>
      <w:bookmarkStart w:id="214" w:name="_Toc77"/>
      <w:bookmarkEnd w:id="213"/>
      <w:r>
        <w:rPr>
          <w:rtl w:val="true"/>
        </w:rPr>
        <w:t>اسناد حدیث اوّل</w:t>
      </w:r>
      <w:bookmarkEnd w:id="214"/>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محمّد بن عبدالرّحیم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ابو سَلَمه</w:t>
      </w:r>
    </w:p>
    <w:p>
      <w:pPr>
        <w:pStyle w:val="BookText"/>
        <w:rPr/>
      </w:pPr>
      <w:r>
        <w:rPr>
          <w:rFonts w:ascii="IRNazanin" w:hAnsi="IRNazanin" w:eastAsia="IRNazanin"/>
          <w:color w:val="111111"/>
          <w:sz w:val="28"/>
          <w:sz w:val="28"/>
          <w:szCs w:val="28"/>
          <w:rtl w:val="true"/>
          <w:lang w:bidi="fa-IR"/>
        </w:rPr>
        <w:t xml:space="preserve">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اَسْلَم ، از عطاء بن یسار ، از ابن عبّاس </w:t>
      </w:r>
      <w:r>
        <w:rPr>
          <w:rFonts w:eastAsia="IRNazanin" w:cs="IRNazanin"/>
          <w:color w:val="111111"/>
          <w:sz w:val="28"/>
          <w:szCs w:val="28"/>
          <w:rtl w:val="true"/>
          <w:lang w:bidi="fa-IR"/>
        </w:rPr>
        <w:t>... .</w:t>
      </w:r>
    </w:p>
    <w:p>
      <w:pPr>
        <w:pStyle w:val="Heading6"/>
        <w:numPr>
          <w:ilvl w:val="5"/>
          <w:numId w:val="1"/>
        </w:numPr>
        <w:rPr/>
      </w:pPr>
      <w:bookmarkStart w:id="215" w:name="__RefHeading___Toc3776528_1067777946"/>
      <w:bookmarkStart w:id="216" w:name="_Toc78"/>
      <w:bookmarkEnd w:id="215"/>
      <w:r>
        <w:rPr>
          <w:rtl w:val="true"/>
        </w:rPr>
        <w:t>اسناد حدیث دوّم</w:t>
      </w:r>
      <w:bookmarkEnd w:id="216"/>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عثمان بن اَبی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محمّد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هِشام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زید بن اَسلم ، از عطاء بن یسار ، از ابن عبّاس </w:t>
      </w:r>
      <w:r>
        <w:rPr>
          <w:rFonts w:eastAsia="IRNazanin" w:cs="IRNazanin"/>
          <w:color w:val="111111"/>
          <w:sz w:val="28"/>
          <w:szCs w:val="28"/>
          <w:rtl w:val="true"/>
          <w:lang w:bidi="fa-IR"/>
        </w:rPr>
        <w:t>... .</w:t>
      </w:r>
    </w:p>
    <w:p>
      <w:pPr>
        <w:pStyle w:val="Heading6"/>
        <w:numPr>
          <w:ilvl w:val="5"/>
          <w:numId w:val="1"/>
        </w:numPr>
        <w:rPr/>
      </w:pPr>
      <w:bookmarkStart w:id="217" w:name="__RefHeading___Toc3776530_1067777946"/>
      <w:bookmarkStart w:id="218" w:name="_Toc79"/>
      <w:bookmarkEnd w:id="217"/>
      <w:r>
        <w:rPr>
          <w:rtl w:val="true"/>
        </w:rPr>
        <w:t>اسناد حدیث سوّم</w:t>
      </w:r>
      <w:bookmarkEnd w:id="218"/>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مجاهد بن موسی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عبداللّه بن ادریس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ابن عَجْلان ، از زید بن اَسلم ، از عَطاء بن یسار ، از ابن عبّاس </w:t>
      </w:r>
      <w:r>
        <w:rPr>
          <w:rFonts w:eastAsia="IRNazanin" w:cs="IRNazanin"/>
          <w:color w:val="111111"/>
          <w:sz w:val="28"/>
          <w:szCs w:val="28"/>
          <w:rtl w:val="true"/>
          <w:lang w:bidi="fa-IR"/>
        </w:rPr>
        <w:t>... .</w:t>
      </w:r>
    </w:p>
    <w:p>
      <w:pPr>
        <w:pStyle w:val="Heading6"/>
        <w:numPr>
          <w:ilvl w:val="5"/>
          <w:numId w:val="1"/>
        </w:numPr>
        <w:rPr/>
      </w:pPr>
      <w:bookmarkStart w:id="219" w:name="__RefHeading___Toc3776532_1067777946"/>
      <w:bookmarkStart w:id="220" w:name="_Toc80"/>
      <w:bookmarkEnd w:id="219"/>
      <w:r>
        <w:rPr>
          <w:rtl w:val="true"/>
        </w:rPr>
        <w:t>اسناد حدیث چهارم</w:t>
      </w:r>
      <w:bookmarkEnd w:id="220"/>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هیثم بن اَیّوب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عبدالعزیز بن محمّد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زید بن اَسْلم ، از عطاء بن یسار ، از ابن عبّاس </w:t>
      </w:r>
      <w:r>
        <w:rPr>
          <w:rFonts w:eastAsia="IRNazanin" w:cs="IRNazanin"/>
          <w:color w:val="111111"/>
          <w:sz w:val="28"/>
          <w:szCs w:val="28"/>
          <w:rtl w:val="true"/>
          <w:lang w:bidi="fa-IR"/>
        </w:rPr>
        <w:t>... .</w:t>
      </w:r>
    </w:p>
    <w:p>
      <w:pPr>
        <w:pStyle w:val="Heading6"/>
        <w:numPr>
          <w:ilvl w:val="5"/>
          <w:numId w:val="1"/>
        </w:numPr>
        <w:rPr/>
      </w:pPr>
      <w:bookmarkStart w:id="221" w:name="__RefHeading___Toc3776534_1067777946"/>
      <w:bookmarkStart w:id="222" w:name="_Toc81"/>
      <w:bookmarkEnd w:id="221"/>
      <w:r>
        <w:rPr>
          <w:rtl w:val="true"/>
        </w:rPr>
        <w:t>اسناد حدیثِ اَخیر</w:t>
      </w:r>
      <w:bookmarkEnd w:id="222"/>
    </w:p>
    <w:p>
      <w:pPr>
        <w:pStyle w:val="BookText"/>
        <w:rPr/>
      </w:pPr>
      <w:r>
        <w:rPr>
          <w:rFonts w:ascii="IRNazanin" w:hAnsi="IRNazanin" w:eastAsia="IRNazanin"/>
          <w:color w:val="111111"/>
          <w:sz w:val="28"/>
          <w:sz w:val="28"/>
          <w:szCs w:val="28"/>
          <w:rtl w:val="true"/>
          <w:lang w:bidi="fa-IR"/>
        </w:rPr>
        <w:t xml:space="preserve">ابو داود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یزید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عَبّاد بن منصور ، از عِکْرِمَة بن خالد ، از سعید بن جُبَیر ، از ابن عبّاس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اساس جست و جوی ما ، در میان راویان این اسانید ، اسم هیچ یک از مدوّنان ، از صحابه و تابعان ، مشاهده نمی‌شود مگر سعید بن جُبَیر و عبداللّه بن عبّاس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اول به سعید بن جُبَیر ثابت نیست و بزرگان در خبر وضو از ابن عبّاس ، بدان اعتماد نکرده‌اند ؛ زیرا عَبّاد بن منصور در سند این حدیث هست که نزد همه ضعیف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وامّا ابن عبّاس ، در صفحات پیشین ثابت شد که نسبت وضوی غَسْلی به ابن عبّاس صحیح نمی‌باشد ؛ چراکه امکان اعتماد بر آنچه از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 نیست و چهار طریق دیگر روایت وضوی غسلی از ابن عبّاس در نقل زید بن اَسلم از عطا اتحاد</w:t>
      </w:r>
    </w:p>
    <w:p>
      <w:pPr>
        <w:pStyle w:val="BookText"/>
        <w:rPr/>
      </w:pPr>
      <w:r>
        <w:rPr>
          <w:rFonts w:ascii="IRNazanin" w:hAnsi="IRNazanin" w:eastAsia="IRNazanin"/>
          <w:color w:val="111111"/>
          <w:sz w:val="28"/>
          <w:sz w:val="28"/>
          <w:szCs w:val="28"/>
          <w:rtl w:val="true"/>
          <w:lang w:bidi="fa-IR"/>
        </w:rPr>
        <w:t xml:space="preserve">دارند و عَطاء از تدلیس کنندگان می‌باشد و نیز بدان خاطر که وضوی مَسْحی از ابن عبّاس نزد فقها و مفسّران و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لغویان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راویانِ وضوی غسلی از ابن عبّاس نیک بنگریم ، در میان آنها از اصحاب مدوّنات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دوران عُمَر بن عبد العزیز ، حدیث 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نمی‌بینیم و اگر اسم یکی از آنها در میان مدوّنان باشد از مدوّنان بعد از روزگار تدوین حکومتی است و این امر در توضیح آنچه ما در پی آنیم ، کارساز نمی‌افتد ؛ زیرا تدوین در عهد عُمَر بن عبدالعزیز ، همچون تدوین در عهد ابوبکر و عُمَر و عثمان و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مانعان از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 اسم هیچ یک از راویانِ وضوی غَسْلی را ضمنِ مدوّنان تابعی و تابعانِ</w:t>
      </w:r>
    </w:p>
    <w:p>
      <w:pPr>
        <w:pStyle w:val="BookText"/>
        <w:rPr/>
      </w:pPr>
      <w:r>
        <w:rPr>
          <w:rFonts w:ascii="IRNazanin" w:hAnsi="IRNazanin" w:eastAsia="IRNazanin"/>
          <w:color w:val="111111"/>
          <w:sz w:val="28"/>
          <w:sz w:val="28"/>
          <w:szCs w:val="28"/>
          <w:rtl w:val="true"/>
          <w:lang w:bidi="fa-IR"/>
        </w:rPr>
        <w:t xml:space="preserve">تابعان نمی‌نگریم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بلال</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حدیث اوّل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ادریس</w:t>
      </w:r>
      <w:r>
        <w:rPr>
          <w:rStyle w:val="FootnoteAnchor"/>
          <w:rtl w:val="true"/>
        </w:rPr>
        <w:footnoteReference w:id="544"/>
      </w:r>
      <w:r>
        <w:rPr>
          <w:rFonts w:ascii="IRNazanin" w:hAnsi="IRNazanin" w:eastAsia="IRNazanin"/>
          <w:color w:val="111111"/>
          <w:sz w:val="28"/>
          <w:sz w:val="28"/>
          <w:szCs w:val="28"/>
          <w:rtl w:val="true"/>
          <w:lang w:bidi="fa-IR"/>
        </w:rPr>
        <w:t xml:space="preserve">و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سند حدیث اَخیر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مدوّنان‌اند ، لیکن از تدوین کندگان پس از عصر تدوین</w:t>
      </w:r>
    </w:p>
    <w:p>
      <w:pPr>
        <w:pStyle w:val="BookText"/>
        <w:rPr/>
      </w:pPr>
      <w:r>
        <w:rPr>
          <w:rFonts w:ascii="IRNazanin" w:hAnsi="IRNazanin" w:eastAsia="IRNazanin"/>
          <w:color w:val="111111"/>
          <w:sz w:val="28"/>
          <w:sz w:val="28"/>
          <w:szCs w:val="28"/>
          <w:rtl w:val="true"/>
          <w:lang w:bidi="fa-IR"/>
        </w:rPr>
        <w:t xml:space="preserve">حکومتی‌اند که محلّ نزاع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آن است حال بخاری و ابو داود و نسائی و دیگرانی که وضوی غسلی را از ابن عبّاس و غیر او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گرچه از مدوّنان‌اند ، لیکن تدوین آنها در عصرهای پس از دوران تدوین حکومتی صورت گرفت ، از این رو ، در ضمن محلّ نزاع درنمی‌آیند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اشاره این است که عطاء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طرق روایات به وی اتحاد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مدوّنان از ابن عبّاس و از خواصّ او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کاتبان و مدوّنان از ابن عبّاس را بکاویم ، نام عطاء بن یسار را در ضمن آنها نمی‌بینیم ؛ کسانی همچون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مُلَیکه ،</w:t>
      </w:r>
      <w:r>
        <w:rPr>
          <w:rStyle w:val="FootnoteAnchor"/>
          <w:rtl w:val="true"/>
        </w:rPr>
        <w:footnoteReference w:id="545"/>
      </w:r>
      <w:r>
        <w:rPr>
          <w:rFonts w:ascii="Amiri" w:hAnsi="Amiri" w:eastAsia="Amiri" w:cs="Amiri"/>
          <w:color w:val="111111"/>
          <w:sz w:val="28"/>
          <w:sz w:val="28"/>
          <w:szCs w:val="28"/>
          <w:rtl w:val="true"/>
          <w:lang w:bidi="ar-SA"/>
        </w:rPr>
        <w:t>حَکَم بن مقسم ،</w:t>
      </w:r>
      <w:r>
        <w:rPr>
          <w:rStyle w:val="FootnoteAnchor"/>
          <w:rtl w:val="true"/>
        </w:rPr>
        <w:footnoteReference w:id="546"/>
      </w:r>
      <w:r>
        <w:rPr>
          <w:rFonts w:ascii="Amiri" w:hAnsi="Amiri" w:eastAsia="Amiri" w:cs="Amiri"/>
          <w:color w:val="111111"/>
          <w:sz w:val="28"/>
          <w:sz w:val="28"/>
          <w:szCs w:val="28"/>
          <w:rtl w:val="true"/>
          <w:lang w:bidi="ar-SA"/>
        </w:rPr>
        <w:t>سعید بن جُبَیر ،</w:t>
      </w:r>
      <w:r>
        <w:rPr>
          <w:rStyle w:val="FootnoteAnchor"/>
          <w:rtl w:val="true"/>
        </w:rPr>
        <w:footnoteReference w:id="547"/>
      </w:r>
      <w:r>
        <w:rPr>
          <w:rFonts w:ascii="Amiri" w:hAnsi="Amiri" w:eastAsia="Amiri" w:cs="Amiri"/>
          <w:color w:val="111111"/>
          <w:sz w:val="28"/>
          <w:sz w:val="28"/>
          <w:szCs w:val="28"/>
          <w:rtl w:val="true"/>
          <w:lang w:bidi="ar-SA"/>
        </w:rPr>
        <w:t>علیّ بن عبداللّه بن عبّاس ،</w:t>
      </w:r>
      <w:r>
        <w:rPr>
          <w:rStyle w:val="FootnoteAnchor"/>
          <w:rtl w:val="true"/>
        </w:rPr>
        <w:footnoteReference w:id="548"/>
      </w:r>
      <w:r>
        <w:rPr>
          <w:rFonts w:ascii="Amiri" w:hAnsi="Amiri" w:eastAsia="Amiri" w:cs="Amiri"/>
          <w:color w:val="111111"/>
          <w:sz w:val="28"/>
          <w:sz w:val="28"/>
          <w:szCs w:val="28"/>
          <w:rtl w:val="true"/>
          <w:lang w:bidi="ar-SA"/>
        </w:rPr>
        <w:t>عِکْرِمَه ،</w:t>
      </w:r>
      <w:r>
        <w:rPr>
          <w:rStyle w:val="FootnoteAnchor"/>
          <w:rtl w:val="true"/>
        </w:rPr>
        <w:footnoteReference w:id="549"/>
      </w:r>
      <w:r>
        <w:rPr>
          <w:rFonts w:ascii="Amiri" w:hAnsi="Amiri" w:eastAsia="Amiri" w:cs="Amiri"/>
          <w:color w:val="111111"/>
          <w:sz w:val="28"/>
          <w:sz w:val="28"/>
          <w:szCs w:val="28"/>
          <w:rtl w:val="true"/>
          <w:lang w:bidi="ar-SA"/>
        </w:rPr>
        <w:t>کُرَیْب ،</w:t>
      </w:r>
      <w:r>
        <w:rPr>
          <w:rStyle w:val="FootnoteAnchor"/>
          <w:rtl w:val="true"/>
        </w:rPr>
        <w:footnoteReference w:id="550"/>
      </w:r>
      <w:r>
        <w:rPr>
          <w:rFonts w:ascii="IRNazanin" w:hAnsi="IRNazanin" w:eastAsia="IRNazanin"/>
          <w:color w:val="111111"/>
          <w:sz w:val="28"/>
          <w:sz w:val="28"/>
          <w:szCs w:val="28"/>
          <w:rtl w:val="true"/>
          <w:lang w:bidi="fa-IR"/>
        </w:rPr>
        <w:t>مجاهد ،</w:t>
      </w:r>
      <w:r>
        <w:rPr>
          <w:rStyle w:val="FootnoteAnchor"/>
          <w:rtl w:val="true"/>
        </w:rPr>
        <w:footnoteReference w:id="551"/>
      </w:r>
      <w:r>
        <w:rPr>
          <w:rFonts w:ascii="IRNazanin" w:hAnsi="IRNazanin" w:eastAsia="IRNazanin"/>
          <w:color w:val="111111"/>
          <w:sz w:val="28"/>
          <w:sz w:val="28"/>
          <w:szCs w:val="28"/>
          <w:rtl w:val="true"/>
          <w:lang w:bidi="fa-IR"/>
        </w:rPr>
        <w:t>نجده حروری ،</w:t>
      </w:r>
      <w:r>
        <w:rPr>
          <w:rStyle w:val="FootnoteAnchor"/>
          <w:rtl w:val="true"/>
        </w:rPr>
        <w:footnoteReference w:id="552"/>
      </w:r>
      <w:r>
        <w:rPr>
          <w:rFonts w:ascii="Amiri" w:hAnsi="Amiri" w:eastAsia="Amiri" w:cs="Amiri"/>
          <w:color w:val="111111"/>
          <w:sz w:val="28"/>
          <w:sz w:val="28"/>
          <w:szCs w:val="28"/>
          <w:rtl w:val="true"/>
          <w:lang w:bidi="ar-SA"/>
        </w:rPr>
        <w:t xml:space="preserve">عَمْرو بن دینار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این امر ، به عکس طُرُق روایات وضوی مَسْحی از ابن عبّاس است ؛ زیرا عِکْرِمَه وضوی مَسْحی از ابن عبّاس را روایت می‌کند و از مدوّنان حدیث از وی می‌باشد ، عَمْرو بن دینار ، وضوی مَسْحی را از ابن عبّاس روایت می‌کند و وی از مدوّنان و خواصّ ابن عبّاس می‌باشد تا آنجا که سفیان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دینار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عبّاس نمی‌نشستم ، جز در حال ایستاده از وی حدیث نمی‌نوشتم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عُیَیْنَه از سفیان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داناتر به علم ابن عبّاس رضی‌الله‌عنه از عَمْرو بن دینار سراغ ندارم ، از ابن عبّاس رضی‌الله‌عنه واز اصحابش حدیث شنید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ارقامی که در فهرست اَسامی راویان وضوی مَسْحی از ابن عبّاس ، در پی می‌آید ، این امر روشن می‌گردد </w:t>
      </w:r>
      <w:r>
        <w:rPr>
          <w:rFonts w:eastAsia="IRNazanin" w:cs="IRNazanin"/>
          <w:color w:val="111111"/>
          <w:sz w:val="28"/>
          <w:szCs w:val="28"/>
          <w:rtl w:val="true"/>
          <w:lang w:bidi="fa-IR"/>
        </w:rPr>
        <w:t xml:space="preserve">. </w:t>
      </w:r>
      <w:bookmarkStart w:id="223" w:name="pg10266_158949"/>
    </w:p>
    <w:p>
      <w:pPr>
        <w:pStyle w:val="Heading6"/>
        <w:numPr>
          <w:ilvl w:val="5"/>
          <w:numId w:val="1"/>
        </w:numPr>
        <w:rPr/>
      </w:pPr>
      <w:bookmarkStart w:id="224" w:name="__RefHeading___Toc3776536_1067777946"/>
      <w:bookmarkStart w:id="225" w:name="_Toc82"/>
      <w:bookmarkEnd w:id="223"/>
      <w:bookmarkEnd w:id="224"/>
      <w:r>
        <w:rPr>
          <w:rtl w:val="true"/>
        </w:rPr>
        <w:t>راویانِ وضوی مَسْحی از ابن عبّاس</w:t>
      </w:r>
      <w:bookmarkEnd w:id="225"/>
    </w:p>
    <w:p>
      <w:pPr>
        <w:pStyle w:val="Heading6"/>
        <w:numPr>
          <w:ilvl w:val="5"/>
          <w:numId w:val="1"/>
        </w:numPr>
        <w:rPr/>
      </w:pPr>
      <w:bookmarkStart w:id="226" w:name="__RefHeading___Toc3776538_1067777946"/>
      <w:bookmarkStart w:id="227" w:name="_Toc83"/>
      <w:bookmarkEnd w:id="226"/>
      <w:r>
        <w:rPr>
          <w:rtl w:val="true"/>
        </w:rPr>
        <w:t>اسناد حدیث اوّل</w:t>
      </w:r>
      <w:bookmarkEnd w:id="227"/>
    </w:p>
    <w:p>
      <w:pPr>
        <w:pStyle w:val="Heading6"/>
        <w:numPr>
          <w:ilvl w:val="5"/>
          <w:numId w:val="1"/>
        </w:numPr>
        <w:rPr/>
      </w:pPr>
      <w:bookmarkStart w:id="228" w:name="__RefHeading___Toc3776540_1067777946"/>
      <w:bookmarkStart w:id="229" w:name="_Toc84"/>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عبدالرزّاق از ابن جُرَیج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عَمْرو بن دینار که شنید عِکْرِمه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راویان این اِسناد ، پیشوایانِ حافظ حدیث‌اند ، افزون بر صاحبانِ صحاح و سنن جماعتی به آنها احتجاج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عبدالرزّاق اصحاب صحاح و سنن احتجاج کرده است ،</w:t>
      </w:r>
      <w:r>
        <w:rPr>
          <w:rStyle w:val="FootnoteAnchor"/>
          <w:rtl w:val="true"/>
        </w:rPr>
        <w:footnoteReference w:id="554"/>
      </w:r>
      <w:r>
        <w:rPr>
          <w:rFonts w:ascii="Amiri" w:hAnsi="Amiri" w:eastAsia="Amiri" w:cs="Amiri"/>
          <w:color w:val="111111"/>
          <w:sz w:val="28"/>
          <w:sz w:val="28"/>
          <w:szCs w:val="28"/>
          <w:rtl w:val="true"/>
          <w:lang w:bidi="ar-SA"/>
        </w:rPr>
        <w:t>و مانند اوست ابن جُرَیج</w:t>
      </w:r>
      <w:r>
        <w:rPr>
          <w:rStyle w:val="FootnoteAnchor"/>
          <w:rtl w:val="true"/>
        </w:rPr>
        <w:footnoteReference w:id="555"/>
      </w:r>
      <w:r>
        <w:rPr>
          <w:rFonts w:ascii="IRNazanin" w:hAnsi="IRNazanin" w:eastAsia="IRNazanin"/>
          <w:color w:val="111111"/>
          <w:sz w:val="28"/>
          <w:sz w:val="28"/>
          <w:szCs w:val="28"/>
          <w:rtl w:val="true"/>
          <w:lang w:bidi="fa-IR"/>
        </w:rPr>
        <w:t>و عمرو بن دینار</w:t>
      </w:r>
      <w:r>
        <w:rPr>
          <w:rStyle w:val="FootnoteAnchor"/>
          <w:rtl w:val="true"/>
        </w:rPr>
        <w:footnoteReference w:id="556"/>
      </w:r>
      <w:r>
        <w:rPr>
          <w:rFonts w:ascii="Amiri" w:hAnsi="Amiri" w:eastAsia="Amiri" w:cs="Amiri"/>
          <w:color w:val="111111"/>
          <w:sz w:val="28"/>
          <w:sz w:val="28"/>
          <w:szCs w:val="28"/>
          <w:rtl w:val="true"/>
          <w:lang w:bidi="ar-SA"/>
        </w:rPr>
        <w:t xml:space="preserve">و عِکْرِمَه </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از آنجا که اصحاب صحاح و سنن از اینان روایت کرده‌اند ، و برای هر کدام از آنها ملازمه طولانی با کسی که از وی روایت می‌کند وجود دارد و در میان آنها افرادی است که از دیگران به علم ابن عبّاس داناتر است ، چرا روایت اینان از ابن عبّاس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w:t>
      </w:r>
    </w:p>
    <w:p>
      <w:pPr>
        <w:pStyle w:val="BookText"/>
        <w:rPr/>
      </w:pPr>
      <w:r>
        <w:rPr>
          <w:rFonts w:ascii="IRNazanin" w:hAnsi="IRNazanin" w:eastAsia="IRNazanin"/>
          <w:color w:val="111111"/>
          <w:sz w:val="28"/>
          <w:sz w:val="28"/>
          <w:szCs w:val="28"/>
          <w:rtl w:val="true"/>
          <w:lang w:bidi="fa-IR"/>
        </w:rPr>
        <w:t>ومسحتان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دو شستن و دو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اهل سنّت روایت نمی‌شود ؟</w:t>
      </w:r>
    </w:p>
    <w:p>
      <w:pPr>
        <w:pStyle w:val="BookText"/>
        <w:rPr/>
      </w:pPr>
      <w:r>
        <w:rPr>
          <w:rFonts w:ascii="IRNazanin" w:hAnsi="IRNazanin" w:eastAsia="IRNazanin"/>
          <w:color w:val="111111"/>
          <w:sz w:val="28"/>
          <w:sz w:val="28"/>
          <w:szCs w:val="28"/>
          <w:rtl w:val="true"/>
          <w:lang w:bidi="fa-IR"/>
        </w:rPr>
        <w:t xml:space="preserve">آیا اینان در اَسانید 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نشده‌اند ؟</w:t>
      </w:r>
    </w:p>
    <w:p>
      <w:pPr>
        <w:pStyle w:val="BookText"/>
        <w:rPr/>
      </w:pPr>
      <w:r>
        <w:rPr>
          <w:rFonts w:ascii="IRNazanin" w:hAnsi="IRNazanin" w:eastAsia="IRNazanin"/>
          <w:color w:val="111111"/>
          <w:sz w:val="28"/>
          <w:sz w:val="28"/>
          <w:szCs w:val="28"/>
          <w:rtl w:val="true"/>
          <w:lang w:bidi="fa-IR"/>
        </w:rPr>
        <w:t>اگر اینان در سند روایات دیگر هست ، چرا بخاری خبر وضوی مَسْحی آنها را از ابن عبّاس</w:t>
      </w:r>
    </w:p>
    <w:p>
      <w:pPr>
        <w:pStyle w:val="BookText"/>
        <w:rPr/>
      </w:pPr>
      <w:r>
        <w:rPr>
          <w:rFonts w:ascii="IRNazanin" w:hAnsi="IRNazanin" w:eastAsia="IRNazanin"/>
          <w:color w:val="111111"/>
          <w:sz w:val="28"/>
          <w:sz w:val="28"/>
          <w:szCs w:val="28"/>
          <w:rtl w:val="true"/>
          <w:lang w:bidi="fa-IR"/>
        </w:rPr>
        <w:t>نمی‌آورد ؟</w:t>
      </w:r>
    </w:p>
    <w:p>
      <w:pPr>
        <w:pStyle w:val="BookText"/>
        <w:rPr/>
      </w:pPr>
      <w:r>
        <w:rPr>
          <w:rFonts w:ascii="IRNazanin" w:hAnsi="IRNazanin" w:eastAsia="IRNazanin"/>
          <w:color w:val="111111"/>
          <w:sz w:val="28"/>
          <w:sz w:val="28"/>
          <w:szCs w:val="28"/>
          <w:rtl w:val="true"/>
          <w:lang w:bidi="fa-IR"/>
        </w:rPr>
        <w:t>این در حالی است که آنان احادیث دیگری را می‌آورند که نیازمند حدیث متابع است ؛ مانند</w:t>
      </w:r>
    </w:p>
    <w:p>
      <w:pPr>
        <w:pStyle w:val="BookText"/>
        <w:rPr/>
      </w:pPr>
      <w:r>
        <w:rPr>
          <w:rFonts w:ascii="IRNazanin" w:hAnsi="IRNazanin" w:eastAsia="IRNazanin"/>
          <w:color w:val="111111"/>
          <w:sz w:val="28"/>
          <w:sz w:val="28"/>
          <w:szCs w:val="28"/>
          <w:rtl w:val="true"/>
          <w:lang w:bidi="fa-IR"/>
        </w:rPr>
        <w:t xml:space="preserve">خبر سلیمان بن بلال که وضوی غسلی را از ابن عبّاس روایت می‌کند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در سند حدیث اوّل ، افزون بر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زیرند </w:t>
      </w:r>
      <w:r>
        <w:rPr>
          <w:rFonts w:eastAsia="IRNazanin" w:cs="IRNazanin"/>
          <w:color w:val="111111"/>
          <w:sz w:val="28"/>
          <w:szCs w:val="28"/>
          <w:rtl w:val="true"/>
          <w:lang w:bidi="fa-IR"/>
        </w:rPr>
        <w:t xml:space="preserve">: </w:t>
      </w:r>
      <w:bookmarkStart w:id="230" w:name="pg10266_158950"/>
    </w:p>
    <w:p>
      <w:pPr>
        <w:pStyle w:val="Heading6"/>
        <w:numPr>
          <w:ilvl w:val="5"/>
          <w:numId w:val="1"/>
        </w:numPr>
        <w:rPr/>
      </w:pPr>
      <w:bookmarkStart w:id="231" w:name="__RefHeading___Toc3776542_1067777946"/>
      <w:bookmarkStart w:id="232" w:name="_Toc85"/>
      <w:bookmarkEnd w:id="230"/>
      <w:bookmarkEnd w:id="231"/>
      <w:r>
        <w:rPr/>
        <w:t>1</w:t>
      </w:r>
      <w:r>
        <w:rPr>
          <w:rtl w:val="true"/>
        </w:rPr>
        <w:t xml:space="preserve"> . </w:t>
      </w:r>
      <w:r>
        <w:rPr>
          <w:rtl w:val="true"/>
        </w:rPr>
        <w:t>عبدالملک بن جُرَیج</w:t>
      </w:r>
      <w:bookmarkEnd w:id="232"/>
    </w:p>
    <w:p>
      <w:pPr>
        <w:pStyle w:val="BookText"/>
        <w:rPr/>
      </w:pPr>
      <w:r>
        <w:rPr>
          <w:rFonts w:ascii="IRNazanin" w:hAnsi="IRNazanin" w:eastAsia="IRNazanin"/>
          <w:color w:val="111111"/>
          <w:sz w:val="28"/>
          <w:sz w:val="28"/>
          <w:szCs w:val="28"/>
          <w:rtl w:val="true"/>
          <w:lang w:bidi="fa-IR"/>
        </w:rPr>
        <w:t>وی از مدوّنان است واوّل نفری که حدیث را در مکّه جمع‌آوری کرد ؛</w:t>
      </w:r>
      <w:r>
        <w:rPr>
          <w:rStyle w:val="FootnoteAnchor"/>
          <w:rtl w:val="true"/>
        </w:rPr>
        <w:footnoteReference w:id="558"/>
      </w:r>
      <w:r>
        <w:rPr>
          <w:rFonts w:ascii="IRNazanin" w:hAnsi="IRNazanin" w:eastAsia="IRNazanin"/>
          <w:color w:val="111111"/>
          <w:sz w:val="28"/>
          <w:sz w:val="28"/>
          <w:szCs w:val="28"/>
          <w:rtl w:val="true"/>
          <w:lang w:bidi="fa-IR"/>
        </w:rPr>
        <w:t xml:space="preserve">چنان که چندین کتاب سامان داد حتّی آن گاه که بر ابو جعفر منصور درآمد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عبّاس را به گونه‌ای گرد آوردم که هیچ کس آن را بدین گونه جمع‌آوری نکرد ، منصور چیزی به وی نداد </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کتاب‌های ابن جُرَیْج مکان بلندی را نزد محدّثان به دست آورد تا آنجا که یحیی بن قطّان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کتاب‌های ابن جُرَیح را کتاب‌های امانت می‌نامیم ،</w:t>
      </w:r>
      <w:r>
        <w:rPr>
          <w:rStyle w:val="FootnoteAnchor"/>
          <w:rtl w:val="true"/>
        </w:rPr>
        <w:footnoteReference w:id="560"/>
      </w:r>
      <w:r>
        <w:rPr>
          <w:rFonts w:ascii="IRNazanin" w:hAnsi="IRNazanin" w:eastAsia="IRNazanin"/>
          <w:color w:val="111111"/>
          <w:sz w:val="28"/>
          <w:sz w:val="28"/>
          <w:szCs w:val="28"/>
          <w:rtl w:val="true"/>
          <w:lang w:bidi="fa-IR"/>
        </w:rPr>
        <w:t>به خاطر روایات صحیحی که در آن</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Heading6"/>
        <w:numPr>
          <w:ilvl w:val="5"/>
          <w:numId w:val="1"/>
        </w:numPr>
        <w:rPr/>
      </w:pPr>
      <w:bookmarkStart w:id="233" w:name="__RefHeading___Toc3776544_1067777946"/>
      <w:bookmarkStart w:id="234" w:name="_Toc86"/>
      <w:bookmarkEnd w:id="233"/>
      <w:r>
        <w:rPr/>
        <w:t>2</w:t>
      </w:r>
      <w:r>
        <w:rPr>
          <w:rtl w:val="true"/>
        </w:rPr>
        <w:t xml:space="preserve"> . </w:t>
      </w:r>
      <w:r>
        <w:rPr>
          <w:rtl w:val="true"/>
        </w:rPr>
        <w:t>عَمْرو بن دینار</w:t>
      </w:r>
      <w:bookmarkEnd w:id="234"/>
    </w:p>
    <w:p>
      <w:pPr>
        <w:pStyle w:val="BookText"/>
        <w:rPr/>
      </w:pPr>
      <w:r>
        <w:rPr>
          <w:rFonts w:ascii="IRNazanin" w:hAnsi="IRNazanin" w:eastAsia="IRNazanin"/>
          <w:color w:val="111111"/>
          <w:sz w:val="28"/>
          <w:sz w:val="28"/>
          <w:szCs w:val="28"/>
          <w:rtl w:val="true"/>
          <w:lang w:bidi="fa-IR"/>
        </w:rPr>
        <w:t xml:space="preserve">کلام درباره وی گذشت و اینکه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عبّاس ، نمی‌نشست و جز با حال ایستاده از وی حدیث ننوشت </w:t>
      </w:r>
      <w:r>
        <w:rPr>
          <w:rFonts w:eastAsia="IRNazanin" w:cs="IRNazanin"/>
          <w:color w:val="111111"/>
          <w:sz w:val="28"/>
          <w:szCs w:val="28"/>
          <w:rtl w:val="true"/>
          <w:lang w:bidi="fa-IR"/>
        </w:rPr>
        <w:t>.</w:t>
      </w:r>
    </w:p>
    <w:p>
      <w:pPr>
        <w:pStyle w:val="Heading6"/>
        <w:numPr>
          <w:ilvl w:val="5"/>
          <w:numId w:val="1"/>
        </w:numPr>
        <w:rPr/>
      </w:pPr>
      <w:bookmarkStart w:id="235" w:name="__RefHeading___Toc3776546_1067777946"/>
      <w:bookmarkStart w:id="236" w:name="_Toc87"/>
      <w:bookmarkEnd w:id="235"/>
      <w:r>
        <w:rPr/>
        <w:t>3</w:t>
      </w:r>
      <w:r>
        <w:rPr>
          <w:rtl w:val="true"/>
        </w:rPr>
        <w:t xml:space="preserve"> . </w:t>
      </w:r>
      <w:r>
        <w:rPr>
          <w:rtl w:val="true"/>
        </w:rPr>
        <w:t>عِکْرِمَه</w:t>
      </w:r>
      <w:bookmarkEnd w:id="236"/>
    </w:p>
    <w:p>
      <w:pPr>
        <w:pStyle w:val="BookText"/>
        <w:rPr/>
      </w:pPr>
      <w:r>
        <w:rPr>
          <w:rFonts w:ascii="IRNazanin" w:hAnsi="IRNazanin" w:eastAsia="IRNazanin"/>
          <w:color w:val="111111"/>
          <w:sz w:val="28"/>
          <w:sz w:val="28"/>
          <w:szCs w:val="28"/>
          <w:rtl w:val="true"/>
          <w:lang w:bidi="fa-IR"/>
        </w:rPr>
        <w:t xml:space="preserve">وی غلام آزاد شده ابن عبّاس است و از شاگردانِ بزرگ ابن عبّاس و از مدوّنان حدیث از وی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او را مورد توجه قرار می‌داد تا آنجا که عکرمه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ابن عبّاس یجعل فی رِجْلَیَّ الکَبَل ، یُعلّمنی القرآن ویُعلّمنی السنّة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ابن عبّاس پایم را می‌بست و مرا قرآن و سنّت می‌آموخت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عِکْرِمَه کتاب‌هایی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عبداللّه اَسوار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عمرو بن اَبی اَسوار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کتاب‌های عِکْرِمَه دست بُرد و از روی آن نوشت و از عِکْرِمَه سؤالی را پرسید ، عِکْرِمَه دریافت که وی آن را از روی کتاب‌هایش نوشته است </w:t>
      </w:r>
      <w:r>
        <w:rPr>
          <w:rFonts w:eastAsia="IRNazanin" w:cs="IRNazanin"/>
          <w:color w:val="111111"/>
          <w:sz w:val="28"/>
          <w:szCs w:val="28"/>
          <w:rtl w:val="true"/>
          <w:lang w:bidi="fa-IR"/>
        </w:rPr>
        <w:t>.</w:t>
      </w:r>
      <w:r>
        <w:rPr>
          <w:rStyle w:val="FootnoteAnchor"/>
          <w:rtl w:val="true"/>
        </w:rPr>
        <w:footnoteReference w:id="562"/>
      </w:r>
      <w:bookmarkStart w:id="237" w:name="pg10266_158951"/>
    </w:p>
    <w:p>
      <w:pPr>
        <w:pStyle w:val="BookText"/>
        <w:rPr/>
      </w:pPr>
      <w:bookmarkEnd w:id="237"/>
      <w:r>
        <w:rPr>
          <w:rFonts w:ascii="Amiri" w:hAnsi="Amiri" w:eastAsia="Amiri" w:cs="Amiri"/>
          <w:color w:val="111111"/>
          <w:sz w:val="28"/>
          <w:sz w:val="28"/>
          <w:szCs w:val="28"/>
          <w:rtl w:val="true"/>
          <w:lang w:bidi="ar-SA"/>
        </w:rPr>
        <w:t xml:space="preserve">عِکْرِمَه در تفسیر ، مطالبی را از ابن عبّاس روایت می‌کند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بدین سان ، می‌نگریم که همه اینان از اصحاب مدوّنات‌اند </w:t>
      </w:r>
      <w:r>
        <w:rPr>
          <w:rFonts w:eastAsia="IRNazanin" w:cs="IRNazanin"/>
          <w:color w:val="111111"/>
          <w:sz w:val="28"/>
          <w:szCs w:val="28"/>
          <w:rtl w:val="true"/>
          <w:lang w:bidi="fa-IR"/>
        </w:rPr>
        <w:t>.</w:t>
      </w:r>
    </w:p>
    <w:p>
      <w:pPr>
        <w:pStyle w:val="Heading6"/>
        <w:numPr>
          <w:ilvl w:val="5"/>
          <w:numId w:val="1"/>
        </w:numPr>
        <w:rPr/>
      </w:pPr>
      <w:bookmarkStart w:id="238" w:name="__RefHeading___Toc3776548_1067777946"/>
      <w:bookmarkStart w:id="239" w:name="_Toc88"/>
      <w:bookmarkEnd w:id="238"/>
      <w:r>
        <w:rPr>
          <w:rtl w:val="true"/>
        </w:rPr>
        <w:t>اسناد حدیث دوّم</w:t>
      </w:r>
      <w:bookmarkEnd w:id="239"/>
    </w:p>
    <w:p>
      <w:pPr>
        <w:pStyle w:val="BookText"/>
        <w:rPr/>
      </w:pPr>
      <w:r>
        <w:rPr>
          <w:rFonts w:ascii="Amiri" w:hAnsi="Amiri" w:eastAsia="Amiri" w:cs="Amiri"/>
          <w:color w:val="111111"/>
          <w:sz w:val="28"/>
          <w:sz w:val="28"/>
          <w:szCs w:val="28"/>
          <w:rtl w:val="true"/>
          <w:lang w:bidi="ar-SA"/>
        </w:rPr>
        <w:t xml:space="preserve">عبدالرزّاق ، از مَعْمَر ، از قَتاده ، از جابر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عِکْرِمَه ، از ابن عبّاس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اسناد ، مَعْمَر بن راشد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احادیثی را نوشت و کتاب‌هایی را نگاشت و از اوّلین کسانی به شمار می‌آید که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ابن ندیم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المغازی</w:t>
      </w:r>
      <w:r>
        <w:rPr>
          <w:rStyle w:val="FootnoteAnchor"/>
          <w:rtl w:val="true"/>
        </w:rPr>
        <w:footnoteReference w:id="565"/>
      </w:r>
      <w:r>
        <w:rPr>
          <w:rFonts w:ascii="IRNazanin" w:hAnsi="IRNazanin" w:eastAsia="IRNazanin"/>
          <w:color w:val="111111"/>
          <w:sz w:val="28"/>
          <w:sz w:val="28"/>
          <w:szCs w:val="28"/>
          <w:rtl w:val="true"/>
          <w:lang w:bidi="fa-IR"/>
        </w:rPr>
        <w:t xml:space="preserve">و کتاب دیگری در تفسیر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و ابن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کتاب مشهور دیگری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از هشام بن یوسف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مُطَرِّف بن مازِن نزدم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جُرَیج و مَعْمَر را به من ده تا آن را به سماع از تو حدیث کنم ، آن را دادم ، وی آن را نوشت ، سپس آن را از خود مَعْمَر و ابن جُرَیج حدیث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طریق من </w:t>
      </w:r>
      <w:r>
        <w:rPr>
          <w:rFonts w:eastAsia="IRNazanin" w:cs="IRNazanin"/>
          <w:color w:val="111111"/>
          <w:sz w:val="28"/>
          <w:szCs w:val="28"/>
          <w:rtl w:val="true"/>
          <w:lang w:bidi="fa-IR"/>
        </w:rPr>
        <w:t>] .</w:t>
      </w:r>
      <w:r>
        <w:rPr>
          <w:rStyle w:val="FootnoteAnchor"/>
          <w:rtl w:val="true"/>
        </w:rPr>
        <w:footnoteReference w:id="5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در این اسناد ، قَتادة بن دِعامَه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بزرگانی است که حدیث می‌نوشتند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زیر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w:t>
      </w:r>
      <w:r>
        <w:rPr>
          <w:rStyle w:val="FootnoteAnchor"/>
          <w:rtl w:val="true"/>
        </w:rPr>
        <w:footnoteReference w:id="568"/>
      </w:r>
      <w:r>
        <w:rPr>
          <w:rFonts w:ascii="IRNazanin" w:hAnsi="IRNazanin" w:eastAsia="IRNazanin"/>
          <w:color w:val="111111"/>
          <w:sz w:val="28"/>
          <w:sz w:val="28"/>
          <w:szCs w:val="28"/>
          <w:rtl w:val="true"/>
          <w:lang w:bidi="fa-IR"/>
        </w:rPr>
        <w:t>ناسخ و منسوخ در قرآن ،</w:t>
      </w:r>
      <w:r>
        <w:rPr>
          <w:rStyle w:val="FootnoteAnchor"/>
          <w:rtl w:val="true"/>
        </w:rPr>
        <w:footnoteReference w:id="569"/>
      </w:r>
      <w:r>
        <w:rPr>
          <w:rFonts w:ascii="IRNazanin" w:hAnsi="IRNazanin" w:eastAsia="IRNazanin"/>
          <w:color w:val="111111"/>
          <w:sz w:val="28"/>
          <w:sz w:val="28"/>
          <w:szCs w:val="28"/>
          <w:rtl w:val="true"/>
          <w:lang w:bidi="fa-IR"/>
        </w:rPr>
        <w:t xml:space="preserve">عواشر القرآن </w:t>
      </w:r>
      <w:r>
        <w:rPr>
          <w:rFonts w:eastAsia="IRNazanin" w:cs="IRNazanin"/>
          <w:color w:val="111111"/>
          <w:sz w:val="28"/>
          <w:szCs w:val="28"/>
          <w:rtl w:val="true"/>
          <w:lang w:bidi="fa-IR"/>
        </w:rPr>
        <w:t>.</w:t>
      </w:r>
      <w:r>
        <w:rPr>
          <w:rStyle w:val="FootnoteAnchor"/>
          <w:rtl w:val="true"/>
        </w:rPr>
        <w:footnoteReference w:id="57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هلال می‌گوید </w:t>
      </w:r>
      <w:r>
        <w:rPr>
          <w:rFonts w:eastAsia="IRNazanin" w:cs="IRNazanin"/>
          <w:color w:val="111111"/>
          <w:sz w:val="28"/>
          <w:szCs w:val="28"/>
          <w:rtl w:val="true"/>
          <w:lang w:bidi="fa-IR"/>
        </w:rPr>
        <w:t xml:space="preserve">: </w:t>
      </w:r>
      <w:bookmarkStart w:id="240" w:name="pg10266_158952"/>
    </w:p>
    <w:p>
      <w:pPr>
        <w:pStyle w:val="BookText"/>
        <w:rPr/>
      </w:pPr>
      <w:bookmarkEnd w:id="240"/>
      <w:r>
        <w:rPr>
          <w:rFonts w:ascii="IRNazanin" w:hAnsi="IRNazanin" w:eastAsia="IRNazanin"/>
          <w:color w:val="111111"/>
          <w:sz w:val="28"/>
          <w:sz w:val="28"/>
          <w:szCs w:val="28"/>
          <w:rtl w:val="true"/>
          <w:lang w:bidi="fa-IR"/>
        </w:rPr>
        <w:t xml:space="preserve">به قَتاده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الخطّاب آیا آنچه را از تو می‌شنویم ، بنویسیم ؟</w:t>
      </w:r>
    </w:p>
    <w:p>
      <w:pPr>
        <w:pStyle w:val="BookText"/>
        <w:rPr/>
      </w:pPr>
      <w:r>
        <w:rPr>
          <w:rFonts w:ascii="IRNazanin" w:hAnsi="IRNazanin" w:eastAsia="IRNazanin"/>
          <w:color w:val="111111"/>
          <w:sz w:val="28"/>
          <w:sz w:val="28"/>
          <w:szCs w:val="28"/>
          <w:rtl w:val="true"/>
          <w:lang w:bidi="fa-IR"/>
        </w:rPr>
        <w:t xml:space="preserve">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تو را از نوشتن منع نمی‌کند ، خدای لطیف خبیر تو را به نگارش خبر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قتاده 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لاَّ یَضِلُّ رَبِّی وَلاَ یَنسَی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در کتابی که پروردگارم گم نمی‌کند و از یاد نمی‌برد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دهان قتاده نگاه می‌کردم ، هرگاه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می‌نوشتم ،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نمی‌گفت ، نمی‌نوشتم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در این اسناد ، جابر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زید ، صحیح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از ابن عبّاس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جابر بن زید در میان شماست ، از من می‌پرسید </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هرگاه حسن بصری به جنگ می‌رفت ، جابر بن زید برای مردم فتوا می‌داد </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از شاگردانش نقل است که آنان از زبانِ وی حدیث می‌نوشتند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زید ، از عَمْرو بن دینار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جابر بن زید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آنچه را از تو می‌شنوند می‌نویسند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می‌نویسند </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 در این اسناد ، عِکْرِمَه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درباره وی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عبّاس در این اسناد وجود دارد که از امامانِ مدوّنان است </w:t>
      </w:r>
      <w:r>
        <w:rPr>
          <w:rFonts w:eastAsia="IRNazanin" w:cs="IRNazanin"/>
          <w:color w:val="111111"/>
          <w:sz w:val="28"/>
          <w:szCs w:val="28"/>
          <w:rtl w:val="true"/>
          <w:lang w:bidi="fa-IR"/>
        </w:rPr>
        <w:t>.</w:t>
      </w:r>
    </w:p>
    <w:p>
      <w:pPr>
        <w:pStyle w:val="Heading6"/>
        <w:numPr>
          <w:ilvl w:val="5"/>
          <w:numId w:val="1"/>
        </w:numPr>
        <w:rPr/>
      </w:pPr>
      <w:bookmarkStart w:id="241" w:name="__RefHeading___Toc3776550_1067777946"/>
      <w:bookmarkStart w:id="242" w:name="_Toc89"/>
      <w:bookmarkEnd w:id="241"/>
      <w:r>
        <w:rPr>
          <w:rtl w:val="true"/>
        </w:rPr>
        <w:t>اسناد حدیث سوّم</w:t>
      </w:r>
      <w:bookmarkEnd w:id="24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اسناد ، روایتی است که عبدالرزّاق ، از مَعْمَر ، از عبداللّه بن محمّد بن عقیل ، از رُبَیِّع می‌آورد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سه بار پاهایش را شست ، سپس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داخل شد </w:t>
      </w:r>
      <w:r>
        <w:rPr>
          <w:rFonts w:eastAsia="IRNazanin" w:cs="IRNazanin"/>
          <w:color w:val="111111"/>
          <w:sz w:val="28"/>
          <w:szCs w:val="28"/>
          <w:rtl w:val="true"/>
          <w:lang w:bidi="fa-IR"/>
        </w:rPr>
        <w:t xml:space="preserve">... </w:t>
      </w:r>
      <w:bookmarkStart w:id="243" w:name="pg10266_158953"/>
    </w:p>
    <w:p>
      <w:pPr>
        <w:pStyle w:val="BookText"/>
        <w:rPr/>
      </w:pPr>
      <w:bookmarkEnd w:id="243"/>
      <w:r>
        <w:rPr>
          <w:rFonts w:ascii="IRNazanin" w:hAnsi="IRNazanin" w:eastAsia="IRNazanin"/>
          <w:color w:val="111111"/>
          <w:sz w:val="28"/>
          <w:sz w:val="28"/>
          <w:szCs w:val="28"/>
          <w:rtl w:val="true"/>
          <w:lang w:bidi="fa-IR"/>
        </w:rPr>
        <w:t xml:space="preserve">درباره مَعْمَر سخن گفتیم و عبداللّه بن محمّد بن عقیل باقی ماند ، وی نیز از مدوّنان است ؛ زیرا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حنفیّه ، سوی جابر بن عبداللّه انصاری رهسپار شدیم تا درباره سُنَن رسول خدا صلی‌الله‌علیه‌و‌آله و نمازش از جابر بپرسیم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زبان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می‌نوشتیم 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می‌آموختیم </w:t>
      </w:r>
      <w:r>
        <w:rPr>
          <w:rFonts w:eastAsia="IRNazanin" w:cs="IRNazanin"/>
          <w:color w:val="111111"/>
          <w:sz w:val="28"/>
          <w:szCs w:val="28"/>
          <w:rtl w:val="true"/>
          <w:lang w:bidi="fa-IR"/>
        </w:rPr>
        <w:t>.</w:t>
      </w:r>
      <w:r>
        <w:rPr>
          <w:rStyle w:val="FootnoteAnchor"/>
          <w:rtl w:val="true"/>
        </w:rPr>
        <w:footnoteReference w:id="576"/>
      </w:r>
    </w:p>
    <w:p>
      <w:pPr>
        <w:pStyle w:val="Heading6"/>
        <w:numPr>
          <w:ilvl w:val="5"/>
          <w:numId w:val="1"/>
        </w:numPr>
        <w:rPr/>
      </w:pPr>
      <w:bookmarkStart w:id="244" w:name="__RefHeading___Toc3776552_1067777946"/>
      <w:bookmarkStart w:id="245" w:name="_Toc90"/>
      <w:bookmarkEnd w:id="244"/>
      <w:r>
        <w:rPr>
          <w:rtl w:val="true"/>
        </w:rPr>
        <w:t>اسناد حدیث چهارم</w:t>
      </w:r>
      <w:bookmarkEnd w:id="245"/>
    </w:p>
    <w:p>
      <w:pPr>
        <w:pStyle w:val="BookText"/>
        <w:rPr/>
      </w:pPr>
      <w:r>
        <w:rPr>
          <w:rFonts w:ascii="IRNazanin" w:hAnsi="IRNazanin" w:eastAsia="IRNazanin"/>
          <w:color w:val="111111"/>
          <w:sz w:val="28"/>
          <w:sz w:val="28"/>
          <w:szCs w:val="28"/>
          <w:rtl w:val="true"/>
          <w:lang w:bidi="fa-IR"/>
        </w:rPr>
        <w:t xml:space="preserve">این اسناد را ابن اَبی شَیْبَه می‌آورد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ابن عُلَیّه ، از روح بن قاسم ، از عبداللّه بن محمّد بن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اسماعیل بن ابراهیم اسدی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عُلَیّه ، از کاتبان است ، کتاب‌های زیر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الطهاره ، کتاب الصلاة ، المناسک ، التفسیر </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وی از اَیّوب سختیانی حدیث نوشت ،</w:t>
      </w:r>
      <w:r>
        <w:rPr>
          <w:rStyle w:val="FootnoteAnchor"/>
          <w:rtl w:val="true"/>
        </w:rPr>
        <w:footnoteReference w:id="578"/>
      </w:r>
      <w:r>
        <w:rPr>
          <w:rFonts w:ascii="IRNazanin" w:hAnsi="IRNazanin" w:eastAsia="IRNazanin"/>
          <w:color w:val="111111"/>
          <w:sz w:val="28"/>
          <w:sz w:val="28"/>
          <w:szCs w:val="28"/>
          <w:rtl w:val="true"/>
          <w:lang w:bidi="fa-IR"/>
        </w:rPr>
        <w:t xml:space="preserve">و علیّ بن اَبی هاشم بن طِبْراخ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ابن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نگاشت </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نیز در این اسناد ، عبداللّه بن محمّد بن عقیل وجود دارد که سخن درباره‌اش گذشت </w:t>
      </w:r>
      <w:r>
        <w:rPr>
          <w:rFonts w:eastAsia="IRNazanin" w:cs="IRNazanin"/>
          <w:color w:val="111111"/>
          <w:sz w:val="28"/>
          <w:szCs w:val="28"/>
          <w:rtl w:val="true"/>
          <w:lang w:bidi="fa-IR"/>
        </w:rPr>
        <w:t>.</w:t>
      </w:r>
    </w:p>
    <w:p>
      <w:pPr>
        <w:pStyle w:val="Heading6"/>
        <w:numPr>
          <w:ilvl w:val="5"/>
          <w:numId w:val="1"/>
        </w:numPr>
        <w:rPr/>
      </w:pPr>
      <w:bookmarkStart w:id="246" w:name="__RefHeading___Toc3776554_1067777946"/>
      <w:bookmarkStart w:id="247" w:name="_Toc91"/>
      <w:bookmarkEnd w:id="246"/>
      <w:r>
        <w:rPr>
          <w:rtl w:val="true"/>
        </w:rPr>
        <w:t>اسناد حدیث پنجم</w:t>
      </w:r>
      <w:bookmarkEnd w:id="247"/>
    </w:p>
    <w:p>
      <w:pPr>
        <w:pStyle w:val="BookText"/>
        <w:rPr/>
      </w:pPr>
      <w:r>
        <w:rPr>
          <w:rFonts w:ascii="IRNazanin" w:hAnsi="IRNazanin" w:eastAsia="IRNazanin"/>
          <w:color w:val="111111"/>
          <w:sz w:val="28"/>
          <w:sz w:val="28"/>
          <w:szCs w:val="28"/>
          <w:rtl w:val="true"/>
          <w:lang w:bidi="fa-IR"/>
        </w:rPr>
        <w:t xml:space="preserve">این اسناد را حُمَیدی روایت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سفیان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عبداللّه بن محمّد بن عقیل بن اَبی طالب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مرا پیش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اسناد ، سفیان بن عُیَینه هست که از پیشوایان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 سالگی به نگارش حدیث دست یازید </w:t>
      </w:r>
      <w:r>
        <w:rPr>
          <w:rFonts w:eastAsia="IRNazanin" w:cs="IRNazanin"/>
          <w:color w:val="111111"/>
          <w:sz w:val="28"/>
          <w:szCs w:val="28"/>
          <w:rtl w:val="true"/>
          <w:lang w:bidi="fa-IR"/>
        </w:rPr>
        <w:t xml:space="preserve">. </w:t>
      </w:r>
      <w:bookmarkStart w:id="248" w:name="pg10266_158954"/>
    </w:p>
    <w:p>
      <w:pPr>
        <w:pStyle w:val="BookText"/>
        <w:rPr/>
      </w:pPr>
      <w:bookmarkEnd w:id="248"/>
      <w:r>
        <w:rPr>
          <w:rFonts w:ascii="IRNazanin" w:hAnsi="IRNazanin" w:eastAsia="IRNazanin"/>
          <w:color w:val="111111"/>
          <w:sz w:val="28"/>
          <w:sz w:val="28"/>
          <w:szCs w:val="28"/>
          <w:rtl w:val="true"/>
          <w:lang w:bidi="fa-IR"/>
        </w:rPr>
        <w:t xml:space="preserve">علیّ بن جَعْد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از ابن عُیَینه حدیث نوشتم ، از روی صحیفه‌ای بر ما حدیث املا می‌کرد </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عُیَیْنه به حدود هفت هزار حدیث می‌رسید و کتاب‌هایی نداشت </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دکتر اَعظمی ، بر سخن عِجْلی این تعلیق را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نمی‌دانیم این سخن چگونه تأویل می‌شود ؛ چراکه می‌دانیم وی از روی صحیفه و کتاب‌های اَیّوب املا می‌کرد و از عَمْرو بن دینار و دیگران حدیث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کتابت وی از زُهْری ، مشهور و معروف است </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ابن عُیَیْنَه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جُعفی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کتاب‌هایت را درآور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کتاب‌هایم حافظ‌ترم </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از مؤلّفات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 حُمَیدی صاحب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مکتوب وی را گرد آورده‌اند </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در این اسناد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از مدوّنان می‌باشد </w:t>
      </w:r>
      <w:r>
        <w:rPr>
          <w:rFonts w:eastAsia="IRNazanin" w:cs="IRNazanin"/>
          <w:color w:val="111111"/>
          <w:sz w:val="28"/>
          <w:szCs w:val="28"/>
          <w:rtl w:val="true"/>
          <w:lang w:bidi="fa-IR"/>
        </w:rPr>
        <w:t>.</w:t>
      </w:r>
      <w:r>
        <w:rPr>
          <w:rStyle w:val="FootnoteAnchor"/>
          <w:rtl w:val="true"/>
        </w:rPr>
        <w:footnoteReference w:id="586"/>
      </w:r>
    </w:p>
    <w:p>
      <w:pPr>
        <w:pStyle w:val="Heading6"/>
        <w:numPr>
          <w:ilvl w:val="5"/>
          <w:numId w:val="1"/>
        </w:numPr>
        <w:rPr/>
      </w:pPr>
      <w:bookmarkStart w:id="249" w:name="__RefHeading___Toc3776556_1067777946"/>
      <w:bookmarkStart w:id="250" w:name="_Toc92"/>
      <w:bookmarkEnd w:id="249"/>
      <w:r>
        <w:rPr>
          <w:rtl w:val="true"/>
        </w:rPr>
        <w:t>اسناد حدیث ششم و هفتم</w:t>
      </w:r>
      <w:bookmarkEnd w:id="250"/>
    </w:p>
    <w:p>
      <w:pPr>
        <w:pStyle w:val="BookText"/>
        <w:rPr/>
      </w:pPr>
      <w:r>
        <w:rPr>
          <w:rFonts w:ascii="IRNazanin" w:hAnsi="IRNazanin" w:eastAsia="IRNazanin"/>
          <w:color w:val="111111"/>
          <w:sz w:val="28"/>
          <w:sz w:val="28"/>
          <w:szCs w:val="28"/>
          <w:rtl w:val="true"/>
          <w:lang w:bidi="fa-IR"/>
        </w:rPr>
        <w:t xml:space="preserve">این دو اسناد ، بازگویی اسناد حدیث پنجم می‌باشد ؛ زیرا سفیان بن عُیینه ، خبر را از عبداللّه بن محمّد بن عقیل روایت می‌کند ، و علیّ بن حسین علیه‌السلام عبداللّه بن محمّد را پیش رُبَیِّع می‌فرستد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می‌نگریم که رجال این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حدیث را در </w:t>
      </w:r>
    </w:p>
    <w:p>
      <w:pPr>
        <w:pStyle w:val="BookText"/>
        <w:rPr/>
      </w:pPr>
      <w:r>
        <w:rPr>
          <w:rFonts w:ascii="IRNazanin" w:hAnsi="IRNazanin" w:eastAsia="IRNazanin"/>
          <w:color w:val="111111"/>
          <w:sz w:val="28"/>
          <w:sz w:val="28"/>
          <w:szCs w:val="28"/>
          <w:rtl w:val="true"/>
          <w:lang w:bidi="fa-IR"/>
        </w:rPr>
        <w:t xml:space="preserve">کتاب‌هاشان و در همه طبقات تدوین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بعضی از مدوّنان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عصر تدوین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برای ما اهمیّتی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مهم است و قیمت دارد وجود اشخاصی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علیه‌السلام ، عِکْرِمَه ، عَمْرو بن دینار ، عبداللّه بن محمّد بن عقیل ، جابر بن زید ، در میان آنهاست که پیش از دوران تدوین حکومتی ، به تدوین حدیث پرداختند و از این رو ، مرویّاتِ آنها از مرویّات راویان غَسْل</w:t>
      </w:r>
    </w:p>
    <w:p>
      <w:pPr>
        <w:pStyle w:val="BookText"/>
        <w:rPr/>
      </w:pPr>
      <w:r>
        <w:rPr>
          <w:rFonts w:ascii="IRNazanin" w:hAnsi="IRNazanin" w:eastAsia="IRNazanin"/>
          <w:color w:val="111111"/>
          <w:sz w:val="28"/>
          <w:sz w:val="28"/>
          <w:szCs w:val="28"/>
          <w:rtl w:val="true"/>
          <w:lang w:bidi="fa-IR"/>
        </w:rPr>
        <w:t xml:space="preserve">ارزشمندتر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اسامی راویان وضوی غَسْلی از ابن عبّاس را دوباره بیاوریم ، تمایز میان دو طریق را درمی‌یابی ؛ چراکه مدوّنان قبل از عصر تدوین حکومتی میان آنها وجود ندارد ، غالب آنان از اَصحاب مدوّنات نمی‌باشد و اگر مدوّنی میان آنهاست ، غالباً از مُدوّنان بعد از عصر تدوین حکومتی‌اند و از این رو ، نقل آنها مزیّتی ندارد ؛ زیرا احتمال تأثیرپذیری از هوا و هوس و چشم‌داشت به عطای حاکمان اموی یا عبّاسی در آن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وضوی غَسْلی از ابن عبّاس ، این افرادند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عبدالرّحیم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سَلَمَه خُزاعی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مدوّنان بعد از عصر تدوین حکومتی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زید بن اَسْلَم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یسار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اَبی شَیْبَه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سعد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علی خَلاّل حُلْوانی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هارون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منصور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عِکْرِمَة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 غیر از عکرمه‌ای است که غلام آزاد شده ابن عبّاس و مدوِّن حدیث او بود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مدوّنان می‌باشد ، طریق به او ثابت نشده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 بن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مدوّنان بعد از تدوین حکومتی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مدوّنان پس از تدوین حکومتی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هَیْثَم بن اَیّوب طالقانی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عبدالعزیز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روشن شد که طُرُق روایات وضوی مَسْحی از ابن عبّاس ، از نظر سند اقوا و از نظر دلالت پاکیزه‌ترند و به طُرُق گوناگون و در همه طبقات از مدوّنان روایت شده‌اند ، بر خلاف روایات وضوی غسلی که هیچ کدام از مدوّنان پیش از عصر تدوین حکومتی آنها را روایت نکرده‌اند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برای ما روشن شد که حکومت‌ها با جدیّت می‌کوشیدند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مَسْحی</w:t>
      </w:r>
    </w:p>
    <w:p>
      <w:pPr>
        <w:pStyle w:val="BookText"/>
        <w:rPr/>
      </w:pPr>
      <w:r>
        <w:rPr>
          <w:rFonts w:ascii="IRNazanin" w:hAnsi="IRNazanin" w:eastAsia="IRNazanin"/>
          <w:color w:val="111111"/>
          <w:sz w:val="28"/>
          <w:sz w:val="28"/>
          <w:szCs w:val="28"/>
          <w:rtl w:val="true"/>
          <w:lang w:bidi="fa-IR"/>
        </w:rPr>
        <w:t>از ابن عبّاس را از بین ببرند و فقه تعبّدی ابن عبّاس را به کلّی از میان بردارند ، لیکن ناکام ماندند ؛ زیرا وارسی ملابسات و نسبت خبر به ابن عبّاس از حقیقتِ خواستِ حکّام پرده برداشت و تقلّبی</w:t>
      </w:r>
    </w:p>
    <w:p>
      <w:pPr>
        <w:pStyle w:val="BookText"/>
        <w:rPr/>
      </w:pPr>
      <w:r>
        <w:rPr>
          <w:rFonts w:ascii="IRNazanin" w:hAnsi="IRNazanin" w:eastAsia="IRNazanin"/>
          <w:color w:val="111111"/>
          <w:sz w:val="28"/>
          <w:sz w:val="28"/>
          <w:szCs w:val="28"/>
          <w:rtl w:val="true"/>
          <w:lang w:bidi="fa-IR"/>
        </w:rPr>
        <w:t xml:space="preserve">بودن بنای باشکوه سیاسی و فکری متزلزلی را که برپاداشتند برملا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تلاش‌های متعبّدان پیوسته نورافکنی بود که در مسیر حقیقت نور می‌افشاند و همین امر بیانگر آن است که استقرار وضوی مَسْحی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نسل‌ها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مدوّنان</w:t>
      </w:r>
    </w:p>
    <w:p>
      <w:pPr>
        <w:pStyle w:val="BookText"/>
        <w:rPr/>
      </w:pPr>
      <w:r>
        <w:rPr>
          <w:rFonts w:ascii="IRNazanin" w:hAnsi="IRNazanin" w:eastAsia="IRNazanin"/>
          <w:color w:val="111111"/>
          <w:sz w:val="28"/>
          <w:sz w:val="28"/>
          <w:szCs w:val="28"/>
          <w:rtl w:val="true"/>
          <w:lang w:bidi="fa-IR"/>
        </w:rPr>
        <w:t xml:space="preserve">پایدار ماند و نشانه دیگری بر امتداد مکتب تعبّد محض در عصرهای بعد می‌باشد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امر بیان می‌دارد که اختلاف میان علویان و عثمانیان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اختلاف بین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 یک اختلاف قدیمی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ابداع آن در عهد عثمان شروع شد و در زمان مروانیان و معاویه که در راستای هدف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مخالفانِ سیاسی‌شان طالبیان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تضعیف وضوی نبوی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علی علیه‌السلام و ابن عبّاس و اَنس بدان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وضوی غَسْلی دست یازیدند ، ادامه یافت </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0266_158958"/>
      <w:bookmarkStart w:id="252" w:name="pg10266_158958"/>
      <w:bookmarkEnd w:id="252"/>
    </w:p>
    <w:p>
      <w:pPr>
        <w:pStyle w:val="Heading3"/>
        <w:numPr>
          <w:ilvl w:val="2"/>
          <w:numId w:val="1"/>
        </w:numPr>
        <w:rPr/>
      </w:pPr>
      <w:bookmarkStart w:id="253" w:name="pg10266_158958"/>
      <w:bookmarkStart w:id="254" w:name="__RefHeading___Toc3776558_1067777946"/>
      <w:bookmarkStart w:id="255" w:name="_Toc93"/>
      <w:bookmarkEnd w:id="253"/>
      <w:bookmarkEnd w:id="254"/>
      <w:r>
        <w:rPr>
          <w:rtl w:val="true"/>
        </w:rPr>
        <w:t>(</w:t>
      </w:r>
      <w:r>
        <w:rPr/>
        <w:t>3</w:t>
      </w:r>
      <w:r>
        <w:rPr>
          <w:rtl w:val="true"/>
        </w:rPr>
        <w:t xml:space="preserve">) </w:t>
      </w:r>
      <w:r>
        <w:rPr>
          <w:rtl w:val="true"/>
        </w:rPr>
        <w:t>واکاوی روایات وضویی امام علی علیه‌السلام از نظر سند و دلالت و نسبت</w:t>
      </w:r>
      <w:bookmarkEnd w:id="255"/>
    </w:p>
    <w:p>
      <w:pPr>
        <w:pStyle w:val="Heading4"/>
        <w:numPr>
          <w:ilvl w:val="3"/>
          <w:numId w:val="1"/>
        </w:numPr>
        <w:rPr/>
      </w:pPr>
      <w:bookmarkStart w:id="256" w:name="__RefHeading___Toc3776560_1067777946"/>
      <w:bookmarkStart w:id="257" w:name="_Toc94"/>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وارسی سندی روایات وضوی غسلی امام علی علیه‌السلام</w:t>
      </w:r>
    </w:p>
    <w:p>
      <w:pPr>
        <w:pStyle w:val="BookText"/>
        <w:rPr/>
      </w:pPr>
      <w:r>
        <w:rPr>
          <w:rFonts w:ascii="IRNazanin" w:hAnsi="IRNazanin" w:eastAsia="IRNazanin"/>
          <w:color w:val="111111"/>
          <w:sz w:val="28"/>
          <w:sz w:val="28"/>
          <w:szCs w:val="28"/>
          <w:rtl w:val="true"/>
          <w:lang w:bidi="fa-IR"/>
        </w:rPr>
        <w:t>بررسی سندی روایات وضوی مَسْحی امام علی علیه‌السلام</w:t>
      </w:r>
    </w:p>
    <w:p>
      <w:pPr>
        <w:pStyle w:val="BookText"/>
        <w:rPr/>
      </w:pPr>
      <w:r>
        <w:rPr>
          <w:rFonts w:ascii="IRNazanin" w:hAnsi="IRNazanin" w:eastAsia="IRNazanin"/>
          <w:color w:val="111111"/>
          <w:sz w:val="28"/>
          <w:sz w:val="28"/>
          <w:szCs w:val="28"/>
          <w:rtl w:val="true"/>
          <w:lang w:bidi="fa-IR"/>
        </w:rPr>
        <w:t>بحث دلالی</w:t>
      </w:r>
    </w:p>
    <w:p>
      <w:pPr>
        <w:pStyle w:val="BookText"/>
        <w:rPr/>
      </w:pPr>
      <w:r>
        <w:rPr>
          <w:rFonts w:ascii="IRNazanin" w:hAnsi="IRNazanin" w:eastAsia="IRNazanin"/>
          <w:color w:val="111111"/>
          <w:sz w:val="28"/>
          <w:sz w:val="28"/>
          <w:szCs w:val="28"/>
          <w:rtl w:val="true"/>
          <w:lang w:bidi="fa-IR"/>
        </w:rPr>
        <w:t xml:space="preserve">تفسیر این سخن امام علی علیه‌السلام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وضوی کسی است که بدعت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روایات وضوی غسلی به امام علی علیه‌السلام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درنگی در این سخن امام علیه‌السلام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لَرَأَیْتُ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0266_158960"/>
      <w:bookmarkStart w:id="259" w:name="pg10266_158960"/>
      <w:bookmarkEnd w:id="259"/>
    </w:p>
    <w:p>
      <w:pPr>
        <w:pStyle w:val="Heading4"/>
        <w:numPr>
          <w:ilvl w:val="3"/>
          <w:numId w:val="1"/>
        </w:numPr>
        <w:rPr/>
      </w:pPr>
      <w:bookmarkStart w:id="260" w:name="pg10266_158960"/>
      <w:bookmarkStart w:id="261" w:name="__RefHeading___Toc3776562_1067777946"/>
      <w:bookmarkStart w:id="262" w:name="_Toc95"/>
      <w:bookmarkEnd w:id="260"/>
      <w:bookmarkEnd w:id="261"/>
      <w:r>
        <w:rPr>
          <w:rtl w:val="true"/>
        </w:rPr>
        <w:t>امام علی علیه‌السلام و روایات وضوی غَسْلی</w:t>
      </w:r>
      <w:bookmarkEnd w:id="26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3" w:name="__RefHeading___Toc3776564_1067777946"/>
      <w:bookmarkStart w:id="264" w:name="_Toc96"/>
      <w:bookmarkEnd w:id="263"/>
      <w:r>
        <w:rPr>
          <w:rtl w:val="true"/>
        </w:rPr>
        <w:t>اشاره</w:t>
      </w:r>
      <w:bookmarkStart w:id="265" w:name="pg10266_158961"/>
      <w:bookmarkEnd w:id="264"/>
    </w:p>
    <w:p>
      <w:pPr>
        <w:pStyle w:val="Heading5"/>
        <w:numPr>
          <w:ilvl w:val="4"/>
          <w:numId w:val="1"/>
        </w:numPr>
        <w:rPr/>
      </w:pPr>
      <w:bookmarkStart w:id="266" w:name="__RefHeading___Toc3776566_1067777946"/>
      <w:bookmarkStart w:id="267" w:name="_Toc97"/>
      <w:bookmarkEnd w:id="265"/>
      <w:bookmarkEnd w:id="266"/>
      <w:r>
        <w:rPr>
          <w:rtl w:val="true"/>
        </w:rPr>
        <w:t>وارسی روایات وضوی غَسْلی امام علی علیه‌السلام</w:t>
      </w:r>
      <w:bookmarkEnd w:id="267"/>
    </w:p>
    <w:p>
      <w:pPr>
        <w:pStyle w:val="Heading6"/>
        <w:numPr>
          <w:ilvl w:val="5"/>
          <w:numId w:val="1"/>
        </w:numPr>
        <w:rPr/>
      </w:pPr>
      <w:bookmarkStart w:id="268" w:name="__RefHeading___Toc3776568_1067777946"/>
      <w:bookmarkStart w:id="269" w:name="_Toc98"/>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در کتاب‌های صحاح و سنن ، دسته‌ای از روایات یافت می‌شود که وضوی غَسْلی را از امام علی علیه‌السلام حکایت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شماری از راویان روایت کرده‌اند ، ما آنها را طبق قواعد رجالی موجود در</w:t>
      </w:r>
    </w:p>
    <w:p>
      <w:pPr>
        <w:pStyle w:val="BookText"/>
        <w:rPr/>
      </w:pPr>
      <w:r>
        <w:rPr>
          <w:rFonts w:ascii="IRNazanin" w:hAnsi="IRNazanin" w:eastAsia="IRNazanin"/>
          <w:color w:val="111111"/>
          <w:sz w:val="28"/>
          <w:sz w:val="28"/>
          <w:szCs w:val="28"/>
          <w:rtl w:val="true"/>
          <w:lang w:bidi="fa-IR"/>
        </w:rPr>
        <w:t xml:space="preserve">کتاب‌های اهل سنّت ، وارسی می‌کنیم با اینکه اقرار و تأکید داریم که روایات موجود از امام علی علیه‌السلام و فرزندانش در کتاب‌های شیعه امامیّه ، روایاتِ دیگری غیر اینهاست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روش علمی باید روایات امام علی علیه‌السلام را به عنوان صحابی پیامبر صلی‌الله‌علیه‌و‌آلهبکاویم ، سپس در بخش دوّم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وارسی روایات اهل بیت علیهم‌السلام در وصف وضوی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امیرالمؤمنین علیه‌السلام به عنوان امام و وصیّ پیامبر</w:t>
      </w:r>
    </w:p>
    <w:p>
      <w:pPr>
        <w:pStyle w:val="BookText"/>
        <w:rPr/>
      </w:pPr>
      <w:r>
        <w:rPr>
          <w:rFonts w:ascii="IRNazanin" w:hAnsi="IRNazanin" w:eastAsia="IRNazanin"/>
          <w:color w:val="111111"/>
          <w:sz w:val="28"/>
          <w:sz w:val="28"/>
          <w:szCs w:val="28"/>
          <w:rtl w:val="true"/>
          <w:lang w:bidi="fa-IR"/>
        </w:rPr>
        <w:t xml:space="preserve">صلی‌الله‌علیه‌و‌آلهاشاره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وضوی غَسْلی از امام علیه‌السلام در کتاب‌های اهل سنّت ، افراد ذیل‌اند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حَیَّه وادِعی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 بن حُبَیش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عبدالرّحمان بن اَبی لیلا</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علیه‌السلام </w:t>
      </w:r>
      <w:r>
        <w:rPr>
          <w:rFonts w:eastAsia="IRNazanin" w:cs="IRNazanin"/>
          <w:color w:val="111111"/>
          <w:sz w:val="28"/>
          <w:szCs w:val="28"/>
          <w:rtl w:val="true"/>
          <w:lang w:bidi="fa-IR"/>
        </w:rPr>
        <w:t xml:space="preserve">. </w:t>
      </w:r>
      <w:bookmarkStart w:id="270" w:name="pg10266_158962"/>
    </w:p>
    <w:p>
      <w:pPr>
        <w:pStyle w:val="Heading6"/>
        <w:numPr>
          <w:ilvl w:val="5"/>
          <w:numId w:val="1"/>
        </w:numPr>
        <w:rPr/>
      </w:pPr>
      <w:bookmarkStart w:id="271" w:name="__RefHeading___Toc3776570_1067777946"/>
      <w:bookmarkStart w:id="272" w:name="_Toc99"/>
      <w:bookmarkEnd w:id="270"/>
      <w:bookmarkEnd w:id="271"/>
      <w:r>
        <w:rPr>
          <w:rtl w:val="true"/>
        </w:rPr>
        <w:t>روایات اَبُو حَیَّه وادِعی از امام علی علیه‌السلام</w:t>
      </w:r>
      <w:bookmarkEnd w:id="272"/>
    </w:p>
    <w:p>
      <w:pPr>
        <w:pStyle w:val="Heading6"/>
        <w:numPr>
          <w:ilvl w:val="5"/>
          <w:numId w:val="1"/>
        </w:numPr>
        <w:rPr/>
      </w:pPr>
      <w:bookmarkStart w:id="273" w:name="__RefHeading___Toc3776572_1067777946"/>
      <w:bookmarkStart w:id="274" w:name="_Toc100"/>
      <w:bookmarkEnd w:id="273"/>
      <w:r>
        <w:rPr>
          <w:rtl w:val="true"/>
        </w:rPr>
        <w:t>اسناد روایت اوّل</w:t>
      </w:r>
      <w:bookmarkEnd w:id="274"/>
    </w:p>
    <w:p>
      <w:pPr>
        <w:pStyle w:val="Heading6"/>
        <w:numPr>
          <w:ilvl w:val="5"/>
          <w:numId w:val="1"/>
        </w:numPr>
        <w:rPr/>
      </w:pPr>
      <w:bookmarkStart w:id="275" w:name="__RefHeading___Toc3776574_1067777946"/>
      <w:bookmarkStart w:id="276" w:name="_Toc101"/>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تِرْمذی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هَنَّاد</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بنگرید به ، الجرح والتعدیل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قُتَیبه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ابو الأَحْوص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ابو اسحاق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ابو حَیَّه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رَأَیْتُ علیّاً تَوَضَّأَ ، فَغَسَلَ کَفَّیْهِ حَتّی أَ نْقاهما ، ثُمَّ مَضْمَضَ ثلاثاً ، وَاسْتَنْشَقَ ثلاثاً ، وَغَسَلَ وَجْهَه ثلاثاً ، وَذِراعَیْهِ ثلاثاً ، وَمَسَحَ برأسه مَرّةً ، ثُمَّ غَسَلَ قَدَمَیْهِ إِلی الکَعْبین ، ثمّ قام فَأَخَذَ فَضْلَ طَهُوره فَشَرِبَه وهو قائم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أُرِیکُم کیف کانَ طهورُ رسول اللّه ؛</w:t>
      </w:r>
      <w:r>
        <w:rPr>
          <w:rStyle w:val="FootnoteAnchor"/>
          <w:rtl w:val="true"/>
        </w:rPr>
        <w:footnoteReference w:id="58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را دیدم که وضو می‌گرفت ، کف دستانش را شست تا اینکه تمیز ساخت ، سپس سه بار مضمضه و سه بار استنشاق کرد و صورت و ساق‌های دست را سه بار شست </w:t>
      </w:r>
      <w:bookmarkStart w:id="277" w:name="pg10266_158963"/>
    </w:p>
    <w:p>
      <w:pPr>
        <w:pStyle w:val="BookText"/>
        <w:rPr/>
      </w:pPr>
      <w:bookmarkEnd w:id="277"/>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سرش را یک بار مسح کشید ، سپس پاها را تا قوزک شست ، آن گاه برخاست و زیادی آب وضو را گرفت و ایستاده آشامید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 دوست داشتم نشانتان دهم که وضوی رسول خدا چگونه بود </w:t>
      </w:r>
      <w:r>
        <w:rPr>
          <w:rFonts w:eastAsia="IRNazanin" w:cs="IRNazanin"/>
          <w:color w:val="111111"/>
          <w:sz w:val="28"/>
          <w:szCs w:val="28"/>
          <w:rtl w:val="true"/>
          <w:lang w:bidi="fa-IR"/>
        </w:rPr>
        <w:t>.</w:t>
      </w:r>
    </w:p>
    <w:p>
      <w:pPr>
        <w:pStyle w:val="Heading6"/>
        <w:numPr>
          <w:ilvl w:val="5"/>
          <w:numId w:val="1"/>
        </w:numPr>
        <w:rPr/>
      </w:pPr>
      <w:bookmarkStart w:id="278" w:name="__RefHeading___Toc3776576_1067777946"/>
      <w:bookmarkStart w:id="279" w:name="_Toc102"/>
      <w:bookmarkEnd w:id="278"/>
      <w:r>
        <w:rPr>
          <w:rtl w:val="true"/>
        </w:rPr>
        <w:t>وارسی</w:t>
      </w:r>
      <w:bookmarkEnd w:id="279"/>
    </w:p>
    <w:p>
      <w:pPr>
        <w:pStyle w:val="Heading6"/>
        <w:numPr>
          <w:ilvl w:val="5"/>
          <w:numId w:val="1"/>
        </w:numPr>
        <w:rPr/>
      </w:pPr>
      <w:bookmarkStart w:id="280" w:name="__RefHeading___Toc3776578_1067777946"/>
      <w:bookmarkStart w:id="281" w:name="_Toc103"/>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این اسناد از چند جهت دارای خدشه است </w:t>
      </w:r>
      <w:r>
        <w:rPr>
          <w:rFonts w:eastAsia="IRNazanin" w:cs="IRNazanin"/>
          <w:color w:val="111111"/>
          <w:sz w:val="28"/>
          <w:szCs w:val="28"/>
          <w:rtl w:val="true"/>
          <w:lang w:bidi="fa-IR"/>
        </w:rPr>
        <w:t>:</w:t>
      </w:r>
    </w:p>
    <w:p>
      <w:pPr>
        <w:pStyle w:val="Heading6"/>
        <w:numPr>
          <w:ilvl w:val="5"/>
          <w:numId w:val="1"/>
        </w:numPr>
        <w:rPr/>
      </w:pPr>
      <w:bookmarkStart w:id="282" w:name="__RefHeading___Toc3776580_1067777946"/>
      <w:bookmarkStart w:id="283" w:name="_Toc104"/>
      <w:bookmarkEnd w:id="282"/>
      <w:r>
        <w:rPr>
          <w:rtl w:val="true"/>
        </w:rPr>
        <w:t>جهت اوّل</w:t>
      </w:r>
      <w:bookmarkEnd w:id="283"/>
    </w:p>
    <w:p>
      <w:pPr>
        <w:pStyle w:val="BookText"/>
        <w:rPr/>
      </w:pPr>
      <w:r>
        <w:rPr>
          <w:rFonts w:ascii="IRNazanin" w:hAnsi="IRNazanin" w:eastAsia="IRNazanin"/>
          <w:color w:val="111111"/>
          <w:sz w:val="28"/>
          <w:sz w:val="28"/>
          <w:szCs w:val="28"/>
          <w:rtl w:val="true"/>
          <w:lang w:bidi="fa-IR"/>
        </w:rPr>
        <w:t xml:space="preserve">از نظر وجود ابو اسحاق 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زیرا وی روایتش را به طور مُعَنْعَن از ابو حَیّه می‌آورد و ابو حَیّه ، در حدیث تدلیس می‌کرد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حِبَّان ،</w:t>
      </w:r>
      <w:r>
        <w:rPr>
          <w:rStyle w:val="FootnoteAnchor"/>
          <w:rtl w:val="true"/>
        </w:rPr>
        <w:footnoteReference w:id="589"/>
      </w:r>
      <w:r>
        <w:rPr>
          <w:rFonts w:ascii="IRNazanin" w:hAnsi="IRNazanin" w:eastAsia="IRNazanin"/>
          <w:color w:val="111111"/>
          <w:sz w:val="28"/>
          <w:sz w:val="28"/>
          <w:szCs w:val="28"/>
          <w:rtl w:val="true"/>
          <w:lang w:bidi="fa-IR"/>
        </w:rPr>
        <w:t>کرابیسی ،</w:t>
      </w:r>
      <w:r>
        <w:rPr>
          <w:rStyle w:val="FootnoteAnchor"/>
          <w:rtl w:val="true"/>
        </w:rPr>
        <w:footnoteReference w:id="590"/>
      </w:r>
      <w:r>
        <w:rPr>
          <w:rFonts w:ascii="Amiri" w:hAnsi="Amiri" w:eastAsia="Amiri" w:cs="Amiri"/>
          <w:color w:val="111111"/>
          <w:sz w:val="28"/>
          <w:sz w:val="28"/>
          <w:szCs w:val="28"/>
          <w:rtl w:val="true"/>
          <w:lang w:bidi="ar-SA"/>
        </w:rPr>
        <w:t>طَبَری</w:t>
      </w:r>
      <w:r>
        <w:rPr>
          <w:rStyle w:val="FootnoteAnchor"/>
          <w:rtl w:val="true"/>
        </w:rPr>
        <w:footnoteReference w:id="591"/>
      </w:r>
      <w:r>
        <w:rPr>
          <w:rFonts w:ascii="IRNazanin" w:hAnsi="IRNazanin" w:eastAsia="IRNazanin"/>
          <w:color w:val="111111"/>
          <w:sz w:val="28"/>
          <w:sz w:val="28"/>
          <w:szCs w:val="28"/>
          <w:rtl w:val="true"/>
          <w:lang w:bidi="fa-IR"/>
        </w:rPr>
        <w:t xml:space="preserve">تصریح کرده‌اند که ابو اسحاق از مُدَلّسان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جَریر ، از مَعْن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و ابو اسحاق ، حدیث اهل کوفه را تباه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تدلیس آن دو در حدیث است</w:t>
      </w:r>
      <w:r>
        <w:rPr>
          <w:rFonts w:eastAsia="IRNazanin" w:cs="IRNazanin"/>
          <w:color w:val="111111"/>
          <w:sz w:val="28"/>
          <w:szCs w:val="28"/>
          <w:rtl w:val="true"/>
          <w:lang w:bidi="fa-IR"/>
        </w:rPr>
        <w:t>)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از خدشه‌ها بر روایات ابو اسحاق، عدم ضبط است؛ به خاطر تغیّر واختلاط وی در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کرده است </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پیر شد و از یاد برد </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فَسَوی می‌گوید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اهل علم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اختلاط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وی را به همراه ابن عُیَیْنَه ، </w:t>
      </w:r>
      <w:bookmarkStart w:id="284" w:name="pg10266_158964"/>
    </w:p>
    <w:p>
      <w:pPr>
        <w:pStyle w:val="BookText"/>
        <w:rPr/>
      </w:pPr>
      <w:bookmarkEnd w:id="284"/>
      <w:r>
        <w:rPr>
          <w:rFonts w:ascii="IRNazanin" w:hAnsi="IRNazanin" w:eastAsia="IRNazanin"/>
          <w:color w:val="111111"/>
          <w:sz w:val="28"/>
          <w:sz w:val="28"/>
          <w:szCs w:val="28"/>
          <w:rtl w:val="true"/>
          <w:lang w:bidi="fa-IR"/>
        </w:rPr>
        <w:t xml:space="preserve">به خاطر اختلاطش وانهاده‌اند </w:t>
      </w:r>
      <w:r>
        <w:rPr>
          <w:rFonts w:eastAsia="IRNazanin" w:cs="IRNazanin"/>
          <w:color w:val="111111"/>
          <w:sz w:val="28"/>
          <w:szCs w:val="28"/>
          <w:rtl w:val="true"/>
          <w:lang w:bidi="fa-IR"/>
        </w:rPr>
        <w:t>.</w:t>
      </w:r>
      <w:r>
        <w:rPr>
          <w:rStyle w:val="FootnoteAnchor"/>
          <w:rtl w:val="true"/>
        </w:rPr>
        <w:footnoteReference w:id="595"/>
      </w:r>
    </w:p>
    <w:p>
      <w:pPr>
        <w:pStyle w:val="Heading6"/>
        <w:numPr>
          <w:ilvl w:val="5"/>
          <w:numId w:val="1"/>
        </w:numPr>
        <w:rPr/>
      </w:pPr>
      <w:bookmarkStart w:id="285" w:name="__RefHeading___Toc3776582_1067777946"/>
      <w:bookmarkStart w:id="286" w:name="_Toc105"/>
      <w:bookmarkEnd w:id="285"/>
      <w:r>
        <w:rPr>
          <w:rtl w:val="true"/>
        </w:rPr>
        <w:t>جهت دوّم</w:t>
      </w:r>
      <w:bookmarkEnd w:id="286"/>
    </w:p>
    <w:p>
      <w:pPr>
        <w:pStyle w:val="BookText"/>
        <w:rPr/>
      </w:pPr>
      <w:r>
        <w:rPr>
          <w:rFonts w:ascii="IRNazanin" w:hAnsi="IRNazanin" w:eastAsia="IRNazanin"/>
          <w:color w:val="111111"/>
          <w:sz w:val="28"/>
          <w:sz w:val="28"/>
          <w:szCs w:val="28"/>
          <w:rtl w:val="true"/>
          <w:lang w:bidi="fa-IR"/>
        </w:rPr>
        <w:t xml:space="preserve">از نظر ابو حیّه که شخصی مجهول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 نام و نشان است </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مَدینی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مجهول می‌باشد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ابو الولید فرضی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مجهول است </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شناخته شده نیست </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بنابراین ، سند روایت اوّل مجهول است و حکم روایتِ منقطع را دارد ، به خاطر مجهول بودنِ ابو حَیّه ، نمی‌توان به آن اعتماد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بدان خاطر که ابو اسحاق سَبیعی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 و از کسانی است که تدلیس می‌کرد </w:t>
      </w:r>
      <w:r>
        <w:rPr>
          <w:rFonts w:eastAsia="IRNazanin" w:cs="IRNazanin"/>
          <w:color w:val="111111"/>
          <w:sz w:val="28"/>
          <w:szCs w:val="28"/>
          <w:rtl w:val="true"/>
          <w:lang w:bidi="fa-IR"/>
        </w:rPr>
        <w:t>.</w:t>
      </w:r>
    </w:p>
    <w:p>
      <w:pPr>
        <w:pStyle w:val="Heading6"/>
        <w:numPr>
          <w:ilvl w:val="5"/>
          <w:numId w:val="1"/>
        </w:numPr>
        <w:rPr/>
      </w:pPr>
      <w:bookmarkStart w:id="287" w:name="__RefHeading___Toc3776584_1067777946"/>
      <w:bookmarkStart w:id="288" w:name="_Toc106"/>
      <w:bookmarkEnd w:id="287"/>
      <w:r>
        <w:rPr>
          <w:rtl w:val="true"/>
        </w:rPr>
        <w:t>اسناد حدیث دوّم</w:t>
      </w:r>
      <w:bookmarkEnd w:id="288"/>
    </w:p>
    <w:p>
      <w:pPr>
        <w:pStyle w:val="Heading6"/>
        <w:numPr>
          <w:ilvl w:val="5"/>
          <w:numId w:val="1"/>
        </w:numPr>
        <w:rPr/>
      </w:pPr>
      <w:bookmarkStart w:id="289" w:name="__RefHeading___Toc3776586_1067777946"/>
      <w:bookmarkStart w:id="290" w:name="_Toc107"/>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قُتَیْبَة بن سعید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الأَحْوَص ، از ابو اسحاق ، از ابو 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رضی‌الله‌عنه را دیدم که وضو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دستانش را شست تا اینکه تمیز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بار مضمضه و سه بار استنشاق کرد و صورت و ساق دستان را سه‌بار سه‌بار شست ، سپس سرش را مسح کشید ، سپس پاهای خود را تا قوزک شست ، سپس برخاست و در حالی که ایستاده بود اضافه آب وضوی خود را آشامید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تا چگونگی وضوی پیامبر صلی‌الله‌علیه‌و‌آله را به شما نشان دهم </w:t>
      </w:r>
      <w:r>
        <w:rPr>
          <w:rFonts w:eastAsia="IRNazanin" w:cs="IRNazanin"/>
          <w:color w:val="111111"/>
          <w:sz w:val="28"/>
          <w:szCs w:val="28"/>
          <w:rtl w:val="true"/>
          <w:lang w:bidi="fa-IR"/>
        </w:rPr>
        <w:t>.</w:t>
      </w:r>
    </w:p>
    <w:p>
      <w:pPr>
        <w:pStyle w:val="Heading6"/>
        <w:numPr>
          <w:ilvl w:val="5"/>
          <w:numId w:val="1"/>
        </w:numPr>
        <w:rPr/>
      </w:pPr>
      <w:bookmarkStart w:id="291" w:name="__RefHeading___Toc3776588_1067777946"/>
      <w:bookmarkStart w:id="292" w:name="_Toc108"/>
      <w:bookmarkEnd w:id="291"/>
      <w:r>
        <w:rPr>
          <w:rtl w:val="true"/>
        </w:rPr>
        <w:t>وارسی</w:t>
      </w:r>
      <w:bookmarkEnd w:id="29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اسناد روایت پیشین گذشت که طریق ابو الأحوص به خاطر ابو اسحاق ضعیف می‌باشد ؛ زیرا </w:t>
      </w:r>
      <w:bookmarkStart w:id="293" w:name="pg10266_158965"/>
    </w:p>
    <w:p>
      <w:pPr>
        <w:pStyle w:val="BookText"/>
        <w:rPr/>
      </w:pPr>
      <w:bookmarkEnd w:id="293"/>
      <w:r>
        <w:rPr>
          <w:rFonts w:ascii="IRNazanin" w:hAnsi="IRNazanin" w:eastAsia="IRNazanin"/>
          <w:color w:val="111111"/>
          <w:sz w:val="28"/>
          <w:sz w:val="28"/>
          <w:szCs w:val="28"/>
          <w:rtl w:val="true"/>
          <w:lang w:bidi="fa-IR"/>
        </w:rPr>
        <w:t xml:space="preserve">وی اختلال حواس یافت و اختلاط می‌کرد و پیر و فراموش‌کار شد و از مدلّسان 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روایت را مُعَنْعَن می‌آورد ، تصریح به سماع از ابو حَیّه را در کتاب‌های نه‌گانه اهل سنّت ، نمی‌یابیم </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در سنن ترمذی ، دو اسناد به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سنن نسائی ، سه اسناد به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سنن ابو داود یک سند به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سنن ابن ماجه ، سه اسناد به شماره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مسند احمد ، روایات شماره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هیچ یک از این سندها به سماع از ابو حَیّه تصریح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به خاطر وجود ابو حیّه در اسناد که شخص مجهول می‌باشد </w:t>
      </w:r>
      <w:r>
        <w:rPr>
          <w:rFonts w:eastAsia="IRNazanin" w:cs="IRNazanin"/>
          <w:color w:val="111111"/>
          <w:sz w:val="28"/>
          <w:szCs w:val="28"/>
          <w:rtl w:val="true"/>
          <w:lang w:bidi="fa-IR"/>
        </w:rPr>
        <w:t>.</w:t>
      </w:r>
    </w:p>
    <w:p>
      <w:pPr>
        <w:pStyle w:val="Heading6"/>
        <w:numPr>
          <w:ilvl w:val="5"/>
          <w:numId w:val="1"/>
        </w:numPr>
        <w:rPr/>
      </w:pPr>
      <w:bookmarkStart w:id="294" w:name="__RefHeading___Toc3776590_1067777946"/>
      <w:bookmarkStart w:id="295" w:name="_Toc109"/>
      <w:bookmarkEnd w:id="294"/>
      <w:r>
        <w:rPr>
          <w:rtl w:val="true"/>
        </w:rPr>
        <w:t>اسناد حدیث سوّم</w:t>
      </w:r>
      <w:bookmarkEnd w:id="295"/>
    </w:p>
    <w:p>
      <w:pPr>
        <w:pStyle w:val="Heading6"/>
        <w:numPr>
          <w:ilvl w:val="5"/>
          <w:numId w:val="1"/>
        </w:numPr>
        <w:rPr/>
      </w:pPr>
      <w:bookmarkStart w:id="296" w:name="__RefHeading___Toc3776592_1067777946"/>
      <w:bookmarkStart w:id="297" w:name="_Toc110"/>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محمّد بن آدم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زائده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پدرم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اسحاق ، از ابو حَیّه وادعی ،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دیدم که وضو می‌گرفت ، کف دستانش را سه بار شست و سه بار مضمضه و استنشاق کرد ، و صورتش را سه بار شست ، و ساق دستان را سه بار سه بار شست ، و سرش را مسح کشید و پاهایش را سه بار سه بار شست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وضوی رسول خداست </w:t>
      </w:r>
      <w:r>
        <w:rPr>
          <w:rFonts w:eastAsia="IRNazanin" w:cs="IRNazanin"/>
          <w:color w:val="111111"/>
          <w:sz w:val="28"/>
          <w:szCs w:val="28"/>
          <w:rtl w:val="true"/>
          <w:lang w:bidi="fa-IR"/>
        </w:rPr>
        <w:t>.</w:t>
      </w:r>
      <w:r>
        <w:rPr>
          <w:rStyle w:val="FootnoteAnchor"/>
          <w:rtl w:val="true"/>
        </w:rPr>
        <w:footnoteReference w:id="602"/>
      </w:r>
      <w:bookmarkStart w:id="298" w:name="pg10266_158966"/>
    </w:p>
    <w:p>
      <w:pPr>
        <w:pStyle w:val="Heading6"/>
        <w:numPr>
          <w:ilvl w:val="5"/>
          <w:numId w:val="1"/>
        </w:numPr>
        <w:rPr/>
      </w:pPr>
      <w:bookmarkStart w:id="299" w:name="__RefHeading___Toc3776594_1067777946"/>
      <w:bookmarkStart w:id="300" w:name="_Toc111"/>
      <w:bookmarkEnd w:id="298"/>
      <w:bookmarkEnd w:id="299"/>
      <w:r>
        <w:rPr>
          <w:rtl w:val="true"/>
        </w:rPr>
        <w:t>وارسی</w:t>
      </w:r>
      <w:bookmarkEnd w:id="300"/>
    </w:p>
    <w:p>
      <w:pPr>
        <w:pStyle w:val="BookText"/>
        <w:rPr/>
      </w:pPr>
      <w:r>
        <w:rPr>
          <w:rFonts w:ascii="IRNazanin" w:hAnsi="IRNazanin" w:eastAsia="IRNazanin"/>
          <w:color w:val="111111"/>
          <w:sz w:val="28"/>
          <w:sz w:val="28"/>
          <w:szCs w:val="28"/>
          <w:rtl w:val="true"/>
          <w:lang w:bidi="fa-IR"/>
        </w:rPr>
        <w:t xml:space="preserve">افزون بر ضعفِ این طریق به ابو اسحاق و مجهول بودن ابو حَیَّه ، این سند از نظرِ وجود زکریّا بن اَبی زائده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نیز ضعیف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 است که محمّد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نسائی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حدیث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ضعف به خاطر اموری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زکریّا از 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عِجْلی و دیگران تصریح کرده‌اند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تنها پس از تغیّر و اختلاط اوست و هنگامی که پیر و سالمند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زکریّا و اسرائیل از 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پایان عمرش از او حدیث شنیدند </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رازی در الجرح والتعدیل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مِزّی در تهذیب الکمال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از مُدلّسان می‌باشد و در اینجا به سماع از ابو اسحاق تصریح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رسیده است که سامعان را در این توهّم می‌انداخت که وی از شَعْبی حدیث شنید ، در</w:t>
      </w:r>
    </w:p>
    <w:p>
      <w:pPr>
        <w:pStyle w:val="BookText"/>
        <w:rPr/>
      </w:pPr>
      <w:r>
        <w:rPr>
          <w:rFonts w:ascii="IRNazanin" w:hAnsi="IRNazanin" w:eastAsia="IRNazanin"/>
          <w:color w:val="111111"/>
          <w:sz w:val="28"/>
          <w:sz w:val="28"/>
          <w:szCs w:val="28"/>
          <w:rtl w:val="true"/>
          <w:lang w:bidi="fa-IR"/>
        </w:rPr>
        <w:t xml:space="preserve">حالی که وی از شعبی حدیث نشنید ، و این همان تدلیس قبیح می‌باشد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لیّن الحدیث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زکریّا از شعبی روایت می‌کند ، آنها را از وی نشنید ، آنها را از ابو حَریز فرا گرفت و دریافت </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بخواهم کسانی را که میان پدرم و شعبی قرار دارند ، برایت نام می‌برم </w:t>
      </w:r>
      <w:r>
        <w:rPr>
          <w:rFonts w:eastAsia="IRNazanin" w:cs="IRNazanin"/>
          <w:color w:val="111111"/>
          <w:sz w:val="28"/>
          <w:szCs w:val="28"/>
          <w:rtl w:val="true"/>
          <w:lang w:bidi="fa-IR"/>
        </w:rPr>
        <w:t>.</w:t>
      </w:r>
      <w:r>
        <w:rPr>
          <w:rStyle w:val="FootnoteAnchor"/>
          <w:rtl w:val="true"/>
        </w:rPr>
        <w:footnoteReference w:id="60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زکریّا تدلیس می‌کرد ، از جابر و شعبی حدیث فرا می‌گرفت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نقل ،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نمی‌برد </w:t>
      </w:r>
      <w:r>
        <w:rPr>
          <w:rFonts w:eastAsia="IRNazanin" w:cs="IRNazanin"/>
          <w:color w:val="111111"/>
          <w:sz w:val="28"/>
          <w:szCs w:val="28"/>
          <w:rtl w:val="true"/>
          <w:lang w:bidi="fa-IR"/>
        </w:rPr>
        <w:t>.</w:t>
      </w:r>
      <w:r>
        <w:rPr>
          <w:rStyle w:val="FootnoteAnchor"/>
          <w:rtl w:val="true"/>
        </w:rPr>
        <w:footnoteReference w:id="60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اشتهار زکریّا به تدلیس و روایتِ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اسحاق بی آنکه به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کند و حواس‌پرتی ابو اسحاق در پایان عمر ، و مجهول بودن ابو 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اعتبار و حجیّت ساقط می‌سازد </w:t>
      </w:r>
      <w:r>
        <w:rPr>
          <w:rFonts w:eastAsia="IRNazanin" w:cs="IRNazanin"/>
          <w:color w:val="111111"/>
          <w:sz w:val="28"/>
          <w:szCs w:val="28"/>
          <w:rtl w:val="true"/>
          <w:lang w:bidi="fa-IR"/>
        </w:rPr>
        <w:t xml:space="preserve">. </w:t>
      </w:r>
      <w:bookmarkStart w:id="301" w:name="pg10266_158968"/>
    </w:p>
    <w:p>
      <w:pPr>
        <w:pStyle w:val="Heading6"/>
        <w:numPr>
          <w:ilvl w:val="5"/>
          <w:numId w:val="1"/>
        </w:numPr>
        <w:rPr/>
      </w:pPr>
      <w:bookmarkStart w:id="302" w:name="__RefHeading___Toc3776596_1067777946"/>
      <w:bookmarkStart w:id="303" w:name="_Toc112"/>
      <w:bookmarkEnd w:id="301"/>
      <w:bookmarkEnd w:id="302"/>
      <w:r>
        <w:rPr>
          <w:rtl w:val="true"/>
        </w:rPr>
        <w:t>روایات عَبْد خَیْر از امام علی علیه‌السلام</w:t>
      </w:r>
      <w:bookmarkEnd w:id="303"/>
    </w:p>
    <w:p>
      <w:pPr>
        <w:pStyle w:val="Heading6"/>
        <w:numPr>
          <w:ilvl w:val="5"/>
          <w:numId w:val="1"/>
        </w:numPr>
        <w:rPr/>
      </w:pPr>
      <w:bookmarkStart w:id="304" w:name="__RefHeading___Toc3776598_1067777946"/>
      <w:bookmarkStart w:id="305" w:name="_Toc113"/>
      <w:bookmarkEnd w:id="304"/>
      <w:r>
        <w:rPr>
          <w:rtl w:val="true"/>
        </w:rPr>
        <w:t>اسناد حدیث اوّل</w:t>
      </w:r>
      <w:bookmarkEnd w:id="305"/>
    </w:p>
    <w:p>
      <w:pPr>
        <w:pStyle w:val="Heading6"/>
        <w:numPr>
          <w:ilvl w:val="5"/>
          <w:numId w:val="1"/>
        </w:numPr>
        <w:rPr/>
      </w:pPr>
      <w:bookmarkStart w:id="306" w:name="__RefHeading___Toc3776600_1067777946"/>
      <w:bookmarkStart w:id="307" w:name="_Toc114"/>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مُسَدَّد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ابو عَوانه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خالد بن عَلْقَمَه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عَبْد خَیْر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رضی‌الله‌عنه در حالی که نماز خوانده بود ، پیش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وضویی خواست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نماز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برای چه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جز این نیست که وضو را به ما تعلیم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ظرفی که در آن آب بود و طشتی برایش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ظرف آب بر دست راستش ریخت و دستانش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بار مضمضه و استنشاق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آبی که در کف دست گرفت ، به مضمضه و استنشاق پرداخت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صورت را سه بار شست ، سپس دست راستش را سه بار شست و دست چپش را سه بار شست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 دستش را در ظرف قرار داد و سر را یک بار مسح کشید ، سپس پای </w:t>
      </w:r>
      <w:bookmarkStart w:id="308" w:name="pg10266_158969"/>
    </w:p>
    <w:p>
      <w:pPr>
        <w:pStyle w:val="BookText"/>
        <w:rPr/>
      </w:pPr>
      <w:bookmarkEnd w:id="308"/>
      <w:r>
        <w:rPr>
          <w:rFonts w:ascii="IRNazanin" w:hAnsi="IRNazanin" w:eastAsia="IRNazanin"/>
          <w:color w:val="111111"/>
          <w:sz w:val="28"/>
          <w:sz w:val="28"/>
          <w:szCs w:val="28"/>
          <w:rtl w:val="true"/>
          <w:lang w:bidi="fa-IR"/>
        </w:rPr>
        <w:t xml:space="preserve">راست را سه بار و پای چپ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دانستنِ وضوی رسول خدا شاد می‌سازد ، این ، وضوی اوست </w:t>
      </w:r>
      <w:r>
        <w:rPr>
          <w:rFonts w:eastAsia="IRNazanin" w:cs="IRNazanin"/>
          <w:color w:val="111111"/>
          <w:sz w:val="28"/>
          <w:szCs w:val="28"/>
          <w:rtl w:val="true"/>
          <w:lang w:bidi="fa-IR"/>
        </w:rPr>
        <w:t>.</w:t>
      </w:r>
      <w:r>
        <w:rPr>
          <w:rStyle w:val="FootnoteAnchor"/>
          <w:rtl w:val="true"/>
        </w:rPr>
        <w:footnoteReference w:id="609"/>
      </w:r>
    </w:p>
    <w:p>
      <w:pPr>
        <w:pStyle w:val="Heading6"/>
        <w:numPr>
          <w:ilvl w:val="5"/>
          <w:numId w:val="1"/>
        </w:numPr>
        <w:rPr/>
      </w:pPr>
      <w:bookmarkStart w:id="309" w:name="__RefHeading___Toc3776602_1067777946"/>
      <w:bookmarkStart w:id="310" w:name="_Toc115"/>
      <w:bookmarkEnd w:id="309"/>
      <w:r>
        <w:rPr>
          <w:rtl w:val="true"/>
        </w:rPr>
        <w:t>وارسی</w:t>
      </w:r>
      <w:bookmarkEnd w:id="310"/>
    </w:p>
    <w:p>
      <w:pPr>
        <w:pStyle w:val="BookText"/>
        <w:rPr/>
      </w:pPr>
      <w:r>
        <w:rPr>
          <w:rFonts w:ascii="IRNazanin" w:hAnsi="IRNazanin" w:eastAsia="IRNazanin"/>
          <w:color w:val="111111"/>
          <w:sz w:val="28"/>
          <w:sz w:val="28"/>
          <w:szCs w:val="28"/>
          <w:rtl w:val="true"/>
          <w:lang w:bidi="fa-IR"/>
        </w:rPr>
        <w:t xml:space="preserve">این طریق از سه جهت خدشه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وجود ابو عَوانه در آن ، شخص بی‌سوادی که سرانجام اختلال حواس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وی در پایان زندگی‌اش آنچه را از کتاب‌های مردم می‌خواند ،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غیر کتابش روایت می‌کرد ، گاه اشتباه می‌خواند </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عفّان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عَوانه ، اَحادیثی را از ابو اسحاق بیان می‌داشت ، سپس خبردار شدم که وی می‌گفت آنها را از اسرائیل شنیدم </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نیز عفّان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دوران اخیر عُمر ، احادیث را از روی کتاب‌های مردم ،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ابو محمّد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یحیی بن معین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عَوانه اَثبت است یا شریک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عَوانه از نظر کتاب اَصَحّ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عَوانه احادیث را می‌خواند و نمی‌نوشت </w:t>
      </w:r>
      <w:r>
        <w:rPr>
          <w:rFonts w:eastAsia="IRNazanin" w:cs="IRNazanin"/>
          <w:color w:val="111111"/>
          <w:sz w:val="28"/>
          <w:szCs w:val="28"/>
          <w:rtl w:val="true"/>
          <w:lang w:bidi="fa-IR"/>
        </w:rPr>
        <w:t>.</w:t>
      </w:r>
      <w:r>
        <w:rPr>
          <w:rStyle w:val="FootnoteAnchor"/>
          <w:rtl w:val="true"/>
        </w:rPr>
        <w:footnoteReference w:id="61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کتاب‌هایش صحیح‌اند و هرگاه از حفظ حدیث می‌کرد ، غلط فراوانی را مرتکب می‌شد </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عَوانه ، هرگاه از روی کتابش حدیث کند ، ثقه است </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ابن عبدالبرّ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کرده‌اند بر اینکه وی ، در آنچه از کتابش حدیث کرده است ، ثقه ، ثبت و حجّت است ؛ و هرگاه از حفظ حدیث می‌کرد ، گاه اشتباه بیان می‌داشت </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دوری از یحیی بن معین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عَوانه بی‌سواد بود ، از کسی که برایش می‌نوشت یاری می‌جست </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در پرتو این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 لیکن بدحافظه بود و در موارد فراوانی حدیث را اشتباه می‌خواند و بر اساس تصریح ابن مَعین ، نوشتن نمی‌دانست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سؤال بجاست که بپرسیم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ابو عَوانه کتابت بَلَد نبود ، چه کسی این کتاب‌ها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می‌نوشت ؟</w:t>
      </w:r>
    </w:p>
    <w:p>
      <w:pPr>
        <w:pStyle w:val="BookText"/>
        <w:rPr/>
      </w:pPr>
      <w:r>
        <w:rPr>
          <w:rFonts w:ascii="IRNazanin" w:hAnsi="IRNazanin" w:eastAsia="IRNazanin"/>
          <w:color w:val="111111"/>
          <w:sz w:val="28"/>
          <w:sz w:val="28"/>
          <w:szCs w:val="28"/>
          <w:rtl w:val="true"/>
          <w:lang w:bidi="fa-IR"/>
        </w:rPr>
        <w:t xml:space="preserve">آیا کاتب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ملازمت این کاتب با ابو عَوانه چقدر بود ؟</w:t>
      </w:r>
    </w:p>
    <w:p>
      <w:pPr>
        <w:pStyle w:val="BookText"/>
        <w:rPr/>
      </w:pPr>
      <w:r>
        <w:rPr>
          <w:rFonts w:ascii="IRNazanin" w:hAnsi="IRNazanin" w:eastAsia="IRNazanin"/>
          <w:color w:val="111111"/>
          <w:sz w:val="28"/>
          <w:sz w:val="28"/>
          <w:szCs w:val="28"/>
          <w:rtl w:val="true"/>
          <w:lang w:bidi="fa-IR"/>
        </w:rPr>
        <w:t>آیا کاتب آنچه را می‌شنید فوراً تدوین می‌کرد یا بعدها و با فاصله زمانی به این کار</w:t>
      </w:r>
    </w:p>
    <w:p>
      <w:pPr>
        <w:pStyle w:val="BookText"/>
        <w:rPr/>
      </w:pPr>
      <w:r>
        <w:rPr>
          <w:rFonts w:ascii="IRNazanin" w:hAnsi="IRNazanin" w:eastAsia="IRNazanin"/>
          <w:color w:val="111111"/>
          <w:sz w:val="28"/>
          <w:sz w:val="28"/>
          <w:szCs w:val="28"/>
          <w:rtl w:val="true"/>
          <w:lang w:bidi="fa-IR"/>
        </w:rPr>
        <w:t>می‌پرداخت ؟</w:t>
      </w:r>
    </w:p>
    <w:p>
      <w:pPr>
        <w:pStyle w:val="BookText"/>
        <w:rPr/>
      </w:pPr>
      <w:r>
        <w:rPr>
          <w:rFonts w:ascii="IRNazanin" w:hAnsi="IRNazanin" w:eastAsia="IRNazanin"/>
          <w:color w:val="111111"/>
          <w:sz w:val="28"/>
          <w:sz w:val="28"/>
          <w:szCs w:val="28"/>
          <w:rtl w:val="true"/>
          <w:lang w:bidi="fa-IR"/>
        </w:rPr>
        <w:t>آیا کاتب در کتابت ، امین و ضابط بود یا نه ؟</w:t>
      </w:r>
    </w:p>
    <w:p>
      <w:pPr>
        <w:pStyle w:val="BookText"/>
        <w:rPr/>
      </w:pPr>
      <w:r>
        <w:rPr>
          <w:rFonts w:ascii="IRNazanin" w:hAnsi="IRNazanin" w:eastAsia="IRNazanin"/>
          <w:color w:val="111111"/>
          <w:sz w:val="28"/>
          <w:sz w:val="28"/>
          <w:szCs w:val="28"/>
          <w:rtl w:val="true"/>
          <w:lang w:bidi="fa-IR"/>
        </w:rPr>
        <w:t xml:space="preserve">آیا یک کاتب بود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چگونه ثابت کنیم که این روایتی که فعلاً در کتاب اوست ، همان روایتی است که وی از شیخ</w:t>
      </w:r>
    </w:p>
    <w:p>
      <w:pPr>
        <w:pStyle w:val="BookText"/>
        <w:rPr/>
      </w:pPr>
      <w:r>
        <w:rPr>
          <w:rFonts w:ascii="IRNazanin" w:hAnsi="IRNazanin" w:eastAsia="IRNazanin"/>
          <w:color w:val="111111"/>
          <w:sz w:val="28"/>
          <w:sz w:val="28"/>
          <w:szCs w:val="28"/>
          <w:rtl w:val="true"/>
          <w:lang w:bidi="fa-IR"/>
        </w:rPr>
        <w:t>خود شنید به گونه‌ای که این کاتب مجهول با آن بازی نکرد تا بتوانیم به صحّت آن حکم کنیم و لزوم اخذ بدان را بیان داریم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سؤالات معقولی که لازم است در این مورد طرح کنیم ؛ به ویژه آنکه می‌دانیم اهل بیت پیامبر صلی‌الله‌علیه‌و‌آله و اولاد امیرالمؤمنین علیه‌السلام بر مسح پاها اجماع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 ورود این احتمال ، روایت ابو عَوانه را از اعتبار و حجیّت ساقط می‌سازد ؛ زیرا احتمال دخول خطا و وَهْم در روایات وی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پرسش‌ها را به همراه احتمال ورود ایهام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وی از حفظ حدیث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آوریم ، روایات ابو 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اعتبار می‌افتد ؛ خواه از روی کتاب خود حدیث کند یا از کتاب‌های دیگران نقل نماید یا از حافظه‌اش بیان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رازِ نیاوردن بخاری و مسلم حدیثی از ابو عَوانه را در وضوی بیانی از امام علی علیه‌السلام همین مطلب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بر کتاب‌های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مسند ابو عَوانه که به نام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نیافتیم ، لیکن وی در این مسند وضوی غَسْلی یا روایت دیگری را از علی علیه‌السلامدر وضو روایت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رجوع کنید تا این مطلب ثابت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ذهن می‌آید که ابو عَوانه از کتابش حدیث می‌کرد ، در حالی که واقع حال گواه است که وی از کتاب دیگری حدیث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تنها این نیست ؛ زیرا همه مصیبت این است که ابو عَوانه خیال می‌کند که حدیثی را از محدّث بزرگی شنید و آن حدیث در کتابش وجود دارد ، با اینکه حق این است که وی آن را از آن شیخ نشنید و آن حدیث در کتابش موجود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دلالت بر آنچه می‌خواهیم بگوییم ، متن زیر را بنگرید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حسن مَرْوَزی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عبدالرّحمان بن مهدی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ابو عَوانه بودم ، حدیثی از اَعْمَش را برایم بیان داشت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جزو حدیث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سلامه ، پوشه نوشته‌ها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را آورد ، ابو عَوانه در آن نگریست ، حدیث از او نبود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عَوانه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سعید ، راست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آوردم ؟</w:t>
      </w:r>
      <w:r>
        <w:rPr>
          <w:rFonts w:eastAsia="IRNazanin" w:cs="IRNazanin"/>
          <w:color w:val="111111"/>
          <w:sz w:val="28"/>
          <w:szCs w:val="28"/>
          <w:rtl w:val="true"/>
          <w:lang w:bidi="fa-IR"/>
        </w:rPr>
        <w:t xml:space="preserve">! </w:t>
      </w:r>
      <w:bookmarkStart w:id="311" w:name="pg10266_158972"/>
    </w:p>
    <w:p>
      <w:pPr>
        <w:pStyle w:val="BookText"/>
        <w:rPr/>
      </w:pPr>
      <w:bookmarkEnd w:id="311"/>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با تو مذاکره شد ، گمان بردی که آن را شنیدی </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بنابراین ، اعتماد بر مرویّات ابو 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 به ویژه احادیثی که بخاری و مسلم آنها را نمی‌آورند و در کتاب ابو عَوانه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 پس از نتیجه بحث سندی درباره مجموع روایاتِ عَبْد خَیْر در وضوی غَسْلی و مَسْحی ،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شرح آن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روایاتِ عَبْد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6"/>
        <w:numPr>
          <w:ilvl w:val="5"/>
          <w:numId w:val="1"/>
        </w:numPr>
        <w:rPr/>
      </w:pPr>
      <w:bookmarkStart w:id="312" w:name="__RefHeading___Toc3776604_1067777946"/>
      <w:bookmarkStart w:id="313" w:name="_Toc116"/>
      <w:bookmarkEnd w:id="312"/>
      <w:r>
        <w:rPr>
          <w:rtl w:val="true"/>
        </w:rPr>
        <w:t>اسناد حدیث دوّم</w:t>
      </w:r>
      <w:bookmarkEnd w:id="313"/>
    </w:p>
    <w:p>
      <w:pPr>
        <w:pStyle w:val="Heading6"/>
        <w:numPr>
          <w:ilvl w:val="5"/>
          <w:numId w:val="1"/>
        </w:numPr>
        <w:rPr/>
      </w:pPr>
      <w:bookmarkStart w:id="314" w:name="__RefHeading___Toc3776606_1067777946"/>
      <w:bookmarkStart w:id="315" w:name="_Toc117"/>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قُتَیبه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عَوانه ، از خالد بن عَلْقَمه ، از عَبْد خَیْر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علیّ بن اَبی طالب رضی‌الله‌عنه در حالی که نماز خوانده بود ، درآمدیم ، آب وضویی خواست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وضو قصد دارد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جز برای تعلیم وضو به ما نمی‌خواهد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ظرفی که در آن آب وجود داشت و طشتی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ظرف بر دستانش آب ریخت و آنها را سه بار شست ، سپس سه بار از کفی که به آن آب را گرفت ، مضمضه و استنشاق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صورتش را سه بار شست ، دستِ راست را سه بار شست ، دست چپ را سه بار شست ، سرش را یک بار مسح کشید ، سپس پای راست را سه بار و پای چپ را سه بار شست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دانستن وضوی رسول خدا صلی‌الله‌علیه‌و‌آله شاد می‌سازد ، این ، وضوی رسول خداست </w:t>
      </w:r>
      <w:r>
        <w:rPr>
          <w:rFonts w:eastAsia="IRNazanin" w:cs="IRNazanin"/>
          <w:color w:val="111111"/>
          <w:sz w:val="28"/>
          <w:szCs w:val="28"/>
          <w:rtl w:val="true"/>
          <w:lang w:bidi="fa-IR"/>
        </w:rPr>
        <w:t>.</w:t>
      </w:r>
      <w:r>
        <w:rPr>
          <w:rStyle w:val="FootnoteAnchor"/>
          <w:rtl w:val="true"/>
        </w:rPr>
        <w:footnoteReference w:id="619"/>
      </w:r>
      <w:bookmarkStart w:id="316" w:name="pg10266_158973"/>
    </w:p>
    <w:p>
      <w:pPr>
        <w:pStyle w:val="Heading6"/>
        <w:numPr>
          <w:ilvl w:val="5"/>
          <w:numId w:val="1"/>
        </w:numPr>
        <w:rPr/>
      </w:pPr>
      <w:bookmarkStart w:id="317" w:name="__RefHeading___Toc3776608_1067777946"/>
      <w:bookmarkStart w:id="318" w:name="_Toc118"/>
      <w:bookmarkEnd w:id="316"/>
      <w:bookmarkEnd w:id="317"/>
      <w:r>
        <w:rPr>
          <w:rtl w:val="true"/>
        </w:rPr>
        <w:t>وارسی</w:t>
      </w:r>
      <w:bookmarkEnd w:id="318"/>
    </w:p>
    <w:p>
      <w:pPr>
        <w:pStyle w:val="BookText"/>
        <w:rPr/>
      </w:pPr>
      <w:r>
        <w:rPr>
          <w:rFonts w:ascii="IRNazanin" w:hAnsi="IRNazanin" w:eastAsia="IRNazanin"/>
          <w:color w:val="111111"/>
          <w:sz w:val="28"/>
          <w:sz w:val="28"/>
          <w:szCs w:val="28"/>
          <w:rtl w:val="true"/>
          <w:lang w:bidi="fa-IR"/>
        </w:rPr>
        <w:t xml:space="preserve">این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پیش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ابو عَوانه ، ضعیف می‌باشد ، و نیز به</w:t>
      </w:r>
    </w:p>
    <w:p>
      <w:pPr>
        <w:pStyle w:val="BookText"/>
        <w:rPr/>
      </w:pPr>
      <w:r>
        <w:rPr>
          <w:rFonts w:ascii="IRNazanin" w:hAnsi="IRNazanin" w:eastAsia="IRNazanin"/>
          <w:color w:val="111111"/>
          <w:sz w:val="28"/>
          <w:sz w:val="28"/>
          <w:szCs w:val="28"/>
          <w:rtl w:val="true"/>
          <w:lang w:bidi="fa-IR"/>
        </w:rPr>
        <w:t xml:space="preserve">دلیل سخنی که در اسناد حدیث چهارم درباره خالد بن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عنوانِ تعارض روایات</w:t>
      </w:r>
    </w:p>
    <w:p>
      <w:pPr>
        <w:pStyle w:val="BookText"/>
        <w:rPr/>
      </w:pPr>
      <w:r>
        <w:rPr>
          <w:rFonts w:ascii="IRNazanin" w:hAnsi="IRNazanin" w:eastAsia="IRNazanin"/>
          <w:color w:val="111111"/>
          <w:sz w:val="28"/>
          <w:sz w:val="28"/>
          <w:szCs w:val="28"/>
          <w:rtl w:val="true"/>
          <w:lang w:bidi="fa-IR"/>
        </w:rPr>
        <w:t>عَبْد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w:t>
      </w:r>
      <w:r>
        <w:rPr>
          <w:rFonts w:eastAsia="IRNazanin" w:cs="IRNazanin"/>
          <w:color w:val="111111"/>
          <w:sz w:val="28"/>
          <w:szCs w:val="28"/>
          <w:rtl w:val="true"/>
          <w:lang w:bidi="fa-IR"/>
        </w:rPr>
        <w:t>.</w:t>
      </w:r>
    </w:p>
    <w:p>
      <w:pPr>
        <w:pStyle w:val="Heading6"/>
        <w:numPr>
          <w:ilvl w:val="5"/>
          <w:numId w:val="1"/>
        </w:numPr>
        <w:rPr/>
      </w:pPr>
      <w:bookmarkStart w:id="319" w:name="__RefHeading___Toc3776610_1067777946"/>
      <w:bookmarkStart w:id="320" w:name="_Toc119"/>
      <w:bookmarkEnd w:id="319"/>
      <w:r>
        <w:rPr>
          <w:rtl w:val="true"/>
        </w:rPr>
        <w:t>اسناد حدیث سوّم</w:t>
      </w:r>
      <w:bookmarkEnd w:id="320"/>
    </w:p>
    <w:p>
      <w:pPr>
        <w:pStyle w:val="Heading6"/>
        <w:numPr>
          <w:ilvl w:val="5"/>
          <w:numId w:val="1"/>
        </w:numPr>
        <w:rPr/>
      </w:pPr>
      <w:bookmarkStart w:id="321" w:name="__RefHeading___Toc3776612_1067777946"/>
      <w:bookmarkStart w:id="322" w:name="_Toc120"/>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تِرْمِذی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قُتَیْبَه و هَنّاد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الأحوص ، از ابو اسحاق ، از عَبْد خَیْر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مانند حدیث ابو حَیّه را از علی علیه‌السلام ذکر می‌کند جز اینکه عَبْد خَیْر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إذا فَرَغَ مِن طَهوره ، أَخَذَ مِن فَضْلِ طَهوره بِکَفّه فَشَرِبَهُ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وقتی آن حضرت از وضویش فارغ شد ، از فزونی آب وضو با کف دستش گرفت و آن را آشامید </w:t>
      </w:r>
      <w:r>
        <w:rPr>
          <w:rFonts w:eastAsia="IRNazanin" w:cs="IRNazanin"/>
          <w:color w:val="111111"/>
          <w:sz w:val="28"/>
          <w:szCs w:val="28"/>
          <w:rtl w:val="true"/>
          <w:lang w:bidi="fa-IR"/>
        </w:rPr>
        <w:t>.</w:t>
      </w:r>
    </w:p>
    <w:p>
      <w:pPr>
        <w:pStyle w:val="Heading6"/>
        <w:numPr>
          <w:ilvl w:val="5"/>
          <w:numId w:val="1"/>
        </w:numPr>
        <w:rPr/>
      </w:pPr>
      <w:bookmarkStart w:id="323" w:name="__RefHeading___Toc3776614_1067777946"/>
      <w:bookmarkStart w:id="324" w:name="_Toc121"/>
      <w:bookmarkEnd w:id="323"/>
      <w:r>
        <w:rPr>
          <w:rtl w:val="true"/>
        </w:rPr>
        <w:t>وارسی</w:t>
      </w:r>
      <w:bookmarkEnd w:id="324"/>
    </w:p>
    <w:p>
      <w:pPr>
        <w:pStyle w:val="BookText"/>
        <w:rPr/>
      </w:pPr>
      <w:r>
        <w:rPr>
          <w:rFonts w:ascii="IRNazanin" w:hAnsi="IRNazanin" w:eastAsia="IRNazanin"/>
          <w:color w:val="111111"/>
          <w:sz w:val="28"/>
          <w:sz w:val="28"/>
          <w:szCs w:val="28"/>
          <w:rtl w:val="true"/>
          <w:lang w:bidi="fa-IR"/>
        </w:rPr>
        <w:t xml:space="preserve">این طریق ، به ابو اسحاق سَبیعی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مُدَلِّس است ، از عَبْد خَیْر به طور مُعَنْعَن حدیث می‌آورد و در جای دیگر به سماع تصریح نمی‌کند </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ابو داود یک حدیث از وی می‌آورد به 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در مسندش مسند العشرة المبشّرة ده حدیث می‌آورد ؛ حدیث شماره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دارمی در سنن خویش یک حدیث از وی می‌آورد به شماره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همه اینها به سماع از عَبْد خَیْر تصریح نشده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درباره ابو اسحاق ، در اسناد</w:t>
      </w:r>
    </w:p>
    <w:p>
      <w:pPr>
        <w:pStyle w:val="BookText"/>
        <w:rPr/>
      </w:pPr>
      <w:r>
        <w:rPr>
          <w:rFonts w:ascii="IRNazanin" w:hAnsi="IRNazanin" w:eastAsia="IRNazanin"/>
          <w:color w:val="111111"/>
          <w:sz w:val="28"/>
          <w:sz w:val="28"/>
          <w:szCs w:val="28"/>
          <w:rtl w:val="true"/>
          <w:lang w:bidi="fa-IR"/>
        </w:rPr>
        <w:t xml:space="preserve">حدیث اوّل گذشت </w:t>
      </w:r>
      <w:r>
        <w:rPr>
          <w:rFonts w:eastAsia="IRNazanin" w:cs="IRNazanin"/>
          <w:color w:val="111111"/>
          <w:sz w:val="28"/>
          <w:szCs w:val="28"/>
          <w:rtl w:val="true"/>
          <w:lang w:bidi="fa-IR"/>
        </w:rPr>
        <w:t>.</w:t>
      </w:r>
    </w:p>
    <w:p>
      <w:pPr>
        <w:pStyle w:val="Heading6"/>
        <w:numPr>
          <w:ilvl w:val="5"/>
          <w:numId w:val="1"/>
        </w:numPr>
        <w:rPr/>
      </w:pPr>
      <w:bookmarkStart w:id="325" w:name="__RefHeading___Toc3776616_1067777946"/>
      <w:bookmarkStart w:id="326" w:name="_Toc122"/>
      <w:bookmarkEnd w:id="325"/>
      <w:r>
        <w:rPr>
          <w:rtl w:val="true"/>
        </w:rPr>
        <w:t>اسناد حدیث چهارم</w:t>
      </w:r>
      <w:bookmarkEnd w:id="326"/>
    </w:p>
    <w:p>
      <w:pPr>
        <w:pStyle w:val="Heading6"/>
        <w:numPr>
          <w:ilvl w:val="5"/>
          <w:numId w:val="1"/>
        </w:numPr>
        <w:rPr/>
      </w:pPr>
      <w:bookmarkStart w:id="327" w:name="__RefHeading___Toc3776618_1067777946"/>
      <w:bookmarkStart w:id="328" w:name="_Toc123"/>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محمّد بن مُثنّی</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برایم حدیث کرد محمّد بن</w:t>
      </w:r>
      <w:bookmarkStart w:id="329" w:name="pg10266_158974"/>
    </w:p>
    <w:p>
      <w:pPr>
        <w:pStyle w:val="BookText"/>
        <w:rPr/>
      </w:pPr>
      <w:bookmarkEnd w:id="329"/>
      <w:r>
        <w:rPr>
          <w:rFonts w:ascii="IRNazanin" w:hAnsi="IRNazanin" w:eastAsia="IRNazanin"/>
          <w:color w:val="111111"/>
          <w:sz w:val="28"/>
          <w:sz w:val="28"/>
          <w:szCs w:val="28"/>
          <w:rtl w:val="true"/>
          <w:lang w:bidi="fa-IR"/>
        </w:rPr>
        <w:t>جعفر</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مآخذ</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شُعبه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مالک بن عُرْفُطَه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عَبْد خَیْر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رضی‌الله‌عنه را دیدم که چهار پایه‌ای برایش آوردند و بر آن نشست ، سپس کوزه آبی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دستانش را سه بار شست ، آن گاه با یک آب ، مضمضمه و استنشاق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را ذکر می‌کند</w:t>
      </w:r>
      <w:r>
        <w:rPr>
          <w:rFonts w:eastAsia="IRNazanin" w:cs="IRNazanin"/>
          <w:color w:val="111111"/>
          <w:sz w:val="28"/>
          <w:szCs w:val="28"/>
          <w:rtl w:val="true"/>
          <w:lang w:bidi="fa-IR"/>
        </w:rPr>
        <w:t>) .</w:t>
      </w:r>
      <w:r>
        <w:rPr>
          <w:rStyle w:val="FootnoteAnchor"/>
          <w:rtl w:val="true"/>
        </w:rPr>
        <w:footnoteReference w:id="624"/>
      </w:r>
    </w:p>
    <w:p>
      <w:pPr>
        <w:pStyle w:val="Heading6"/>
        <w:numPr>
          <w:ilvl w:val="5"/>
          <w:numId w:val="1"/>
        </w:numPr>
        <w:rPr/>
      </w:pPr>
      <w:bookmarkStart w:id="330" w:name="__RefHeading___Toc3776620_1067777946"/>
      <w:bookmarkStart w:id="331" w:name="_Toc124"/>
      <w:bookmarkEnd w:id="330"/>
      <w:r>
        <w:rPr>
          <w:rtl w:val="true"/>
        </w:rPr>
        <w:t>وارسی</w:t>
      </w:r>
      <w:bookmarkEnd w:id="331"/>
    </w:p>
    <w:p>
      <w:pPr>
        <w:pStyle w:val="BookText"/>
        <w:rPr/>
      </w:pPr>
      <w:r>
        <w:rPr>
          <w:rFonts w:ascii="IRNazanin" w:hAnsi="IRNazanin" w:eastAsia="IRNazanin"/>
          <w:color w:val="111111"/>
          <w:sz w:val="28"/>
          <w:sz w:val="28"/>
          <w:szCs w:val="28"/>
          <w:rtl w:val="true"/>
          <w:lang w:bidi="fa-IR"/>
        </w:rPr>
        <w:t xml:space="preserve">طریق ابو داود از چند جهت ، تضعیف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وجود محمّد بن مثنّی در سند حدیث ؛ زیرا چیزهایی درباره او هست که عدم ضبط وی را می‌نمایاند و اینکه وی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اشکالی نیست ، در کتابش تغییر می‌داد </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صالح بن محمّد حافظ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گوست و در عقلش چیزی است </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خطیب بغدادی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پارسا ، فاضل و عاقل بود </w:t>
      </w:r>
      <w:r>
        <w:rPr>
          <w:rFonts w:eastAsia="IRNazanin" w:cs="IRNazanin"/>
          <w:color w:val="111111"/>
          <w:sz w:val="28"/>
          <w:szCs w:val="28"/>
          <w:rtl w:val="true"/>
          <w:lang w:bidi="fa-IR"/>
        </w:rPr>
        <w:t>.</w:t>
      </w:r>
      <w:r>
        <w:rPr>
          <w:rStyle w:val="FootnoteAnchor"/>
          <w:rtl w:val="true"/>
        </w:rPr>
        <w:footnoteReference w:id="62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اَقوال باز نمی‌دارد از اینکه محمّد بن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باشد ، لیکن در پیوست‌های پایان کتاب ،</w:t>
      </w:r>
      <w:r>
        <w:rPr>
          <w:rStyle w:val="FootnoteAnchor"/>
          <w:rtl w:val="true"/>
        </w:rPr>
        <w:footnoteReference w:id="629"/>
      </w:r>
      <w:r>
        <w:rPr>
          <w:rFonts w:ascii="IRNazanin" w:hAnsi="IRNazanin" w:eastAsia="IRNazanin"/>
          <w:color w:val="111111"/>
          <w:sz w:val="28"/>
          <w:sz w:val="28"/>
          <w:szCs w:val="28"/>
          <w:rtl w:val="true"/>
          <w:lang w:bidi="fa-IR"/>
        </w:rPr>
        <w:t xml:space="preserve">روشن می‌سازیم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کلماتی </w:t>
      </w:r>
    </w:p>
    <w:p>
      <w:pPr>
        <w:pStyle w:val="BookText"/>
        <w:rPr/>
      </w:pPr>
      <w:r>
        <w:rPr>
          <w:rFonts w:ascii="IRNazanin" w:hAnsi="IRNazanin" w:eastAsia="IRNazanin"/>
          <w:color w:val="111111"/>
          <w:sz w:val="28"/>
          <w:sz w:val="28"/>
          <w:szCs w:val="28"/>
          <w:rtl w:val="true"/>
          <w:lang w:bidi="fa-IR"/>
        </w:rPr>
        <w:t xml:space="preserve">که در این مرتبه از مراتب تعدیل مُنْدَرَج است ، به عدم شرط ضبط مُشعر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این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ثقه‌اند جز اینکه بر روایات آنها جز پس از درنگ ، اعتماد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درباره محمّد بن مثنّی از این قبیل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بعد از فراغ از عقل اوست و اینکه در عقلش شک و شبهه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تصریح</w:t>
      </w:r>
    </w:p>
    <w:p>
      <w:pPr>
        <w:pStyle w:val="BookText"/>
        <w:rPr/>
      </w:pPr>
      <w:r>
        <w:rPr>
          <w:rFonts w:ascii="IRNazanin" w:hAnsi="IRNazanin" w:eastAsia="IRNazanin"/>
          <w:color w:val="111111"/>
          <w:sz w:val="28"/>
          <w:sz w:val="28"/>
          <w:szCs w:val="28"/>
          <w:rtl w:val="true"/>
          <w:lang w:bidi="fa-IR"/>
        </w:rPr>
        <w:t>صالح بن محمّد حافظ به اینکه در عقل وی چیزی است ، اعتماد بر روایات او نابخردی آشکار</w:t>
      </w:r>
    </w:p>
    <w:p>
      <w:pPr>
        <w:pStyle w:val="BookText"/>
        <w:rPr/>
      </w:pP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وجود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حدیث ؛ چراکه اهل علم سبب بلادت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حماقت ، کودنی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کثرت نسیانِ وی را خاطرنشان ساخته‌اند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اَشیای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بعضی از نصوص درباره او را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غفلتی در غُنْدَر ، وی از بهترین بندگانِ خداست </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یحیی بن مَعین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غُنْدَر بر سر مناره می‌نشست و زکاتش را تقسیم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اخراج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برمی‌انگیزم </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نیز یحیی بن مَعین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غُنْدَر یک ماهی خرید و به خانواده‌اش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آماده سازید و خود 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عیالش ماهی را خوردند و دست غُنْدَر را به ماهی آغشتند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غُنْدَر بیدار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را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خوردی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بو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دستش را بویید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گفتید ، لیکن سیر نشدم </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ابن حَجَر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غُنْدَر شخصی ثقه ، صحیح الکتاب است جز اینکه غفلتی در وی هست </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کودن است </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علی بن عَثَّام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ساده لوح بود ، گول می‌خورد </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یحیی بن مَعین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غُنْدَر درآمدیم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برایتان نگویم مگر اینکه همراهم به بازار بیایید و راه بروید و مردم شما را ببینند و مرا گرامی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 سوی بازار راه افتادیم ، مردم از او می‌پرسیدند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 اینان کیانند ؟</w:t>
      </w:r>
    </w:p>
    <w:p>
      <w:pPr>
        <w:pStyle w:val="BookText"/>
        <w:rPr/>
      </w:pPr>
      <w:r>
        <w:rPr>
          <w:rFonts w:ascii="IRNazanin" w:hAnsi="IRNazanin" w:eastAsia="IRNazanin"/>
          <w:color w:val="111111"/>
          <w:sz w:val="28"/>
          <w:sz w:val="28"/>
          <w:szCs w:val="28"/>
          <w:rtl w:val="true"/>
          <w:lang w:bidi="fa-IR"/>
        </w:rPr>
        <w:t xml:space="preserve">وی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اصحاب حدیث‌اند ، از بغداد نزدم آمده‌اند ، از من حدیث می‌نویسند </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صاحب بصری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غُنْدَر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سلامتی را که در توست بزرگ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دروغ می‌بندند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صحیح از آنها را برایم حدیث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 روزه گرفتم و سه بار فراموشم شد که روزه‌ام و غذا خوردم ، سپس روزه‌ام را به پایان بردم </w:t>
      </w:r>
      <w:r>
        <w:rPr>
          <w:rFonts w:eastAsia="IRNazanin" w:cs="IRNazanin"/>
          <w:color w:val="111111"/>
          <w:sz w:val="28"/>
          <w:szCs w:val="28"/>
          <w:rtl w:val="true"/>
          <w:lang w:bidi="fa-IR"/>
        </w:rPr>
        <w:t>.</w:t>
      </w:r>
      <w:r>
        <w:rPr>
          <w:rStyle w:val="FootnoteAnchor"/>
          <w:rtl w:val="true"/>
        </w:rPr>
        <w:footnoteReference w:id="63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حاتم رازی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غُنْدَر صدوق بود ، حدیث را خوب ادا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از شعبه وی ثقه است و در نقل از غیر شعبه ، حدیثش نوشته می‌شود و بدان احتجاج نمی‌گردد </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کثرت خطا و فراموشی ، میان نقل حدیث از شُعْبه یا غیر او فرق نمی‌گذارد، بلکه این امر سبب تام در اسقاطِ احادیثِ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اینکه وی در روز ماه رمضان سه بار سهواً چیزی خورد ، و به صرف وجود بوی ماهی در</w:t>
      </w:r>
    </w:p>
    <w:p>
      <w:pPr>
        <w:pStyle w:val="BookText"/>
        <w:rPr/>
      </w:pPr>
      <w:r>
        <w:rPr>
          <w:rFonts w:ascii="IRNazanin" w:hAnsi="IRNazanin" w:eastAsia="IRNazanin"/>
          <w:color w:val="111111"/>
          <w:sz w:val="28"/>
          <w:sz w:val="28"/>
          <w:szCs w:val="28"/>
          <w:rtl w:val="true"/>
          <w:lang w:bidi="fa-IR"/>
        </w:rPr>
        <w:t xml:space="preserve">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آن را نچشید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 که ماهی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دلالت دارند</w:t>
      </w:r>
    </w:p>
    <w:p>
      <w:pPr>
        <w:pStyle w:val="BookText"/>
        <w:rPr/>
      </w:pPr>
      <w:r>
        <w:rPr>
          <w:rFonts w:ascii="IRNazanin" w:hAnsi="IRNazanin" w:eastAsia="IRNazanin"/>
          <w:color w:val="111111"/>
          <w:sz w:val="28"/>
          <w:sz w:val="28"/>
          <w:szCs w:val="28"/>
          <w:rtl w:val="true"/>
          <w:lang w:bidi="fa-IR"/>
        </w:rPr>
        <w:t xml:space="preserve">بر اینکه در اینجا یک ملکه نفسانی هست که در ضبط وی خلل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ملکه نفسانی پدید آمد ، در همه اَحوالات وی جاری می‌شود و علّتی است که به همه روایاتش از اَشیاخ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شعبه باشد 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وجود مالک بن عُرْفُطَه در سند حدیث ؛ زیرا این شخص در کتاب‌های رجال ، مجهول و مهمل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در سند حدیث به اشتباه افتاد ، خالد بن عَلْقَمَه را به مالک بن عُرْفُطَه تصحیف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همان رأی مشهوری است که بسیاری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 ابن حنبل ، تِرْمِذی ، ابن اَبی حاتم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صواب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سخن را گویند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که مالک بن عُرْفُطَه را تصحیفِ خالد بن علقمه می‌شمارند ، یا در این رأی ، جزم و یقین دارند یا آن را محتمل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گفته‌شان بر جزم و یقین‌اند ، دلیل قطعی‌شان بر این کار چیست ؟ باید آن را بیاورند یا حتّی قرینه‌ای که این ادّعا را تأیید کند ،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بزرگان این خطا را به جزمی که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این اسم تصحیف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جایگزین نساختند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این تغییر برای محقّقان جایز است ، لیکن باید خاطرنشان سازند که از سوی آنها این تغییر صورت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شخصی که به جوامع حدیثی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 ، سنن ابی داود ، مسند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می‌کند ، درمی‌یابد که آنان اسناد پیشین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بی‌اشاره به دلیل یا قرینه‌ای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تناسب دارد با اینکه مسئله از باب استظهار و احتمال باشد ، نه جزم و 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این امر ، در حدّ احتمال است ، اخذ به آن الزامی نیست ؛ زیرا احتمال دیگری در مقابل آن هست و آن اینکه این دو ، دو راوی‌اند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علاّمه احمد محمّد شاکر ، این استظهار را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جهت دیگر ، به راستی بعید می‌دانیم که شُعبة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و رجال ، امام نقّاد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کرده باشد ؛ زیرا این کار تصحیف شنیع 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می‌دانیم که یک انسان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آشنایی جزئی با حدیث و رجال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عَلْقَمَه را به مالک بن عُرْفُطَه تصحیف سازد ، درباره امام ثبتی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شُعبة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تصوّر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تصحیف در یک مورد بود ، می‌توانستیم سخن آنان را بپذیریم جز اینکه بسیاری از بزرگان</w:t>
      </w:r>
    </w:p>
    <w:p>
      <w:pPr>
        <w:pStyle w:val="BookText"/>
        <w:rPr/>
      </w:pPr>
      <w:r>
        <w:rPr>
          <w:rFonts w:ascii="IRNazanin" w:hAnsi="IRNazanin" w:eastAsia="IRNazanin"/>
          <w:color w:val="111111"/>
          <w:sz w:val="28"/>
          <w:sz w:val="28"/>
          <w:szCs w:val="28"/>
          <w:rtl w:val="true"/>
          <w:lang w:bidi="fa-IR"/>
        </w:rPr>
        <w:t xml:space="preserve">را می‌یابیم که از شعبه روایت کرده‌اند که وی آن را از مالک بن عُرْفُطه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باید این امر غیر آن چیزی باشد که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بزرگان که از شعبه روایت کرده‌اند ، افراد زیرند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نسائی ، کتاب الطهاره ، حدیث </w:t>
      </w:r>
      <w:r>
        <w:rPr>
          <w:rFonts w:eastAsia="IRNazanin" w:cs="IRNazanin"/>
          <w:color w:val="111111"/>
          <w:sz w:val="28"/>
          <w:szCs w:val="28"/>
          <w:lang w:bidi="fa-IR"/>
        </w:rPr>
        <w:t>92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زُرَیْع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نسائی ، کتاب الطهاره ، حدیث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اَبی داود ، کتاب الطهاره ، 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 باقی مسند الأنصار ، حدیث </w:t>
      </w:r>
      <w:r>
        <w:rPr>
          <w:rFonts w:eastAsia="IRNazanin" w:cs="IRNazanin"/>
          <w:color w:val="111111"/>
          <w:sz w:val="28"/>
          <w:szCs w:val="28"/>
          <w:lang w:bidi="fa-IR"/>
        </w:rPr>
        <w:t>24228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سعید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 مسند العشرة المبشّرة بالجنّة ، حدیث </w:t>
      </w:r>
      <w:r>
        <w:rPr>
          <w:rFonts w:eastAsia="IRNazanin" w:cs="IRNazanin"/>
          <w:color w:val="111111"/>
          <w:sz w:val="28"/>
          <w:szCs w:val="28"/>
          <w:lang w:bidi="fa-IR"/>
        </w:rPr>
        <w:t>942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بن محمّد مِصِّیصی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 مسند العشرة المبشّرة بالجنّة ، حدیث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باقی مسند الأنصار ، حدیث </w:t>
      </w:r>
      <w:r>
        <w:rPr>
          <w:rFonts w:eastAsia="IRNazanin" w:cs="IRNazanin"/>
          <w:color w:val="111111"/>
          <w:sz w:val="28"/>
          <w:szCs w:val="28"/>
          <w:lang w:bidi="fa-IR"/>
        </w:rPr>
        <w:t>24228</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بن عُبادَة بن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 باقی مسند الأنصار ، حدیث </w:t>
      </w:r>
      <w:r>
        <w:rPr>
          <w:rFonts w:eastAsia="IRNazanin" w:cs="IRNazanin"/>
          <w:color w:val="111111"/>
          <w:sz w:val="28"/>
          <w:szCs w:val="28"/>
          <w:lang w:bidi="fa-IR"/>
        </w:rPr>
        <w:t>24878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روایت همه این محدّثان از شعبه ، یعنی آنان آن را از شعبه شنیدند ، و معقول نیست که خطای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حافظ متثبّت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با شش تن از محدّثان تکرار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استبعاد تصحیف شعبه ، قول وی در سیره و حیاتش دلالت دارد و اینکه وی آنچه را از اشیاخش می‌شنید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حد یک یا دو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دیگری روایت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نصوص ، در این زمینه ، موارد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زید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شعبه در حدیث با من مخالفت کند ، او را می‌پیروم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شعبه حدیث می‌شنید و باز می‌گشت و بار دیگر آن را می‌شنید و من تنها یک بار</w:t>
      </w:r>
    </w:p>
    <w:p>
      <w:pPr>
        <w:pStyle w:val="BookText"/>
        <w:rPr/>
      </w:pPr>
      <w:r>
        <w:rPr>
          <w:rFonts w:ascii="IRNazanin" w:hAnsi="IRNazanin" w:eastAsia="IRNazanin"/>
          <w:color w:val="111111"/>
          <w:sz w:val="28"/>
          <w:sz w:val="28"/>
          <w:szCs w:val="28"/>
          <w:rtl w:val="true"/>
          <w:lang w:bidi="fa-IR"/>
        </w:rPr>
        <w:t xml:space="preserve">می‌شنیدم </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یعقوب بن شَیْبَه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هرگاه حدیث را دو بار می‌شنید ، بدان اعتنا نمی‌کرد </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ابن رَجَب حَنْبلی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سهل بن محمّد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برادر زاده‌ام ،</w:t>
      </w:r>
    </w:p>
    <w:p>
      <w:pPr>
        <w:pStyle w:val="BookText"/>
        <w:rPr/>
      </w:pPr>
      <w:r>
        <w:rPr>
          <w:rFonts w:ascii="IRNazanin" w:hAnsi="IRNazanin" w:eastAsia="IRNazanin"/>
          <w:color w:val="111111"/>
          <w:sz w:val="28"/>
          <w:sz w:val="28"/>
          <w:szCs w:val="28"/>
          <w:rtl w:val="true"/>
          <w:lang w:bidi="fa-IR"/>
        </w:rPr>
        <w:t xml:space="preserve">ابن اَبی زائده ، از عمویش یحیی بن زکریّا بن اَبی زائده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از شعبه پرسیدم ، آن را برایم حدیث نکرد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جز یک بار نشنیدم ، از این رو آن را برایت حدیث نمی‌کنم </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ابن اَبی حاتم ، از پدرش ، از ابو الولید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از شعبه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برایت حدیث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یک بار از ابن عَوْن شنیدم </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ابو الولید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راضی نمی‌شد که حدیث را یک بار بشنود ، بارها به صاحبش مراجعه می‌کرد ، ما هرگاه یک بار حدیث را بشنویم ، بدان بسنده می‌کنیم </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شیخ احمد محمّد شاکر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آنچه در اینجا گفته‌اند ، بسیار تردید دارم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پندار تغییر اسم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عُرْفُطَه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نامفهوم است ؛ زیرا میان این نام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کتابت و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وجود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تصحیف در این نام از کجاست ؟ شعبه این اسم را از کتابی نقل نمی‌کند ،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اوست ، خودش را دید و با گوشش از او شنید و از نامش اطمینان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ممکن است اسم شیخ را بداند ، سپس در آن خطا کند ، لیکن این کار نسبت به شعبه بعید است ؛ زیرا وی در عصر خود ، داناترین مردم به رجال و اَحوال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ممکن است شعبه در رجال اسناد بالاتر از شیخ خود به خطا افتد ، امّا در خود شیخ خویش ،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حکایت از ابو 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داود آن را نقل می‌کند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ما حدیث کرد عَمْرو بن عون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سماع وی قدیم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ابو کامل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 بو عوانه ، از خالد بن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سماع وی متأخّر است ، بعد از آن به صواب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بنگرید به ، پی نوشت تهذیب الکمال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صحیح باشد بر خطای شعبه دلالت ندارد ، بلکه بر خطای ابو عَوانه رهنمون است و من آن را نادرست می‌پندارم ؛ چراکه ابو داود کسی را که آن را از ابو عَوانه حدیث کرد ، ذکر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اسناد آن ثابت است این است که ابو عَوانه از خالد بن عَلْقَمه و از مالک بن عُرْفُطَه روایت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می‌رسد که این دو ، دو راوی‌اند و ابو عَوانه از هر یک از آ ن دو حدیث شنید </w:t>
      </w:r>
      <w:r>
        <w:rPr>
          <w:rFonts w:eastAsia="IRNazanin" w:cs="IRNazanin"/>
          <w:color w:val="111111"/>
          <w:sz w:val="28"/>
          <w:szCs w:val="28"/>
          <w:rtl w:val="true"/>
          <w:lang w:bidi="fa-IR"/>
        </w:rPr>
        <w:t>.</w:t>
      </w:r>
      <w:r>
        <w:rPr>
          <w:rStyle w:val="FootnoteAnchor"/>
          <w:rtl w:val="true"/>
        </w:rPr>
        <w:footnoteReference w:id="64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در طریقی که مالک بن عُرْفُطَه در آن هست ، احتمال اینکه وی تصحیفِ خالد بن علقمه باشد ، جا ندارد ، بلکه آن دو ، دو راوی‌اند و اختصاص شعبه به سماع از مالک بن عُرْفُطه بعید نیست ؛ چراکه شعبه ، امام رجالی محدّث است </w:t>
      </w:r>
      <w:r>
        <w:rPr>
          <w:rFonts w:eastAsia="IRNazanin" w:cs="IRNazanin"/>
          <w:color w:val="111111"/>
          <w:sz w:val="28"/>
          <w:szCs w:val="28"/>
          <w:rtl w:val="true"/>
          <w:lang w:bidi="fa-IR"/>
        </w:rPr>
        <w:t xml:space="preserve">. </w:t>
      </w:r>
      <w:bookmarkStart w:id="332" w:name="pg10266_158981"/>
    </w:p>
    <w:p>
      <w:pPr>
        <w:pStyle w:val="BookText"/>
        <w:rPr/>
      </w:pPr>
      <w:bookmarkEnd w:id="332"/>
      <w:r>
        <w:rPr>
          <w:rFonts w:ascii="IRNazanin" w:hAnsi="IRNazanin" w:eastAsia="IRNazanin"/>
          <w:color w:val="111111"/>
          <w:sz w:val="28"/>
          <w:sz w:val="28"/>
          <w:szCs w:val="28"/>
          <w:rtl w:val="true"/>
          <w:lang w:bidi="fa-IR"/>
        </w:rPr>
        <w:t>به هر تقدیر ، احتمال عدمِ تصحیف مالک باقی است و همین احتمال در ابطال استدلال به این</w:t>
      </w:r>
    </w:p>
    <w:p>
      <w:pPr>
        <w:pStyle w:val="BookText"/>
        <w:rPr/>
      </w:pPr>
      <w:r>
        <w:rPr>
          <w:rFonts w:ascii="IRNazanin" w:hAnsi="IRNazanin" w:eastAsia="IRNazanin"/>
          <w:color w:val="111111"/>
          <w:sz w:val="28"/>
          <w:sz w:val="28"/>
          <w:szCs w:val="28"/>
          <w:rtl w:val="true"/>
          <w:lang w:bidi="fa-IR"/>
        </w:rPr>
        <w:t xml:space="preserve">طریق کافی است ؛ به خاطر مجهول بودن مالک بن عُرْفُطه ، و نیز به دلیل مطالبی که درباره محمّد بن مثنّی و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کردیم </w:t>
      </w:r>
      <w:r>
        <w:rPr>
          <w:rFonts w:eastAsia="IRNazanin" w:cs="IRNazanin"/>
          <w:color w:val="111111"/>
          <w:sz w:val="28"/>
          <w:szCs w:val="28"/>
          <w:rtl w:val="true"/>
          <w:lang w:bidi="fa-IR"/>
        </w:rPr>
        <w:t>.</w:t>
      </w:r>
    </w:p>
    <w:p>
      <w:pPr>
        <w:pStyle w:val="Heading6"/>
        <w:numPr>
          <w:ilvl w:val="5"/>
          <w:numId w:val="1"/>
        </w:numPr>
        <w:rPr/>
      </w:pPr>
      <w:bookmarkStart w:id="333" w:name="__RefHeading___Toc3776622_1067777946"/>
      <w:bookmarkStart w:id="334" w:name="_Toc125"/>
      <w:bookmarkEnd w:id="333"/>
      <w:r>
        <w:rPr>
          <w:rtl w:val="true"/>
        </w:rPr>
        <w:t>اسناد حدیث پنجم</w:t>
      </w:r>
      <w:bookmarkEnd w:id="334"/>
    </w:p>
    <w:p>
      <w:pPr>
        <w:pStyle w:val="Heading6"/>
        <w:numPr>
          <w:ilvl w:val="5"/>
          <w:numId w:val="1"/>
        </w:numPr>
        <w:rPr/>
      </w:pPr>
      <w:bookmarkStart w:id="335" w:name="__RefHeading___Toc3776624_1067777946"/>
      <w:bookmarkStart w:id="336" w:name="_Toc126"/>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سُوید بن نَصْر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 ابن مبارک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شعبه ، از مالک بن عُرْفُطه ، از عَبْد خَیْر ، از علی رضی‌الله‌عنه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پایه‌ای برای علی آوردند ، بر آن نشست ، سپس ظرف کوچکی را که در آن آب بود ،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دستانش سه بار آب ریخت ، سپس با کف یک دست ، سه بار مضمضه و استنشاق کرد و صورتش را سه بار شست و ساق‌هایش را سه بار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آب گرفت و سرش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شُعبه اشاره می‌کند که سر را یک بار از پیشانی تا پشت سر مسح کشید ، 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دستانش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سر به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پاهایش را سه بار سه بار شست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شاد می‌سازد که به وضوی رسول خدا بنگرد ، این ، وضوی اوست </w:t>
      </w:r>
      <w:r>
        <w:rPr>
          <w:rFonts w:eastAsia="IRNazanin" w:cs="IRNazanin"/>
          <w:color w:val="111111"/>
          <w:sz w:val="28"/>
          <w:szCs w:val="28"/>
          <w:rtl w:val="true"/>
          <w:lang w:bidi="fa-IR"/>
        </w:rPr>
        <w:t>.</w:t>
      </w:r>
      <w:r>
        <w:rPr>
          <w:rStyle w:val="FootnoteAnchor"/>
          <w:rtl w:val="true"/>
        </w:rPr>
        <w:footnoteReference w:id="647"/>
      </w:r>
    </w:p>
    <w:p>
      <w:pPr>
        <w:pStyle w:val="Heading6"/>
        <w:numPr>
          <w:ilvl w:val="5"/>
          <w:numId w:val="1"/>
        </w:numPr>
        <w:rPr/>
      </w:pPr>
      <w:bookmarkStart w:id="337" w:name="__RefHeading___Toc3776626_1067777946"/>
      <w:bookmarkStart w:id="338" w:name="_Toc127"/>
      <w:bookmarkEnd w:id="337"/>
      <w:r>
        <w:rPr>
          <w:rtl w:val="true"/>
        </w:rPr>
        <w:t>وارسی</w:t>
      </w:r>
      <w:bookmarkEnd w:id="338"/>
    </w:p>
    <w:p>
      <w:pPr>
        <w:pStyle w:val="BookText"/>
        <w:rPr/>
      </w:pPr>
      <w:r>
        <w:rPr>
          <w:rFonts w:ascii="IRNazanin" w:hAnsi="IRNazanin" w:eastAsia="IRNazanin"/>
          <w:color w:val="111111"/>
          <w:sz w:val="28"/>
          <w:sz w:val="28"/>
          <w:szCs w:val="28"/>
          <w:rtl w:val="true"/>
          <w:lang w:bidi="fa-IR"/>
        </w:rPr>
        <w:t xml:space="preserve">این طریق ، به خاطر مجهول بودن مالک بن عُرْفُطه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تحقیق آن در سند</w:t>
      </w:r>
    </w:p>
    <w:p>
      <w:pPr>
        <w:pStyle w:val="BookText"/>
        <w:rPr/>
      </w:pPr>
      <w:r>
        <w:rPr>
          <w:rFonts w:ascii="IRNazanin" w:hAnsi="IRNazanin" w:eastAsia="IRNazanin"/>
          <w:color w:val="111111"/>
          <w:sz w:val="28"/>
          <w:sz w:val="28"/>
          <w:szCs w:val="28"/>
          <w:rtl w:val="true"/>
          <w:lang w:bidi="fa-IR"/>
        </w:rPr>
        <w:t>روایت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خاطر اضطراب در متن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در این باره ، در بحث دلالی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روایات از عَبْد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 xml:space="preserve">) . </w:t>
      </w:r>
      <w:bookmarkStart w:id="339" w:name="pg10266_158982"/>
    </w:p>
    <w:p>
      <w:pPr>
        <w:pStyle w:val="Heading6"/>
        <w:numPr>
          <w:ilvl w:val="5"/>
          <w:numId w:val="1"/>
        </w:numPr>
        <w:rPr/>
      </w:pPr>
      <w:bookmarkStart w:id="340" w:name="__RefHeading___Toc3776628_1067777946"/>
      <w:bookmarkStart w:id="341" w:name="_Toc128"/>
      <w:bookmarkEnd w:id="339"/>
      <w:bookmarkEnd w:id="340"/>
      <w:r>
        <w:rPr>
          <w:rtl w:val="true"/>
        </w:rPr>
        <w:t>اسناد حدیث ششم</w:t>
      </w:r>
      <w:bookmarkEnd w:id="341"/>
    </w:p>
    <w:p>
      <w:pPr>
        <w:pStyle w:val="Heading6"/>
        <w:numPr>
          <w:ilvl w:val="5"/>
          <w:numId w:val="1"/>
        </w:numPr>
        <w:rPr/>
      </w:pPr>
      <w:bookmarkStart w:id="342" w:name="__RefHeading___Toc3776630_1067777946"/>
      <w:bookmarkStart w:id="343" w:name="_Toc129"/>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عَمْرو بن علی</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حمید بن مسْعَدَه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 ابن زُرَیع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شُعْبَه ، از مالک بن عُرْفُطَه ، از عَبْد خَیْر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بودم که علی چهار پایه‌ای خواست و بر آن نشست ، سپس آبی در ظرف کوچکی خواست و سه بار دستانش را شست ، آن گاه با آب کف یک دست سه بار مضمضه و استنشاق کرد ، پس از آن ، صورتش را سه بار و دستانش را سه بار سه بار شست ، سپس دستش را در ظرف فرو برد و سرش را مسح کشید ، آن گاه پاهایش را سه بار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شاد می‌سازد که به وضوی رسول خدا بنگرد ، این ، وضوی رسول خداست </w:t>
      </w:r>
      <w:r>
        <w:rPr>
          <w:rFonts w:eastAsia="IRNazanin" w:cs="IRNazanin"/>
          <w:color w:val="111111"/>
          <w:sz w:val="28"/>
          <w:szCs w:val="28"/>
          <w:rtl w:val="true"/>
          <w:lang w:bidi="fa-IR"/>
        </w:rPr>
        <w:t>.</w:t>
      </w:r>
      <w:r>
        <w:rPr>
          <w:rStyle w:val="FootnoteAnchor"/>
          <w:rtl w:val="true"/>
        </w:rPr>
        <w:footnoteReference w:id="649"/>
      </w:r>
    </w:p>
    <w:p>
      <w:pPr>
        <w:pStyle w:val="Heading6"/>
        <w:numPr>
          <w:ilvl w:val="5"/>
          <w:numId w:val="1"/>
        </w:numPr>
        <w:rPr/>
      </w:pPr>
      <w:bookmarkStart w:id="344" w:name="__RefHeading___Toc3776632_1067777946"/>
      <w:bookmarkStart w:id="345" w:name="_Toc130"/>
      <w:bookmarkEnd w:id="344"/>
      <w:r>
        <w:rPr>
          <w:rtl w:val="true"/>
        </w:rPr>
        <w:t>وارسی</w:t>
      </w:r>
      <w:bookmarkEnd w:id="345"/>
    </w:p>
    <w:p>
      <w:pPr>
        <w:pStyle w:val="BookText"/>
        <w:rPr/>
      </w:pPr>
      <w:r>
        <w:rPr>
          <w:rFonts w:ascii="IRNazanin" w:hAnsi="IRNazanin" w:eastAsia="IRNazanin"/>
          <w:color w:val="111111"/>
          <w:sz w:val="28"/>
          <w:sz w:val="28"/>
          <w:szCs w:val="28"/>
          <w:rtl w:val="true"/>
          <w:lang w:bidi="fa-IR"/>
        </w:rPr>
        <w:t xml:space="preserve">این طریق مانند سند روایت پیشین ، به خاطر مجهول بودنِ مالک بن عُرْفُطه تضعیف می‌شود و نیز به سبب روایاتی که از عَبْد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مسح پاها از علی علیه‌السلام روایت است </w:t>
      </w:r>
      <w:r>
        <w:rPr>
          <w:rFonts w:eastAsia="IRNazanin" w:cs="IRNazanin"/>
          <w:color w:val="111111"/>
          <w:sz w:val="28"/>
          <w:szCs w:val="28"/>
          <w:rtl w:val="true"/>
          <w:lang w:bidi="fa-IR"/>
        </w:rPr>
        <w:t>.</w:t>
      </w:r>
    </w:p>
    <w:p>
      <w:pPr>
        <w:pStyle w:val="Heading6"/>
        <w:numPr>
          <w:ilvl w:val="5"/>
          <w:numId w:val="1"/>
        </w:numPr>
        <w:rPr/>
      </w:pPr>
      <w:bookmarkStart w:id="346" w:name="__RefHeading___Toc3776634_1067777946"/>
      <w:bookmarkStart w:id="347" w:name="_Toc131"/>
      <w:bookmarkEnd w:id="346"/>
      <w:r>
        <w:rPr>
          <w:rtl w:val="true"/>
        </w:rPr>
        <w:t>اسناد روایت هفتم</w:t>
      </w:r>
      <w:bookmarkEnd w:id="347"/>
    </w:p>
    <w:p>
      <w:pPr>
        <w:pStyle w:val="Heading6"/>
        <w:numPr>
          <w:ilvl w:val="5"/>
          <w:numId w:val="1"/>
        </w:numPr>
        <w:rPr/>
      </w:pPr>
      <w:bookmarkStart w:id="348" w:name="__RefHeading___Toc3776636_1067777946"/>
      <w:bookmarkStart w:id="349" w:name="_Toc132"/>
      <w:bookmarkEnd w:id="348"/>
      <w:r>
        <w:rPr>
          <w:rtl w:val="true"/>
        </w:rPr>
        <w:t>اشاره</w:t>
      </w:r>
      <w:bookmarkEnd w:id="3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حسن بن علی حُلْوانی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w:t>
      </w:r>
      <w:bookmarkStart w:id="350" w:name="pg10266_158983"/>
    </w:p>
    <w:p>
      <w:pPr>
        <w:pStyle w:val="BookText"/>
        <w:rPr/>
      </w:pPr>
      <w:bookmarkEnd w:id="350"/>
      <w:r>
        <w:rPr>
          <w:rFonts w:ascii="Amiri" w:hAnsi="Amiri" w:eastAsia="Amiri" w:cs="Amiri"/>
          <w:color w:val="111111"/>
          <w:sz w:val="28"/>
          <w:sz w:val="28"/>
          <w:szCs w:val="28"/>
          <w:rtl w:val="true"/>
          <w:lang w:bidi="ar-SA"/>
        </w:rPr>
        <w:t>حسین بن علی جُعْفی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زائده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تهذیب الکمال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خالد بن عَلْقَمه همدانی ، از عَبْد خَیْر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رضی‌الله‌عنه نماز صبح را گزارد ، سپس به رَحْبَه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کوفه یا محلّه‌ای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ظرفی را که در آن آب بود به همراه طشتی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ظرف را به دست راستش گرفت ، بر دست چپ آب ریخت و دو کف دست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راست را در ظرف فرو برد، سه بار مضمضه وسه بار استنشاق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حدیث را نزدیک به حدیث ابو عَوانه بیان می‌دارد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جلو و پشت سرش را مسح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حدیث را مانند حدیث ابو عَوانه ادامه می‌دهد</w:t>
      </w:r>
      <w:r>
        <w:rPr>
          <w:rFonts w:eastAsia="IRNazanin" w:cs="IRNazanin"/>
          <w:color w:val="111111"/>
          <w:sz w:val="28"/>
          <w:szCs w:val="28"/>
          <w:rtl w:val="true"/>
          <w:lang w:bidi="fa-IR"/>
        </w:rPr>
        <w:t>) .</w:t>
      </w:r>
      <w:r>
        <w:rPr>
          <w:rStyle w:val="FootnoteAnchor"/>
          <w:rtl w:val="true"/>
        </w:rPr>
        <w:footnoteReference w:id="653"/>
      </w:r>
    </w:p>
    <w:p>
      <w:pPr>
        <w:pStyle w:val="Heading6"/>
        <w:numPr>
          <w:ilvl w:val="5"/>
          <w:numId w:val="1"/>
        </w:numPr>
        <w:rPr/>
      </w:pPr>
      <w:bookmarkStart w:id="351" w:name="__RefHeading___Toc3776638_1067777946"/>
      <w:bookmarkStart w:id="352" w:name="_Toc133"/>
      <w:bookmarkEnd w:id="351"/>
      <w:r>
        <w:rPr>
          <w:rtl w:val="true"/>
        </w:rPr>
        <w:t>وارسی</w:t>
      </w:r>
      <w:bookmarkEnd w:id="352"/>
    </w:p>
    <w:p>
      <w:pPr>
        <w:pStyle w:val="BookText"/>
        <w:rPr/>
      </w:pPr>
      <w:r>
        <w:rPr>
          <w:rFonts w:ascii="IRNazanin" w:hAnsi="IRNazanin" w:eastAsia="IRNazanin"/>
          <w:color w:val="111111"/>
          <w:sz w:val="28"/>
          <w:sz w:val="28"/>
          <w:szCs w:val="28"/>
          <w:rtl w:val="true"/>
          <w:lang w:bidi="fa-IR"/>
        </w:rPr>
        <w:t xml:space="preserve">در این طریق ، از دو جهت می‌توان خدشه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حُلوانی ، بر اساس آنچه پیش از این بیان شد </w:t>
      </w:r>
      <w:r>
        <w:rPr>
          <w:rFonts w:eastAsia="IRNazanin" w:cs="IRNazanin"/>
          <w:color w:val="111111"/>
          <w:sz w:val="28"/>
          <w:szCs w:val="28"/>
          <w:rtl w:val="true"/>
          <w:lang w:bidi="fa-IR"/>
        </w:rPr>
        <w:t>.</w:t>
      </w:r>
      <w:r>
        <w:rPr>
          <w:rStyle w:val="FootnoteAnchor"/>
          <w:rtl w:val="true"/>
        </w:rPr>
        <w:footnoteReference w:id="65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سبب خالد بن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بیشتر در این باره ،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روایات عَبْد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bookmarkStart w:id="353" w:name="pg10266_158984"/>
    </w:p>
    <w:p>
      <w:pPr>
        <w:pStyle w:val="Heading6"/>
        <w:numPr>
          <w:ilvl w:val="5"/>
          <w:numId w:val="1"/>
        </w:numPr>
        <w:rPr/>
      </w:pPr>
      <w:bookmarkStart w:id="354" w:name="__RefHeading___Toc3776640_1067777946"/>
      <w:bookmarkStart w:id="355" w:name="_Toc134"/>
      <w:bookmarkEnd w:id="353"/>
      <w:bookmarkEnd w:id="354"/>
      <w:r>
        <w:rPr>
          <w:rtl w:val="true"/>
        </w:rPr>
        <w:t>روایت زِرّ بن حُبَیش از امام علی علیه‌السلام</w:t>
      </w:r>
      <w:bookmarkEnd w:id="355"/>
    </w:p>
    <w:p>
      <w:pPr>
        <w:pStyle w:val="Heading6"/>
        <w:numPr>
          <w:ilvl w:val="5"/>
          <w:numId w:val="1"/>
        </w:numPr>
        <w:rPr/>
      </w:pPr>
      <w:bookmarkStart w:id="356" w:name="__RefHeading___Toc3776642_1067777946"/>
      <w:bookmarkStart w:id="357" w:name="_Toc135"/>
      <w:bookmarkEnd w:id="356"/>
      <w:r>
        <w:rPr>
          <w:rtl w:val="true"/>
        </w:rPr>
        <w:t>اسناد روایت</w:t>
      </w:r>
      <w:bookmarkEnd w:id="357"/>
    </w:p>
    <w:p>
      <w:pPr>
        <w:pStyle w:val="Heading6"/>
        <w:numPr>
          <w:ilvl w:val="5"/>
          <w:numId w:val="1"/>
        </w:numPr>
        <w:rPr/>
      </w:pPr>
      <w:bookmarkStart w:id="358" w:name="__RefHeading___Toc3776644_1067777946"/>
      <w:bookmarkStart w:id="359" w:name="_Toc136"/>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عثمان بن اَبی شَیْبَه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ابو نُعَیم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نرم افزار مکتب اهل بیت ،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شماره </w:t>
      </w:r>
      <w:r>
        <w:rPr>
          <w:rFonts w:eastAsia="IRNazanin" w:cs="IRNazanin"/>
          <w:color w:val="111111"/>
          <w:sz w:val="28"/>
          <w:szCs w:val="28"/>
          <w:lang w:bidi="fa-IR"/>
        </w:rPr>
        <w:t>4732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ربیعه کِنانی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الکبیر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منهال بن عَمْرو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زرِّ بنِ حُبَیش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علی رضی‌الله‌عنه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وضوی پیامبر صلی‌الله‌علیه‌و‌آله از آن حضرت پرسیدند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حدیث را ذکر می‌کند و می‌گوید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سرش را مسح کشید تا اینکه آب چکید ، و پاهایش را سه بار سه بار شست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رسول خدا صلی‌الله‌علیه‌و‌آله بدین گونه بود </w:t>
      </w:r>
      <w:r>
        <w:rPr>
          <w:rFonts w:eastAsia="IRNazanin" w:cs="IRNazanin"/>
          <w:color w:val="111111"/>
          <w:sz w:val="28"/>
          <w:szCs w:val="28"/>
          <w:rtl w:val="true"/>
          <w:lang w:bidi="fa-IR"/>
        </w:rPr>
        <w:t>.</w:t>
      </w:r>
      <w:r>
        <w:rPr>
          <w:rStyle w:val="FootnoteAnchor"/>
          <w:rtl w:val="true"/>
        </w:rPr>
        <w:footnoteReference w:id="657"/>
      </w:r>
      <w:bookmarkStart w:id="360" w:name="pg10266_158985"/>
    </w:p>
    <w:p>
      <w:pPr>
        <w:pStyle w:val="Heading6"/>
        <w:numPr>
          <w:ilvl w:val="5"/>
          <w:numId w:val="1"/>
        </w:numPr>
        <w:rPr/>
      </w:pPr>
      <w:bookmarkStart w:id="361" w:name="__RefHeading___Toc3776646_1067777946"/>
      <w:bookmarkStart w:id="362" w:name="_Toc137"/>
      <w:bookmarkEnd w:id="360"/>
      <w:bookmarkEnd w:id="361"/>
      <w:r>
        <w:rPr>
          <w:rtl w:val="true"/>
        </w:rPr>
        <w:t>وارسی</w:t>
      </w:r>
      <w:bookmarkEnd w:id="362"/>
    </w:p>
    <w:p>
      <w:pPr>
        <w:pStyle w:val="BookText"/>
        <w:rPr/>
      </w:pPr>
      <w:r>
        <w:rPr>
          <w:rFonts w:ascii="IRNazanin" w:hAnsi="IRNazanin" w:eastAsia="IRNazanin"/>
          <w:color w:val="111111"/>
          <w:sz w:val="28"/>
          <w:sz w:val="28"/>
          <w:szCs w:val="28"/>
          <w:rtl w:val="true"/>
          <w:lang w:bidi="fa-IR"/>
        </w:rPr>
        <w:t xml:space="preserve">این طریق به مِنْهال بن عَمْرو تضعیف می‌شود ؛ زیرا بزرگان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 قطّان ، ابن مَعین ، ابن حَزْم ، احمد بن حنبل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نکوهیده‌اند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 عمداً منهال بن عَمْرو را ترک کرد </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منهال بن عَمْرو محبوب‌تر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بِشْر از منهال بن عَمْرو برایت محبوب‌تر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شدیداً ؛ ابو بِشْر اَوثق می‌باشد جز اینکه منهال مسن‌تر است </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مُفَضّل بن غَسَّان غَلاَبی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یحیی بن مَعین می‌گفت و حدیث اَعمش از منهال بن عَمْرو را ذکر کرد ، و یحیی بن مَعین از شأن منهال بن عَمْرو می‌کاست </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در جای دیگر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 منهال بن عَمْرو را مذمّت می‌کرد </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ابن حزم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قوی نیست </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یحیی بن سعید قطّان ، از وی بدگویی می‌کرد ؛ گویا شأنش را پایین می‌آورد و او را تضعیف می‌ساخت </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ابوبکر بن اَبی خَیْثَمه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سلیمان بن اَبی شیخ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عَمْرو بن عُمر حَنَفی ، از ابراهیم بن عُبید طنافسی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بن اَبی زیاد</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هرد و با هم در مسجد کوفه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اَعْمَش احمق تعجّب نمی‌کنی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روایت </w:t>
      </w:r>
    </w:p>
    <w:p>
      <w:pPr>
        <w:pStyle w:val="BookText"/>
        <w:rPr/>
      </w:pPr>
      <w:r>
        <w:rPr>
          <w:rFonts w:ascii="IRNazanin" w:hAnsi="IRNazanin" w:eastAsia="IRNazanin"/>
          <w:color w:val="111111"/>
          <w:sz w:val="28"/>
          <w:sz w:val="28"/>
          <w:szCs w:val="28"/>
          <w:rtl w:val="true"/>
          <w:lang w:bidi="fa-IR"/>
        </w:rPr>
        <w:t>از منهال بن عَمْرو و عَبایه نهی کردم ، با این قول از من جدا شد که این کار را نکند ،</w:t>
      </w:r>
    </w:p>
    <w:p>
      <w:pPr>
        <w:pStyle w:val="BookText"/>
        <w:rPr/>
      </w:pPr>
      <w:r>
        <w:rPr>
          <w:rFonts w:ascii="IRNazanin" w:hAnsi="IRNazanin" w:eastAsia="IRNazanin"/>
          <w:color w:val="111111"/>
          <w:sz w:val="28"/>
          <w:sz w:val="28"/>
          <w:szCs w:val="28"/>
          <w:rtl w:val="true"/>
          <w:lang w:bidi="fa-IR"/>
        </w:rPr>
        <w:t xml:space="preserve">سپس از آن دو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قسم ، آیا شهادت منهال بر دو درهم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قسم ، آیا شهادت عَبایه بر دو درهم جایز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ذهبی در المغنی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شعبه بدان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وانهاد که از خانه‌اش صدای طنبوری را شنید ، برگشت و از او حدیث سماع نکرد </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ابراهیم بن یعقوب جوزجانی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 سیّئ المذهب است</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ابن جوزی و عقیلی ، منهال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آورده‌اند ،</w:t>
      </w:r>
      <w:r>
        <w:rPr>
          <w:rStyle w:val="FootnoteAnchor"/>
          <w:rtl w:val="true"/>
        </w:rPr>
        <w:footnoteReference w:id="669"/>
      </w:r>
      <w:r>
        <w:rPr>
          <w:rFonts w:ascii="IRNazanin" w:hAnsi="IRNazanin" w:eastAsia="IRNazanin"/>
          <w:color w:val="111111"/>
          <w:sz w:val="28"/>
          <w:sz w:val="28"/>
          <w:szCs w:val="28"/>
          <w:rtl w:val="true"/>
          <w:lang w:bidi="fa-IR"/>
        </w:rPr>
        <w:t xml:space="preserve">و نیز 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الضعفاء</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xml:space="preserve">او را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مطالب ، احتجاج به روایات منهال بن عَمْرو ، بی‌پروایی است ؛ به ویژه بعد از آنکه آشکار شد وی تُنبور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آلات حرام موسیقی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آهنگ آن لذت می‌بُرد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بالاتر از این آن است که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تجاهر می‌کرد به گونه‌ای که هرکه از کنار خانه‌اش می‌گذشت ، صدای تنبور او را می‌شنید و از این کار فسق وی لازم می‌آید ؛ زیرا تجاهر به گناه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شعبه صدای تنبور را از خانه منهال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امر رهنمون است </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این امر اقتضا می‌کرد که شعبه صدای تُنبور را از بیرون خانه بشنود و بدان معناست که منهال تنبور می‌زد و به کسانی که صدای آن را از خانه‌اش می‌شنیدند اعتنا نمی‌کرد و اهمیّت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ذهبی در دفاع از منهال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موجب طعن بر منهال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دروغ‌های عجیب و غریب و حرف‌های بی‌ارزش است ؛ زیرا چگونه این کار طعن و خدشه بر منهال نباشد در حالی که تنبور از آلات موسیقی حرام است و وی بدان تجاهر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ادله شرعی و فتوای فقهای پارسا ، نه پیروان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که تنبور</w:t>
      </w:r>
    </w:p>
    <w:p>
      <w:pPr>
        <w:pStyle w:val="BookText"/>
        <w:rPr/>
      </w:pPr>
      <w:r>
        <w:rPr>
          <w:rFonts w:ascii="IRNazanin" w:hAnsi="IRNazanin" w:eastAsia="IRNazanin"/>
          <w:color w:val="111111"/>
          <w:sz w:val="28"/>
          <w:sz w:val="28"/>
          <w:szCs w:val="28"/>
          <w:rtl w:val="true"/>
          <w:lang w:bidi="fa-IR"/>
        </w:rPr>
        <w:t>از آلات حرام موسیقی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ذهبی می‌خواهد این کار را با بعضی از احادیثی که منسوب به پیامبرند ، تصحیح کند ؛ اینکه پیامبر صلی‌الله‌علیه‌و‌آله نواختنِ آلاتِ موسیقی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و مزمار شیطان در خانه‌اش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از سوی حاکمانِ خلفا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ادله دیگری برای آن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ذهبی از منهال با این سخن عوامانه پذیرفته نیست ؛ زیرا در معذور ساختن منهال به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سزامند التفات باشد ، استناد نمی‌کند </w:t>
      </w:r>
      <w:r>
        <w:rPr>
          <w:rFonts w:eastAsia="IRNazanin" w:cs="IRNazanin"/>
          <w:color w:val="111111"/>
          <w:sz w:val="28"/>
          <w:szCs w:val="28"/>
          <w:rtl w:val="true"/>
          <w:lang w:bidi="fa-IR"/>
        </w:rPr>
        <w:t xml:space="preserve">. </w:t>
      </w:r>
      <w:bookmarkStart w:id="363" w:name="pg10266_158988"/>
    </w:p>
    <w:p>
      <w:pPr>
        <w:pStyle w:val="Heading6"/>
        <w:numPr>
          <w:ilvl w:val="5"/>
          <w:numId w:val="1"/>
        </w:numPr>
        <w:rPr/>
      </w:pPr>
      <w:bookmarkStart w:id="364" w:name="__RefHeading___Toc3776648_1067777946"/>
      <w:bookmarkStart w:id="365" w:name="_Toc138"/>
      <w:bookmarkEnd w:id="363"/>
      <w:bookmarkEnd w:id="364"/>
      <w:r>
        <w:rPr>
          <w:rtl w:val="true"/>
        </w:rPr>
        <w:t>روایت عبدالرّحمان بن اَبی لیلا از امام علی علیه‌السلام</w:t>
      </w:r>
      <w:bookmarkEnd w:id="365"/>
    </w:p>
    <w:p>
      <w:pPr>
        <w:pStyle w:val="Heading6"/>
        <w:numPr>
          <w:ilvl w:val="5"/>
          <w:numId w:val="1"/>
        </w:numPr>
        <w:rPr/>
      </w:pPr>
      <w:bookmarkStart w:id="366" w:name="__RefHeading___Toc3776650_1067777946"/>
      <w:bookmarkStart w:id="367" w:name="_Toc139"/>
      <w:bookmarkEnd w:id="366"/>
      <w:r>
        <w:rPr>
          <w:rtl w:val="true"/>
        </w:rPr>
        <w:t>اسناد روایت</w:t>
      </w:r>
      <w:bookmarkEnd w:id="367"/>
    </w:p>
    <w:p>
      <w:pPr>
        <w:pStyle w:val="Heading6"/>
        <w:numPr>
          <w:ilvl w:val="5"/>
          <w:numId w:val="1"/>
        </w:numPr>
        <w:rPr/>
      </w:pPr>
      <w:bookmarkStart w:id="368" w:name="__RefHeading___Toc3776652_1067777946"/>
      <w:bookmarkStart w:id="369" w:name="_Toc140"/>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زیاد بن اَیّوب طوسی</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عبیداللّه بن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فِطْر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ابو فَرْوَه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مآخذ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عبدالرّحمان بن اَبی لیلا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رضی‌الله‌عنه را دیدم که وضو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را سه بار شست و ساق دستان را سه بار شست و سرش را یک بار مسح کشید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بدین گونه وضو می‌گرفت </w:t>
      </w:r>
      <w:r>
        <w:rPr>
          <w:rFonts w:eastAsia="IRNazanin" w:cs="IRNazanin"/>
          <w:color w:val="111111"/>
          <w:sz w:val="28"/>
          <w:szCs w:val="28"/>
          <w:rtl w:val="true"/>
          <w:lang w:bidi="fa-IR"/>
        </w:rPr>
        <w:t>.</w:t>
      </w:r>
      <w:r>
        <w:rPr>
          <w:rStyle w:val="FootnoteAnchor"/>
          <w:rtl w:val="true"/>
        </w:rPr>
        <w:footnoteReference w:id="674"/>
      </w:r>
      <w:bookmarkStart w:id="370" w:name="pg10266_158989"/>
    </w:p>
    <w:p>
      <w:pPr>
        <w:pStyle w:val="Heading6"/>
        <w:numPr>
          <w:ilvl w:val="5"/>
          <w:numId w:val="1"/>
        </w:numPr>
        <w:rPr/>
      </w:pPr>
      <w:bookmarkStart w:id="371" w:name="__RefHeading___Toc3776654_1067777946"/>
      <w:bookmarkStart w:id="372" w:name="_Toc141"/>
      <w:bookmarkEnd w:id="370"/>
      <w:bookmarkEnd w:id="371"/>
      <w:r>
        <w:rPr>
          <w:rtl w:val="true"/>
        </w:rPr>
        <w:t>وارسی</w:t>
      </w:r>
      <w:bookmarkEnd w:id="372"/>
    </w:p>
    <w:p>
      <w:pPr>
        <w:pStyle w:val="BookText"/>
        <w:rPr/>
      </w:pPr>
      <w:r>
        <w:rPr>
          <w:rFonts w:ascii="IRNazanin" w:hAnsi="IRNazanin" w:eastAsia="IRNazanin"/>
          <w:color w:val="111111"/>
          <w:sz w:val="28"/>
          <w:sz w:val="28"/>
          <w:szCs w:val="28"/>
          <w:rtl w:val="true"/>
          <w:lang w:bidi="fa-IR"/>
        </w:rPr>
        <w:t xml:space="preserve">این طریق به چند جهت ،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عُبَیداللّه بن موسی که بسیاری از اهل علم او را تضعیف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میمونی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احمد بن حنبل ، از عبیداللّه بن موسی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را مانند شخصی که او را انکار کند ، دیدم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تخلیط است و احادیث بدی را روایت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بلاها را تخریج می‌کرد و آنها را بیان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فضیل چه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نبود ، عیپ‌پوش‌تر از او بود ، و اَمّا وی این احادیث کم‌مایه را روایت می‌کرد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یعقوب بن سفیان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گوینده‌ای بگوید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بر او انکار نمی‌کنم </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حاکم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قاسم بن قاسم یساری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مسلم بغدادی حافظ شنیدم که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موسی از متروکین</w:t>
      </w:r>
      <w:r>
        <w:rPr>
          <w:rStyle w:val="FootnoteAnchor"/>
          <w:rtl w:val="true"/>
        </w:rPr>
        <w:footnoteReference w:id="67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احمد می‌گوید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منکر را روایت می‌کرد ، او را در مکّه دیدم و از وی دوری جُستم </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به خاطر همین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الضعفاء</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او را ذکر می‌کند ؛ چنان که عقیلی و دیگران او را در زمره ضعفا درج کرده‌اند </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جهت فِطْر بن خلیفه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ساجی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صدوق و ثقه است ، مُتقن نیست </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ابوبکر بن عیّاش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فِطْر را ترک نکردم مگر به خاطر سوء مذهبش </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احمد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 خَشَبی</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مجلسی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که خَشَبی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است که طایفه‌ای از روافض است و به هریک از آنها خَشَبی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منصور بن معتبر حکایت است که هرکه علی بن اَبی طالب را دوست می‌داشت او را خَشَبی می‌نامیدند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ابن عُمَر آمده است که ابن عُمر پشت‌سر خَشَبیه نماز خواند ، آنها اصحاب مختار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از شیعه خَشَبی گویند ؛ زیرا چوبه دار زید بن علی را حفظ می‌کردند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افراطی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سعدی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 منحرف و غیر ثقه می‌باشد </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دارقطنی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انحراف یافت ، بخاری به وی احتجاج نکرده است </w:t>
      </w:r>
      <w:r>
        <w:rPr>
          <w:rFonts w:eastAsia="IRNazanin" w:cs="IRNazanin"/>
          <w:color w:val="111111"/>
          <w:sz w:val="28"/>
          <w:szCs w:val="28"/>
          <w:rtl w:val="true"/>
          <w:lang w:bidi="fa-IR"/>
        </w:rPr>
        <w:t>.</w:t>
      </w:r>
      <w:r>
        <w:rPr>
          <w:rStyle w:val="FootnoteAnchor"/>
          <w:rtl w:val="true"/>
        </w:rPr>
        <w:footnoteReference w:id="68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یونس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فِطْر</w:t>
      </w:r>
      <w:r>
        <w:rPr>
          <w:rStyle w:val="FootnoteAnchor"/>
          <w:rtl w:val="true"/>
        </w:rPr>
        <w:footnoteReference w:id="690"/>
      </w:r>
      <w:r>
        <w:rPr>
          <w:rFonts w:ascii="IRNazanin" w:hAnsi="IRNazanin" w:eastAsia="IRNazanin"/>
          <w:color w:val="111111"/>
          <w:sz w:val="28"/>
          <w:sz w:val="28"/>
          <w:szCs w:val="28"/>
          <w:rtl w:val="true"/>
          <w:lang w:bidi="fa-IR"/>
        </w:rPr>
        <w:t xml:space="preserve">می‌گذشتم و او را مثل سگ وامی‌نهادهم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 اعتنا نمی‌کردم </w:t>
      </w:r>
      <w:r>
        <w:rPr>
          <w:rFonts w:eastAsia="IRNazanin" w:cs="IRNazanin"/>
          <w:color w:val="111111"/>
          <w:sz w:val="28"/>
          <w:szCs w:val="28"/>
          <w:rtl w:val="true"/>
          <w:lang w:bidi="fa-IR"/>
        </w:rPr>
        <w:t>]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و این خدشه‌هاست که ذهبی را واداشت تا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الضعفاء</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بیاورد و نیز ابن جوزی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 xml:space="preserve">ذکر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عبدالرّحمان بن اَبی لیلا ، به خاطر سوء حفظ وی و بدان خاطر که مدلّس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سوء حفظ وی ، تصریحاتی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سیّئ الحفظ بود </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نیز احمد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 مَطَر وَرَّاق را به ابن اَبی لیلا تشبیه می‌کرد ؛ یعنی در سوء حفظ </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ترمذی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بیان می‌دارد که به حدیث ابن ابی لیلا احتجاج نمی‌شود </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بزّار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حافظ نیست </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دارقطنی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حفظْ ، کثیر الوهم بود </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و امّا تدلیس وی ، از نوع تدلیس قبیح بود ؛ زیرا از شماری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می‌کرد ، با اینکه از آنها حدیث نشنید </w:t>
      </w:r>
      <w:r>
        <w:rPr>
          <w:rFonts w:eastAsia="IRNazanin" w:cs="IRNazanin"/>
          <w:color w:val="111111"/>
          <w:sz w:val="28"/>
          <w:szCs w:val="28"/>
          <w:rtl w:val="true"/>
          <w:lang w:bidi="fa-IR"/>
        </w:rPr>
        <w:t>.</w:t>
      </w:r>
      <w:r>
        <w:rPr>
          <w:rStyle w:val="FootnoteAnchor"/>
          <w:rtl w:val="true"/>
        </w:rPr>
        <w:footnoteReference w:id="70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پرسیدم آیا سماع ابن اَبی لیلا از عُمَر صحیح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ابن اَبی خَیْثَمَه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وی از عُمَر از طُرُقی روایت است و صحیح نمی‌باشد </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خلیل در الإرشاد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 سماع وی را از عُمَر ثابت نمی‌دانند </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ابن مُحْرِز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چیزی را از عُمَر نشنید </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ابن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عُمَر و مقداد و عثمان ، حدیث نشنید </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سماع وی از عُمَر صحیح است یا نه ؟ کسی را دیدم که این سماع را برنمی‌تافت </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دوری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مَعین درباره سماع ابن ابی لیلا از عُمَر سؤال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عُمَر را ندید </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خواننده ، وقتی به نصّ ابن اَبی لیلا از عُمَر پی می‌برد ، در حالی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سماعش از عُمَر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حسّی از او را وصف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افزار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می‌کشید ، عُمَر را دیدم هنگامی که هلال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 xml:space="preserve">شناعت این فعل قبیح را از او درمی‌یابد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در نقض کلام سابق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از اینکه ابن اَبی لیلا عُمَر را دیده باشد وجود ندارد ، نهایت امر این است که وی از عُمَر حدیث نشنید ؛ عدم سماع از عُمَر یک چیز است و رؤیتِ عمر چیز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سخن را بگویند ، گوییم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عدم ثبوت سماع وی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محقّقان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عُمَر را ندید ؛ زیرا از ابن مَعین درباره ابن اَبی لیلا سؤال شد که آیا عُمَر را دید یا نه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حدیث </w:t>
      </w:r>
    </w:p>
    <w:p>
      <w:pPr>
        <w:pStyle w:val="BookText"/>
        <w:rPr/>
      </w:pPr>
      <w:r>
        <w:rPr>
          <w:rFonts w:ascii="IRNazanin" w:hAnsi="IRNazanin" w:eastAsia="IRNazanin"/>
          <w:color w:val="111111"/>
          <w:sz w:val="28"/>
          <w:sz w:val="28"/>
          <w:szCs w:val="28"/>
          <w:rtl w:val="true"/>
          <w:lang w:bidi="fa-IR"/>
        </w:rPr>
        <w:t xml:space="preserve">می‌کند که ما با عُمَر بودیم ، هلال را می‌دییم ؟ ابن مَعین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بی‌ارزش و حرف پوچی است </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آجُرّی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داود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عبدالرحمان بن اَبی لیلا از عُمَر حدیث 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و من درستی و نادرستی‌اش را نمی‌دانم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می‌کشید ، و عُمَر را هنگامی که هلال را دید ،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دیدم که این را دفع می‌کرد </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پس از همه آنچه گذشت ، می‌توانیم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تدلیسی است که اهل قبله بر عدم اعتبار آن اجماع دارند و آن را کذب صریح می‌شمارند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بر روایتی که در سندش ابن اَبی لیلا و فِطْر بن خلیفه و عبیداللّه بن موسی باشد ، نمی‌توان اعتماد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این طریق روشن و خلل آن آشکار می‌باشد ، به آن نمی‌توان احتجاج کرد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در این روایت ، حکم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مَسْح یا غَسْل ذکر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نیک بیندیش</w:t>
      </w:r>
      <w:r>
        <w:rPr>
          <w:rFonts w:eastAsia="IRNazanin" w:cs="IRNazanin"/>
          <w:color w:val="111111"/>
          <w:sz w:val="28"/>
          <w:szCs w:val="28"/>
          <w:rtl w:val="true"/>
          <w:lang w:bidi="fa-IR"/>
        </w:rPr>
        <w:t xml:space="preserve">) . </w:t>
      </w:r>
      <w:bookmarkStart w:id="373" w:name="pg10266_158994"/>
    </w:p>
    <w:p>
      <w:pPr>
        <w:pStyle w:val="Heading6"/>
        <w:numPr>
          <w:ilvl w:val="5"/>
          <w:numId w:val="1"/>
        </w:numPr>
        <w:rPr/>
      </w:pPr>
      <w:bookmarkStart w:id="374" w:name="__RefHeading___Toc3776656_1067777946"/>
      <w:bookmarkStart w:id="375" w:name="_Toc142"/>
      <w:bookmarkEnd w:id="373"/>
      <w:bookmarkEnd w:id="374"/>
      <w:r>
        <w:rPr>
          <w:rtl w:val="true"/>
        </w:rPr>
        <w:t>روایت خَوَلانی از ابن عبّاس که امام علی علیه‌السلام وضو را به او یاد داد</w:t>
      </w:r>
      <w:bookmarkEnd w:id="375"/>
    </w:p>
    <w:p>
      <w:pPr>
        <w:pStyle w:val="Heading6"/>
        <w:numPr>
          <w:ilvl w:val="5"/>
          <w:numId w:val="1"/>
        </w:numPr>
        <w:rPr/>
      </w:pPr>
      <w:bookmarkStart w:id="376" w:name="__RefHeading___Toc3776658_1067777946"/>
      <w:bookmarkStart w:id="377" w:name="_Toc143"/>
      <w:bookmarkEnd w:id="376"/>
      <w:r>
        <w:rPr>
          <w:rtl w:val="true"/>
        </w:rPr>
        <w:t>اسناد روایت</w:t>
      </w:r>
      <w:bookmarkEnd w:id="377"/>
    </w:p>
    <w:p>
      <w:pPr>
        <w:pStyle w:val="Heading6"/>
        <w:numPr>
          <w:ilvl w:val="5"/>
          <w:numId w:val="1"/>
        </w:numPr>
        <w:rPr/>
      </w:pPr>
      <w:bookmarkStart w:id="378" w:name="__RefHeading___Toc3776660_1067777946"/>
      <w:bookmarkStart w:id="379" w:name="_Toc144"/>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عبدالعزیز بن یحیی حرّانی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اثر عقیلی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سَلَمَه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محمّد بن اسحاق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محمّد بن طَلْحَة بن یزید بن رُکانَه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عُبَیداللّه خَوَلانی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ادرار کرده بود ، بر من درآمد ، آب وضویی خواست ، ظرف کوچکی را که در آن آب بود ، برایش آوردیم و پیش او گذاشتیم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 آیا نشانت ندهم که رسول خدا صلی‌الله‌علیه‌و‌آله چگونه وضو می‌ساخت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bookmarkStart w:id="380" w:name="pg10266_158995"/>
    </w:p>
    <w:p>
      <w:pPr>
        <w:pStyle w:val="BookText"/>
        <w:rPr/>
      </w:pPr>
      <w:bookmarkEnd w:id="380"/>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آن ظرف بر دستش آب ریخت و آن را شست ، سپس دست راست را در آب فرو برد و با آن بر دستِ دیگر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کف دستان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مضمضه و استنثار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هر دو دست را با هم در ظرف فرو برد و با آن دو ، مشتی آب گرفت و با آن به صورتش زد ، آن گاه روی گوش‌ها را با انگشتان ابهامش مالید و بار دوّم و سوّم ، مثل همین کار را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کف دست راست ، مشتی آب گرفت و آن را بر پیشانی‌اش ریخت و گذاشت روی صورتش بریزد و جریان یابد ، آن گاه ساق دست‌ها را تا آرنج سه بار سه بار شست ، پس از آن ، سر و پشت گوش‌ها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 دست را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 و مشتی آب برگرفت و بر پایش که در آن نعل بود زد و آن را به پایش گرداند ،</w:t>
      </w:r>
      <w:r>
        <w:rPr>
          <w:rStyle w:val="FootnoteAnchor"/>
          <w:rtl w:val="true"/>
        </w:rPr>
        <w:footnoteReference w:id="713"/>
      </w:r>
      <w:r>
        <w:rPr>
          <w:rFonts w:ascii="IRNazanin" w:hAnsi="IRNazanin" w:eastAsia="IRNazanin"/>
          <w:color w:val="111111"/>
          <w:sz w:val="28"/>
          <w:sz w:val="28"/>
          <w:szCs w:val="28"/>
          <w:rtl w:val="true"/>
          <w:lang w:bidi="fa-IR"/>
        </w:rPr>
        <w:t xml:space="preserve">پس از آن ، با پای دیگر مانند این کار را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نعل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نعل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نعل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نعل </w:t>
      </w:r>
      <w:r>
        <w:rPr>
          <w:rFonts w:eastAsia="IRNazanin" w:cs="IRNazanin"/>
          <w:color w:val="111111"/>
          <w:sz w:val="28"/>
          <w:szCs w:val="28"/>
          <w:rtl w:val="true"/>
          <w:lang w:bidi="fa-IR"/>
        </w:rPr>
        <w:t>.</w:t>
      </w:r>
      <w:r>
        <w:rPr>
          <w:rStyle w:val="FootnoteAnchor"/>
          <w:rtl w:val="true"/>
        </w:rPr>
        <w:footnoteReference w:id="714"/>
      </w:r>
    </w:p>
    <w:p>
      <w:pPr>
        <w:pStyle w:val="Heading6"/>
        <w:numPr>
          <w:ilvl w:val="5"/>
          <w:numId w:val="1"/>
        </w:numPr>
        <w:rPr/>
      </w:pPr>
      <w:bookmarkStart w:id="381" w:name="__RefHeading___Toc3776662_1067777946"/>
      <w:bookmarkStart w:id="382" w:name="_Toc145"/>
      <w:bookmarkEnd w:id="381"/>
      <w:r>
        <w:rPr>
          <w:rtl w:val="true"/>
        </w:rPr>
        <w:t>وارسی</w:t>
      </w:r>
      <w:bookmarkEnd w:id="382"/>
    </w:p>
    <w:p>
      <w:pPr>
        <w:pStyle w:val="BookText"/>
        <w:rPr/>
      </w:pPr>
      <w:r>
        <w:rPr>
          <w:rFonts w:ascii="IRNazanin" w:hAnsi="IRNazanin" w:eastAsia="IRNazanin"/>
          <w:color w:val="111111"/>
          <w:sz w:val="28"/>
          <w:sz w:val="28"/>
          <w:szCs w:val="28"/>
          <w:rtl w:val="true"/>
          <w:lang w:bidi="fa-IR"/>
        </w:rPr>
        <w:t xml:space="preserve">این طریق ، از دو جهت تضعیف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عبدالعزیز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بخاری او را در ضعفا می‌آورد </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بود ، گاه اشتباه می‌کرد </w:t>
      </w:r>
      <w:r>
        <w:rPr>
          <w:rFonts w:eastAsia="IRNazanin" w:cs="IRNazanin"/>
          <w:color w:val="111111"/>
          <w:sz w:val="28"/>
          <w:szCs w:val="28"/>
          <w:rtl w:val="true"/>
          <w:lang w:bidi="fa-IR"/>
        </w:rPr>
        <w:t>.</w:t>
      </w:r>
      <w:r>
        <w:rPr>
          <w:rStyle w:val="FootnoteAnchor"/>
          <w:rtl w:val="true"/>
        </w:rPr>
        <w:footnoteReference w:id="71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است </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ابن عدی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روایات وی ، اشکالی نیست </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از کلام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توثیق وی به دست می‌آید </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وی این شخص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الضعفاء</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و دیگران ،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محمّد بن اسحاق که رجالیان در توثیق وی توقف کرده‌اند ، بلکه در حقّ وی ، خدشه‌های فراوانی از ایشان صدور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دجّال‌هاست </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جوزجانی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بدعت‌ها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تدلیس می‌کرد ،</w:t>
      </w:r>
      <w:r>
        <w:rPr>
          <w:rStyle w:val="FootnoteAnchor"/>
          <w:rtl w:val="true"/>
        </w:rPr>
        <w:footnoteReference w:id="725"/>
      </w:r>
      <w:r>
        <w:rPr>
          <w:rFonts w:ascii="Amiri" w:hAnsi="Amiri" w:eastAsia="Amiri" w:cs="Amiri"/>
          <w:color w:val="111111"/>
          <w:sz w:val="28"/>
          <w:sz w:val="28"/>
          <w:szCs w:val="28"/>
          <w:rtl w:val="true"/>
          <w:lang w:bidi="ar-SA"/>
        </w:rPr>
        <w:t xml:space="preserve">حجّت نیست </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ابن ابی خَیْثَمه می‌گوید ، ابن مَعین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پایه نیست ، ضعیف می‌باشد </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از ابن ابی خَیْثَمه از ابن مَعین 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ضعیف است ، قوی نمی‌باشد </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میمونی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ضعیف است </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ابو زُرْعَه نصری از یحیی نقل می‌کند که وی ثقه است و حجّت نمی‌باشد ،</w:t>
      </w:r>
      <w:r>
        <w:rPr>
          <w:rStyle w:val="FootnoteAnchor"/>
          <w:rtl w:val="true"/>
        </w:rPr>
        <w:footnoteReference w:id="730"/>
      </w:r>
      <w:r>
        <w:rPr>
          <w:rFonts w:ascii="IRNazanin" w:hAnsi="IRNazanin" w:eastAsia="IRNazanin"/>
          <w:color w:val="111111"/>
          <w:sz w:val="28"/>
          <w:sz w:val="28"/>
          <w:szCs w:val="28"/>
          <w:rtl w:val="true"/>
          <w:lang w:bidi="fa-IR"/>
        </w:rPr>
        <w:t xml:space="preserve">مانند این را دوری از یحیی نقل می‌کند </w:t>
      </w:r>
      <w:r>
        <w:rPr>
          <w:rFonts w:eastAsia="IRNazanin" w:cs="IRNazanin"/>
          <w:color w:val="111111"/>
          <w:sz w:val="28"/>
          <w:szCs w:val="28"/>
          <w:rtl w:val="true"/>
          <w:lang w:bidi="fa-IR"/>
        </w:rPr>
        <w:t>.</w:t>
      </w:r>
      <w:r>
        <w:rPr>
          <w:rStyle w:val="FootnoteAnchor"/>
          <w:rtl w:val="true"/>
        </w:rPr>
        <w:footnoteReference w:id="73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قوی نیست </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احتجاج نمی‌شود </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عبدالرّحمان بن اَبی حاتم می‌گوید ، شنیدم پدرم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من در حدیث قوی نمی‌باشد ، ضعیف الحدیث است </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هِشام بن عُرْوَه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کذّاب است </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ابن داود طیالسی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اسحاق مگر از روی ناچاری ، روایت نکردم </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یحیی بن سعید او را تضعیف می‌کرد </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یحیی او را به کذب متهم می‌سازد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را عمداً ترک کردم </w:t>
      </w:r>
      <w:r>
        <w:rPr>
          <w:rFonts w:eastAsia="IRNazanin" w:cs="IRNazanin"/>
          <w:color w:val="111111"/>
          <w:sz w:val="28"/>
          <w:szCs w:val="28"/>
          <w:rtl w:val="true"/>
          <w:lang w:bidi="fa-IR"/>
        </w:rPr>
        <w:t>.</w:t>
      </w:r>
      <w:r>
        <w:rPr>
          <w:rStyle w:val="FootnoteAnchor"/>
          <w:rtl w:val="true"/>
        </w:rPr>
        <w:footnoteReference w:id="73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 که راوی آن بدین گونه باشد ، با بعضی از اقوال پیشین ، از اعتماد و حجیّت ساقط می‌شود ، چه رسد به همه آنها </w:t>
      </w:r>
      <w:r>
        <w:rPr>
          <w:rFonts w:eastAsia="IRNazanin" w:cs="IRNazanin"/>
          <w:color w:val="111111"/>
          <w:sz w:val="28"/>
          <w:szCs w:val="28"/>
          <w:rtl w:val="true"/>
          <w:lang w:bidi="fa-IR"/>
        </w:rPr>
        <w:t xml:space="preserve">. </w:t>
      </w:r>
      <w:bookmarkStart w:id="383" w:name="pg10266_158998"/>
    </w:p>
    <w:p>
      <w:pPr>
        <w:pStyle w:val="Heading6"/>
        <w:numPr>
          <w:ilvl w:val="5"/>
          <w:numId w:val="1"/>
        </w:numPr>
        <w:rPr/>
      </w:pPr>
      <w:bookmarkStart w:id="384" w:name="__RefHeading___Toc3776664_1067777946"/>
      <w:bookmarkStart w:id="385" w:name="_Toc146"/>
      <w:bookmarkEnd w:id="383"/>
      <w:bookmarkEnd w:id="384"/>
      <w:r>
        <w:rPr>
          <w:rtl w:val="true"/>
        </w:rPr>
        <w:t>روایت حسین بن علی علیه‌السلام از امام علی علیه‌السلام</w:t>
      </w:r>
      <w:bookmarkEnd w:id="385"/>
    </w:p>
    <w:p>
      <w:pPr>
        <w:pStyle w:val="Heading6"/>
        <w:numPr>
          <w:ilvl w:val="5"/>
          <w:numId w:val="1"/>
        </w:numPr>
        <w:rPr/>
      </w:pPr>
      <w:bookmarkStart w:id="386" w:name="__RefHeading___Toc3776666_1067777946"/>
      <w:bookmarkStart w:id="387" w:name="_Toc147"/>
      <w:bookmarkEnd w:id="386"/>
      <w:r>
        <w:rPr>
          <w:rtl w:val="true"/>
        </w:rPr>
        <w:t>اسناد روایت</w:t>
      </w:r>
      <w:bookmarkEnd w:id="387"/>
    </w:p>
    <w:p>
      <w:pPr>
        <w:pStyle w:val="Heading6"/>
        <w:numPr>
          <w:ilvl w:val="5"/>
          <w:numId w:val="1"/>
        </w:numPr>
        <w:rPr/>
      </w:pPr>
      <w:bookmarkStart w:id="388" w:name="__RefHeading___Toc3776668_1067777946"/>
      <w:bookmarkStart w:id="389" w:name="_Toc148"/>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ابراهیم بن حسن مِقْسَمی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حجّاج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شیبه که محمّد بن علی او را خبر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پدرم علی که حسین بن علی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علی ، از من برای وضو آب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برایش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 دست یازید ، سه بار کف دستانش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آن دو را در وضویش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 سپس سه بار مضمضه و سه بار استنثار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سه بار صورت را شست ، پس از آن دست راست تا آرنج را سه بار شست ، سپس دست چپ را همین‌گونه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سرش را یک بار مسح کشید ، سپس پای راست را تا قوزک پا سه بار شست ، سپس پای چپ را همین گونه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برخاست و 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آب را به من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ظرفی را که در آن ته مانده آب وضو بود ، به او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ایستاده از فزونی آب وضو آشامید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شگفت ماندم ، چون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مکن ، پدرت پیامبر صلی‌الله‌علیه‌و‌آله را دیدم مانند همین کار مرا انجام می‌داد ، برای وضویش این را می‌گفت و ایستاده از باقی مانده آب وضو آشامید </w:t>
      </w:r>
      <w:r>
        <w:rPr>
          <w:rFonts w:eastAsia="IRNazanin" w:cs="IRNazanin"/>
          <w:color w:val="111111"/>
          <w:sz w:val="28"/>
          <w:szCs w:val="28"/>
          <w:rtl w:val="true"/>
          <w:lang w:bidi="fa-IR"/>
        </w:rPr>
        <w:t>.</w:t>
      </w:r>
      <w:r>
        <w:rPr>
          <w:rStyle w:val="FootnoteAnchor"/>
          <w:rtl w:val="true"/>
        </w:rPr>
        <w:footnoteReference w:id="740"/>
      </w:r>
      <w:bookmarkStart w:id="390" w:name="pg10266_158999"/>
    </w:p>
    <w:p>
      <w:pPr>
        <w:pStyle w:val="Heading6"/>
        <w:numPr>
          <w:ilvl w:val="5"/>
          <w:numId w:val="1"/>
        </w:numPr>
        <w:rPr/>
      </w:pPr>
      <w:bookmarkStart w:id="391" w:name="__RefHeading___Toc3776670_1067777946"/>
      <w:bookmarkStart w:id="392" w:name="_Toc149"/>
      <w:bookmarkEnd w:id="390"/>
      <w:bookmarkEnd w:id="391"/>
      <w:r>
        <w:rPr>
          <w:rtl w:val="true"/>
        </w:rPr>
        <w:t>وارسی</w:t>
      </w:r>
      <w:bookmarkEnd w:id="392"/>
    </w:p>
    <w:p>
      <w:pPr>
        <w:pStyle w:val="BookText"/>
        <w:rPr/>
      </w:pPr>
      <w:r>
        <w:rPr>
          <w:rFonts w:ascii="IRNazanin" w:hAnsi="IRNazanin" w:eastAsia="IRNazanin"/>
          <w:color w:val="111111"/>
          <w:sz w:val="28"/>
          <w:sz w:val="28"/>
          <w:szCs w:val="28"/>
          <w:rtl w:val="true"/>
          <w:lang w:bidi="fa-IR"/>
        </w:rPr>
        <w:t xml:space="preserve">در این طریق ، از دو جهت جای سخن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حجّاج بن محمّد که در حفظ و ضبط وی ،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حَرْبی روایت می‌کند که چون حجّاج آخرین بار به بغداد درآمد ، خلط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اختلاط وی را دید ، به 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بر او درنیاید </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عمرش ، هنگامی که به بغداد بازگشت ، تغییر یافت </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شَیْبَه در این سند ، فرد مجهولی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ناشناخته بودنِ وی ، روایتِ ابن جَریر ، از علی بن مُسلم ، از ابو عاصم ، از ابن جَرِیح ، از شَیْبَه ،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نسبتِ شَیْبَه را نمی‌آورد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شَیْبَه ، مجهول است </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ابن حِبّان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شَیْبَه ، شیخی است که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و ابن جَرِیح از وی روایت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نِصاح نبود ، نمی‌دانستم او کیست </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شَیْبَه از محمّد بن علی حدیث شنید ، برایم حدیث کرد ابو حَفْص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ابو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ابن 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خبر داد شَیْبَه که محمّد بن علی او را خبر داد ، از حسین بن علی او را خبر داد که علی را دید وضوی سه‌گانه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این کار را می‌کرد </w:t>
      </w:r>
      <w:r>
        <w:rPr>
          <w:rFonts w:eastAsia="IRNazanin" w:cs="IRNazanin"/>
          <w:color w:val="111111"/>
          <w:sz w:val="28"/>
          <w:szCs w:val="28"/>
          <w:rtl w:val="true"/>
          <w:lang w:bidi="fa-IR"/>
        </w:rPr>
        <w:t>.</w:t>
      </w:r>
      <w:r>
        <w:rPr>
          <w:rStyle w:val="FootnoteAnchor"/>
          <w:rtl w:val="true"/>
        </w:rPr>
        <w:footnoteReference w:id="74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اقوال ، اتحاد شَیْبه مجهول را با شَیْبة بن نِصاح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بخاری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نمی‌کند ؛ زیرا بخاری 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شَیْبَه را می‌آورد ، پیش از آن ، شرح حال شَیْبَة بن نِصاح را ذکر می‌کند</w:t>
      </w:r>
      <w:r>
        <w:rPr>
          <w:rStyle w:val="FootnoteAnchor"/>
          <w:rtl w:val="true"/>
        </w:rPr>
        <w:footnoteReference w:id="746"/>
      </w:r>
      <w:r>
        <w:rPr>
          <w:rFonts w:ascii="IRNazanin" w:hAnsi="IRNazanin" w:eastAsia="IRNazanin"/>
          <w:color w:val="111111"/>
          <w:sz w:val="28"/>
          <w:sz w:val="28"/>
          <w:szCs w:val="28"/>
          <w:rtl w:val="true"/>
          <w:lang w:bidi="fa-IR"/>
        </w:rPr>
        <w:t xml:space="preserve">و همین دلیل است بر اینکه آن دو ، دو نفرند ؛ زیرا برای هر یک از آن دو ، شرح حال جداگانه می‌آورد بی‌آنکه به اتحاد آن دو اشاره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این دو ، یک نفر بودند ، بخاری بدان اشاره می‌کرد و چون این کار را نمی‌کند ، درمی‌یابیم که دوّمی غیر اوّلی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ثابت شد آن دو ، دو نفرند یا این احتمال در آن دو هست ، ثابت می‌شود که شَیْبَه</w:t>
      </w:r>
    </w:p>
    <w:p>
      <w:pPr>
        <w:pStyle w:val="BookText"/>
        <w:rPr/>
      </w:pPr>
      <w:r>
        <w:rPr>
          <w:rFonts w:ascii="IRNazanin" w:hAnsi="IRNazanin" w:eastAsia="IRNazanin"/>
          <w:color w:val="111111"/>
          <w:sz w:val="28"/>
          <w:sz w:val="28"/>
          <w:szCs w:val="28"/>
          <w:rtl w:val="true"/>
          <w:lang w:bidi="fa-IR"/>
        </w:rPr>
        <w:t xml:space="preserve">مجهول است ، احتجاج به حدیث او صحیح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ابن حجر استظهار کرده است که آن دو متحدند و به این سخن استدلال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 xml:space="preserve">قُرَّة ، موسی بن طارق ، این حدیث را از ابن جَرِیح روایت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شَیْبَة بن نِصاح </w:t>
      </w:r>
      <w:r>
        <w:rPr>
          <w:rFonts w:eastAsia="IRNazanin" w:cs="IRNazanin"/>
          <w:color w:val="111111"/>
          <w:sz w:val="28"/>
          <w:szCs w:val="28"/>
          <w:rtl w:val="true"/>
          <w:lang w:bidi="fa-IR"/>
        </w:rPr>
        <w:t>..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لیکن بر این استظهار این اشکال وارد است که به حدیث موسی بن طارق نمی‌توان به سادگی احتجاج کرد ؛ زیرا ذَهَبی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وی نوشته می‌شود و به آن احتجاج نمی‌شود </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فرزندش ، عبدالرّحمان بن اَبی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وی صدق است </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ابن 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می‌آورد ، جز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غریب روایت می‌کند </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عجیب اینجاست که خود ابن حَجَر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 احادیث غریب روایت می‌کرد </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افزون بر این ، دارقُطنی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عاصم و ابو 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جَرِیج روایت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شَیْبَه ، و گفته‌اند وی ، شیبة بن اَبی راشد است </w:t>
      </w:r>
      <w:r>
        <w:rPr>
          <w:rFonts w:eastAsia="IRNazanin" w:cs="IRNazanin"/>
          <w:color w:val="111111"/>
          <w:sz w:val="28"/>
          <w:szCs w:val="28"/>
          <w:rtl w:val="true"/>
          <w:lang w:bidi="fa-IR"/>
        </w:rPr>
        <w:t>.. .</w:t>
      </w:r>
      <w:r>
        <w:rPr>
          <w:rStyle w:val="FootnoteAnchor"/>
          <w:rtl w:val="true"/>
        </w:rPr>
        <w:footnoteReference w:id="75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شَیْبَة بن راشد ، مجهول الحال یا مهمل است ؛ زیرا در کتاب‌های رجال مورد اعتماد ، به شرح حالی از او دست نیافتیم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 این اشکال که شَیْبَه مجهول است و این شَیْبَه ، شَیْبَة بن نِصاح نیست ، در جای خود پابرجاست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ابن حَجَر به اینکه موسی احادیث غریب می‌آورد ، چرا احتمال نمی‌دهد</w:t>
      </w:r>
    </w:p>
    <w:p>
      <w:pPr>
        <w:pStyle w:val="BookText"/>
        <w:rPr/>
      </w:pPr>
      <w:r>
        <w:rPr>
          <w:rFonts w:ascii="IRNazanin" w:hAnsi="IRNazanin" w:eastAsia="IRNazanin"/>
          <w:color w:val="111111"/>
          <w:sz w:val="28"/>
          <w:sz w:val="28"/>
          <w:szCs w:val="28"/>
          <w:rtl w:val="true"/>
          <w:lang w:bidi="fa-IR"/>
        </w:rPr>
        <w:t>که این روایتش هم غریب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است که شَیْبَه در این طریق مجهول است ؛ زیرا ثابت نشد که وی ابن نِصاح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احتجاج به آنچه وی روایت می‌کند ،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از آنچه گذشت به دست آمد که کسانی که وضوی غسلی را از امام علی علیه‌السلامروایت کرده‌اند ، افراد زیرند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حَیّه وادعی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خَیْر بن یزید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 بن حُبَیش اَسَدی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عبدالرّحمان بن اَبی لیلا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حَیَّه وادعی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اعتماد کرد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صریحِ سخن ابن مَدینی ، ابو الولید فَرَضی ، ابو زُرْعَه ،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مجهول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به خاطر وجود ابو اسحاق سَبیعی که در روایت مُدَلِّس است</w:t>
      </w:r>
      <w:r>
        <w:rPr>
          <w:rStyle w:val="FootnoteAnchor"/>
          <w:rtl w:val="true"/>
        </w:rPr>
        <w:footnoteReference w:id="753"/>
      </w:r>
      <w:r>
        <w:rPr>
          <w:rFonts w:ascii="Amiri" w:hAnsi="Amiri" w:eastAsia="Amiri" w:cs="Amiri"/>
          <w:color w:val="111111"/>
          <w:sz w:val="28"/>
          <w:sz w:val="28"/>
          <w:szCs w:val="28"/>
          <w:rtl w:val="true"/>
          <w:lang w:bidi="ar-SA"/>
        </w:rPr>
        <w:t>و عَنْعَنه وی از ابو حَیّه ، با</w:t>
      </w:r>
    </w:p>
    <w:p>
      <w:pPr>
        <w:pStyle w:val="BookText"/>
        <w:rPr/>
      </w:pPr>
      <w:r>
        <w:rPr>
          <w:rFonts w:ascii="IRNazanin" w:hAnsi="IRNazanin" w:eastAsia="IRNazanin"/>
          <w:color w:val="111111"/>
          <w:sz w:val="28"/>
          <w:sz w:val="28"/>
          <w:szCs w:val="28"/>
          <w:rtl w:val="true"/>
          <w:lang w:bidi="fa-IR"/>
        </w:rPr>
        <w:t xml:space="preserve">اینکه سماع وی از ابو حَیّه در جای دیگر از کتاب‌های نه‌گانه اهل سنّت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وجود زکریّا بن اَبی زائده مُدَلِّس در طریق دوّم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مستقیم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السماع از ابو اسحاق نیست ؛ چراکه احتمال دارد روایتش از او پس از پیری و هنگام تغیّر و اختلاط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نمی‌توان اعتماد کرد ؛ زیرا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خبر با اخبار مَسْحی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عَبْد خَیْر از علی علیه‌السلام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به خاطر وجود ابو عَوانه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xml:space="preserve">در سند حدیث که سرانجام تغییر یافت ؛ چنان که در اسناد حدیث اوّل عَبْد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حدیث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عَوانه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به خاطر وجود خَلاّل حُلْوانی و زائده ، در اسناد حدیث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دو ، بگو مگوست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وجود محمّد بن مُثَنّی که بر روایات وی جز پس از درنگ نمی‌توان اعتماد کرد و وجود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کثرت نسیان و بلادت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مجهول بودن مالک بن عُرْفُطَه در اسناد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پنجم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نسائی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حُبَیش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اعتماد کرد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آن ، منهال بن عَمْرو هست که از سوی بزرگان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 قَطّان ، ابن مَعین ، ابن حَزْم ، احمد بن حنبل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شده است ، و ابن جوزی و عقیلی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آورده‌اند ، و ابن عدی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خبر زرِّ بن حُبَیش به خاطر وجود منهال در سند آن ، تضعیف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عبدالرّحمان بن اَبی لیلا نمی‌توان اعتماد کرد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وی به خاطر سوء حفظ و تدلیس وی ، تضعیف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خاطر وجود عبیداللّه بن موسی در سند این حدیث که بیشتر اهل علم وی را تضعیف</w:t>
      </w:r>
    </w:p>
    <w:p>
      <w:pPr>
        <w:pStyle w:val="BookText"/>
        <w:rPr/>
      </w:pPr>
      <w:r>
        <w:rPr>
          <w:rFonts w:ascii="IRNazanin" w:hAnsi="IRNazanin" w:eastAsia="IRNazanin"/>
          <w:color w:val="111111"/>
          <w:sz w:val="28"/>
          <w:sz w:val="28"/>
          <w:szCs w:val="28"/>
          <w:rtl w:val="true"/>
          <w:lang w:bidi="fa-IR"/>
        </w:rPr>
        <w:t xml:space="preserve">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خاطر وجود فِطْر بن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حدیث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بسیاری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تضعیف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روایتی که از ابن عبّاس از علی علیه‌السلام نقل است ، از چند جهت تضعیف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محمّد بن اسحاق در سند این حدیث که از سوی یحیی بن سعید ، ابن مَعین ، احمد بن حنبل ، نسائی ، دارقُطنی ، مالک ، ابن اَبی حاتم ، جوزجانی ، ابن اَبی خَیْثَمَه و ابی داود 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عبدالعزیز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روایتش جز پس از درنگ اخذ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و عقیلی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درباره 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است ، گاه اشتباه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تعارض این روایت با صریح سیره ثابت ابن عبّاس و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خاطر منطقی نبودنِ صدور وضوی تعلیمی برای ابن عبّاس ، در حالی که وی پسر عموی</w:t>
      </w:r>
    </w:p>
    <w:p>
      <w:pPr>
        <w:pStyle w:val="BookText"/>
        <w:rPr/>
      </w:pPr>
      <w:r>
        <w:rPr>
          <w:rFonts w:ascii="IRNazanin" w:hAnsi="IRNazanin" w:eastAsia="IRNazanin"/>
          <w:color w:val="111111"/>
          <w:sz w:val="28"/>
          <w:sz w:val="28"/>
          <w:szCs w:val="28"/>
          <w:rtl w:val="true"/>
          <w:lang w:bidi="fa-IR"/>
        </w:rPr>
        <w:t xml:space="preserve">پیامبر صلی‌الله‌علیه‌و‌آله و از افراد مقرّب او و دانشمند اُمت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وضوی غسلی ثلاثی که امام حسین علیه‌السلام از پدرش امام علی علیه‌السلام روایت می‌کند ، نمی‌توان اعتماد کرد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بن محمّد در سند این حدیث هست که حفظ و ضبط وی مورد طعنه است و در پایان عمر ، تغییر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به خاطر شَیْبَه در این سند که فردی مجهول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دلیل تعارض متن این خبر با سیره ثابت و محفوظ از طالبیان و وضوی امام علی علیه‌السلام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 نتایج بحث پیرامون طُرُق وضوی غسلی از امام علی علیه‌السلام همین بود </w:t>
      </w:r>
      <w:r>
        <w:rPr>
          <w:rFonts w:eastAsia="IRNazanin" w:cs="IRNazanin"/>
          <w:color w:val="111111"/>
          <w:sz w:val="28"/>
          <w:szCs w:val="28"/>
          <w:rtl w:val="true"/>
          <w:lang w:bidi="fa-IR"/>
        </w:rPr>
        <w:t xml:space="preserve">. </w:t>
      </w:r>
      <w:bookmarkStart w:id="393" w:name="pg10266_159004"/>
    </w:p>
    <w:p>
      <w:pPr>
        <w:pStyle w:val="Heading4"/>
        <w:numPr>
          <w:ilvl w:val="3"/>
          <w:numId w:val="1"/>
        </w:numPr>
        <w:rPr/>
      </w:pPr>
      <w:bookmarkStart w:id="394" w:name="__RefHeading___Toc3776672_1067777946"/>
      <w:bookmarkStart w:id="395" w:name="_Toc150"/>
      <w:bookmarkEnd w:id="393"/>
      <w:bookmarkEnd w:id="394"/>
      <w:r>
        <w:rPr>
          <w:rtl w:val="true"/>
        </w:rPr>
        <w:t>امام علی علیه‌السلام و روایات وضوی مَسْحی</w:t>
      </w:r>
      <w:bookmarkEnd w:id="39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6" w:name="__RefHeading___Toc3776674_1067777946"/>
      <w:bookmarkStart w:id="397" w:name="_Toc151"/>
      <w:bookmarkEnd w:id="396"/>
      <w:r>
        <w:rPr>
          <w:rtl w:val="true"/>
        </w:rPr>
        <w:t>اشاره</w:t>
      </w:r>
      <w:bookmarkStart w:id="398" w:name="pg10266_159005"/>
      <w:bookmarkEnd w:id="397"/>
    </w:p>
    <w:p>
      <w:pPr>
        <w:pStyle w:val="Heading5"/>
        <w:numPr>
          <w:ilvl w:val="4"/>
          <w:numId w:val="1"/>
        </w:numPr>
        <w:rPr/>
      </w:pPr>
      <w:bookmarkStart w:id="399" w:name="__RefHeading___Toc3776676_1067777946"/>
      <w:bookmarkStart w:id="400" w:name="_Toc152"/>
      <w:bookmarkEnd w:id="398"/>
      <w:bookmarkEnd w:id="399"/>
      <w:r>
        <w:rPr>
          <w:rtl w:val="true"/>
        </w:rPr>
        <w:t>روایات وضوی مَسْحی امام علی علیه‌السلام</w:t>
      </w:r>
      <w:bookmarkEnd w:id="400"/>
    </w:p>
    <w:p>
      <w:pPr>
        <w:pStyle w:val="BookText"/>
        <w:rPr/>
      </w:pPr>
      <w:r>
        <w:rPr>
          <w:rFonts w:ascii="IRNazanin" w:hAnsi="IRNazanin" w:eastAsia="IRNazanin"/>
          <w:color w:val="111111"/>
          <w:sz w:val="28"/>
          <w:sz w:val="28"/>
          <w:szCs w:val="28"/>
          <w:rtl w:val="true"/>
          <w:lang w:bidi="fa-IR"/>
        </w:rPr>
        <w:t xml:space="preserve">پس از آنکه حال طرق روایات غَسْلی از امام علی علیه‌السلام و عدم ثبوت آنها را از آن حضرت روشن ساختیم ، لازم است حال طُرُق روایات مَسْحی را از امام علی علیه‌السلام بیان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پژوهشگری که اسانید روایات وضوی غَسْلی امام علی علیه‌السلام را بکاود ، درمی‌یابد که بهترین طُرُق در آنها ،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علیه‌السلام است و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w:t>
      </w:r>
    </w:p>
    <w:p>
      <w:pPr>
        <w:pStyle w:val="BookText"/>
        <w:rPr/>
      </w:pPr>
      <w:r>
        <w:rPr>
          <w:rFonts w:ascii="Amiri" w:hAnsi="Amiri" w:eastAsia="Amiri" w:cs="Amiri"/>
          <w:color w:val="111111"/>
          <w:sz w:val="28"/>
          <w:sz w:val="28"/>
          <w:szCs w:val="28"/>
          <w:rtl w:val="true"/>
          <w:lang w:bidi="ar-SA"/>
        </w:rPr>
        <w:t xml:space="preserve">وضوی مَسْحی‌ای که از عَبْد خَیْر از علی علیه‌السلام رسیده است ، تعارض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رو ، لازم است روایات وضوی مَسْحی وی را بیاوریم تا ارزش و میزانِ حجیّتِ آنها را بدانیم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روایات وضوی مسحی را که از عَبْد خَیْر نقل شده است می‌آوریم ، تا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و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روایات غَسْلی مقایسه کنیم </w:t>
      </w:r>
      <w:r>
        <w:rPr>
          <w:rFonts w:eastAsia="IRNazanin" w:cs="IRNazanin"/>
          <w:color w:val="111111"/>
          <w:sz w:val="28"/>
          <w:szCs w:val="28"/>
          <w:rtl w:val="true"/>
          <w:lang w:bidi="fa-IR"/>
        </w:rPr>
        <w:t xml:space="preserve">. </w:t>
      </w:r>
      <w:bookmarkStart w:id="401" w:name="pg10266_159006"/>
    </w:p>
    <w:p>
      <w:pPr>
        <w:pStyle w:val="Heading5"/>
        <w:numPr>
          <w:ilvl w:val="4"/>
          <w:numId w:val="1"/>
        </w:numPr>
        <w:rPr/>
      </w:pPr>
      <w:bookmarkStart w:id="402" w:name="__RefHeading___Toc3776678_1067777946"/>
      <w:bookmarkStart w:id="403" w:name="_Toc153"/>
      <w:bookmarkEnd w:id="401"/>
      <w:bookmarkEnd w:id="402"/>
      <w:r>
        <w:rPr>
          <w:rtl w:val="true"/>
        </w:rPr>
        <w:t>روایات وضوی مَسْحی عَبْد خَیْر</w:t>
      </w:r>
      <w:bookmarkEnd w:id="403"/>
    </w:p>
    <w:p>
      <w:pPr>
        <w:pStyle w:val="Heading6"/>
        <w:numPr>
          <w:ilvl w:val="5"/>
          <w:numId w:val="1"/>
        </w:numPr>
        <w:rPr/>
      </w:pPr>
      <w:bookmarkStart w:id="404" w:name="__RefHeading___Toc3776680_1067777946"/>
      <w:bookmarkStart w:id="405" w:name="_Toc154"/>
      <w:bookmarkEnd w:id="404"/>
      <w:r>
        <w:rPr>
          <w:rtl w:val="true"/>
        </w:rPr>
        <w:t>اسناد حدیث اوّل</w:t>
      </w:r>
      <w:bookmarkEnd w:id="405"/>
    </w:p>
    <w:p>
      <w:pPr>
        <w:pStyle w:val="BookText"/>
        <w:rPr/>
      </w:pPr>
      <w:r>
        <w:rPr>
          <w:rFonts w:ascii="IRNazanin" w:hAnsi="IRNazanin" w:eastAsia="IRNazanin"/>
          <w:color w:val="111111"/>
          <w:sz w:val="28"/>
          <w:sz w:val="28"/>
          <w:szCs w:val="28"/>
          <w:rtl w:val="true"/>
          <w:lang w:bidi="fa-IR"/>
        </w:rPr>
        <w:t xml:space="preserve">حمیدی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سُفیان</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ابو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p>
    <w:p>
      <w:pPr>
        <w:pStyle w:val="BookText"/>
        <w:rPr/>
      </w:pPr>
      <w:r>
        <w:rPr>
          <w:rFonts w:ascii="Amiri" w:hAnsi="Amiri" w:eastAsia="Amiri" w:cs="Amiri"/>
          <w:color w:val="111111"/>
          <w:sz w:val="28"/>
          <w:sz w:val="28"/>
          <w:szCs w:val="28"/>
          <w:rtl w:val="true"/>
          <w:lang w:bidi="ar-SA"/>
        </w:rPr>
        <w:t>نَهْدی</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اثر بخاری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ابن عَبْد خَیْر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مآخذ</w:t>
      </w:r>
    </w:p>
    <w:p>
      <w:pPr>
        <w:pStyle w:val="BookText"/>
        <w:rPr/>
      </w:pP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را دیدم که پشت پاها را مسح می‌کشید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نمی‌دیدم که رسول خدا صلی‌الله‌علیه‌و‌آله پشت پاها را مسح می‌کشید ، گمان می‌کردم که کف پاها به مَسْح سزامندتر است </w:t>
      </w:r>
      <w:r>
        <w:rPr>
          <w:rFonts w:eastAsia="IRNazanin" w:cs="IRNazanin"/>
          <w:color w:val="111111"/>
          <w:sz w:val="28"/>
          <w:szCs w:val="28"/>
          <w:rtl w:val="true"/>
          <w:lang w:bidi="fa-IR"/>
        </w:rPr>
        <w:t>.</w:t>
      </w:r>
      <w:r>
        <w:rPr>
          <w:rStyle w:val="FootnoteAnchor"/>
          <w:rtl w:val="true"/>
        </w:rPr>
        <w:footnoteReference w:id="757"/>
      </w:r>
    </w:p>
    <w:p>
      <w:pPr>
        <w:pStyle w:val="Heading6"/>
        <w:numPr>
          <w:ilvl w:val="5"/>
          <w:numId w:val="1"/>
        </w:numPr>
        <w:rPr/>
      </w:pPr>
      <w:bookmarkStart w:id="406" w:name="__RefHeading___Toc3776682_1067777946"/>
      <w:bookmarkStart w:id="407" w:name="_Toc155"/>
      <w:bookmarkEnd w:id="406"/>
      <w:r>
        <w:rPr>
          <w:rtl w:val="true"/>
        </w:rPr>
        <w:t>اسناد حدیث دوّم</w:t>
      </w:r>
      <w:bookmarkEnd w:id="407"/>
    </w:p>
    <w:p>
      <w:pPr>
        <w:pStyle w:val="Heading6"/>
        <w:numPr>
          <w:ilvl w:val="5"/>
          <w:numId w:val="1"/>
        </w:numPr>
        <w:rPr/>
      </w:pPr>
      <w:bookmarkStart w:id="408" w:name="__RefHeading___Toc3776684_1067777946"/>
      <w:bookmarkStart w:id="409" w:name="_Toc156"/>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عبداللّه بن احمد بن حنبل</w:t>
      </w:r>
      <w:r>
        <w:rPr>
          <w:rStyle w:val="FootnoteAnchor"/>
          <w:rtl w:val="true"/>
        </w:rPr>
        <w:footnoteReference w:id="758"/>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اسحاق</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سفیان ، از ابو السوداء ، از ابن عَبْد خَیْر ، از پدرش که گفت </w:t>
      </w:r>
      <w:r>
        <w:rPr>
          <w:rFonts w:eastAsia="IRNazanin" w:cs="IRNazanin"/>
          <w:color w:val="111111"/>
          <w:sz w:val="28"/>
          <w:szCs w:val="28"/>
          <w:rtl w:val="true"/>
          <w:lang w:bidi="fa-IR"/>
        </w:rPr>
        <w:t>:</w:t>
      </w:r>
      <w:bookmarkStart w:id="410" w:name="pg10266_159007"/>
    </w:p>
    <w:p>
      <w:pPr>
        <w:pStyle w:val="BookText"/>
        <w:rPr/>
      </w:pPr>
      <w:bookmarkEnd w:id="410"/>
      <w:r>
        <w:rPr>
          <w:rFonts w:ascii="IRNazanin" w:hAnsi="IRNazanin" w:eastAsia="IRNazanin"/>
          <w:color w:val="111111"/>
          <w:sz w:val="28"/>
          <w:sz w:val="28"/>
          <w:szCs w:val="28"/>
          <w:rtl w:val="true"/>
          <w:lang w:bidi="fa-IR"/>
        </w:rPr>
        <w:t xml:space="preserve">علی را دیدم که وضو گرفت ، پشت پاها را مسح کشید </w:t>
      </w:r>
      <w:r>
        <w:rPr>
          <w:rFonts w:eastAsia="IRNazanin" w:cs="IRNazanin"/>
          <w:color w:val="111111"/>
          <w:sz w:val="28"/>
          <w:szCs w:val="28"/>
          <w:rtl w:val="true"/>
          <w:lang w:bidi="fa-IR"/>
        </w:rPr>
        <w:t>.</w:t>
      </w:r>
      <w:r>
        <w:rPr>
          <w:rStyle w:val="FootnoteAnchor"/>
          <w:rtl w:val="true"/>
        </w:rPr>
        <w:footnoteReference w:id="760"/>
      </w:r>
    </w:p>
    <w:p>
      <w:pPr>
        <w:pStyle w:val="Heading6"/>
        <w:numPr>
          <w:ilvl w:val="5"/>
          <w:numId w:val="1"/>
        </w:numPr>
        <w:rPr/>
      </w:pPr>
      <w:bookmarkStart w:id="411" w:name="__RefHeading___Toc3776686_1067777946"/>
      <w:bookmarkStart w:id="412" w:name="_Toc157"/>
      <w:bookmarkEnd w:id="411"/>
      <w:r>
        <w:rPr>
          <w:rtl w:val="true"/>
        </w:rPr>
        <w:t>وارسی</w:t>
      </w:r>
      <w:bookmarkEnd w:id="412"/>
    </w:p>
    <w:p>
      <w:pPr>
        <w:pStyle w:val="BookText"/>
        <w:rPr/>
      </w:pPr>
      <w:r>
        <w:rPr>
          <w:rFonts w:ascii="IRNazanin" w:hAnsi="IRNazanin" w:eastAsia="IRNazanin"/>
          <w:color w:val="111111"/>
          <w:sz w:val="28"/>
          <w:sz w:val="28"/>
          <w:szCs w:val="28"/>
          <w:rtl w:val="true"/>
          <w:lang w:bidi="fa-IR"/>
        </w:rPr>
        <w:t xml:space="preserve">این دو سند ، صحیح‌اند و چیزی که موجب طعن در این دو سند شود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آنها از اهل صدق و امانت ، عدول ، ثقه ، ضابط‌اند و از اهل تخلیط نمی‌باشند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حمیدی ، سفیان بن عُیَینه و عبداللّه بن احمد بن حنبل ، از امامان حدیث به شمار می‌آیند و نیاز به بیان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سخنی که از وی به بدی یاد کند ، دست نیافتیم ، بلکه اهل علم بر توثیق او تصریح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بن شَیْبَه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اسماعیل را توثیق می‌کرد </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ثقه است </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عثمان بن خُرَّزاد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ثقه است </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تصریح بسیاری از اهل علم ، ثقه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احمد بن حنبل ، از پدرش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السوداء ، ثقه است </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ابو بکر بن اَبی خَیْثَمَه ، از یحیی بن مَعین نقل می‌کند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 ثقه می‌باشد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ثقه می‌داند </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وی ، اشکالی نیست </w:t>
      </w:r>
      <w:r>
        <w:rPr>
          <w:rFonts w:eastAsia="IRNazanin" w:cs="IRNazanin"/>
          <w:color w:val="111111"/>
          <w:sz w:val="28"/>
          <w:szCs w:val="28"/>
          <w:rtl w:val="true"/>
          <w:lang w:bidi="fa-IR"/>
        </w:rPr>
        <w:t>.</w:t>
      </w:r>
      <w:r>
        <w:rPr>
          <w:rStyle w:val="FootnoteAnchor"/>
          <w:rtl w:val="true"/>
        </w:rPr>
        <w:footnoteReference w:id="76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توثیق کرده‌اند </w:t>
      </w:r>
      <w:r>
        <w:rPr>
          <w:rFonts w:eastAsia="IRNazanin" w:cs="IRNazanin"/>
          <w:color w:val="111111"/>
          <w:sz w:val="28"/>
          <w:szCs w:val="28"/>
          <w:rtl w:val="true"/>
          <w:lang w:bidi="fa-IR"/>
        </w:rPr>
        <w:t>.</w:t>
      </w:r>
      <w:r>
        <w:rPr>
          <w:rStyle w:val="FootnoteAnchor"/>
          <w:rtl w:val="true"/>
        </w:rPr>
        <w:footnoteReference w:id="768"/>
      </w:r>
      <w:bookmarkStart w:id="413" w:name="pg10266_159008"/>
    </w:p>
    <w:p>
      <w:pPr>
        <w:pStyle w:val="BookText"/>
        <w:rPr/>
      </w:pPr>
      <w:bookmarkEnd w:id="413"/>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المسیَّب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 ابن حِبّان توثیق کرده است </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اسحاق بن منصور ، از یحیی بن معین نقل می‌کند که وی ، ثقه است </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ثقه می‌داند </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آری ،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اَزْدی وی را تضعیف کرده است ،</w:t>
      </w:r>
      <w:r>
        <w:rPr>
          <w:rStyle w:val="FootnoteAnchor"/>
          <w:rtl w:val="true"/>
        </w:rPr>
        <w:footnoteReference w:id="772"/>
      </w:r>
      <w:r>
        <w:rPr>
          <w:rFonts w:ascii="IRNazanin" w:hAnsi="IRNazanin" w:eastAsia="IRNazanin"/>
          <w:color w:val="111111"/>
          <w:sz w:val="28"/>
          <w:sz w:val="28"/>
          <w:szCs w:val="28"/>
          <w:rtl w:val="true"/>
          <w:lang w:bidi="fa-IR"/>
        </w:rPr>
        <w:t xml:space="preserve">لیکن هیچ کس از تضعیف او پیروی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تضعیف اَزْدی ، تضعیف نامُفَسّر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را بیان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توثیق عَبْد خَیْر از سوی اهل علم در تعارض نمی‌افتد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بیان داشتیم که امامان جَرْح و تعدیل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غیر مفسّر با تعدیل تعارض ندارد ، هرچند شمار جارحان فراوان باشد ، چه رسد به انفراد اَزْدی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فقط او تضعیف می‌کند ، جارح دیگری متابعِ او نیست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امّا سخن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تحصیل حاصل است ؛ زیرا وی نزد همه امامان جَرْح و تعدیل</w:t>
      </w:r>
    </w:p>
    <w:p>
      <w:pPr>
        <w:pStyle w:val="BookText"/>
        <w:rPr/>
      </w:pPr>
      <w:r>
        <w:rPr>
          <w:rFonts w:ascii="IRNazanin" w:hAnsi="IRNazanin" w:eastAsia="IRNazanin"/>
          <w:color w:val="111111"/>
          <w:sz w:val="28"/>
          <w:sz w:val="28"/>
          <w:szCs w:val="28"/>
          <w:rtl w:val="true"/>
          <w:lang w:bidi="fa-IR"/>
        </w:rPr>
        <w:t xml:space="preserve">ثقه می‌باشد </w:t>
      </w:r>
      <w:r>
        <w:rPr>
          <w:rFonts w:eastAsia="IRNazanin" w:cs="IRNazanin"/>
          <w:color w:val="111111"/>
          <w:sz w:val="28"/>
          <w:szCs w:val="28"/>
          <w:rtl w:val="true"/>
          <w:lang w:bidi="fa-IR"/>
        </w:rPr>
        <w:t>.</w:t>
      </w:r>
    </w:p>
    <w:p>
      <w:pPr>
        <w:pStyle w:val="Heading6"/>
        <w:numPr>
          <w:ilvl w:val="5"/>
          <w:numId w:val="1"/>
        </w:numPr>
        <w:rPr/>
      </w:pPr>
      <w:bookmarkStart w:id="414" w:name="__RefHeading___Toc3776688_1067777946"/>
      <w:bookmarkStart w:id="415" w:name="_Toc158"/>
      <w:bookmarkEnd w:id="414"/>
      <w:r>
        <w:rPr>
          <w:rtl w:val="true"/>
        </w:rPr>
        <w:t>اسناد حدیث سوّم</w:t>
      </w:r>
      <w:bookmarkEnd w:id="415"/>
    </w:p>
    <w:p>
      <w:pPr>
        <w:pStyle w:val="Heading6"/>
        <w:numPr>
          <w:ilvl w:val="5"/>
          <w:numId w:val="1"/>
        </w:numPr>
        <w:rPr/>
      </w:pPr>
      <w:bookmarkStart w:id="416" w:name="__RefHeading___Toc3776690_1067777946"/>
      <w:bookmarkStart w:id="417" w:name="_Toc159"/>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 xml:space="preserve">عبداللّه بن 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وکیع</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اَعْمَش ،</w:t>
      </w:r>
      <w:r>
        <w:rPr>
          <w:rStyle w:val="FootnoteAnchor"/>
          <w:rtl w:val="true"/>
        </w:rPr>
        <w:footnoteReference w:id="774"/>
      </w:r>
      <w:r>
        <w:rPr>
          <w:rFonts w:ascii="IRNazanin" w:hAnsi="IRNazanin" w:eastAsia="IRNazanin"/>
          <w:color w:val="111111"/>
          <w:sz w:val="28"/>
          <w:sz w:val="28"/>
          <w:szCs w:val="28"/>
          <w:rtl w:val="true"/>
          <w:lang w:bidi="fa-IR"/>
        </w:rPr>
        <w:t xml:space="preserve">از ابو اسحاق ، از عَبْد خَیْر ، از علی رضی‌الله‌عنه که گفت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باور بودم که کف پاها از پشت آنها به مسح سزامندترند تا اینکه دیدم رسول خدا صلی‌الله‌علیه‌و‌آله پشت پاها را مسح می‌کشد </w:t>
      </w:r>
      <w:r>
        <w:rPr>
          <w:rFonts w:eastAsia="IRNazanin" w:cs="IRNazanin"/>
          <w:color w:val="111111"/>
          <w:sz w:val="28"/>
          <w:szCs w:val="28"/>
          <w:rtl w:val="true"/>
          <w:lang w:bidi="fa-IR"/>
        </w:rPr>
        <w:t>.</w:t>
      </w:r>
      <w:r>
        <w:rPr>
          <w:rStyle w:val="FootnoteAnchor"/>
          <w:rtl w:val="true"/>
        </w:rPr>
        <w:footnoteReference w:id="775"/>
      </w:r>
      <w:bookmarkStart w:id="418" w:name="pg10266_159009"/>
    </w:p>
    <w:p>
      <w:pPr>
        <w:pStyle w:val="Heading6"/>
        <w:numPr>
          <w:ilvl w:val="5"/>
          <w:numId w:val="1"/>
        </w:numPr>
        <w:rPr/>
      </w:pPr>
      <w:bookmarkStart w:id="419" w:name="__RefHeading___Toc3776692_1067777946"/>
      <w:bookmarkStart w:id="420" w:name="_Toc160"/>
      <w:bookmarkEnd w:id="418"/>
      <w:bookmarkEnd w:id="419"/>
      <w:r>
        <w:rPr>
          <w:rtl w:val="true"/>
        </w:rPr>
        <w:t>وارسی</w:t>
      </w:r>
      <w:bookmarkEnd w:id="420"/>
    </w:p>
    <w:p>
      <w:pPr>
        <w:pStyle w:val="BookText"/>
        <w:rPr/>
      </w:pPr>
      <w:r>
        <w:rPr>
          <w:rFonts w:ascii="IRNazanin" w:hAnsi="IRNazanin" w:eastAsia="IRNazanin"/>
          <w:color w:val="111111"/>
          <w:sz w:val="28"/>
          <w:sz w:val="28"/>
          <w:szCs w:val="28"/>
          <w:rtl w:val="true"/>
          <w:lang w:bidi="fa-IR"/>
        </w:rPr>
        <w:t xml:space="preserve">در این طریق ، وکیع بن جرّاح قرار دارد که شهرت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 از روز و واضح‌تر از خورشید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دیگر رجال سند نیز چنین است مگر 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عَنْعَنه ابو اسحاق سَبیعی</w:t>
      </w:r>
    </w:p>
    <w:p>
      <w:pPr>
        <w:pStyle w:val="BookText"/>
        <w:rPr/>
      </w:pPr>
      <w:r>
        <w:rPr>
          <w:rFonts w:ascii="IRNazanin" w:hAnsi="IRNazanin" w:eastAsia="IRNazanin"/>
          <w:color w:val="111111"/>
          <w:sz w:val="28"/>
          <w:sz w:val="28"/>
          <w:szCs w:val="28"/>
          <w:rtl w:val="true"/>
          <w:lang w:bidi="fa-IR"/>
        </w:rPr>
        <w:t xml:space="preserve">مُدلّس از عَبْد خَیْر و عدم تصریح به سماع از وی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 اسناد را منقطع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به این حدیث ،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می‌توان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صورتی صحیح است که این طریق به تنهایی اخذ شود ، امّا واقع حال این است که این طریق مَسْحی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آنچه گذشت 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تابع صحیح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امکان تصحیح این طریق به شاهد یا متابع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p>
    <w:p>
      <w:pPr>
        <w:pStyle w:val="Heading6"/>
        <w:numPr>
          <w:ilvl w:val="5"/>
          <w:numId w:val="1"/>
        </w:numPr>
        <w:rPr/>
      </w:pPr>
      <w:bookmarkStart w:id="421" w:name="__RefHeading___Toc3776694_1067777946"/>
      <w:bookmarkStart w:id="422" w:name="_Toc161"/>
      <w:bookmarkEnd w:id="421"/>
      <w:r>
        <w:rPr>
          <w:rtl w:val="true"/>
        </w:rPr>
        <w:t>اسناد حدیث چهارم</w:t>
      </w:r>
      <w:bookmarkEnd w:id="422"/>
    </w:p>
    <w:p>
      <w:pPr>
        <w:pStyle w:val="Heading6"/>
        <w:numPr>
          <w:ilvl w:val="5"/>
          <w:numId w:val="1"/>
        </w:numPr>
        <w:rPr/>
      </w:pPr>
      <w:bookmarkStart w:id="423" w:name="__RefHeading___Toc3776696_1067777946"/>
      <w:bookmarkStart w:id="424" w:name="_Toc162"/>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 xml:space="preserve">عبداللّه بن 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اسحاق بن یوسف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شریک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شماره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سُدِّی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اَعلام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خَیْر که گفت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رضی‌الله‌عنه را دیدم که آب وضویی خواست تا وضو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خاص با آن </w:t>
      </w:r>
      <w:bookmarkStart w:id="425" w:name="pg10266_159010"/>
    </w:p>
    <w:p>
      <w:pPr>
        <w:pStyle w:val="BookText"/>
        <w:rPr/>
      </w:pPr>
      <w:bookmarkEnd w:id="425"/>
      <w:r>
        <w:rPr>
          <w:rFonts w:ascii="IRNazanin" w:hAnsi="IRNazanin" w:eastAsia="IRNazanin"/>
          <w:color w:val="111111"/>
          <w:sz w:val="28"/>
          <w:sz w:val="28"/>
          <w:szCs w:val="28"/>
          <w:rtl w:val="true"/>
          <w:lang w:bidi="fa-IR"/>
        </w:rPr>
        <w:t xml:space="preserve">آب مسح کشید و پشت پاها را مسح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وضوی کسی است که بدعت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نمی‌دیدم که رسول خدا صلی‌الله‌علیه‌و‌آله پشت پا را مسح می‌کشید ، مسح کف آنها را شایسته‌تر می‌دیدم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فزونی آب وضو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 که می‌پندارند برای هیچ کس سزاوار نیست در حال ایستاده آب بیاشامد ؟</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اصبهانی</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شریک ، از سُدّی ، از عَبْد خَیْر ، از علی رضی‌الله‌عنه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وضو می‌گرفت ، سپس پشت پاها را مسح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نمی‌دیدم که رسول خدا صلی‌الله‌علیه‌و‌آله این کار را انجام داد ، کف پاها از پشتِ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سزامندتر بود </w:t>
      </w:r>
      <w:r>
        <w:rPr>
          <w:rFonts w:eastAsia="IRNazanin" w:cs="IRNazanin"/>
          <w:color w:val="111111"/>
          <w:sz w:val="28"/>
          <w:szCs w:val="28"/>
          <w:rtl w:val="true"/>
          <w:lang w:bidi="fa-IR"/>
        </w:rPr>
        <w:t>.</w:t>
      </w:r>
      <w:r>
        <w:rPr>
          <w:rStyle w:val="FootnoteAnchor"/>
          <w:rtl w:val="true"/>
        </w:rPr>
        <w:footnoteReference w:id="779"/>
      </w:r>
    </w:p>
    <w:p>
      <w:pPr>
        <w:pStyle w:val="Heading6"/>
        <w:numPr>
          <w:ilvl w:val="5"/>
          <w:numId w:val="1"/>
        </w:numPr>
        <w:rPr/>
      </w:pPr>
      <w:bookmarkStart w:id="426" w:name="__RefHeading___Toc3776698_1067777946"/>
      <w:bookmarkStart w:id="427" w:name="_Toc163"/>
      <w:bookmarkEnd w:id="426"/>
      <w:r>
        <w:rPr>
          <w:rtl w:val="true"/>
        </w:rPr>
        <w:t>وارسی</w:t>
      </w:r>
      <w:bookmarkEnd w:id="427"/>
    </w:p>
    <w:p>
      <w:pPr>
        <w:pStyle w:val="BookText"/>
        <w:rPr/>
      </w:pPr>
      <w:r>
        <w:rPr>
          <w:rFonts w:ascii="IRNazanin" w:hAnsi="IRNazanin" w:eastAsia="IRNazanin"/>
          <w:color w:val="111111"/>
          <w:sz w:val="28"/>
          <w:sz w:val="28"/>
          <w:szCs w:val="28"/>
          <w:rtl w:val="true"/>
          <w:lang w:bidi="fa-IR"/>
        </w:rPr>
        <w:t xml:space="preserve">حال رجال اسناد حدیث چهارم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یوسف ، بدون نزاع از سوی احدی ، ثقه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سعید دارمی از یحیی بن معین نقل می‌کند که وی ثقه است </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از احمد بن حنبل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وی ثقه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خدا سوگند ، ثقه است </w:t>
      </w:r>
      <w:r>
        <w:rPr>
          <w:rFonts w:eastAsia="IRNazanin" w:cs="IRNazanin"/>
          <w:color w:val="111111"/>
          <w:sz w:val="28"/>
          <w:szCs w:val="28"/>
          <w:rtl w:val="true"/>
          <w:lang w:bidi="fa-IR"/>
        </w:rPr>
        <w:t>.</w:t>
      </w:r>
      <w:r>
        <w:rPr>
          <w:rStyle w:val="FootnoteAnchor"/>
          <w:rtl w:val="true"/>
        </w:rPr>
        <w:footnoteReference w:id="78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یوسف ، ثقه می‌باشد </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احمد بن علی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یوسف به بغداد درآمد و در این شهر حدیث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ثقات مورد اعتماد و یکی از بندگان صالح خداست </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 صحیح الحدیث و صدوق است ، در وی اشکالی نیست </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امّا شریک ، در سند این روایت ، بدون هیچ حرفی ، صدوق و بدون هیچ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جز اینکه در سوء حفظ و قلّت ضبط وی خدشه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ثقه است جز اینکه متقن نمی‌باشد </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 ثقه است و پیش من از ابو الأحوص و جریر محبوب‌تر است </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همچنین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ثقه است </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صدوق و ثقه است جز اینکه هرگاه مخالفت ورزد ، غیر او پیش ما محبوب‌تر است </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مثل این سخن را احمد بن حنبل بیان می‌دارد </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به یحیی بن سعید قطّان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می‌پندارند شریک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خلط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مخلّط بود </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وکیع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کوفیان از شریک روایت نکرده است </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مانند این سخن را خَدیج بن معاویه بیان می‌دارد </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یعقوب بن شیبه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 صدوق ثقه است و به راستی بدحافظه </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 صدوق است ، ثقه است ، درست می‌نوشت ، بدحافظه و مضطرب بود </w:t>
      </w:r>
      <w:r>
        <w:rPr>
          <w:rFonts w:eastAsia="IRNazanin" w:cs="IRNazanin"/>
          <w:color w:val="111111"/>
          <w:sz w:val="28"/>
          <w:szCs w:val="28"/>
          <w:rtl w:val="true"/>
          <w:lang w:bidi="fa-IR"/>
        </w:rPr>
        <w:t>.</w:t>
      </w:r>
      <w:r>
        <w:rPr>
          <w:rStyle w:val="FootnoteAnchor"/>
          <w:rtl w:val="true"/>
        </w:rPr>
        <w:footnoteReference w:id="79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نزد من از ابو الأحوص محبوب‌تر است ، وی غلط‌هایی دارد </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اشکالی نیست </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این اقوال، بر وثاقت وامانت شریک صراحت دارند ونیز در سوء حفظ وقلّت اتقان وی، صریح‌اند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روایتی که اسحاق بن یوسف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بن عَوَّام 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نقل می‌کند ، سوء حفظ وی تصوّر نمی‌شود ؛ زیرا اینان از روی کتاب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نصّ یعقوب بن شَیْبَه صحیح بود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نقل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یوسف اَزرق و عَبَّاد بن عَوَّام و یزید ، از طریقِ کتاب شریک از وی حدیث می‌نوشتند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برای حفر نهر بر آنها درآمد و مرد عاقلی بود </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احمد بن علی اَبّار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عبدالحمید بن بَیَان درباره اسحاق اَزرق پرسیدم که چگونه از شریک حدیث شنید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واسط آمد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در بحث‌های پیشین به سبب تأسیس واسط از سوی حجّاج و نقش محدّثان حکومتی اهل واسط در تحکیم وضوی عثمان اشاره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کندن نهرها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از شریک بیشتر حدیث شنید یا از یزید بن هارون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حدود هشت هزار و یزید حدود سه زار حدیث شنید </w:t>
      </w:r>
      <w:r>
        <w:rPr>
          <w:rFonts w:eastAsia="IRNazanin" w:cs="IRNazanin"/>
          <w:color w:val="111111"/>
          <w:sz w:val="28"/>
          <w:szCs w:val="28"/>
          <w:rtl w:val="true"/>
          <w:lang w:bidi="fa-IR"/>
        </w:rPr>
        <w:t>.</w:t>
      </w:r>
      <w:r>
        <w:rPr>
          <w:rStyle w:val="FootnoteAnchor"/>
          <w:rtl w:val="true"/>
        </w:rPr>
        <w:footnoteReference w:id="80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هم رفته ، روایت اسحاق از شریک صحیح است و نیز روایت شریک از دیگران هرگاه از اصل کتابش باشد ، صحیح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و صدوق است جز اینکه اهل علم او را تضعیف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مَدینی ، از یحیی بن سعید قطّان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اشکالی نیست ، نشنیدم</w:t>
      </w:r>
    </w:p>
    <w:p>
      <w:pPr>
        <w:pStyle w:val="BookText"/>
        <w:rPr/>
      </w:pPr>
      <w:r>
        <w:rPr>
          <w:rFonts w:ascii="IRNazanin" w:hAnsi="IRNazanin" w:eastAsia="IRNazanin"/>
          <w:color w:val="111111"/>
          <w:sz w:val="28"/>
          <w:sz w:val="28"/>
          <w:szCs w:val="28"/>
          <w:rtl w:val="true"/>
          <w:lang w:bidi="fa-IR"/>
        </w:rPr>
        <w:t xml:space="preserve">کسی او را به نیکی یاد نکند ، احدی حدیثِ او را واننهاد </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ابوطالب از احمد بن حنبل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ثقه است </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عبداللّه بن 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معین درباره سُدّی و ابراهیم بن مهاجر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ضَعْف به هم نزدیک‌اند </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سفیان ثَوری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مَعین درباره سُدّی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ضعفی در حدیث وی هست </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است </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است ،</w:t>
      </w:r>
      <w:r>
        <w:rPr>
          <w:rStyle w:val="FootnoteAnchor"/>
          <w:rtl w:val="true"/>
        </w:rPr>
        <w:footnoteReference w:id="806"/>
      </w:r>
      <w:r>
        <w:rPr>
          <w:rFonts w:ascii="IRNazanin" w:hAnsi="IRNazanin" w:eastAsia="IRNazanin"/>
          <w:color w:val="111111"/>
          <w:sz w:val="28"/>
          <w:sz w:val="28"/>
          <w:szCs w:val="28"/>
          <w:rtl w:val="true"/>
          <w:lang w:bidi="fa-IR"/>
        </w:rPr>
        <w:t xml:space="preserve">در جای دیگر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اشکالی نیست </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وی نوشته می‌شود و بدان احتجاج نمی‌گردد </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ابو احمد 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دارد که آنها را از عِدّه‌ای از شیوخ خود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من مستقیم الحدیث و صدوق است ، در وی اشکالی نیست </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می‌باشد ، عالم به تفسیر است ، تفسیر را روایت می‌کرد </w:t>
      </w:r>
      <w:r>
        <w:rPr>
          <w:rFonts w:eastAsia="IRNazanin" w:cs="IRNazanin"/>
          <w:color w:val="111111"/>
          <w:sz w:val="28"/>
          <w:szCs w:val="28"/>
          <w:rtl w:val="true"/>
          <w:lang w:bidi="fa-IR"/>
        </w:rPr>
        <w:t>.</w:t>
      </w:r>
      <w:r>
        <w:rPr>
          <w:rStyle w:val="FootnoteAnchor"/>
          <w:rtl w:val="true"/>
        </w:rPr>
        <w:footnoteReference w:id="81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سخن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وثاقت سُدّی ، اقواست ؛ زیرا امام احمد و عِجْلی او را توثیق کرده‌اند و دیگر ائمّه وی را ستوده‌اند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آنجا که تلیین وی نامفسّر است ، با توثیقات صریح در تعارض نمی‌افتد ؛ به ویژه آنکه</w:t>
      </w:r>
    </w:p>
    <w:p>
      <w:pPr>
        <w:pStyle w:val="BookText"/>
        <w:rPr/>
      </w:pPr>
      <w:r>
        <w:rPr>
          <w:rFonts w:ascii="IRNazanin" w:hAnsi="IRNazanin" w:eastAsia="IRNazanin"/>
          <w:color w:val="111111"/>
          <w:sz w:val="28"/>
          <w:sz w:val="28"/>
          <w:szCs w:val="28"/>
          <w:rtl w:val="true"/>
          <w:lang w:bidi="fa-IR"/>
        </w:rPr>
        <w:t xml:space="preserve">عبدالرّحمان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علمای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شنید یحیی بن معین او را تضعیف می‌کند ، به خشم آمد </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راویانی که بر مسلم عیب گرفته‌اند که چرا حدیث آنها را آورده است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از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مهدی ، نزد مُسلم ، اقوا از جَرْح کسانی است که بر او به جَرْح نامفسّر ، خدشه کرده‌اند </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بالاتر از این ، آشکارا به دست می‌آید که انگیزه بحث در سُدّی ، عقاید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واقد مَرْوَزی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سُدّی حدیث شنیدم ، از آنجا برنخاستم تا اینکه شنیدم وی ابوبکر و عُمَر را ناسزا می‌گفت ، از این رو ، پیش وی بازنگشتم </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در این جرح نیک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عین همین سبب در عبدالرزّاق بن همّام خدشه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عدی نقل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 خاطر آن را در مثالب دیگران روایت کرده است ، و امّا در باب صدق راستگو بودن وی امید دارم که در وی اشکالی نباشد جز اینکه احادیثی در فضائل اهل البیت و روایات منکری در مثالب دیگران از وی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ذهبی در دفاع از علی مدنی ، و دوست همدمش محمّد و شیخ او عبدالرزّاق بن همام ،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عقیلی ، آیا عقل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درباره چه کسانی بحث می‌کنی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بزرگ و کوچک اصحاب رسول خدا بنگر ، در میانشان احدی نیست مگر اینکه سنّتی را به تنهایی روایت می‌کند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متابع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5880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این روست که سعدی بر وی حمله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 ، دروغ‌گو و ناسزاگوست </w:t>
      </w:r>
      <w:r>
        <w:rPr>
          <w:rFonts w:eastAsia="IRNazanin" w:cs="IRNazanin"/>
          <w:color w:val="111111"/>
          <w:sz w:val="28"/>
          <w:szCs w:val="28"/>
          <w:rtl w:val="true"/>
          <w:lang w:bidi="fa-IR"/>
        </w:rPr>
        <w:t>.</w:t>
      </w:r>
      <w:r>
        <w:rPr>
          <w:rStyle w:val="FootnoteAnchor"/>
          <w:rtl w:val="true"/>
        </w:rPr>
        <w:footnoteReference w:id="81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پی می‌برد و سخن نیکو و بجایی را می‌آورد ، </w:t>
      </w:r>
      <w:bookmarkStart w:id="428" w:name="pg10266_159015"/>
    </w:p>
    <w:p>
      <w:pPr>
        <w:pStyle w:val="BookText"/>
        <w:rPr/>
      </w:pPr>
      <w:bookmarkEnd w:id="428"/>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کسی که در وی بگو مگو دارد این است که این کار تنها به سبب عقاید اوست </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شاید ذهبی به همین امر پی می‌برد و از این رو وی را در کتابش توثیق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از افرادی است که در وی بگو مگو کرده‌اند ، در حالی که وی موثّق است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او را توثیق کرده‌اند </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بنابراین ، این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وگرنه ، به غیر خودش صحیح می‌باشد ؛ زیرا متابع صحیحی از روایات پیشین و احادیثی که خواهد آمد برای آن وجود دارد </w:t>
      </w:r>
      <w:r>
        <w:rPr>
          <w:rFonts w:eastAsia="IRNazanin" w:cs="IRNazanin"/>
          <w:color w:val="111111"/>
          <w:sz w:val="28"/>
          <w:szCs w:val="28"/>
          <w:rtl w:val="true"/>
          <w:lang w:bidi="fa-IR"/>
        </w:rPr>
        <w:t>.</w:t>
      </w:r>
    </w:p>
    <w:p>
      <w:pPr>
        <w:pStyle w:val="Heading6"/>
        <w:numPr>
          <w:ilvl w:val="5"/>
          <w:numId w:val="1"/>
        </w:numPr>
        <w:rPr/>
      </w:pPr>
      <w:bookmarkStart w:id="429" w:name="__RefHeading___Toc3776700_1067777946"/>
      <w:bookmarkStart w:id="430" w:name="_Toc164"/>
      <w:bookmarkEnd w:id="429"/>
      <w:r>
        <w:rPr>
          <w:rtl w:val="true"/>
        </w:rPr>
        <w:t>اسناد روایت پنجم</w:t>
      </w:r>
      <w:bookmarkEnd w:id="430"/>
    </w:p>
    <w:p>
      <w:pPr>
        <w:pStyle w:val="Heading6"/>
        <w:numPr>
          <w:ilvl w:val="5"/>
          <w:numId w:val="1"/>
        </w:numPr>
        <w:rPr/>
      </w:pPr>
      <w:bookmarkStart w:id="431" w:name="__RefHeading___Toc3776702_1067777946"/>
      <w:bookmarkStart w:id="432" w:name="_Toc165"/>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 xml:space="preserve">عبداللّه بن 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اسحاق بن اسماعیل و ابو خَیْثَمه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وکیع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اَعْمَش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ابو اسحاق ، از عَبْد خَیْر ، از علی که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کف پاها را از پشت آن‌ها به مَسْح شایسته‌تر می‌دانستم تا اینکه دیدم رسول خدا صلی‌الله‌علیه‌و‌آله پشت پاها را مسح می‌کشید </w:t>
      </w:r>
      <w:r>
        <w:rPr>
          <w:rFonts w:eastAsia="IRNazanin" w:cs="IRNazanin"/>
          <w:color w:val="111111"/>
          <w:sz w:val="28"/>
          <w:szCs w:val="28"/>
          <w:rtl w:val="true"/>
          <w:lang w:bidi="fa-IR"/>
        </w:rPr>
        <w:t>.</w:t>
      </w:r>
      <w:r>
        <w:rPr>
          <w:rStyle w:val="FootnoteAnchor"/>
          <w:rtl w:val="true"/>
        </w:rPr>
        <w:footnoteReference w:id="818"/>
      </w:r>
    </w:p>
    <w:p>
      <w:pPr>
        <w:pStyle w:val="Heading6"/>
        <w:numPr>
          <w:ilvl w:val="5"/>
          <w:numId w:val="1"/>
        </w:numPr>
        <w:rPr/>
      </w:pPr>
      <w:bookmarkStart w:id="433" w:name="__RefHeading___Toc3776704_1067777946"/>
      <w:bookmarkStart w:id="434" w:name="_Toc166"/>
      <w:bookmarkEnd w:id="433"/>
      <w:r>
        <w:rPr>
          <w:rtl w:val="true"/>
        </w:rPr>
        <w:t>وارسی</w:t>
      </w:r>
      <w:bookmarkEnd w:id="434"/>
    </w:p>
    <w:p>
      <w:pPr>
        <w:pStyle w:val="BookText"/>
        <w:rPr/>
      </w:pPr>
      <w:r>
        <w:rPr>
          <w:rFonts w:ascii="IRNazanin" w:hAnsi="IRNazanin" w:eastAsia="IRNazanin"/>
          <w:color w:val="111111"/>
          <w:sz w:val="28"/>
          <w:sz w:val="28"/>
          <w:szCs w:val="28"/>
          <w:rtl w:val="true"/>
          <w:lang w:bidi="fa-IR"/>
        </w:rPr>
        <w:t xml:space="preserve">در بیان حال راویان این اسناد می‌گوییم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ابو خَیْثَمه ، جای سخن نیست و ثقه است </w:t>
      </w:r>
      <w:r>
        <w:rPr>
          <w:rFonts w:eastAsia="IRNazanin" w:cs="IRNazanin"/>
          <w:color w:val="111111"/>
          <w:sz w:val="28"/>
          <w:szCs w:val="28"/>
          <w:rtl w:val="true"/>
          <w:lang w:bidi="fa-IR"/>
        </w:rPr>
        <w:t xml:space="preserve">. </w:t>
      </w:r>
      <w:bookmarkStart w:id="435" w:name="pg10266_159016"/>
    </w:p>
    <w:p>
      <w:pPr>
        <w:pStyle w:val="BookText"/>
        <w:rPr/>
      </w:pPr>
      <w:bookmarkEnd w:id="435"/>
      <w:r>
        <w:rPr>
          <w:rFonts w:ascii="IRNazanin" w:hAnsi="IRNazanin" w:eastAsia="IRNazanin"/>
          <w:color w:val="111111"/>
          <w:sz w:val="28"/>
          <w:sz w:val="28"/>
          <w:szCs w:val="28"/>
          <w:rtl w:val="true"/>
          <w:lang w:bidi="fa-IR"/>
        </w:rPr>
        <w:t xml:space="preserve">معاویة بن صالح از یحیی بن مَعین نقل می‌کند که وی ثقه است </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ابو عبید آجُرّی می‌گوید ، از ابو داود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خَیْثَمه در رجال حجّت است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علم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نیکوست </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و مورد اعتماد است </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حسین بن فهم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 ثبت است </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خطیب بغدادی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ثقه ، ثبت ، حافظ و متقن بود </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 امّا اَعْمَش ، وی ، بنا بر تعبیر یحیی بن سعید قطّان ، علاّمه اسلام است ،</w:t>
      </w:r>
      <w:r>
        <w:rPr>
          <w:rStyle w:val="FootnoteAnchor"/>
          <w:rtl w:val="true"/>
        </w:rPr>
        <w:footnoteReference w:id="824"/>
      </w:r>
      <w:r>
        <w:rPr>
          <w:rFonts w:ascii="IRNazanin" w:hAnsi="IRNazanin" w:eastAsia="IRNazanin"/>
          <w:color w:val="111111"/>
          <w:sz w:val="28"/>
          <w:sz w:val="28"/>
          <w:szCs w:val="28"/>
          <w:rtl w:val="true"/>
          <w:lang w:bidi="fa-IR"/>
        </w:rPr>
        <w:t xml:space="preserve">احدی در وثاقت وی شک ندارد ، لیکن کثرت تدلیس و ارسال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و اضطراب روایتش را از ابو اسحاق</w:t>
      </w:r>
    </w:p>
    <w:p>
      <w:pPr>
        <w:pStyle w:val="BookText"/>
        <w:rPr/>
      </w:pPr>
      <w:r>
        <w:rPr>
          <w:rFonts w:ascii="Amiri" w:hAnsi="Amiri" w:eastAsia="Amiri" w:cs="Amiri"/>
          <w:color w:val="111111"/>
          <w:sz w:val="28"/>
          <w:sz w:val="28"/>
          <w:szCs w:val="28"/>
          <w:rtl w:val="true"/>
          <w:lang w:bidi="ar-SA"/>
        </w:rPr>
        <w:t xml:space="preserve">سَبیعی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Style w:val="FootnoteAnchor"/>
          <w:rtl w:val="true"/>
        </w:rPr>
        <w:footnoteReference w:id="826"/>
      </w:r>
      <w:r>
        <w:rPr>
          <w:rFonts w:ascii="IRNazanin" w:hAnsi="IRNazanin" w:eastAsia="IRNazanin"/>
          <w:color w:val="111111"/>
          <w:sz w:val="28"/>
          <w:sz w:val="28"/>
          <w:szCs w:val="28"/>
          <w:rtl w:val="true"/>
          <w:lang w:bidi="fa-IR"/>
        </w:rPr>
        <w:t xml:space="preserve">بر وی اشکال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ابو اسحاق ، روشن ساختیم که روایتش از عَبْد خَیْر مُعَنْعَن است و ابو اسحاق از مُدلّسان می‌باشد و در نتیجه ، روایت وی همچون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این روایت ضعیف است ،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وجود متابع صحیح برای آن در روایات پیشین و روایات نَزَّال بن سَبْرَه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بدان دست یازید و آن را معتبر شمرد </w:t>
      </w:r>
      <w:r>
        <w:rPr>
          <w:rFonts w:eastAsia="IRNazanin" w:cs="IRNazanin"/>
          <w:color w:val="111111"/>
          <w:sz w:val="28"/>
          <w:szCs w:val="28"/>
          <w:rtl w:val="true"/>
          <w:lang w:bidi="fa-IR"/>
        </w:rPr>
        <w:t>.</w:t>
      </w:r>
    </w:p>
    <w:p>
      <w:pPr>
        <w:pStyle w:val="Heading6"/>
        <w:numPr>
          <w:ilvl w:val="5"/>
          <w:numId w:val="1"/>
        </w:numPr>
        <w:rPr/>
      </w:pPr>
      <w:bookmarkStart w:id="436" w:name="__RefHeading___Toc3776706_1067777946"/>
      <w:bookmarkStart w:id="437" w:name="_Toc167"/>
      <w:bookmarkEnd w:id="436"/>
      <w:r>
        <w:rPr>
          <w:rtl w:val="true"/>
        </w:rPr>
        <w:t>اسناد حدیث ششم</w:t>
      </w:r>
      <w:bookmarkEnd w:id="437"/>
    </w:p>
    <w:p>
      <w:pPr>
        <w:pStyle w:val="Heading6"/>
        <w:numPr>
          <w:ilvl w:val="5"/>
          <w:numId w:val="1"/>
        </w:numPr>
        <w:rPr/>
      </w:pPr>
      <w:bookmarkStart w:id="438" w:name="__RefHeading___Toc3776708_1067777946"/>
      <w:bookmarkStart w:id="439" w:name="_Toc168"/>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 xml:space="preserve">دارمی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ابو نُعَیم</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یونس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اسحاق ، از عَبْدَ خَیْر که گفت </w:t>
      </w:r>
      <w:r>
        <w:rPr>
          <w:rFonts w:eastAsia="IRNazanin" w:cs="IRNazanin"/>
          <w:color w:val="111111"/>
          <w:sz w:val="28"/>
          <w:szCs w:val="28"/>
          <w:rtl w:val="true"/>
          <w:lang w:bidi="fa-IR"/>
        </w:rPr>
        <w:t>:</w:t>
      </w:r>
      <w:bookmarkStart w:id="440" w:name="pg10266_159017"/>
    </w:p>
    <w:p>
      <w:pPr>
        <w:pStyle w:val="BookText"/>
        <w:rPr/>
      </w:pPr>
      <w:bookmarkEnd w:id="440"/>
      <w:r>
        <w:rPr>
          <w:rFonts w:ascii="IRNazanin" w:hAnsi="IRNazanin" w:eastAsia="IRNazanin"/>
          <w:color w:val="111111"/>
          <w:sz w:val="28"/>
          <w:sz w:val="28"/>
          <w:szCs w:val="28"/>
          <w:rtl w:val="true"/>
          <w:lang w:bidi="fa-IR"/>
        </w:rPr>
        <w:t xml:space="preserve">علی را دیدم که وضو می‌گرفت و بر پا افزار مسح کشید ، سپس توسعه داد ،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نمی‌دیدم که رسول خدا صلی‌الله‌علیه‌و‌آله همین کاری را که دیدید انجام دادم ، انجام داد ، کف پاها را از پشتِ آنها به مسح شایسته‌تر می‌دیدم </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مانند این روایت را احمد بن حنبل در مسندش می‌آورد ،</w:t>
      </w:r>
      <w:r>
        <w:rPr>
          <w:rStyle w:val="FootnoteAnchor"/>
          <w:rtl w:val="true"/>
        </w:rPr>
        <w:footnoteReference w:id="830"/>
      </w:r>
      <w:r>
        <w:rPr>
          <w:rFonts w:ascii="IRNazanin" w:hAnsi="IRNazanin" w:eastAsia="IRNazanin"/>
          <w:color w:val="111111"/>
          <w:sz w:val="28"/>
          <w:sz w:val="28"/>
          <w:szCs w:val="28"/>
          <w:rtl w:val="true"/>
          <w:lang w:bidi="fa-IR"/>
        </w:rPr>
        <w:t xml:space="preserve">و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Heading6"/>
        <w:numPr>
          <w:ilvl w:val="5"/>
          <w:numId w:val="1"/>
        </w:numPr>
        <w:rPr/>
      </w:pPr>
      <w:bookmarkStart w:id="441" w:name="__RefHeading___Toc3776710_1067777946"/>
      <w:bookmarkStart w:id="442" w:name="_Toc169"/>
      <w:bookmarkEnd w:id="441"/>
      <w:r>
        <w:rPr>
          <w:rtl w:val="true"/>
        </w:rPr>
        <w:t>وارسی</w:t>
      </w:r>
      <w:bookmarkEnd w:id="442"/>
    </w:p>
    <w:p>
      <w:pPr>
        <w:pStyle w:val="BookText"/>
        <w:rPr/>
      </w:pPr>
      <w:r>
        <w:rPr>
          <w:rFonts w:ascii="IRNazanin" w:hAnsi="IRNazanin" w:eastAsia="IRNazanin"/>
          <w:color w:val="111111"/>
          <w:sz w:val="28"/>
          <w:sz w:val="28"/>
          <w:szCs w:val="28"/>
          <w:rtl w:val="true"/>
          <w:lang w:bidi="fa-IR"/>
        </w:rPr>
        <w:t xml:space="preserve">در این طریق می‌توان به عَنْعَنه 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زد ، و نیز به خاطر وجود</w:t>
      </w:r>
    </w:p>
    <w:p>
      <w:pPr>
        <w:pStyle w:val="BookText"/>
        <w:rPr/>
      </w:pPr>
      <w:r>
        <w:rPr>
          <w:rFonts w:ascii="IRNazanin" w:hAnsi="IRNazanin" w:eastAsia="IRNazanin"/>
          <w:color w:val="111111"/>
          <w:sz w:val="28"/>
          <w:sz w:val="28"/>
          <w:szCs w:val="28"/>
          <w:rtl w:val="true"/>
          <w:lang w:bidi="fa-IR"/>
        </w:rPr>
        <w:t xml:space="preserve">یونس ، که نزد جماعتی موثّق و نزد دیگران مُلَیّن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علما درباره وی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مَدینی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یحیی از یونس بن اسحاق یاد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غفلتی وجود</w:t>
      </w:r>
    </w:p>
    <w:p>
      <w:pPr>
        <w:pStyle w:val="BookText"/>
        <w:rPr/>
      </w:pPr>
      <w:r>
        <w:rPr>
          <w:rFonts w:ascii="IRNazanin" w:hAnsi="IRNazanin" w:eastAsia="IRNazanin"/>
          <w:color w:val="111111"/>
          <w:sz w:val="28"/>
          <w:sz w:val="28"/>
          <w:szCs w:val="28"/>
          <w:rtl w:val="true"/>
          <w:lang w:bidi="fa-IR"/>
        </w:rPr>
        <w:t xml:space="preserve">داشت که سجیّه‌اش بود </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عبداللّه بن 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درباره ابو اسحاق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وی مضطرب است </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عثمان دارمی و اسحاق بن منصور و احمد بن سعد بن اَبی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مَعین نقل می‌کنند که وی ، ثقه می‌باشد </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اشکالی نیست </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صدوق می‌باشد جز اینکه به حدیث وی احتجاج نمی‌شود </w:t>
      </w:r>
      <w:r>
        <w:rPr>
          <w:rFonts w:eastAsia="IRNazanin" w:cs="IRNazanin"/>
          <w:color w:val="111111"/>
          <w:sz w:val="28"/>
          <w:szCs w:val="28"/>
          <w:rtl w:val="true"/>
          <w:lang w:bidi="fa-IR"/>
        </w:rPr>
        <w:t>.</w:t>
      </w:r>
      <w:r>
        <w:rPr>
          <w:rStyle w:val="FootnoteAnchor"/>
          <w:rtl w:val="true"/>
        </w:rPr>
        <w:footnoteReference w:id="83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حِبّان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w:t>
      </w:r>
      <w:r>
        <w:rPr>
          <w:rStyle w:val="FootnoteAnchor"/>
          <w:rtl w:val="true"/>
        </w:rPr>
        <w:footnoteReference w:id="836"/>
      </w:r>
      <w:r>
        <w:rPr>
          <w:rFonts w:ascii="IRNazanin" w:hAnsi="IRNazanin" w:eastAsia="IRNazanin"/>
          <w:color w:val="111111"/>
          <w:sz w:val="28"/>
          <w:sz w:val="28"/>
          <w:szCs w:val="28"/>
          <w:rtl w:val="true"/>
          <w:lang w:bidi="fa-IR"/>
        </w:rPr>
        <w:t>ابن سعد</w:t>
      </w:r>
      <w:r>
        <w:rPr>
          <w:rStyle w:val="FootnoteAnchor"/>
          <w:rtl w:val="true"/>
        </w:rPr>
        <w:footnoteReference w:id="837"/>
      </w:r>
      <w:r>
        <w:rPr>
          <w:rFonts w:ascii="Amiri" w:hAnsi="Amiri" w:eastAsia="Amiri" w:cs="Amiri"/>
          <w:color w:val="111111"/>
          <w:sz w:val="28"/>
          <w:sz w:val="28"/>
          <w:szCs w:val="28"/>
          <w:rtl w:val="true"/>
          <w:lang w:bidi="ar-SA"/>
        </w:rPr>
        <w:t>وعِجْلی وابن شاهین</w:t>
      </w:r>
      <w:r>
        <w:rPr>
          <w:rStyle w:val="FootnoteAnchor"/>
          <w:rtl w:val="true"/>
        </w:rPr>
        <w:footnoteReference w:id="838"/>
      </w:r>
      <w:r>
        <w:rPr>
          <w:rFonts w:ascii="IRNazanin" w:hAnsi="IRNazanin" w:eastAsia="IRNazanin"/>
          <w:color w:val="111111"/>
          <w:sz w:val="28"/>
          <w:sz w:val="28"/>
          <w:szCs w:val="28"/>
          <w:rtl w:val="true"/>
          <w:lang w:bidi="fa-IR"/>
        </w:rPr>
        <w:t>او را توثیق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عَلَی نَعْلَین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کفش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مسح بر پاهاست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 که پاهایش در نعلین بود بر آنها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صوابی است ؛ چراکه قائل به مسح بر پاها ، می‌تواند در وضو بر پاها مسح کشد حتّی اگر در نعلین باشند ؛ زیرا نعلین عربی از مسح پشت پا جز به مقدار بندهای نعل باز نمی‌دارند و بند نعل‌ها مانع مسح نمی‌باشند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برای کسی که اندکی تأمّل ورزد ، واضح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مَسْح بر پاها را قصد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 مسح حقیقی بر کفش‌هاست نه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نادرستی است ؛ زیرا هیچ یک از مسلمانان مَسْح بر نعلین را جایز ندانسته‌اند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چاره‌ای جز عدم اعتماد به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مستند به چیزی نیست که دردی را دوا</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نمی‌ماند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آینده از بحث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وارسی روایات اهل بیت در وصف وضوی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اسانید روایاتی که از آنها توهم کرده‌اند که امام علی علیه‌السلام و فرزندان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را می‌شستند ، بررسی می‌شود وبیان می‌داریم که مذهب امیرالمؤمنین و فرزندانِ معصوم آن حضرت در وضو ، مَسْح پاهاست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 </w:t>
      </w:r>
      <w:bookmarkStart w:id="443" w:name="pg10266_159019"/>
    </w:p>
    <w:p>
      <w:pPr>
        <w:pStyle w:val="Heading6"/>
        <w:numPr>
          <w:ilvl w:val="5"/>
          <w:numId w:val="1"/>
        </w:numPr>
        <w:rPr/>
      </w:pPr>
      <w:bookmarkStart w:id="444" w:name="__RefHeading___Toc3776712_1067777946"/>
      <w:bookmarkStart w:id="445" w:name="_Toc170"/>
      <w:bookmarkEnd w:id="443"/>
      <w:bookmarkEnd w:id="444"/>
      <w:r>
        <w:rPr>
          <w:rtl w:val="true"/>
        </w:rPr>
        <w:t>خلاصه و نتیجه‌گیری</w:t>
      </w:r>
      <w:bookmarkEnd w:id="445"/>
    </w:p>
    <w:p>
      <w:pPr>
        <w:pStyle w:val="BookText"/>
        <w:rPr/>
      </w:pPr>
      <w:r>
        <w:rPr>
          <w:rFonts w:ascii="IRNazanin" w:hAnsi="IRNazanin" w:eastAsia="IRNazanin"/>
          <w:color w:val="111111"/>
          <w:sz w:val="28"/>
          <w:sz w:val="28"/>
          <w:szCs w:val="28"/>
          <w:rtl w:val="true"/>
          <w:lang w:bidi="fa-IR"/>
        </w:rPr>
        <w:t xml:space="preserve">بر اساس آنچه گذشت ، دریافتیم که همه اسانید روایات مَسْحی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خودشان یا به غیرشان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بیش از یک متابع صحیح برای آنها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متابع‌هاگذشت و برخی از آنها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اسناد روایت اوّل و دوّم ، به هیچ سخنی ، صحیح‌اند ؛ زیرا راویان آنها ثقه‌اند و چیزی که در این مورد ، موجب تضعیف آنها شود ،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روایت سوّم ، به خودی خود صحیح نمی‌باشد ؛ زیرا ابو اسحاق سَبیعی روایت را با عَنْعَنَه از عَبْد خَیْر می‌آورد و در جای دیگر به سماع روایت از وی ، تصریح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اسناد حکم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 لیکن با وجود آن ، می‌توان روایت را صحیح شمرد ؛ زیرا بیش از یک متابع صحیح ، برای آن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روایت چهارم را ، به خودی خود ، می‌توان صحیح دانست ؛ زیرا شریک گاه از اصل کتابش حدیث می‌کرد و علی رغم آنکه گفته‌اند وی سوء حفظ و قلّت ضبط داشت ، حدیثش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نقل از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قول به وثاقت سُدّی بعید نمی‌باشد ؛ زیرا احمد بن حنبل و عِجْلی او را ثقه توصیف</w:t>
      </w:r>
    </w:p>
    <w:p>
      <w:pPr>
        <w:pStyle w:val="BookText"/>
        <w:rPr/>
      </w:pPr>
      <w:r>
        <w:rPr>
          <w:rFonts w:ascii="IRNazanin" w:hAnsi="IRNazanin" w:eastAsia="IRNazanin"/>
          <w:color w:val="111111"/>
          <w:sz w:val="28"/>
          <w:sz w:val="28"/>
          <w:szCs w:val="28"/>
          <w:rtl w:val="true"/>
          <w:lang w:bidi="fa-IR"/>
        </w:rPr>
        <w:t xml:space="preserve">کرده‌اند ، لیکن تلیین‌های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تلیین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می‌طلبد که باید متابعی برای تصحیح روایات 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طریق بیش از یک متابع صحیح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آنها گذشت و برخی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آن را صحیح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اسناد روایت پنجم به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تدلیس و ارسال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زده‌اند و نیز به</w:t>
      </w:r>
    </w:p>
    <w:p>
      <w:pPr>
        <w:pStyle w:val="BookText"/>
        <w:rPr/>
      </w:pPr>
      <w:r>
        <w:rPr>
          <w:rFonts w:ascii="IRNazanin" w:hAnsi="IRNazanin" w:eastAsia="IRNazanin"/>
          <w:color w:val="111111"/>
          <w:sz w:val="28"/>
          <w:sz w:val="28"/>
          <w:szCs w:val="28"/>
          <w:rtl w:val="true"/>
          <w:lang w:bidi="fa-IR"/>
        </w:rPr>
        <w:t xml:space="preserve">خاطر عَنْعَنه ابو اسحاق سَبیعی از عَبْد خَیْر و اضطراب خصوص روایت اعمش از 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صریح سخن یحیی بن سعید 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وجود این ، می‌توان آن را صحیح دانست ؛ زیرا بیش از یک متابع صحیح برای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این روایت صحیح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اسناد روایت ششم به یونس و به عَنْعَنه ابو اسحاق سَبیعی از عبد خَیْر ، طعن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می‌توان به اعتبار متابع‌های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مَسْحی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دانست </w:t>
      </w:r>
      <w:r>
        <w:rPr>
          <w:rFonts w:eastAsia="IRNazanin" w:cs="IRNazanin"/>
          <w:color w:val="111111"/>
          <w:sz w:val="28"/>
          <w:szCs w:val="28"/>
          <w:rtl w:val="true"/>
          <w:lang w:bidi="fa-IR"/>
        </w:rPr>
        <w:t xml:space="preserve">. </w:t>
      </w:r>
      <w:bookmarkStart w:id="446" w:name="pg10266_159020"/>
    </w:p>
    <w:p>
      <w:pPr>
        <w:pStyle w:val="Heading6"/>
        <w:numPr>
          <w:ilvl w:val="5"/>
          <w:numId w:val="1"/>
        </w:numPr>
        <w:rPr/>
      </w:pPr>
      <w:bookmarkStart w:id="447" w:name="__RefHeading___Toc3776714_1067777946"/>
      <w:bookmarkStart w:id="448" w:name="_Toc171"/>
      <w:bookmarkEnd w:id="446"/>
      <w:bookmarkEnd w:id="447"/>
      <w:r>
        <w:rPr>
          <w:rtl w:val="true"/>
        </w:rPr>
        <w:t>اسناد حدیث یک روایتِ باقی مانده</w:t>
      </w:r>
      <w:bookmarkEnd w:id="448"/>
    </w:p>
    <w:p>
      <w:pPr>
        <w:pStyle w:val="BookText"/>
        <w:rPr/>
      </w:pPr>
      <w:r>
        <w:rPr>
          <w:rFonts w:ascii="IRNazanin" w:hAnsi="IRNazanin" w:eastAsia="IRNazanin"/>
          <w:color w:val="111111"/>
          <w:sz w:val="28"/>
          <w:sz w:val="28"/>
          <w:szCs w:val="28"/>
          <w:rtl w:val="true"/>
          <w:lang w:bidi="fa-IR"/>
        </w:rPr>
        <w:t xml:space="preserve">اسناد یک روایت باقی ماند که باید در اینجا بدان اشاره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عبداللّه بن احمد بن حنبل می‌آورد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اسحاق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سفیان ، از ابو سوداء ، از عَبْد خَیْر ، از پدرش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دیدم که وضو گرفت ، پشت پاها را شست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نمی‌دیدم که رسول خدا پشت پاها را شست ، گمان می‌کردم کف پاها به شستن سزامندترند </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این اسناد ، عین اسناد اوّل و دوّم به سفیان بن عُیَیْنه‌اند ، لیکن از طریق احمد ذکر شده است که این طریق نزد اهل سنّت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خبر ، با روایتی که خود عبداللّه بن احمد از اسحاق از سفیان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اسناد روایت دوّم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دارد ؛ چراکه در روایت اسناد دوم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ظهورَهما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پاها را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اینجا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ظهور قدمیه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پاها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می‌نگریم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معارض است با آنچه عبداللّه بن احمد از پدرش از وکیع از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حدیث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می‌آورد و در آن آمده است که علی علیه‌السلام پشت پاها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روایت بر خلاف روایتی است که عبداللّه بن احمد از پدرش از اسحاق از شریک</w:t>
      </w:r>
    </w:p>
    <w:p>
      <w:pPr>
        <w:pStyle w:val="BookText"/>
        <w:rPr/>
      </w:pPr>
      <w:r>
        <w:rPr>
          <w:rFonts w:ascii="IRNazanin" w:hAnsi="IRNazanin" w:eastAsia="IRNazanin"/>
          <w:color w:val="111111"/>
          <w:sz w:val="28"/>
          <w:sz w:val="28"/>
          <w:szCs w:val="28"/>
          <w:rtl w:val="true"/>
          <w:lang w:bidi="fa-IR"/>
        </w:rPr>
        <w:t xml:space="preserve">از سُدّی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اسناد حدیث چهارم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آمده است که علی علیه‌السلام پشت پاهایش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نظر دلالت ، بر خلاف روایتی است که عبداللّه بن احمد ، از اسحاق بن اسماعیل و ابو خَیْثَمه از وکیع ، از اَعمش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اسناد حدیث پنجم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دانستیم که همه این روایات چهارگانه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مَسح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غَسْل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روایتِ حُمَیدی و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حدیث اوّل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خَیْر از علی علیهماالسلام مستندند و همه اینها بر مسح پاها تصریح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این رو ، احتمال دارد که عبداللّه در نقل حدیث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ظُهُور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کرد یا وی با فهم حکومتی همسو 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ظُهورهما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ظهور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ساخت و همین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بیان و تحلیل علمی‌ای که در این پژوهش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راجح به نظر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ماجرا را بیشتر روشن می‌سازد این است که حُمَیدی نقلی را از سفیان بن عُیَینه از اسحاق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می‌کند و این به خاطر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ملازمت با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حُمَیدی می‌گوید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سفیان بن عُیَیْنَه مجالست داشتم </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اَثبت مردم در روایتِ ابن عُیینه ، حُمَیدی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رئیس اصحاب ابن عُیَینه می‌باشد و ثقه و امام است </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نزد ما امام است </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 ثقه ، حافظ و فقیه است </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با توجه به این تمجیدها ، با وجود نقل حُمَیدی از سفیان در مَسْح ، معنا ندارد نقل اسحاق بن اسماعیل از سفیان در غَسْل اَخذ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نقل عبداللّه بن احمد از اسحاق بن اسماعیل ، مختلف است ؛ گاهی مَسْح را از وی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اسناد پنجم وضوی مسحی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غَسْل را بیان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که در اینجا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اختلاف ، خبر وی را سست و تضعیف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باید خاطرنشان ساخت که امکان تصحیح نقل مَسْح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وجود متابع صحیح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ظُهور قَدَمَیه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پاها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 زیرا خطای قطعی است ؛ چراکه هیچ یک از فقهای مسلمان ، شستنِ پشت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شستنِ کف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ندانسته‌اند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مسلمانان یا پشت و روی پاها را می‌شویند و یا پشت پاها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شستن پشت پاها بدون شستن کف پاها ، فتوا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نیک بیندش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پوشیده نماند که این خبر ، به صراحت ، شستن کف پاها را نفی می‌کند ،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لَظَنَنْتُ أَنَّ بطُونَهما أَحَقّ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گمان می‌کردم که کف پاها به غَسْل شایسته‌ترند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نفی ، با دیدگاه قائلان به مَسْح سازگار است ؛ زیرا به مسح پشت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 همان گونه که پیداست ، نصّ روایت بیان می‌دارد که محفوظ از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 عَبْد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است ، نه غَسْل </w:t>
      </w:r>
      <w:r>
        <w:rPr>
          <w:rFonts w:eastAsia="IRNazanin" w:cs="IRNazanin"/>
          <w:color w:val="111111"/>
          <w:sz w:val="28"/>
          <w:szCs w:val="28"/>
          <w:rtl w:val="true"/>
          <w:lang w:bidi="fa-IR"/>
        </w:rPr>
        <w:t xml:space="preserve">. </w:t>
      </w:r>
      <w:bookmarkStart w:id="449" w:name="pg10266_159023"/>
    </w:p>
    <w:p>
      <w:pPr>
        <w:pStyle w:val="Heading5"/>
        <w:numPr>
          <w:ilvl w:val="4"/>
          <w:numId w:val="1"/>
        </w:numPr>
        <w:rPr/>
      </w:pPr>
      <w:bookmarkStart w:id="450" w:name="__RefHeading___Toc3776716_1067777946"/>
      <w:bookmarkStart w:id="451" w:name="_Toc172"/>
      <w:bookmarkEnd w:id="449"/>
      <w:bookmarkEnd w:id="450"/>
      <w:r>
        <w:rPr>
          <w:rtl w:val="true"/>
        </w:rPr>
        <w:t>عَبْد خَیْر و روایات متعارض از وی</w:t>
      </w:r>
      <w:bookmarkEnd w:id="451"/>
    </w:p>
    <w:p>
      <w:pPr>
        <w:pStyle w:val="Heading6"/>
        <w:numPr>
          <w:ilvl w:val="5"/>
          <w:numId w:val="1"/>
        </w:numPr>
        <w:rPr/>
      </w:pPr>
      <w:bookmarkStart w:id="452" w:name="__RefHeading___Toc3776718_1067777946"/>
      <w:bookmarkStart w:id="453" w:name="_Toc173"/>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 xml:space="preserve">از آنجا که روایت عَبْد خَیْر از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راوی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روایات مختف‌اند ، به نظر لازم آمد که اندکی در آنها درنگ ورزیم و آنها را با نگاه علمیِ دقیق ، بررسی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غَسْل پاها از عَبْد خَیْر ، افراد زیرند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حدیث سوّم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عَلْقَمه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اسناد حدیث اوّل و دوّم و هفتم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عُرْفُطَه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حدیث چهارم و پنجم و ششم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راویان مَسْح پاها از عَبْد خَیْر ، اشخاص ذیل‌اند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مُسَیَّب بن عَبْد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اسناد حدیث اوّل و دوّم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ابو اسحاق 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حدیث سوّم و پنجم و ششم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حدیث چهارم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بدان خاطر که در نظر ابتدایی ، روایتِ خالد بن عَلْقَمَه از عَبْد خَیْر از علی علیه‌السلامبیشترین اعتبار را در اسانید روایات غَسْل دارد و این روایت با آنچه از وی در مَسْح پاها روایت است ، معارض می‌باشد ، ضروری است وجه تعارض میان آن دو و کیفیّت جمع میان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ثبوت غَسْل و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علیه‌السلام ناپذیرفتنی است ؛ زیرا حکم پاها در وضو ، نزد همه مسلمانان ، تعیینی است ، نه 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به نصوص صحابه و تابعان و اختلاف آنها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آنان که پاها را می‌شویند و آنها که مسح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بردیم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هر دو نقل را از علی علیه‌السلام صحیح بدانیم ، باید قائل شویم که حکم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تخییری است ، گاه مَسْح پاهاست و گاه شستن آن‌ها و این را هیچ یک از شیعه امامیّه و اهل سنّت قائل نمی‌باشد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لازم می‌آید که بگوییم که امام علیه‌السلام در یکی از این دو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 یا مسح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کرد و آن حضرت در یکی از آن دو ، مُردّد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امر بعید می‌باشد ؛ آنچه از علی علیه‌السلام در وضو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شستن و خواه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به خصوص در میدان کوفه و در زمان خلافت آن حضرت و پس از نماز صبح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عادی ، صدور این دو فعل از شخصی چون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واقعه و در 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به نظر می‌آید ؛ چراکه او پیش از همه اسلام آورد و در ایمان از همه سبقت جُست ، وی پسر عموی پیامبر و داماد اوست ، و نزدیکی وی به پیامبر و خویشاوندی‌اش به او بیش از دیگران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می‌توانیم بپذیریم که علی علیه‌السلام در مدّت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زمانی که به کوفه آمد و خلافت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صحیح را نمی‌دانست ؟</w:t>
      </w:r>
    </w:p>
    <w:p>
      <w:pPr>
        <w:pStyle w:val="BookText"/>
        <w:rPr/>
      </w:pPr>
      <w:r>
        <w:rPr>
          <w:rFonts w:ascii="IRNazanin" w:hAnsi="IRNazanin" w:eastAsia="IRNazanin"/>
          <w:color w:val="111111"/>
          <w:sz w:val="28"/>
          <w:sz w:val="28"/>
          <w:szCs w:val="28"/>
          <w:rtl w:val="true"/>
          <w:lang w:bidi="fa-IR"/>
        </w:rPr>
        <w:t xml:space="preserve">همه اینها با ثبوت این سخن پیامبر صلی‌الله‌علیه‌و‌آله درباره اوست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واعیه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 تیز است </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چگونه امام علیه‌السلام این دو کار را با هم انجام داد با اینکه می‌دانیم حکم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اختلافی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تعیینی است ، نه 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این مورد ، کسانی به لزوم جمع میان غَسْل و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تخییر در انجام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قائل‌اند ، جز اینکه این نظر ، قول شاذّی است و چنان که در بحث تاریخی روشن ساختیم ، کسی به آن اعتنا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این را دریافتی ، بدان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اسانید روایاتِ غَسْلی از امام علی علیه‌السلام چندین اشکال وارد است که نمی‌توان آنها را پاسخ داد ، مهم‌ترین آنها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روایات از نظر سند مرجوح‌اند ، بر خلاف اسانید روایات مَسحی که راجح‌اند و اشکال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محکمی بر آنها وارد نمی‌باشد </w:t>
      </w:r>
      <w:r>
        <w:rPr>
          <w:rFonts w:eastAsia="IRNazanin" w:cs="IRNazanin"/>
          <w:color w:val="111111"/>
          <w:sz w:val="28"/>
          <w:szCs w:val="28"/>
          <w:rtl w:val="true"/>
          <w:lang w:bidi="fa-IR"/>
        </w:rPr>
        <w:t xml:space="preserve">. </w:t>
      </w:r>
      <w:bookmarkStart w:id="454" w:name="pg10266_159025"/>
    </w:p>
    <w:p>
      <w:pPr>
        <w:pStyle w:val="BookText"/>
        <w:rPr/>
      </w:pPr>
      <w:bookmarkEnd w:id="454"/>
      <w:r>
        <w:rPr>
          <w:rFonts w:ascii="IRNazanin" w:hAnsi="IRNazanin" w:eastAsia="IRNazanin"/>
          <w:color w:val="111111"/>
          <w:sz w:val="28"/>
          <w:sz w:val="28"/>
          <w:szCs w:val="28"/>
          <w:rtl w:val="true"/>
          <w:lang w:bidi="fa-IR"/>
        </w:rPr>
        <w:t xml:space="preserve">و همچنین با نگرش دقیق ملاحظه می‌شود که متن روایات غَسْلی از آن حضرت ، مضطرب‌اند ، بر خلاف متن روایات مَسْحی که دارای دلالت و معنای صریح‌اند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مهم‌ترین سندی که از علی علیه‌السلام در غَسْل پاها روایت شده است ، حدیثی است که خالد بن عَلْقَمه از عَبْد خَیْر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با آنچه از وی در مَسْح پاها روایت است ،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بجاست آنچه را در این مقام اَرجح است بیان داریم ، از این رو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خالد بن عَلْقَمه از عَبْد خَیْر در غسل پاها ، نسبت به روایت سُدّی و ابن عَبْد خَیْر از وی ، مرجوح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در یک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بی‌زیادت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 نفر از روایت یک نفر ، به حفظ و</w:t>
      </w:r>
    </w:p>
    <w:p>
      <w:pPr>
        <w:pStyle w:val="BookText"/>
        <w:rPr/>
      </w:pPr>
      <w:r>
        <w:rPr>
          <w:rFonts w:ascii="IRNazanin" w:hAnsi="IRNazanin" w:eastAsia="IRNazanin"/>
          <w:color w:val="111111"/>
          <w:sz w:val="28"/>
          <w:sz w:val="28"/>
          <w:szCs w:val="28"/>
          <w:rtl w:val="true"/>
          <w:lang w:bidi="fa-IR"/>
        </w:rPr>
        <w:t xml:space="preserve">رجحان داشتن ، اولی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خود روایت عَبْد خَیْر در مسح ، به روایتی که نَزّال بن سَبْرَه از علی علیه‌السلام در مسح پاها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شرح آن خواهد آمد بر اساس شرط بخاری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w:t>
      </w:r>
    </w:p>
    <w:p>
      <w:pPr>
        <w:pStyle w:val="BookText"/>
        <w:rPr/>
      </w:pPr>
      <w:r>
        <w:rPr>
          <w:rFonts w:ascii="IRNazanin" w:hAnsi="IRNazanin" w:eastAsia="IRNazanin"/>
          <w:color w:val="111111"/>
          <w:sz w:val="28"/>
          <w:sz w:val="28"/>
          <w:szCs w:val="28"/>
          <w:rtl w:val="true"/>
          <w:lang w:bidi="fa-IR"/>
        </w:rPr>
        <w:t xml:space="preserve">تقویت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دریافتیم که آنچه از خالد بن عَلْقَمَه روایت است به واسطه حُلْوانی خلاّل می‌باشد و خَلاَّل از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آنچه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روایاتش توقّف می‌شود </w:t>
      </w:r>
      <w:r>
        <w:rPr>
          <w:rFonts w:eastAsia="IRNazanin" w:cs="IRNazanin"/>
          <w:color w:val="111111"/>
          <w:sz w:val="28"/>
          <w:szCs w:val="28"/>
          <w:rtl w:val="true"/>
          <w:lang w:bidi="fa-IR"/>
        </w:rPr>
        <w:t>.</w:t>
      </w:r>
    </w:p>
    <w:p>
      <w:pPr>
        <w:pStyle w:val="Heading6"/>
        <w:numPr>
          <w:ilvl w:val="5"/>
          <w:numId w:val="1"/>
        </w:numPr>
        <w:rPr/>
      </w:pPr>
      <w:bookmarkStart w:id="455" w:name="__RefHeading___Toc3776720_1067777946"/>
      <w:bookmarkStart w:id="456" w:name="_Toc174"/>
      <w:bookmarkEnd w:id="455"/>
      <w:r>
        <w:rPr>
          <w:rtl w:val="true"/>
        </w:rPr>
        <w:t>اشکال</w:t>
      </w:r>
      <w:bookmarkEnd w:id="456"/>
    </w:p>
    <w:p>
      <w:pPr>
        <w:pStyle w:val="BookText"/>
        <w:rPr/>
      </w:pPr>
      <w:r>
        <w:rPr>
          <w:rFonts w:ascii="IRNazanin" w:hAnsi="IRNazanin" w:eastAsia="IRNazanin"/>
          <w:color w:val="111111"/>
          <w:sz w:val="28"/>
          <w:sz w:val="28"/>
          <w:szCs w:val="28"/>
          <w:rtl w:val="true"/>
          <w:lang w:bidi="fa-IR"/>
        </w:rPr>
        <w:t xml:space="preserve">شاید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خالد بن عَلْقَمه از عَبْد خَیْر روایت می‌کند ، مُتابع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 آن ، روایت عبدالرّحمان بن اَبی لیلا از علی علیه‌السلام و روایت ابو اسحاق سَبیعی از عَبْد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دیگران از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6"/>
        <w:numPr>
          <w:ilvl w:val="5"/>
          <w:numId w:val="1"/>
        </w:numPr>
        <w:rPr/>
      </w:pPr>
      <w:bookmarkStart w:id="457" w:name="__RefHeading___Toc3776722_1067777946"/>
      <w:bookmarkStart w:id="458" w:name="_Toc175"/>
      <w:bookmarkEnd w:id="457"/>
      <w:r>
        <w:rPr>
          <w:rtl w:val="true"/>
        </w:rPr>
        <w:t>پاسخ</w:t>
      </w:r>
      <w:bookmarkEnd w:id="458"/>
    </w:p>
    <w:p>
      <w:pPr>
        <w:pStyle w:val="BookText"/>
        <w:rPr/>
      </w:pP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به خرج ندادی ؛ زیرا آنچه از علی علیه‌السلام در مسح پاها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ارجح بودن سند و روشن‌تر بودنِ دلالت آن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متابع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 آن ، روایت ابو اسحاق سَبیعی از عَبْد خَیْر از علی و روایت حَبَّه عُرَنی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 مهم‌تر از مورد پیشین این است که ما به روایت غَسْلی‌ای از علی علیه‌السلامدست نیافتیم که جای درنگ باشد مگر آنچه را خلاّل به سندش از خالد بن عَلْقمه از عَبْد خَیْر روایت می‌کند و این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است که باید در آن توقّف کرد و تأمّل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آنچه از علی علیه‌السلام در مسح روایت است که در این مورد ، بیش از یک اسناد صحیح در آن هست ، و بعضی از آنها بر اساس شرط بخاری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اسانید روایات غَسْل پاها در برابر روایات مَسْح پاها ، و بر اساس قواعد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بی‌هیچ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مرجوح‌اند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روایت خالد بن عَلْقَمه در برابر آنچه از عَبْد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ابن عَبْد خَیْر و سُدّی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و در مقابل روایت نَزَّال بن سَبْرَه از علی علیه‌السلامبه اسانیدی که در آنها همه شرط‌های بخاری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بعضی از آنها بر اساس شرط خاصّ بخاری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 مرجوح و</w:t>
      </w:r>
    </w:p>
    <w:p>
      <w:pPr>
        <w:pStyle w:val="BookText"/>
        <w:rPr/>
      </w:pPr>
      <w:r>
        <w:rPr>
          <w:rFonts w:ascii="IRNazanin" w:hAnsi="IRNazanin" w:eastAsia="IRNazanin"/>
          <w:color w:val="111111"/>
          <w:sz w:val="28"/>
          <w:sz w:val="28"/>
          <w:szCs w:val="28"/>
          <w:rtl w:val="true"/>
          <w:lang w:bidi="fa-IR"/>
        </w:rPr>
        <w:t xml:space="preserve">شاذ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روایتِ خالد شاذ یا مُنکر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حجیّت می‌افتد ؛ به ویژه اگر مجموع اسباب زیر را در نظر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خالد بن عَلْقَمه روایت چندانی وجود ندارد ، بلکه در همه کتاب‌های اسلامی مورد اعتماد ، روایتی از او یافت نمی‌شود مگر از عَبْد خَیْر از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علقمه از عَبْد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ده و اندی روایت نمی‌آورد که همه‌شان</w:t>
      </w:r>
    </w:p>
    <w:p>
      <w:pPr>
        <w:pStyle w:val="BookText"/>
        <w:rPr/>
      </w:pPr>
      <w:r>
        <w:rPr>
          <w:rFonts w:ascii="IRNazanin" w:hAnsi="IRNazanin" w:eastAsia="IRNazanin"/>
          <w:color w:val="111111"/>
          <w:sz w:val="28"/>
          <w:sz w:val="28"/>
          <w:szCs w:val="28"/>
          <w:rtl w:val="true"/>
          <w:lang w:bidi="fa-IR"/>
        </w:rPr>
        <w:t xml:space="preserve">در خصوص وضوی غسلی از علی علیه‌السلام اند و در فاصله زمانی خلافت آن حضرت در میدان کوفه و پس از نماز صبح‌اند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متن روایت مِزّی آن را گویاست</w:t>
      </w:r>
      <w:r>
        <w:rPr>
          <w:rFonts w:eastAsia="IRNazanin" w:cs="IRNazanin"/>
          <w:color w:val="111111"/>
          <w:sz w:val="28"/>
          <w:szCs w:val="28"/>
          <w:rtl w:val="true"/>
          <w:lang w:bidi="fa-IR"/>
        </w:rPr>
        <w:t>)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این امر ، بدان معناست که خالد بن عَلْقَمه ، در طول حیاتش ، جز یک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یک واقعه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خالد بن عَلْقَمه احتجاج نکرده‌اند ، بلکه یک</w:t>
      </w:r>
    </w:p>
    <w:p>
      <w:pPr>
        <w:pStyle w:val="BookText"/>
        <w:rPr/>
      </w:pPr>
      <w:r>
        <w:rPr>
          <w:rFonts w:ascii="IRNazanin" w:hAnsi="IRNazanin" w:eastAsia="IRNazanin"/>
          <w:color w:val="111111"/>
          <w:sz w:val="28"/>
          <w:sz w:val="28"/>
          <w:szCs w:val="28"/>
          <w:rtl w:val="true"/>
          <w:lang w:bidi="fa-IR"/>
        </w:rPr>
        <w:t xml:space="preserve">روایت هم از او نیاورده‌اند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صناعت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اکمل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می‌کرد که روایت خالد در صدر روایات باب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وضوی بیانی بیاید ؛ زیرا امام علی علیه‌السلام از خواصّ خویشاوندان پیامبر صلی‌الله‌علیه‌و‌آلهاست و قرابتی که وی با پیامبر داشت برای دیگر صحابه فراهم نیامد </w:t>
      </w:r>
      <w:r>
        <w:rPr>
          <w:rFonts w:eastAsia="IRNazanin" w:cs="IRNazanin"/>
          <w:color w:val="111111"/>
          <w:sz w:val="28"/>
          <w:szCs w:val="28"/>
          <w:rtl w:val="true"/>
          <w:lang w:bidi="fa-IR"/>
        </w:rPr>
        <w:t xml:space="preserve">. </w:t>
      </w:r>
      <w:bookmarkStart w:id="459" w:name="pg10266_159027"/>
    </w:p>
    <w:p>
      <w:pPr>
        <w:pStyle w:val="Heading6"/>
        <w:numPr>
          <w:ilvl w:val="5"/>
          <w:numId w:val="1"/>
        </w:numPr>
        <w:rPr/>
      </w:pPr>
      <w:bookmarkStart w:id="460" w:name="__RefHeading___Toc3776724_1067777946"/>
      <w:bookmarkStart w:id="461" w:name="_Toc176"/>
      <w:bookmarkEnd w:id="459"/>
      <w:bookmarkEnd w:id="460"/>
      <w:r>
        <w:rPr>
          <w:rtl w:val="true"/>
        </w:rPr>
        <w:t>اشکال</w:t>
      </w:r>
      <w:bookmarkEnd w:id="461"/>
    </w:p>
    <w:p>
      <w:pPr>
        <w:pStyle w:val="BookText"/>
        <w:rPr/>
      </w:pPr>
      <w:r>
        <w:rPr>
          <w:rFonts w:ascii="IRNazanin" w:hAnsi="IRNazanin" w:eastAsia="IRNazanin"/>
          <w:color w:val="111111"/>
          <w:sz w:val="28"/>
          <w:sz w:val="28"/>
          <w:szCs w:val="28"/>
          <w:rtl w:val="true"/>
          <w:lang w:bidi="fa-IR"/>
        </w:rPr>
        <w:t xml:space="preserve">مسلّم است که عدم آوردن بخاری و مسلم روایتی را از یک راوی ، طعن در او را اقتضا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مثبت و ثقه بسیاری‌اند که بخاری و مسلم روایتی از آنها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پیداست که از عدم آوردن روایتی توسط بخاری و مسلم ، عدم صحّت آن روایت لازم نمی‌آید </w:t>
      </w:r>
      <w:r>
        <w:rPr>
          <w:rFonts w:eastAsia="IRNazanin" w:cs="IRNazanin"/>
          <w:color w:val="111111"/>
          <w:sz w:val="28"/>
          <w:szCs w:val="28"/>
          <w:rtl w:val="true"/>
          <w:lang w:bidi="fa-IR"/>
        </w:rPr>
        <w:t>.</w:t>
      </w:r>
    </w:p>
    <w:p>
      <w:pPr>
        <w:pStyle w:val="Heading6"/>
        <w:numPr>
          <w:ilvl w:val="5"/>
          <w:numId w:val="1"/>
        </w:numPr>
        <w:rPr/>
      </w:pPr>
      <w:bookmarkStart w:id="462" w:name="__RefHeading___Toc3776726_1067777946"/>
      <w:bookmarkStart w:id="463" w:name="_Toc177"/>
      <w:bookmarkEnd w:id="462"/>
      <w:r>
        <w:rPr>
          <w:rtl w:val="true"/>
        </w:rPr>
        <w:t>پاسخ</w:t>
      </w:r>
      <w:bookmarkEnd w:id="463"/>
    </w:p>
    <w:p>
      <w:pPr>
        <w:pStyle w:val="Heading6"/>
        <w:numPr>
          <w:ilvl w:val="5"/>
          <w:numId w:val="1"/>
        </w:numPr>
        <w:rPr/>
      </w:pPr>
      <w:bookmarkStart w:id="464" w:name="__RefHeading___Toc3776728_1067777946"/>
      <w:bookmarkStart w:id="465" w:name="_Toc178"/>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 xml:space="preserve">آنچه گفته شد ، صحیح است ، لیکن آنچه ما را به این سخن واداشت این است که ابن حجر درباره 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xml:space="preserve">با اینکه مقتضای صناعت فن ، این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زیرا نسائی و ابن معین وی را توثیق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شیخ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قول ابو حاتم با توثیق ابن معین و نسائی تعارض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عدول ابن حجر از توثیق خالد به مرتبه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پایین‌تر از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دارد به اینکه در این مورد ، سبب خدشه‌ای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شمردن وی از ثقات که به آن احتجاج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نیک دریاب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سخنی که درباره روایت خالد بن عَلْقَمه از عَبْد خَیر در شستن پاها می‌توان</w:t>
      </w:r>
    </w:p>
    <w:p>
      <w:pPr>
        <w:pStyle w:val="BookText"/>
        <w:rPr/>
      </w:pPr>
      <w:r>
        <w:rPr>
          <w:rFonts w:ascii="IRNazanin" w:hAnsi="IRNazanin" w:eastAsia="IRNazanin"/>
          <w:color w:val="111111"/>
          <w:sz w:val="28"/>
          <w:sz w:val="28"/>
          <w:szCs w:val="28"/>
          <w:rtl w:val="true"/>
          <w:lang w:bidi="fa-IR"/>
        </w:rPr>
        <w:t xml:space="preserve">گفت این است که این روایت در مقابل روایت سُدّی و ابن عَبْد خَیْر از علی علیه‌السلام در مسح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راستی 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یا منکر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همه آنچه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دیدیم که وجهی برای سبب صدور آنچه از خالد بن عَلْقَمه از عَبْد خَیْر در غسل پاها روایت است ، ارائه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چند احتمال وجود دارد </w:t>
      </w:r>
      <w:r>
        <w:rPr>
          <w:rFonts w:eastAsia="IRNazanin" w:cs="IRNazanin"/>
          <w:color w:val="111111"/>
          <w:sz w:val="28"/>
          <w:szCs w:val="28"/>
          <w:rtl w:val="true"/>
          <w:lang w:bidi="fa-IR"/>
        </w:rPr>
        <w:t>:</w:t>
      </w:r>
    </w:p>
    <w:p>
      <w:pPr>
        <w:pStyle w:val="Heading6"/>
        <w:numPr>
          <w:ilvl w:val="5"/>
          <w:numId w:val="1"/>
        </w:numPr>
        <w:rPr/>
      </w:pPr>
      <w:bookmarkStart w:id="466" w:name="__RefHeading___Toc3776730_1067777946"/>
      <w:bookmarkStart w:id="467" w:name="_Toc179"/>
      <w:bookmarkEnd w:id="466"/>
      <w:r>
        <w:rPr>
          <w:rtl w:val="true"/>
        </w:rPr>
        <w:t>احتمال اوّل</w:t>
      </w:r>
      <w:bookmarkEnd w:id="46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 این است که آنچه از خالد بن عَلْقَمه از عَبْد خَیْر در شستن پاها روایت است ، خطاست </w:t>
      </w:r>
      <w:r>
        <w:rPr>
          <w:rFonts w:eastAsia="IRNazanin" w:cs="IRNazanin"/>
          <w:color w:val="111111"/>
          <w:sz w:val="28"/>
          <w:szCs w:val="28"/>
          <w:rtl w:val="true"/>
          <w:lang w:bidi="fa-IR"/>
        </w:rPr>
        <w:t xml:space="preserve">. </w:t>
      </w:r>
      <w:bookmarkStart w:id="468" w:name="pg10266_159028"/>
    </w:p>
    <w:p>
      <w:pPr>
        <w:pStyle w:val="BookText"/>
        <w:rPr/>
      </w:pPr>
      <w:bookmarkEnd w:id="468"/>
      <w:r>
        <w:rPr>
          <w:rFonts w:ascii="IRNazanin" w:hAnsi="IRNazanin" w:eastAsia="IRNazanin"/>
          <w:color w:val="111111"/>
          <w:sz w:val="28"/>
          <w:sz w:val="28"/>
          <w:szCs w:val="28"/>
          <w:rtl w:val="true"/>
          <w:lang w:bidi="fa-IR"/>
        </w:rPr>
        <w:t xml:space="preserve">صواب این است که این حدیث از ابو حیّه وادعی همدانی از علی علیه‌السلام روایت است جز اینکه راویان توهّم کردند که ابو حَیّه ، همان خالد بن عَلْقَمه است ؛ زیرا در کنیه با هم اشتراک دارند و هر دو از همدان‌اند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احتمال این است که از هر کدام از خالد بن عَلْقَمه و ابو حَیَّه در کتاب‌های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روایتِ وضوی غَسْلی از علی علیه‌السلامروایت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 خالد بن عَلْقَمه ، همان وادعی همدانی است و کنیه‌اش ابو حَیَّه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مشخّصات با ابو حَیَّه وادعی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وضوی غسلی از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منشأ توهّم ، این احتمالی است که دادیم ، و این به خاطر اشتراک ابو حَیَّه وادعی با کنیه خالد بن علقمه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چنین توهّمی هست و همین اشتباه ، موجب اختلاط اسانید شده است و این امر ، برای</w:t>
      </w:r>
    </w:p>
    <w:p>
      <w:pPr>
        <w:pStyle w:val="BookText"/>
        <w:rPr/>
      </w:pPr>
      <w:r>
        <w:rPr>
          <w:rFonts w:ascii="IRNazanin" w:hAnsi="IRNazanin" w:eastAsia="IRNazanin"/>
          <w:color w:val="111111"/>
          <w:sz w:val="28"/>
          <w:sz w:val="28"/>
          <w:szCs w:val="28"/>
          <w:rtl w:val="true"/>
          <w:lang w:bidi="fa-IR"/>
        </w:rPr>
        <w:t xml:space="preserve">اهل فن و تحقیق ، روشن می‌باشد </w:t>
      </w:r>
      <w:r>
        <w:rPr>
          <w:rFonts w:eastAsia="IRNazanin" w:cs="IRNazanin"/>
          <w:color w:val="111111"/>
          <w:sz w:val="28"/>
          <w:szCs w:val="28"/>
          <w:rtl w:val="true"/>
          <w:lang w:bidi="fa-IR"/>
        </w:rPr>
        <w:t>.</w:t>
      </w:r>
    </w:p>
    <w:p>
      <w:pPr>
        <w:pStyle w:val="Heading6"/>
        <w:numPr>
          <w:ilvl w:val="5"/>
          <w:numId w:val="1"/>
        </w:numPr>
        <w:rPr/>
      </w:pPr>
      <w:bookmarkStart w:id="469" w:name="__RefHeading___Toc3776732_1067777946"/>
      <w:bookmarkStart w:id="470" w:name="_Toc180"/>
      <w:bookmarkEnd w:id="469"/>
      <w:r>
        <w:rPr>
          <w:rtl w:val="true"/>
        </w:rPr>
        <w:t>احتمال دوّم</w:t>
      </w:r>
      <w:bookmarkEnd w:id="470"/>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عَلْقَمه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تصحیفِ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بن عُرْفُطَه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خبر ابو عَوانه و زائده ، می‌باشد و شَعْبی می‌خواست خطای ابو عَوانه را تصحیح کند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به خاطر روایتی است که ابو داود می‌آورد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ابو عَوانه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مالک بن عُرْفُطَه از عَبْد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اَعصف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 خالد بن علقمه است ، لیکن شعبه در آن به خطا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عَوانه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لیکن شعبه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مالک بن عُرْفُطَه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عَمْرو بن عَون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عَوانه ، از مالک بن عُرْفُطَه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وی قدیم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کامل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عَوانه ، </w:t>
      </w:r>
    </w:p>
    <w:p>
      <w:pPr>
        <w:pStyle w:val="BookText"/>
        <w:rPr/>
      </w:pPr>
      <w:r>
        <w:rPr>
          <w:rFonts w:ascii="Amiri" w:hAnsi="Amiri" w:eastAsia="Amiri" w:cs="Amiri"/>
          <w:color w:val="111111"/>
          <w:sz w:val="28"/>
          <w:sz w:val="28"/>
          <w:szCs w:val="28"/>
          <w:rtl w:val="true"/>
          <w:lang w:bidi="ar-SA"/>
        </w:rPr>
        <w:t xml:space="preserve">از خالد بن عَلْقَمَه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سماع وی متأخّر می‌باشد</w:t>
      </w:r>
      <w:r>
        <w:rPr>
          <w:rFonts w:eastAsia="Amiri" w:cs="Amiri" w:ascii="Amiri" w:hAnsi="Amiri"/>
          <w:color w:val="111111"/>
          <w:sz w:val="28"/>
          <w:szCs w:val="28"/>
          <w:rtl w:val="true"/>
          <w:lang w:bidi="ar-SA"/>
        </w:rPr>
        <w:t>)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این نص ، ظهور دارد در اینکه ابو عَوانه از پیش از مالک بن عُرْفُطَه یا خالد بن عَلْقَمه ، بی‌واسطه ، حدیث نشنید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معاصر 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از خالد بن عَلْقَمه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اسناد اوّل و دوّم روایات غسلی عَبْد خَیْر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وجود داشت ، آن را با این توهّم آورد که این اسم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براساس قول ابو داود آورد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عَوانه ، از خالد بن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سماع وی متأخّر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 سخن ابو عَوانه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مالک بن عُرْفُطَه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تصحیح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تحدیث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اگر نقل شعبه برای تحدیث می‌بود ، ابو عَوانه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شعبه برایم حدیث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اگر وی به نقلش اطمینان داشت و متثبّت بود ، در برابر هر کس که برای او تصحیح</w:t>
      </w:r>
    </w:p>
    <w:p>
      <w:pPr>
        <w:pStyle w:val="BookText"/>
        <w:rPr/>
      </w:pPr>
      <w:r>
        <w:rPr>
          <w:rFonts w:ascii="IRNazanin" w:hAnsi="IRNazanin" w:eastAsia="IRNazanin"/>
          <w:color w:val="111111"/>
          <w:sz w:val="28"/>
          <w:sz w:val="28"/>
          <w:szCs w:val="28"/>
          <w:rtl w:val="true"/>
          <w:lang w:bidi="fa-IR"/>
        </w:rPr>
        <w:t xml:space="preserve">می‌کرد ، تسلیم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 ما را ارشاد می‌کند به اینکه امکانِ اعتماد به آنچه ابو عَوانه روایت می‌کند به طور عام و به ویژه در بحث مد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دلیلی که دلالت کند وی در آنچه روایت می‌کند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این احتمال را به خبر زائده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را حسن بن علی خلاّل ، از حسین بن علی ، از زائده ، از خالد بن علقمه ، از عَبْد خَیْر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وی در این خطا ، از کسانِ پیش از خود پیروی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بحث و وارسی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آنها از خالد بن عَلْقَمه روایت می‌کند با اینکه صواب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سخنی که در کلام شعبه برای ابو عَوانه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عُرْفُطَه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تخطئه ابو عَوانه از سوی شعبه ، اشعار دارد به اینکه ابو عَوانه حدیث را از آن بعض به نام </w:t>
      </w:r>
      <w:bookmarkStart w:id="471" w:name="pg10266_159030"/>
    </w:p>
    <w:p>
      <w:pPr>
        <w:pStyle w:val="BookText"/>
        <w:rPr/>
      </w:pPr>
      <w:bookmarkEnd w:id="471"/>
      <w:r>
        <w:rPr>
          <w:rFonts w:ascii="IRNazanin" w:hAnsi="IRNazanin" w:eastAsia="IRNazanin"/>
          <w:color w:val="111111"/>
          <w:sz w:val="28"/>
          <w:sz w:val="28"/>
          <w:szCs w:val="28"/>
          <w:rtl w:val="true"/>
          <w:lang w:bidi="fa-IR"/>
        </w:rPr>
        <w:t>خالد بن علقمه شنید و هنگامی که شعبه به نقل آنان آگاهی یافت ، آمد تا تصحیح کند که وی مالک</w:t>
      </w:r>
    </w:p>
    <w:p>
      <w:pPr>
        <w:pStyle w:val="BookText"/>
        <w:rPr/>
      </w:pPr>
      <w:r>
        <w:rPr>
          <w:rFonts w:ascii="Amiri" w:hAnsi="Amiri" w:eastAsia="Amiri" w:cs="Amiri"/>
          <w:color w:val="111111"/>
          <w:sz w:val="28"/>
          <w:sz w:val="28"/>
          <w:szCs w:val="28"/>
          <w:rtl w:val="true"/>
          <w:lang w:bidi="ar-SA"/>
        </w:rPr>
        <w:t xml:space="preserve">بن عُرْفُطَه است ، نه خالد بن علقمه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بسا خَلاَّل نیز خطای اَعلام را پیروی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احتمال ، مطلبی است که پیش از این درباره خَلاَّل دریافتیم و اینکه وی از کسانی است که روایاتش محلّ تأمّل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خَلاَّل به پیروی از شخص دیگر ، به این خطا دست یازید </w:t>
      </w:r>
      <w:r>
        <w:rPr>
          <w:rFonts w:eastAsia="IRNazanin" w:cs="IRNazanin"/>
          <w:color w:val="111111"/>
          <w:sz w:val="28"/>
          <w:szCs w:val="28"/>
          <w:rtl w:val="true"/>
          <w:lang w:bidi="fa-IR"/>
        </w:rPr>
        <w:t>.</w:t>
      </w:r>
    </w:p>
    <w:p>
      <w:pPr>
        <w:pStyle w:val="Heading6"/>
        <w:numPr>
          <w:ilvl w:val="5"/>
          <w:numId w:val="1"/>
        </w:numPr>
        <w:rPr/>
      </w:pPr>
      <w:bookmarkStart w:id="472" w:name="__RefHeading___Toc3776734_1067777946"/>
      <w:bookmarkStart w:id="473" w:name="_Toc181"/>
      <w:bookmarkEnd w:id="472"/>
      <w:r>
        <w:rPr>
          <w:rtl w:val="true"/>
        </w:rPr>
        <w:t>احتمال سوّم</w:t>
      </w:r>
      <w:bookmarkEnd w:id="473"/>
    </w:p>
    <w:p>
      <w:pPr>
        <w:pStyle w:val="BookText"/>
        <w:rPr/>
      </w:pPr>
      <w:r>
        <w:rPr>
          <w:rFonts w:ascii="IRNazanin" w:hAnsi="IRNazanin" w:eastAsia="IRNazanin"/>
          <w:color w:val="111111"/>
          <w:sz w:val="28"/>
          <w:sz w:val="28"/>
          <w:szCs w:val="28"/>
          <w:rtl w:val="true"/>
          <w:lang w:bidi="fa-IR"/>
        </w:rPr>
        <w:t xml:space="preserve">روایت خالد بن علقمه از عَبْد خَیْر در شستن پاها ، از نظر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مطلب این است که راویان در روایت از عَبْد خَیْر و ابو حَیَّه ، خطا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نقل به معنا روایت آوردند ، در نتیجه لفظ حدیث خلط شد ، آنچه را مُجمل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پنداشتند ، و نیز آنچه را به عضوی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داشت ، توهّم کردند که بر همه اعضای وضو جاری است ؛ یعنی آنها تثلیث مضمضه و استنشاق را به همه اَعضای وضو تعمیم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را وجود این روایات مُجمل از خالد بن علقمه ، از عَبْد خَیْر ، تأیید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موسی بن عبدالرّحمان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حسین بن علی ، از زائده ، از خالد بن عَلْقَمَه ، از عَبْد خَیْر ، از علی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آب وضویی خواست ، مضمضه و استنشاق نمود و با دست چپ استنثار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سه بار انجام داد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وضوی نبیّ خداست </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ابوبکر بن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شریک ، از خالد بن عَلْقَمَه ، از عَبْد خَیْر ، از علی که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 یک دست ، سه بار مضمضمه و سه بار استنشاق کرد </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محمّد بن عبداللّه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قاسم جرمی ، از سفیان ، از خالد بن علقمه ، از عَبْد خَیْر ، از علی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سه بار سه بار ، وضو می‌گرفت </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ابو الولید 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خالد بن علقمه همدانی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عَبْد خَیْر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گزاردن نماز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کوفه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نشست ، سپس به غلامش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وضویی برایم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ظرفی را که در آن آب بود ، به همراه طشتی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خَیْر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نشسته بودیم و به او نگاه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 راست را در ظرف فرو برد ، دهانش را پر آب ساخت ، و با دست چپ مضمضه و استنشاق و استنثار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سه بار انجام داد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خوش حال می‌سازد که به وضوی رسول خدا بنگرد ، این وضو ، وضوی اوست </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دارمی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ابو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حسن بن عُقْبَه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خبر داد عَبْد خَیْر به اسنادش مانند این حدیث را </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احمد بن حنبل ، از ابو اسحاق ، از ابو حَیَّة بن قَیْس ، از علی علیه‌السلامروایت می‌کند که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 سه بار سه بار وضو گرفت ، سپس سرش را مسح کشید ، آن گاه فزونی آب وضویش را آشامید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شاد می‌سازد که به وضوی نبی صلی‌الله‌علیه‌و‌آله بنگرد ، به این وضوی من نگاه کند </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پوشیده نماند که اسانید 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اسانید در روایات وضوی بیانی غسلی</w:t>
      </w:r>
    </w:p>
    <w:p>
      <w:pPr>
        <w:pStyle w:val="BookText"/>
        <w:rPr/>
      </w:pPr>
      <w:r>
        <w:rPr>
          <w:rFonts w:ascii="IRNazanin" w:hAnsi="IRNazanin" w:eastAsia="IRNazanin"/>
          <w:color w:val="111111"/>
          <w:sz w:val="28"/>
          <w:sz w:val="28"/>
          <w:szCs w:val="28"/>
          <w:rtl w:val="true"/>
          <w:lang w:bidi="fa-IR"/>
        </w:rPr>
        <w:t>مُفَصَّل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قوی‌تر و طریق استوارتر به خالد بن علقمه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برای اهل خبره و کسانی که با رجال اهل سنّت آشنایی دارند ، واضح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شایان ذکر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در اینکه معنایِ اخبار را روایت کنند ، اشکالی نمی‌دیدند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 مقدّمات وضو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اینکه علی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طهور نبیّکم ؛ این وضو ، وضوی پیامبر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 أن ینظر إلی طهور رسول اللّه ، فهذا طهوره ؛ هرکه را نگاه به وضوی پیامبر مسرور می‌سازد ، این وضو ، وضوی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 أن یَنْظُرَ إلی وضوء رسول اللّه ، فلینظر إلیّ ؛ هرکه خوش حال می‌شود از اینکه به وضوی رسول خدا بنگرد ، به وضوی من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راوی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فَتَوَضَّأَ ثلاثاً ثلاثاً ، ثُمّ مَسَحَ رأسه ؛ علی علیه‌السلام سه بار سه بار وضو گرفت ، سپس سرش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همه این جملات ، مضمضه ، استنشاق و استنثار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سه بار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pStyle w:val="BookText"/>
        <w:rPr/>
      </w:pPr>
      <w:r>
        <w:rPr>
          <w:rFonts w:ascii="IRNazanin" w:hAnsi="IRNazanin" w:eastAsia="IRNazanin"/>
          <w:color w:val="111111"/>
          <w:sz w:val="28"/>
          <w:sz w:val="28"/>
          <w:szCs w:val="28"/>
          <w:rtl w:val="true"/>
          <w:lang w:bidi="fa-IR"/>
        </w:rPr>
        <w:t xml:space="preserve">در استحباب این کار ، اختلافی میان مسلمانان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پیرامون تثلیث در بقیّه اعضای وضوست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به بدعت بودن این کار معتقد است و رجال مکتب خلافت ، به شرعی بودن آن اعتقاد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منقول از امام علی علیه‌السلام در کتاب‌های اهل سنّت ، مختلف است ؛ برخی از نقل‌های آنها با سخن امام صادق علیه‌السلام ساز می‌افتد و برخی دیگر با آن سازگاری ندارد ؛ زیرا از این روایات به روشنی به دست می‌آید که تثلیثِ روایت شده از امام علی علیه‌السلام تنها در خصوص استنشاق و استنثار و مضمضه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راویان توهم کردند که این تثلث بر همه اعضای وضو جریان دارد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مطلب ، روایتِ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ابو حَیّه در آ 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علیّ ثلاثاً ثلاثاً ، ثمّ مَسَحَ برأسه ؛ علی سه بار سه بار وضو گرفت ، سپس سرش را مسح کشید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معنای تعقیب و تراخی را می‌رساند ، بدین معنا که مسح سر ، چیزی است که به وضویی که ابو حیّه آن را قصد می‌کند ، ارتباطی ندارد ؛ زیرا وی از وضو ، جز مضمضمه و استنشاق و استنثار را قصد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خاطرنشان می‌سازیم که ما قصد استدلال به این روایت را بر چیزی نداریم جز اینکه راویان بر بعضی از افعال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وضو را به کار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پیداست ، می‌توان به همین روایتِ ابو حیّه ، بر آن استدلال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به روایتِ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استدلال آورد و آن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آب وضویی خواست ، جز مضمضه و استنشاق و استنثار کاری نکرد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طهورِ پیامبر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شرع ، همان وضوست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استدلال بر آن به روایت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علی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وضو گرفت ، از یک کف ، سه بار مضمضه و سه بار استنشاق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زبان روایت تصریح دارد به اینکه سه بار مضمضمه و سه بار استنشاق از یک کف</w:t>
      </w:r>
    </w:p>
    <w:p>
      <w:pPr>
        <w:pStyle w:val="BookText"/>
        <w:rPr/>
      </w:pPr>
      <w:r>
        <w:rPr>
          <w:rFonts w:ascii="IRNazanin" w:hAnsi="IRNazanin" w:eastAsia="IRNazanin"/>
          <w:color w:val="111111"/>
          <w:sz w:val="28"/>
          <w:sz w:val="28"/>
          <w:szCs w:val="28"/>
          <w:rtl w:val="true"/>
          <w:lang w:bidi="fa-IR"/>
        </w:rPr>
        <w:t xml:space="preserve">دست ، وضوست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روایتِ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ورزی ، نزدیک بودنِ این احتمال را می‌یابی ؛ زیرا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روایتِ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همان روایتِ خلاّل از زائده است جز اینکه در اینجا ، به روایتِ طیالسی از زائده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نزدیک به روایتی است که از خالد بن علقمه در</w:t>
      </w:r>
    </w:p>
    <w:p>
      <w:pPr>
        <w:pStyle w:val="BookText"/>
        <w:rPr/>
      </w:pPr>
      <w:r>
        <w:rPr>
          <w:rFonts w:ascii="IRNazanin" w:hAnsi="IRNazanin" w:eastAsia="IRNazanin"/>
          <w:color w:val="111111"/>
          <w:sz w:val="28"/>
          <w:sz w:val="28"/>
          <w:szCs w:val="28"/>
          <w:rtl w:val="true"/>
          <w:lang w:bidi="fa-IR"/>
        </w:rPr>
        <w:t xml:space="preserve">شستن پاها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درباره آن گذشت و گفتیم که آن از نظر سند و متن ، معلول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بلکه می‌توانیم بگوییم که روایت طیالسی ، به سندش به خالد بن علقمه ، عین روایتی است که خَلاّل ، به سندش به خالد بن علقمه سنداً و متناً می‌آورد ، جز اینکه در روایت خَلاّل ، شستن اعضای دیگر اضافه شده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روایت خلاّل اگر با روایت طیالسی سنجیده شود ، مرجوح الاحتجاج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حاصل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قوی می‌رود که آنچه را خالد بن علقمه از عَبْد خَیْر روایت می‌کند و روایتی را که ابو حَیَّه از علی علیه‌السلام می‌آورد ، وضو به معنای سه بار مضمضه و سه بار استنشاق و سه بار استنثار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سه بار شستنِ کف پاها همراه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اینکه راویان بعدها ، مقصود از کلمه وضو و طهور را درنیافتند ، گمان کردند که سه بار شستن منحصر در مستحبّات وضو نمی‌باشد ، بلکه به همه اعضا سریان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 این احتمال وجیه است ؛ به ویژه اگر روایات بیانی مفصّل را در شستن پاها از امام علی علیه‌السلام ملاحظه کنیم ؛ روایاتی که افزون بر اینکه راوی از علی علیه‌السلامیک نفر است ، از نظر متن نیز مضطرب‌اند و اتحاد در لفظ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روایات تصریح دارند به اینکه همه اعضا مشمول حکم سه بار شستن‌اند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آنها تصریح دارند به اینکه بعضی از اعضا مشمول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w:t>
      </w:r>
    </w:p>
    <w:p>
      <w:pPr>
        <w:pStyle w:val="BookText"/>
        <w:rPr/>
      </w:pPr>
      <w:r>
        <w:rPr>
          <w:rFonts w:ascii="IRNazanin" w:hAnsi="IRNazanin" w:eastAsia="IRNazanin"/>
          <w:color w:val="111111"/>
          <w:sz w:val="28"/>
          <w:sz w:val="28"/>
          <w:szCs w:val="28"/>
          <w:rtl w:val="true"/>
          <w:lang w:bidi="fa-IR"/>
        </w:rPr>
        <w:t xml:space="preserve">حکم بعضی از آنها یک بار یک بار شستن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حکم سه بار شستن ، دلیل یا مؤیّد سخنی است که ما گفتیم و آن اینکه منشأ اشتباه</w:t>
      </w:r>
    </w:p>
    <w:p>
      <w:pPr>
        <w:pStyle w:val="BookText"/>
        <w:rPr/>
      </w:pPr>
      <w:r>
        <w:rPr>
          <w:rFonts w:ascii="IRNazanin" w:hAnsi="IRNazanin" w:eastAsia="IRNazanin"/>
          <w:color w:val="111111"/>
          <w:sz w:val="28"/>
          <w:sz w:val="28"/>
          <w:szCs w:val="28"/>
          <w:rtl w:val="true"/>
          <w:lang w:bidi="fa-IR"/>
        </w:rPr>
        <w:t xml:space="preserve">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روایاتی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تثلیثی است که بر زبان امام علی علیه‌السلامآمده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سخن را بار دیگر می‌آوریم تا خاطرنشان سازیم که ما این احتمال‌ها را در آنچه از خالد بن علقمه از عَبْد خَیْر از امام علی علیه‌السلام روایت است ، گزاف و بی‌جهت ، احتمال نمی‌دهیم ؛ زیرا پیش از این روشن ساختیم که روایت خالد بن علقمه از عَبْد خَیْر در شستن پاها ، از نظر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تفصیل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مرجوح است ، و آنچه از عَبْد خَیْر در مسح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صناعت فنّ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راجح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مسئله بر تعارض روایت عَبْد خَیْر در غَسْل و مَسْح ، منحصر نیست ؛ زیرا روایتی از نَزَّال بن سَبْرَه از علی علیه‌السلام در مَسْح پاها در اینجا هست که بر اساس شرط بخاری صحیح می‌باشد و همین ، رجحان بودن مسح را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بی‌هیچ جای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گذشته بیان داشتیم که در مقامِ تعارض ابتدایی روایاتی که از امام علی علیه‌السلام در غَسْل و مَسْح روایت است ، جز روایات متعارض صحیح و معتبر را علاج نکردیم ؛ چراکه آنها در این مقام عمده‌اند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غَسْلی و مَسْحی ضعیف را وانهادیم ؛ زیرا آنها در مقام ترجیح ، زیاد سودمند نمی‌افتند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چون روایاتِ غَسْلی مرجوح‌اند و صدور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علیه‌السلام بر حسب قواعد اهل علم ، بعید می‌باشد ، ضروری دیدیم که احتمالاتِ صدور آنها را بیان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 احتمالات سه گانه را در این راستا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آنچه گذشت ، آنچه از امام علی علیه‌السلام در شستن پاها روایت است ، یا از نظر سند معلول می‌باشد ؛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حیّه وادعی همدانی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خالد بن علقمه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مالک بن عُرْفُطَه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خالد بن علقمه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روایت از نظر متن ، معلول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اندکی قبل روشن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ممکن است هر دو علّت با هم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بدانیم که کمترین احتمالی نمی‌توان یافت که اسانید روایات مسحی معلول باشد</w:t>
      </w:r>
    </w:p>
    <w:p>
      <w:pPr>
        <w:pStyle w:val="BookText"/>
        <w:rPr/>
      </w:pPr>
      <w:r>
        <w:rPr>
          <w:rFonts w:ascii="IRNazanin" w:hAnsi="IRNazanin" w:eastAsia="IRNazanin"/>
          <w:color w:val="111111"/>
          <w:sz w:val="28"/>
          <w:sz w:val="28"/>
          <w:szCs w:val="28"/>
          <w:rtl w:val="true"/>
          <w:lang w:bidi="fa-IR"/>
        </w:rPr>
        <w:t xml:space="preserve">یا نام بعضی از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نام دیگری به شمار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اسانید روایت غَسْلی ، بدین گونه است</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متون روایات مَسْحی ، احتمال اضطراب در الفاظ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اختلاف فهم راویان در مضامین آنها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w:t>
      </w:r>
      <w:r>
        <w:rPr>
          <w:rFonts w:eastAsia="IRNazanin" w:cs="IRNazanin"/>
          <w:color w:val="111111"/>
          <w:sz w:val="28"/>
          <w:szCs w:val="28"/>
          <w:rtl w:val="true"/>
          <w:lang w:bidi="fa-IR"/>
        </w:rPr>
        <w:t xml:space="preserve">. </w:t>
      </w:r>
      <w:bookmarkStart w:id="474" w:name="pg10266_159036"/>
    </w:p>
    <w:p>
      <w:pPr>
        <w:pStyle w:val="Heading5"/>
        <w:numPr>
          <w:ilvl w:val="4"/>
          <w:numId w:val="1"/>
        </w:numPr>
        <w:rPr/>
      </w:pPr>
      <w:bookmarkStart w:id="475" w:name="__RefHeading___Toc3776736_1067777946"/>
      <w:bookmarkStart w:id="476" w:name="_Toc182"/>
      <w:bookmarkEnd w:id="474"/>
      <w:bookmarkEnd w:id="475"/>
      <w:r>
        <w:rPr>
          <w:rtl w:val="true"/>
        </w:rPr>
        <w:t>روایاتی که نَزَّال بن سَبْرَه از امام علی علیه‌السلام نقل می‌کند</w:t>
      </w:r>
      <w:bookmarkEnd w:id="476"/>
    </w:p>
    <w:p>
      <w:pPr>
        <w:pStyle w:val="Heading6"/>
        <w:numPr>
          <w:ilvl w:val="5"/>
          <w:numId w:val="1"/>
        </w:numPr>
        <w:rPr/>
      </w:pPr>
      <w:bookmarkStart w:id="477" w:name="__RefHeading___Toc3776738_1067777946"/>
      <w:bookmarkStart w:id="478" w:name="_Toc183"/>
      <w:bookmarkEnd w:id="477"/>
      <w:r>
        <w:rPr>
          <w:rtl w:val="true"/>
        </w:rPr>
        <w:t>اسناد حدیث اوّل</w:t>
      </w:r>
      <w:bookmarkEnd w:id="478"/>
    </w:p>
    <w:p>
      <w:pPr>
        <w:pStyle w:val="Heading6"/>
        <w:numPr>
          <w:ilvl w:val="5"/>
          <w:numId w:val="1"/>
        </w:numPr>
        <w:rPr/>
      </w:pPr>
      <w:bookmarkStart w:id="479" w:name="__RefHeading___Toc3776740_1067777946"/>
      <w:bookmarkStart w:id="480" w:name="_Toc184"/>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ابو داود</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شعبه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عبدالملک بن مَیْسَرَه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مآخذ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نَزَّال بن سَبْرَه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نماز ظهر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 سپس برای رفع حوائج مردم نشست تا اینکه وقت نماز عصر فرا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کوزه آبی برایش آوردند ، کفی از آن را ریخت و صورت و دستانش را شست و سر و پاهایش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برخاست و در حال ایستاده ، آب اضافه آمده را آشامید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آب آشامیدن را در حال ایستاده ، مکروه می‌دانند ، رسول خدا صلی‌الله‌علیه‌و‌آله را دیدم که کاری را که من کردم انجام داد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وضوی کسی است که بدعت نگذارد </w:t>
      </w:r>
      <w:r>
        <w:rPr>
          <w:rFonts w:eastAsia="IRNazanin" w:cs="IRNazanin"/>
          <w:color w:val="111111"/>
          <w:sz w:val="28"/>
          <w:szCs w:val="28"/>
          <w:rtl w:val="true"/>
          <w:lang w:bidi="fa-IR"/>
        </w:rPr>
        <w:t>.</w:t>
      </w:r>
      <w:r>
        <w:rPr>
          <w:rStyle w:val="FootnoteAnchor"/>
          <w:rtl w:val="true"/>
        </w:rPr>
        <w:footnoteReference w:id="856"/>
      </w:r>
      <w:bookmarkStart w:id="481" w:name="pg10266_159037"/>
    </w:p>
    <w:p>
      <w:pPr>
        <w:pStyle w:val="Heading6"/>
        <w:numPr>
          <w:ilvl w:val="5"/>
          <w:numId w:val="1"/>
        </w:numPr>
        <w:rPr/>
      </w:pPr>
      <w:bookmarkStart w:id="482" w:name="__RefHeading___Toc3776742_1067777946"/>
      <w:bookmarkStart w:id="483" w:name="_Toc185"/>
      <w:bookmarkEnd w:id="481"/>
      <w:bookmarkEnd w:id="482"/>
      <w:r>
        <w:rPr>
          <w:rtl w:val="true"/>
        </w:rPr>
        <w:t>وارسی</w:t>
      </w:r>
      <w:bookmarkEnd w:id="483"/>
    </w:p>
    <w:p>
      <w:pPr>
        <w:pStyle w:val="BookText"/>
        <w:rPr/>
      </w:pPr>
      <w:r>
        <w:rPr>
          <w:rFonts w:ascii="IRNazanin" w:hAnsi="IRNazanin" w:eastAsia="IRNazanin"/>
          <w:color w:val="111111"/>
          <w:sz w:val="28"/>
          <w:sz w:val="28"/>
          <w:szCs w:val="28"/>
          <w:rtl w:val="true"/>
          <w:lang w:bidi="fa-IR"/>
        </w:rPr>
        <w:t xml:space="preserve">این طریق بر اساس شرط بخاری ، صحیح است و همه رجال آن ، ثقه ، عدول و ضابط‌اند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درباره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ابو داود ، از بزرگان فنّ حدیث و از کبار حفّاظ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قوّت روایت و سعه حفظ ، مشهورتر از آن است که معرّفی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مَدینی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را اَحفظ از ابو داود طیالسی ندیدم </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عَمْرو بن علی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عبدالرّحمان بن مهدی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طیالسی ، راست‌گوترین مردم است </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نُعمان بن عبدالسّلام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می‌باشد ،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ابو مسعود ، احمد بن فراتِ رازی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 اَحدی را بزرگ‌تر از ابو داود ندیدم </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احمد بن عبداللّه 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بصری می‌باشد ، ثقه است ، کثیر الحفظ بود </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عثمان بن سعید دارمی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اصحاب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نزدت محبوب‌تر است یا حَرَمی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صدوق‌است ، وی پیش من محبوب‌تر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پیش تو محبوب‌تر است یا عبدالرّحمان بن مهدی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اَعلم به حدیث است </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و از رُک و راست‌گوترین مردمان است </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و حافظ بود ، در بعضی احادیث اشتباه کرد </w:t>
      </w:r>
      <w:r>
        <w:rPr>
          <w:rFonts w:eastAsia="IRNazanin" w:cs="IRNazanin"/>
          <w:color w:val="111111"/>
          <w:sz w:val="28"/>
          <w:szCs w:val="28"/>
          <w:rtl w:val="true"/>
          <w:lang w:bidi="fa-IR"/>
        </w:rPr>
        <w:t>.</w:t>
      </w:r>
      <w:r>
        <w:rPr>
          <w:rStyle w:val="FootnoteAnchor"/>
          <w:rtl w:val="true"/>
        </w:rPr>
        <w:footnoteReference w:id="86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 خطا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من و دیگر کسان جز این نیست که متیقّظ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ثبت می‌باشد </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و کثیر الحدیث است ، گاه اشتباه می‌کرد </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با وجود این اقوال ، می‌توانیم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خطا و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حدیث یا در وی ملکه است یا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ابو داود را متهم نساخت که وی کثیر الخطا بود یا ذهنش آشفته شد یا سوء حفظ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دیگر بلاها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خدشه‌ای که بر وی کرده‌اند این است که وی در احادیث خطا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تضعیف کسانی از ائمّه که این حال را دارند ملتزم شود ، اوّل کسی که باید به تضعیف وی قائل شد ، امام بخاری است ؛ زیرا وی به کثرت روایت و سعه حفظ و این نوع از غلط ، با ابو داود مشترک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بصره حدیث می‌شنید و در شام با تکیه بر حفظ خویش آن را حدیث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قطعاً به غلط در احادیث می‌انجامید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گونه غلط ، از کسانی که واسع الحفظ و کثیر الروایه‌اند ، انتظار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غلط ابو داود ناشی از سعه حفظ وی بود ، نه از سوء حفظ یا قلّت ضبط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نمی‌خواهیم به امکان احتجاج به حدیث 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عدم آن حکم کنیم ، بلکه می‌خواهیم بگوییم که عالمان اهل سنّت و جماعت ، یا به کلام محدّثی همچون ابو داود</w:t>
      </w:r>
    </w:p>
    <w:p>
      <w:pPr>
        <w:pStyle w:val="BookText"/>
        <w:rPr/>
      </w:pPr>
      <w:r>
        <w:rPr>
          <w:rFonts w:ascii="IRNazanin" w:hAnsi="IRNazanin" w:eastAsia="IRNazanin"/>
          <w:color w:val="111111"/>
          <w:sz w:val="28"/>
          <w:sz w:val="28"/>
          <w:szCs w:val="28"/>
          <w:rtl w:val="true"/>
          <w:lang w:bidi="fa-IR"/>
        </w:rPr>
        <w:t xml:space="preserve">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اینکه غلط از چنین محدّثی از نوع غلطی که ملکه در شخص باشد ، نیست ، بلکه غلط عادی ناشی از سعه حفظ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می‌کنند یا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احتجاج می‌کنند ، باید این روایت و امثال آن را برگیرند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کلام وی احتجاج نمی‌کنند ، باید احتجاج به کلام همه امامان و بزرگان حدیث خویش</w:t>
      </w:r>
    </w:p>
    <w:p>
      <w:pPr>
        <w:pStyle w:val="BookText"/>
        <w:rPr/>
      </w:pPr>
      <w:r>
        <w:rPr>
          <w:rFonts w:ascii="IRNazanin" w:hAnsi="IRNazanin" w:eastAsia="IRNazanin"/>
          <w:color w:val="111111"/>
          <w:sz w:val="28"/>
          <w:sz w:val="28"/>
          <w:szCs w:val="28"/>
          <w:rtl w:val="true"/>
          <w:lang w:bidi="fa-IR"/>
        </w:rPr>
        <w:t xml:space="preserve">را از اعتبار ساقط سازند ؛ زیرا هیچ یک از آنان نیست مگر اینکه در احادیثی که شمار آنها اندک نیست ، اشتباه کرده‌اند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 اهل علم به حدیث ابو داود احتجاج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دلالت دارد این </w:t>
      </w:r>
      <w:bookmarkStart w:id="484" w:name="pg10266_159039"/>
    </w:p>
    <w:p>
      <w:pPr>
        <w:pStyle w:val="BookText"/>
        <w:rPr/>
      </w:pPr>
      <w:bookmarkEnd w:id="484"/>
      <w:r>
        <w:rPr>
          <w:rFonts w:ascii="IRNazanin" w:hAnsi="IRNazanin" w:eastAsia="IRNazanin"/>
          <w:color w:val="111111"/>
          <w:sz w:val="28"/>
          <w:sz w:val="28"/>
          <w:szCs w:val="28"/>
          <w:rtl w:val="true"/>
          <w:lang w:bidi="fa-IR"/>
        </w:rPr>
        <w:t xml:space="preserve">احادیث از آن احادیثی نیست که گفته‌اند ابو داود در آنها خطا کرد ، این است که ابن عدی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نمی‌آورد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کتاب رجوع کنید</w:t>
      </w:r>
      <w:r>
        <w:rPr>
          <w:rFonts w:eastAsia="IRNazanin" w:cs="IRNazanin"/>
          <w:color w:val="111111"/>
          <w:sz w:val="28"/>
          <w:szCs w:val="28"/>
          <w:rtl w:val="true"/>
          <w:lang w:bidi="fa-IR"/>
        </w:rPr>
        <w:t>) .</w:t>
      </w:r>
    </w:p>
    <w:p>
      <w:pPr>
        <w:pStyle w:val="Heading6"/>
        <w:numPr>
          <w:ilvl w:val="5"/>
          <w:numId w:val="1"/>
        </w:numPr>
        <w:rPr/>
      </w:pPr>
      <w:bookmarkStart w:id="485" w:name="__RefHeading___Toc3776744_1067777946"/>
      <w:bookmarkStart w:id="486" w:name="_Toc186"/>
      <w:bookmarkEnd w:id="485"/>
      <w:r>
        <w:rPr>
          <w:rtl w:val="true"/>
        </w:rPr>
        <w:t>اشکال</w:t>
      </w:r>
      <w:bookmarkEnd w:id="486"/>
    </w:p>
    <w:p>
      <w:pPr>
        <w:pStyle w:val="BookText"/>
        <w:rPr/>
      </w:pPr>
      <w:r>
        <w:rPr>
          <w:rFonts w:ascii="IRNazanin" w:hAnsi="IRNazanin" w:eastAsia="IRNazanin"/>
          <w:color w:val="111111"/>
          <w:sz w:val="28"/>
          <w:sz w:val="28"/>
          <w:szCs w:val="28"/>
          <w:rtl w:val="true"/>
          <w:lang w:bidi="fa-IR"/>
        </w:rPr>
        <w:t xml:space="preserve">از خدشه‌ها بر ابو داود این است که بخاری در صحیح خود اصلاً روایتی از او را نمی‌آورد ،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روایت می‌کند و به آن در تفسیر این سخن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فَأَنْذِرْ </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در قرائت پشت سر امام ، شاهد می‌آورد</w:t>
      </w:r>
      <w:r>
        <w:rPr>
          <w:rStyle w:val="FootnoteAnchor"/>
          <w:rtl w:val="true"/>
        </w:rPr>
        <w:footnoteReference w:id="868"/>
      </w:r>
      <w:r>
        <w:rPr>
          <w:rFonts w:ascii="IRNazanin" w:hAnsi="IRNazanin" w:eastAsia="IRNazanin"/>
          <w:color w:val="111111"/>
          <w:sz w:val="28"/>
          <w:sz w:val="28"/>
          <w:szCs w:val="28"/>
          <w:rtl w:val="true"/>
          <w:lang w:bidi="fa-IR"/>
        </w:rPr>
        <w:t xml:space="preserve">و این یعنی وی به حدیث ابو داود احتجاج نمی‌ورزد </w:t>
      </w:r>
      <w:r>
        <w:rPr>
          <w:rFonts w:eastAsia="IRNazanin" w:cs="IRNazanin"/>
          <w:color w:val="111111"/>
          <w:sz w:val="28"/>
          <w:szCs w:val="28"/>
          <w:rtl w:val="true"/>
          <w:lang w:bidi="fa-IR"/>
        </w:rPr>
        <w:t>.</w:t>
      </w:r>
    </w:p>
    <w:p>
      <w:pPr>
        <w:pStyle w:val="Heading6"/>
        <w:numPr>
          <w:ilvl w:val="5"/>
          <w:numId w:val="1"/>
        </w:numPr>
        <w:rPr/>
      </w:pPr>
      <w:bookmarkStart w:id="487" w:name="__RefHeading___Toc3776746_1067777946"/>
      <w:bookmarkStart w:id="488" w:name="_Toc187"/>
      <w:bookmarkEnd w:id="487"/>
      <w:r>
        <w:rPr>
          <w:rtl w:val="true"/>
        </w:rPr>
        <w:t>پاسخ</w:t>
      </w:r>
      <w:bookmarkEnd w:id="488"/>
    </w:p>
    <w:p>
      <w:pPr>
        <w:pStyle w:val="BookText"/>
        <w:rPr/>
      </w:pPr>
      <w:r>
        <w:rPr>
          <w:rFonts w:ascii="IRNazanin" w:hAnsi="IRNazanin" w:eastAsia="IRNazanin"/>
          <w:color w:val="111111"/>
          <w:sz w:val="28"/>
          <w:sz w:val="28"/>
          <w:szCs w:val="28"/>
          <w:rtl w:val="true"/>
          <w:lang w:bidi="fa-IR"/>
        </w:rPr>
        <w:t xml:space="preserve">پاسخ این سخن را از قول ذَهَبی می‌دهیم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بدان خاطر از ابو داود روایتی را نمی‌آورد که از شماری از همتایانِ وی حدیث شنید و به حدیث او نیاز نیافت </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این سخن را به آن می‌افزاییم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نیاوردن بخاری حدیثی را برای محدّثی ، مستلزم عدم احتجاج به آن نمی‌باشد ، و این ، مطلب روشنی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پیش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 بر اساس شرط بخاری صحیح است </w:t>
      </w:r>
      <w:r>
        <w:rPr>
          <w:rFonts w:eastAsia="IRNazanin" w:cs="IRNazanin"/>
          <w:color w:val="111111"/>
          <w:sz w:val="28"/>
          <w:szCs w:val="28"/>
          <w:rtl w:val="true"/>
          <w:lang w:bidi="fa-IR"/>
        </w:rPr>
        <w:t>.</w:t>
      </w:r>
    </w:p>
    <w:p>
      <w:pPr>
        <w:pStyle w:val="Heading6"/>
        <w:numPr>
          <w:ilvl w:val="5"/>
          <w:numId w:val="1"/>
        </w:numPr>
        <w:rPr/>
      </w:pPr>
      <w:bookmarkStart w:id="489" w:name="__RefHeading___Toc3776748_1067777946"/>
      <w:bookmarkStart w:id="490" w:name="_Toc188"/>
      <w:bookmarkEnd w:id="489"/>
      <w:r>
        <w:rPr>
          <w:rtl w:val="true"/>
        </w:rPr>
        <w:t>اسناد حدیث دوّم</w:t>
      </w:r>
      <w:bookmarkEnd w:id="490"/>
    </w:p>
    <w:p>
      <w:pPr>
        <w:pStyle w:val="Heading6"/>
        <w:numPr>
          <w:ilvl w:val="5"/>
          <w:numId w:val="1"/>
        </w:numPr>
        <w:rPr/>
      </w:pPr>
      <w:bookmarkStart w:id="491" w:name="__RefHeading___Toc3776750_1067777946"/>
      <w:bookmarkStart w:id="492" w:name="_Toc189"/>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آدم</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عبدالملک بن 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نَزَّال بن سَبْرَه از علی رضی‌الله‌عنه حدیث می‌کرد که آن حضرت نماز ظهر را گزارد ، سپس برای حوایج مردم در میدان کوفه نشست تا اینکه نماز عصر فرا رسید </w:t>
      </w:r>
      <w:r>
        <w:rPr>
          <w:rFonts w:eastAsia="IRNazanin" w:cs="IRNazanin"/>
          <w:color w:val="111111"/>
          <w:sz w:val="28"/>
          <w:szCs w:val="28"/>
          <w:rtl w:val="true"/>
          <w:lang w:bidi="fa-IR"/>
        </w:rPr>
        <w:t xml:space="preserve">. </w:t>
      </w:r>
      <w:bookmarkStart w:id="493" w:name="pg10266_159040"/>
    </w:p>
    <w:p>
      <w:pPr>
        <w:pStyle w:val="BookText"/>
        <w:rPr/>
      </w:pPr>
      <w:bookmarkEnd w:id="493"/>
      <w:r>
        <w:rPr>
          <w:rFonts w:ascii="IRNazanin" w:hAnsi="IRNazanin" w:eastAsia="IRNazanin"/>
          <w:color w:val="111111"/>
          <w:sz w:val="28"/>
          <w:sz w:val="28"/>
          <w:szCs w:val="28"/>
          <w:rtl w:val="true"/>
          <w:lang w:bidi="fa-IR"/>
        </w:rPr>
        <w:t xml:space="preserve">سپس آبی برایش آوردند ، آشامید و صورت و دست‌ها را شست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پاهایش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در حال ایستاده فزونی آب را نوشید ،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آشامیدن آب را در حال ایستاده مکروه می‌شمارند ، در حالی که پیامبر صلی‌الله‌علیه‌و‌آله مثل همین کاری را که من کردم ، انجام داد </w:t>
      </w:r>
      <w:r>
        <w:rPr>
          <w:rFonts w:eastAsia="IRNazanin" w:cs="IRNazanin"/>
          <w:color w:val="111111"/>
          <w:sz w:val="28"/>
          <w:szCs w:val="28"/>
          <w:rtl w:val="true"/>
          <w:lang w:bidi="fa-IR"/>
        </w:rPr>
        <w:t>.</w:t>
      </w:r>
      <w:r>
        <w:rPr>
          <w:rStyle w:val="FootnoteAnchor"/>
          <w:rtl w:val="true"/>
        </w:rPr>
        <w:footnoteReference w:id="871"/>
      </w:r>
    </w:p>
    <w:p>
      <w:pPr>
        <w:pStyle w:val="Heading6"/>
        <w:numPr>
          <w:ilvl w:val="5"/>
          <w:numId w:val="1"/>
        </w:numPr>
        <w:rPr/>
      </w:pPr>
      <w:bookmarkStart w:id="494" w:name="__RefHeading___Toc3776752_1067777946"/>
      <w:bookmarkStart w:id="495" w:name="_Toc190"/>
      <w:bookmarkEnd w:id="494"/>
      <w:r>
        <w:rPr>
          <w:rtl w:val="true"/>
        </w:rPr>
        <w:t>وارسی</w:t>
      </w:r>
      <w:bookmarkEnd w:id="495"/>
    </w:p>
    <w:p>
      <w:pPr>
        <w:pStyle w:val="BookText"/>
        <w:rPr/>
      </w:pPr>
      <w:r>
        <w:rPr>
          <w:rFonts w:ascii="IRNazanin" w:hAnsi="IRNazanin" w:eastAsia="IRNazanin"/>
          <w:color w:val="111111"/>
          <w:sz w:val="28"/>
          <w:sz w:val="28"/>
          <w:szCs w:val="28"/>
          <w:rtl w:val="true"/>
          <w:lang w:bidi="fa-IR"/>
        </w:rPr>
        <w:t xml:space="preserve">چنان که روشن است ، این طریق بر اساس شرط بخاری و دیگران صحیح می‌باشد و به فزونی بیان نیاز ندارد </w:t>
      </w:r>
      <w:r>
        <w:rPr>
          <w:rFonts w:eastAsia="IRNazanin" w:cs="IRNazanin"/>
          <w:color w:val="111111"/>
          <w:sz w:val="28"/>
          <w:szCs w:val="28"/>
          <w:rtl w:val="true"/>
          <w:lang w:bidi="fa-IR"/>
        </w:rPr>
        <w:t>.</w:t>
      </w:r>
    </w:p>
    <w:p>
      <w:pPr>
        <w:pStyle w:val="Heading6"/>
        <w:numPr>
          <w:ilvl w:val="5"/>
          <w:numId w:val="1"/>
        </w:numPr>
        <w:rPr/>
      </w:pPr>
      <w:bookmarkStart w:id="496" w:name="__RefHeading___Toc3776754_1067777946"/>
      <w:bookmarkStart w:id="497" w:name="_Toc191"/>
      <w:bookmarkEnd w:id="496"/>
      <w:r>
        <w:rPr>
          <w:rtl w:val="true"/>
        </w:rPr>
        <w:t>اسناد حدیث سوّم</w:t>
      </w:r>
      <w:bookmarkEnd w:id="497"/>
    </w:p>
    <w:p>
      <w:pPr>
        <w:pStyle w:val="Heading6"/>
        <w:numPr>
          <w:ilvl w:val="5"/>
          <w:numId w:val="1"/>
        </w:numPr>
        <w:rPr/>
      </w:pPr>
      <w:bookmarkStart w:id="498" w:name="__RefHeading___Toc3776756_1067777946"/>
      <w:bookmarkStart w:id="499" w:name="_Toc192"/>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 xml:space="preserve">عبداللّه بن 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 کرد ابو خَیْثَمَه ،</w:t>
      </w:r>
      <w:r>
        <w:rPr>
          <w:rStyle w:val="FootnoteAnchor"/>
          <w:rtl w:val="true"/>
        </w:rPr>
        <w:footnoteReference w:id="872"/>
      </w:r>
      <w:r>
        <w:rPr>
          <w:rFonts w:ascii="IRNazanin" w:hAnsi="IRNazanin" w:eastAsia="IRNazanin"/>
          <w:color w:val="111111"/>
          <w:sz w:val="28"/>
          <w:sz w:val="28"/>
          <w:szCs w:val="28"/>
          <w:rtl w:val="true"/>
          <w:lang w:bidi="fa-IR"/>
        </w:rPr>
        <w:t xml:space="preserve">و برای ما حدیث کرد اسحاق بن اسماعیل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جَریر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منصور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عبدالملک بن مَیْسَرَه ، از</w:t>
      </w:r>
    </w:p>
    <w:p>
      <w:pPr>
        <w:pStyle w:val="BookText"/>
        <w:rPr/>
      </w:pPr>
      <w:r>
        <w:rPr>
          <w:rFonts w:ascii="IRNazanin" w:hAnsi="IRNazanin" w:eastAsia="IRNazanin"/>
          <w:color w:val="111111"/>
          <w:sz w:val="28"/>
          <w:sz w:val="28"/>
          <w:szCs w:val="28"/>
          <w:rtl w:val="true"/>
          <w:lang w:bidi="fa-IR"/>
        </w:rPr>
        <w:t xml:space="preserve">نَزَّال بن سَبْرَه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را با علی گزاردیم ، به مجلسی که در رَحْبَه</w:t>
      </w:r>
      <w:r>
        <w:rPr>
          <w:rStyle w:val="FootnoteAnchor"/>
          <w:rtl w:val="true"/>
        </w:rPr>
        <w:footnoteReference w:id="874"/>
      </w:r>
      <w:r>
        <w:rPr>
          <w:rFonts w:ascii="IRNazanin" w:hAnsi="IRNazanin" w:eastAsia="IRNazanin"/>
          <w:color w:val="111111"/>
          <w:sz w:val="28"/>
          <w:sz w:val="28"/>
          <w:szCs w:val="28"/>
          <w:rtl w:val="true"/>
          <w:lang w:bidi="fa-IR"/>
        </w:rPr>
        <w:t xml:space="preserve">می‌نشست رهسپار شد ، آنجانشست و ما هم پیرامونش نشستیم ، سپس وقت نماز عصر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آبی برایش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از آن گرفت ، مضمضه و استنشاق کرد و صورت و ساق دست‌ها را مسح کشید و سر و پاهایش را مسح کشید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برخاست و فزونی آب ظرف را آشامید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شدم که </w:t>
      </w:r>
      <w:bookmarkStart w:id="500" w:name="pg10266_159041"/>
    </w:p>
    <w:p>
      <w:pPr>
        <w:pStyle w:val="BookText"/>
        <w:rPr/>
      </w:pPr>
      <w:bookmarkEnd w:id="500"/>
      <w:r>
        <w:rPr>
          <w:rFonts w:ascii="IRNazanin" w:hAnsi="IRNazanin" w:eastAsia="IRNazanin"/>
          <w:color w:val="111111"/>
          <w:sz w:val="28"/>
          <w:sz w:val="28"/>
          <w:szCs w:val="28"/>
          <w:rtl w:val="true"/>
          <w:lang w:bidi="fa-IR"/>
        </w:rPr>
        <w:t xml:space="preserve">افرادی مکروه می‌دانند که در حال ایستاده آب بیاشامند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را دیدم که همین کار مرا انجام می‌داد </w:t>
      </w:r>
      <w:r>
        <w:rPr>
          <w:rFonts w:eastAsia="IRNazanin" w:cs="IRNazanin"/>
          <w:color w:val="111111"/>
          <w:sz w:val="28"/>
          <w:szCs w:val="28"/>
          <w:rtl w:val="true"/>
          <w:lang w:bidi="fa-IR"/>
        </w:rPr>
        <w:t>.</w:t>
      </w:r>
      <w:r>
        <w:rPr>
          <w:rStyle w:val="FootnoteAnchor"/>
          <w:rtl w:val="true"/>
        </w:rPr>
        <w:footnoteReference w:id="875"/>
      </w:r>
    </w:p>
    <w:p>
      <w:pPr>
        <w:pStyle w:val="Heading6"/>
        <w:numPr>
          <w:ilvl w:val="5"/>
          <w:numId w:val="1"/>
        </w:numPr>
        <w:rPr/>
      </w:pPr>
      <w:bookmarkStart w:id="501" w:name="__RefHeading___Toc3776758_1067777946"/>
      <w:bookmarkStart w:id="502" w:name="_Toc193"/>
      <w:bookmarkEnd w:id="501"/>
      <w:r>
        <w:rPr>
          <w:rtl w:val="true"/>
        </w:rPr>
        <w:t>وارسی</w:t>
      </w:r>
      <w:bookmarkEnd w:id="502"/>
    </w:p>
    <w:p>
      <w:pPr>
        <w:pStyle w:val="BookText"/>
        <w:rPr/>
      </w:pPr>
      <w:r>
        <w:rPr>
          <w:rFonts w:ascii="IRNazanin" w:hAnsi="IRNazanin" w:eastAsia="IRNazanin"/>
          <w:color w:val="111111"/>
          <w:sz w:val="28"/>
          <w:sz w:val="28"/>
          <w:szCs w:val="28"/>
          <w:rtl w:val="true"/>
          <w:lang w:bidi="fa-IR"/>
        </w:rPr>
        <w:t xml:space="preserve">رجال این طریق ، بی هیچ سخنی ، ثقه‌اند و در آن ، همه شروط روایتِ صحیح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خَیْثَمَه</w:t>
      </w:r>
    </w:p>
    <w:p>
      <w:pPr>
        <w:pStyle w:val="BookText"/>
        <w:rPr/>
      </w:pPr>
      <w:r>
        <w:rPr>
          <w:rFonts w:ascii="IRNazanin" w:hAnsi="IRNazanin" w:eastAsia="IRNazanin"/>
          <w:color w:val="111111"/>
          <w:sz w:val="28"/>
          <w:sz w:val="28"/>
          <w:szCs w:val="28"/>
          <w:rtl w:val="true"/>
          <w:lang w:bidi="fa-IR"/>
        </w:rPr>
        <w:t xml:space="preserve">معاویة بن صالح از یحیی بن مَعین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خَیْثَمَه ثقه است </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علیّ بن حسین جُنَید رازی ، از یحیی نقل می‌کند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خَیْثَمَه ، قبیله‌ای را کفایت می‌کند </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صدوق می‌باشد </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ابو عبید آجُرّی می‌گوید ، از ابو درداء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ابو خَیْثَمَه در رجال حجّت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نیکوست </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 مأمون است </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حسین بن فهم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 ثبت است </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ابوبکر خطیب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ثقه ، ثبت ، حافظ ، متقن می‌باشد </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جَریر</w:t>
      </w:r>
    </w:p>
    <w:p>
      <w:pPr>
        <w:pStyle w:val="BookText"/>
        <w:rPr/>
      </w:pPr>
      <w:r>
        <w:rPr>
          <w:rFonts w:ascii="IRNazanin" w:hAnsi="IRNazanin" w:eastAsia="IRNazanin"/>
          <w:color w:val="111111"/>
          <w:sz w:val="28"/>
          <w:sz w:val="28"/>
          <w:szCs w:val="28"/>
          <w:rtl w:val="true"/>
          <w:lang w:bidi="fa-IR"/>
        </w:rPr>
        <w:t xml:space="preserve">جریر را غالب علما توثیق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عبداللّه 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کوفی ، ثقه است </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 ثقه می‌باشد </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ابن خِراش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صدوق است </w:t>
      </w:r>
      <w:r>
        <w:rPr>
          <w:rFonts w:eastAsia="IRNazanin" w:cs="IRNazanin"/>
          <w:color w:val="111111"/>
          <w:sz w:val="28"/>
          <w:szCs w:val="28"/>
          <w:rtl w:val="true"/>
          <w:lang w:bidi="fa-IR"/>
        </w:rPr>
        <w:t>.</w:t>
      </w:r>
      <w:r>
        <w:rPr>
          <w:rStyle w:val="FootnoteAnchor"/>
          <w:rtl w:val="true"/>
        </w:rPr>
        <w:footnoteReference w:id="88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لالِکائی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ثقه بودن وی اجماع هست </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 صحیح الکتاب می‌باشد </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ابو یعلی خلیلی در الإرشاد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و مورد اتفاق می‌باشد ، از وی در صحیح بخاری و مسلم حدیث نقل است </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در سنن بیهقی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عمر او را به سوء حفظ نسبت داده‌اند </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این سخن از سوی بَیْهقی عجیب است ؛ زیرا به تصریح هیچ یک از قدما درباره سوء حفظِ وی دست نیافتیم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چگونه بدون هیچ دلیلی این تصریح را می‌آورد ، در حالی که میانِ او و جَریر ، فاصله زمانی زیادی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ابن حجر چقدر بجاست ؛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غیر او ندیدم ؛ یعنی غیر</w:t>
      </w:r>
    </w:p>
    <w:p>
      <w:pPr>
        <w:pStyle w:val="BookText"/>
        <w:rPr/>
      </w:pPr>
      <w:r>
        <w:rPr>
          <w:rFonts w:ascii="Amiri" w:hAnsi="Amiri" w:eastAsia="Amiri" w:cs="Amiri"/>
          <w:color w:val="111111"/>
          <w:sz w:val="28"/>
          <w:sz w:val="28"/>
          <w:szCs w:val="28"/>
          <w:rtl w:val="true"/>
          <w:lang w:bidi="ar-SA"/>
        </w:rPr>
        <w:t xml:space="preserve">بَیْهقی را ندیدم که این ادّعا را کند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باری ، عقیلی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رازی ، در حدیث فراست نداشت ، حدیث اَشعث و عاصم اَحول بر او خلط می‌شد تا اینکه بَهْز بر او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حدیث عاصم است ؛ این ، حدیث اشعث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وی شناساند ، سپس او آنها را برای مردم</w:t>
      </w:r>
    </w:p>
    <w:p>
      <w:pPr>
        <w:pStyle w:val="BookText"/>
        <w:rPr/>
      </w:pPr>
      <w:r>
        <w:rPr>
          <w:rFonts w:ascii="IRNazanin" w:hAnsi="IRNazanin" w:eastAsia="IRNazanin"/>
          <w:color w:val="111111"/>
          <w:sz w:val="28"/>
          <w:sz w:val="28"/>
          <w:szCs w:val="28"/>
          <w:rtl w:val="true"/>
          <w:lang w:bidi="fa-IR"/>
        </w:rPr>
        <w:t xml:space="preserve">حدیث کرد </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اگر این سخن درباره وی ثابت شود ، در بحثی که ما در آنیم آسیب‌زا نیست ؛ زیرا اَحَدی در روایتِ وی از منصور طعن نزده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 xml:space="preserve">منصور ، بر اساس صریح شماری از اهل علم ، ثقه می‌باشد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 کوفی است ، در حدیث ثبت می‌باشد </w:t>
      </w:r>
      <w:r>
        <w:rPr>
          <w:rFonts w:eastAsia="IRNazanin" w:cs="IRNazanin"/>
          <w:color w:val="111111"/>
          <w:sz w:val="28"/>
          <w:szCs w:val="28"/>
          <w:rtl w:val="true"/>
          <w:lang w:bidi="fa-IR"/>
        </w:rPr>
        <w:t>.</w:t>
      </w:r>
      <w:r>
        <w:rPr>
          <w:rStyle w:val="FootnoteAnchor"/>
          <w:rtl w:val="true"/>
        </w:rPr>
        <w:footnoteReference w:id="891"/>
      </w:r>
      <w:bookmarkStart w:id="503" w:name="pg10266_159043"/>
    </w:p>
    <w:p>
      <w:pPr>
        <w:pStyle w:val="BookText"/>
        <w:rPr/>
      </w:pPr>
      <w:bookmarkEnd w:id="503"/>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حافظ بود ، خلط و تدلیس می‌کرد ، منصور متقن است ، خلط و تدلیس نمی‌کرد </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ابراهیم بن موسی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ثبت‌ترین اهل کوفه منصور است ، سپس مِسْعَر </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ابوبکر بن اَبی خَیْثَمه می‌گوید ، شنیدم یحیی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از حکم بن عُتَیبه ، ثبت‌تر است ؛ منصور از اَثبتِ مردم می‌باشد </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وکیع می‌گوید ، سفیان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مذاکره ، هر کسی را برای ما بیاورید و هنگام تحصیل ،</w:t>
      </w:r>
    </w:p>
    <w:p>
      <w:pPr>
        <w:pStyle w:val="BookText"/>
        <w:rPr/>
      </w:pPr>
      <w:r>
        <w:rPr>
          <w:rFonts w:ascii="IRNazanin" w:hAnsi="IRNazanin" w:eastAsia="IRNazanin"/>
          <w:color w:val="111111"/>
          <w:sz w:val="28"/>
          <w:sz w:val="28"/>
          <w:szCs w:val="28"/>
          <w:rtl w:val="true"/>
          <w:lang w:bidi="fa-IR"/>
        </w:rPr>
        <w:t xml:space="preserve">منصور بن معتمر را بیاورید </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عبدالرّحمان بن اَبی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درباره منصور بن معتمر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بشر بن مفضّل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را در مکّه ملاقات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در کوفه ، مأمون‌تر بر حدیث ، از منصور بن معتمر برجای نگذاشتم </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نیز سفیان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 عبدالکریم جزری ، ایّوب سَخْتِیانی و عمرو بن دینار را دیدم ، اینان بزرگانی‌اند که شکّی در آنها نیست </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عبدالرّحمان بن مهدی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حافظ‌تر از منصور نبود </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در نتیجه ، روشن است که این طریق بر اساس شرط بخاری صحیح است </w:t>
      </w:r>
      <w:r>
        <w:rPr>
          <w:rFonts w:eastAsia="IRNazanin" w:cs="IRNazanin"/>
          <w:color w:val="111111"/>
          <w:sz w:val="28"/>
          <w:szCs w:val="28"/>
          <w:rtl w:val="true"/>
          <w:lang w:bidi="fa-IR"/>
        </w:rPr>
        <w:t>.</w:t>
      </w:r>
    </w:p>
    <w:p>
      <w:pPr>
        <w:pStyle w:val="Heading6"/>
        <w:numPr>
          <w:ilvl w:val="5"/>
          <w:numId w:val="1"/>
        </w:numPr>
        <w:rPr/>
      </w:pPr>
      <w:bookmarkStart w:id="504" w:name="__RefHeading___Toc3776760_1067777946"/>
      <w:bookmarkStart w:id="505" w:name="_Toc194"/>
      <w:bookmarkEnd w:id="504"/>
      <w:r>
        <w:rPr>
          <w:rtl w:val="true"/>
        </w:rPr>
        <w:t>اسناد حدیث چهارم</w:t>
      </w:r>
      <w:bookmarkEnd w:id="505"/>
    </w:p>
    <w:p>
      <w:pPr>
        <w:pStyle w:val="Heading6"/>
        <w:numPr>
          <w:ilvl w:val="5"/>
          <w:numId w:val="1"/>
        </w:numPr>
        <w:rPr/>
      </w:pPr>
      <w:bookmarkStart w:id="506" w:name="__RefHeading___Toc3776762_1067777946"/>
      <w:bookmarkStart w:id="507" w:name="_Toc195"/>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عَمْرو بن یزید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بَهْز بن</w:t>
      </w:r>
      <w:bookmarkStart w:id="508" w:name="pg10266_159044"/>
    </w:p>
    <w:p>
      <w:pPr>
        <w:pStyle w:val="BookText"/>
        <w:rPr/>
      </w:pPr>
      <w:bookmarkEnd w:id="508"/>
      <w:r>
        <w:rPr>
          <w:rFonts w:ascii="IRNazanin" w:hAnsi="IRNazanin" w:eastAsia="IRNazanin"/>
          <w:color w:val="111111"/>
          <w:sz w:val="28"/>
          <w:sz w:val="28"/>
          <w:szCs w:val="28"/>
          <w:rtl w:val="true"/>
          <w:lang w:bidi="fa-IR"/>
        </w:rPr>
        <w:t>اسد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شعبه ، از عبدالملک بن مَیْسَرَه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نَزَّال بن سَبْرَه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رضی‌الله‌عنه را دیدم که نماز ظهر را خواند ، سپس برای حوایج مردم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عصر رسید ، سبویی از آب برایش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کفی از آن گرفت و صورت و دو ساق دست و سر و پاهایش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فزونی آب را گرفت و ایستاده آشامید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این کار را مکروه می‌دانند ، رسول خدا را دیدم که آن را انجام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وضو ، وضوی کسی است که بدعت نگذارد </w:t>
      </w:r>
      <w:r>
        <w:rPr>
          <w:rFonts w:eastAsia="IRNazanin" w:cs="IRNazanin"/>
          <w:color w:val="111111"/>
          <w:sz w:val="28"/>
          <w:szCs w:val="28"/>
          <w:rtl w:val="true"/>
          <w:lang w:bidi="fa-IR"/>
        </w:rPr>
        <w:t>.</w:t>
      </w:r>
      <w:r>
        <w:rPr>
          <w:rStyle w:val="FootnoteAnchor"/>
          <w:rtl w:val="true"/>
        </w:rPr>
        <w:footnoteReference w:id="902"/>
      </w:r>
    </w:p>
    <w:p>
      <w:pPr>
        <w:pStyle w:val="Heading6"/>
        <w:numPr>
          <w:ilvl w:val="5"/>
          <w:numId w:val="1"/>
        </w:numPr>
        <w:rPr/>
      </w:pPr>
      <w:bookmarkStart w:id="509" w:name="__RefHeading___Toc3776764_1067777946"/>
      <w:bookmarkStart w:id="510" w:name="_Toc196"/>
      <w:bookmarkEnd w:id="509"/>
      <w:r>
        <w:rPr>
          <w:rtl w:val="true"/>
        </w:rPr>
        <w:t>وارسی</w:t>
      </w:r>
      <w:bookmarkEnd w:id="510"/>
    </w:p>
    <w:p>
      <w:pPr>
        <w:pStyle w:val="BookText"/>
        <w:rPr/>
      </w:pPr>
      <w:r>
        <w:rPr>
          <w:rFonts w:ascii="IRNazanin" w:hAnsi="IRNazanin" w:eastAsia="IRNazanin"/>
          <w:color w:val="111111"/>
          <w:sz w:val="28"/>
          <w:sz w:val="28"/>
          <w:szCs w:val="28"/>
          <w:rtl w:val="true"/>
          <w:lang w:bidi="fa-IR"/>
        </w:rPr>
        <w:t xml:space="preserve">رجال این طریق ثقه‌اند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درباره شعبه و عبدالملک بن مَیْسَرَه و نَزَّال ، پیش از این گذشت و بیان شد که آنان از ثقات مشهور به عدالت‌اند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بَهْز بن اَسَد</w:t>
      </w:r>
    </w:p>
    <w:p>
      <w:pPr>
        <w:pStyle w:val="BookText"/>
        <w:rPr/>
      </w:pPr>
      <w:r>
        <w:rPr>
          <w:rFonts w:ascii="IRNazanin" w:hAnsi="IRNazanin" w:eastAsia="IRNazanin"/>
          <w:color w:val="111111"/>
          <w:sz w:val="28"/>
          <w:sz w:val="28"/>
          <w:szCs w:val="28"/>
          <w:rtl w:val="true"/>
          <w:lang w:bidi="fa-IR"/>
        </w:rPr>
        <w:t xml:space="preserve">وی از اَثبات است ؛ زیرا اَحدی به او طعن یا خدشه‌ای ندارد ، همه امامان از تعدیل و توثیق وی سخن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به وی منتهی می‌شود </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یحیی 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 ، ثقه است </w:t>
      </w:r>
      <w:r>
        <w:rPr>
          <w:rFonts w:eastAsia="IRNazanin" w:cs="IRNazanin"/>
          <w:color w:val="111111"/>
          <w:sz w:val="28"/>
          <w:szCs w:val="28"/>
          <w:rtl w:val="true"/>
          <w:lang w:bidi="fa-IR"/>
        </w:rPr>
        <w:t>.</w:t>
      </w:r>
      <w:r>
        <w:rPr>
          <w:rStyle w:val="FootnoteAnchor"/>
          <w:rtl w:val="true"/>
        </w:rPr>
        <w:footnoteReference w:id="90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جَریر بن عبدالحمید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عاصم اَحول و احادیث اَشعث بن سَوَّار بر من مختلط </w:t>
      </w:r>
    </w:p>
    <w:p>
      <w:pPr>
        <w:pStyle w:val="BookText"/>
        <w:rPr/>
      </w:pPr>
      <w:r>
        <w:rPr>
          <w:rFonts w:ascii="IRNazanin" w:hAnsi="IRNazanin" w:eastAsia="IRNazanin"/>
          <w:color w:val="111111"/>
          <w:sz w:val="28"/>
          <w:sz w:val="28"/>
          <w:szCs w:val="28"/>
          <w:rtl w:val="true"/>
          <w:lang w:bidi="fa-IR"/>
        </w:rPr>
        <w:t xml:space="preserve">شد تا اینکه بَهْز بر ما درآمد و آنها را برایم جدا ساخت ، سپس آنها را حدیث کردم </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صدوق ، ثقه است </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 ، ثقه است </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یحیی بن سعید قطّان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است ، ثقه می‌باشد </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محمّد 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 بن اَسد ، از بَلْعَم از خود آنهاست ، ثقه ، کثیر الحدیث ، حجّت است </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قطّان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بهتر از بَهْز ندیدم </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عَمْرو بن یزید جَرْمی</w:t>
      </w:r>
    </w:p>
    <w:p>
      <w:pPr>
        <w:pStyle w:val="BookText"/>
        <w:rPr/>
      </w:pPr>
      <w:r>
        <w:rPr>
          <w:rFonts w:ascii="IRNazanin" w:hAnsi="IRNazanin" w:eastAsia="IRNazanin"/>
          <w:color w:val="111111"/>
          <w:sz w:val="28"/>
          <w:sz w:val="28"/>
          <w:szCs w:val="28"/>
          <w:rtl w:val="true"/>
          <w:lang w:bidi="fa-IR"/>
        </w:rPr>
        <w:t xml:space="preserve">وی نیز ثقه است ، به جَرْح یا ذمّی دست نیافتیم که موجب سقوط روایتِ وی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ثقه است </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صدوق می‌باشد </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ابن حجر در تقریب التهذیب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صدوق است </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ابن حِبّان در الثقات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حدیث غریب نقل می‌کرد </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احتیاط اقتضا می‌کند که سندی که در آن عَمْرو بن یزید است ، نیازمند حدیث متابع است ؛ به ویژه با توجه به قول ابن حِبّان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أغرب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حدیث غریب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اقوال دیگران درباره وی به عدم شرطِ ضبط او اشعار دارد ؛ مانند اینکه می‌گویند وی صدوق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این طریق نزد نسائی صحیح است ؛ زیرا وی را توثیق می‌کند </w:t>
      </w:r>
      <w:r>
        <w:rPr>
          <w:rFonts w:eastAsia="IRNazanin" w:cs="IRNazanin"/>
          <w:color w:val="111111"/>
          <w:sz w:val="28"/>
          <w:szCs w:val="28"/>
          <w:rtl w:val="true"/>
          <w:lang w:bidi="fa-IR"/>
        </w:rPr>
        <w:t xml:space="preserve">. </w:t>
      </w:r>
      <w:bookmarkStart w:id="511" w:name="pg10266_159046"/>
    </w:p>
    <w:p>
      <w:pPr>
        <w:pStyle w:val="BookText"/>
        <w:rPr/>
      </w:pPr>
      <w:bookmarkEnd w:id="511"/>
      <w:r>
        <w:rPr>
          <w:rFonts w:ascii="IRNazanin" w:hAnsi="IRNazanin" w:eastAsia="IRNazanin"/>
          <w:color w:val="111111"/>
          <w:sz w:val="28"/>
          <w:sz w:val="28"/>
          <w:szCs w:val="28"/>
          <w:rtl w:val="true"/>
          <w:lang w:bidi="fa-IR"/>
        </w:rPr>
        <w:t>اینکه می‌گوییم حدیث وی نیازمند متابع است ، بر اساس مبنای اهل سنّت می‌باشد و از آنجا</w:t>
      </w:r>
    </w:p>
    <w:p>
      <w:pPr>
        <w:pStyle w:val="BookText"/>
        <w:rPr/>
      </w:pPr>
      <w:r>
        <w:rPr>
          <w:rFonts w:ascii="IRNazanin" w:hAnsi="IRNazanin" w:eastAsia="IRNazanin"/>
          <w:color w:val="111111"/>
          <w:sz w:val="28"/>
          <w:sz w:val="28"/>
          <w:szCs w:val="28"/>
          <w:rtl w:val="true"/>
          <w:lang w:bidi="fa-IR"/>
        </w:rPr>
        <w:t xml:space="preserve">که این طریق متابع صحیح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بخاری در سند دوّم آن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غیر</w:t>
      </w:r>
    </w:p>
    <w:p>
      <w:pPr>
        <w:pStyle w:val="BookText"/>
        <w:rPr/>
      </w:pPr>
      <w:r>
        <w:rPr>
          <w:rFonts w:ascii="IRNazanin" w:hAnsi="IRNazanin" w:eastAsia="IRNazanin"/>
          <w:color w:val="111111"/>
          <w:sz w:val="28"/>
          <w:sz w:val="28"/>
          <w:szCs w:val="28"/>
          <w:rtl w:val="true"/>
          <w:lang w:bidi="fa-IR"/>
        </w:rPr>
        <w:t xml:space="preserve">خودش صحیح می‌باشد ؛ به ویژه با توجه به این شناخت که ثابت نزد فقها و مفسّران این است که مذهب امام علی علیه‌السلام مسح پاهاست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شستن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مذهب ، راه و رسم همه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Heading6"/>
        <w:numPr>
          <w:ilvl w:val="5"/>
          <w:numId w:val="1"/>
        </w:numPr>
        <w:rPr/>
      </w:pPr>
      <w:bookmarkStart w:id="512" w:name="__RefHeading___Toc3776766_1067777946"/>
      <w:bookmarkStart w:id="513" w:name="_Toc197"/>
      <w:bookmarkEnd w:id="512"/>
      <w:r>
        <w:rPr>
          <w:rtl w:val="true"/>
        </w:rPr>
        <w:t>اسناد روایت پنجم</w:t>
      </w:r>
      <w:bookmarkEnd w:id="513"/>
    </w:p>
    <w:p>
      <w:pPr>
        <w:pStyle w:val="Heading6"/>
        <w:numPr>
          <w:ilvl w:val="5"/>
          <w:numId w:val="1"/>
        </w:numPr>
        <w:rPr/>
      </w:pPr>
      <w:bookmarkStart w:id="514" w:name="__RefHeading___Toc3776768_1067777946"/>
      <w:bookmarkStart w:id="515" w:name="_Toc198"/>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 xml:space="preserve">عبداللّه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پدرم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محمّد بن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xml:space="preserve">از عبدالملک بن مَیْسَرَه ، از نَزَّال بن سَبْرَه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شاهد بود که علی رضی‌الله‌عنه نماز ظهر را گزارد ، سپس در رَحبه برای حوائج مردم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عصر رسید ، ظرف کوچک آبی برایش آوردند ، کفی از آب گرفت و دستان و دو ساق آنها و صورت و سر و پاهایش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حال ایستاده فزونی آب را نوشید ،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آشامیدن آب را در حال ایستاده مکروه می‌دانند ، رسول خدا صلی‌الله‌علیه‌و‌آلهمثل کاری را که من کردم ،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 وضوی کسی است که بدعت نگذارد </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نیز عبداللّه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عفّان</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شعبه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عبدالملک بن مَیْسَرَه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نَزّال بن سَبْرَه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رضی‌الله‌عنه </w:t>
      </w:r>
      <w:r>
        <w:rPr>
          <w:rFonts w:eastAsia="IRNazanin" w:cs="IRNazanin"/>
          <w:color w:val="111111"/>
          <w:sz w:val="28"/>
          <w:szCs w:val="28"/>
          <w:rtl w:val="true"/>
          <w:lang w:bidi="fa-IR"/>
        </w:rPr>
        <w:t>.</w:t>
      </w:r>
      <w:bookmarkStart w:id="516" w:name="pg10266_159047"/>
    </w:p>
    <w:p>
      <w:pPr>
        <w:pStyle w:val="BookText"/>
        <w:rPr/>
      </w:pPr>
      <w:bookmarkEnd w:id="516"/>
      <w:r>
        <w:rPr>
          <w:rFonts w:ascii="IRNazanin" w:hAnsi="IRNazanin" w:eastAsia="IRNazanin"/>
          <w:color w:val="111111"/>
          <w:sz w:val="28"/>
          <w:sz w:val="28"/>
          <w:szCs w:val="28"/>
          <w:rtl w:val="true"/>
          <w:lang w:bidi="fa-IR"/>
        </w:rPr>
        <w:t xml:space="preserve">سپس وی معنای حدیث مذکور را می‌آورد جز اینکه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بکوز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 xml:space="preserve">کوزه‌ای برای او آوردند </w:t>
      </w:r>
      <w:r>
        <w:rPr>
          <w:rFonts w:eastAsia="IRNazanin" w:cs="IRNazanin"/>
          <w:color w:val="111111"/>
          <w:sz w:val="28"/>
          <w:szCs w:val="28"/>
          <w:rtl w:val="true"/>
          <w:lang w:bidi="fa-IR"/>
        </w:rPr>
        <w:t>.</w:t>
      </w:r>
    </w:p>
    <w:p>
      <w:pPr>
        <w:pStyle w:val="Heading6"/>
        <w:numPr>
          <w:ilvl w:val="5"/>
          <w:numId w:val="1"/>
        </w:numPr>
        <w:rPr/>
      </w:pPr>
      <w:bookmarkStart w:id="517" w:name="__RefHeading___Toc3776770_1067777946"/>
      <w:bookmarkStart w:id="518" w:name="_Toc199"/>
      <w:bookmarkEnd w:id="517"/>
      <w:r>
        <w:rPr>
          <w:rtl w:val="true"/>
        </w:rPr>
        <w:t>وارسی</w:t>
      </w:r>
      <w:bookmarkEnd w:id="518"/>
    </w:p>
    <w:p>
      <w:pPr>
        <w:pStyle w:val="BookText"/>
        <w:rPr/>
      </w:pPr>
      <w:r>
        <w:rPr>
          <w:rFonts w:ascii="IRNazanin" w:hAnsi="IRNazanin" w:eastAsia="IRNazanin"/>
          <w:color w:val="111111"/>
          <w:sz w:val="28"/>
          <w:sz w:val="28"/>
          <w:szCs w:val="28"/>
          <w:rtl w:val="true"/>
          <w:lang w:bidi="fa-IR"/>
        </w:rPr>
        <w:t>طریق دوّم عبداللّه بن احمد ، بر اساس شرط بخاری ، صحیح است و طریق اوّل وی ، به وسیله</w:t>
      </w:r>
    </w:p>
    <w:p>
      <w:pPr>
        <w:pStyle w:val="BookText"/>
        <w:rPr/>
      </w:pPr>
      <w:r>
        <w:rPr>
          <w:rFonts w:ascii="IRNazanin" w:hAnsi="IRNazanin" w:eastAsia="IRNazanin"/>
          <w:color w:val="111111"/>
          <w:sz w:val="28"/>
          <w:sz w:val="28"/>
          <w:szCs w:val="28"/>
          <w:rtl w:val="true"/>
          <w:lang w:bidi="fa-IR"/>
        </w:rPr>
        <w:t xml:space="preserve">دیگر روایات صحیح می‌باشد ؛ زیرا احادیث متابعی برای آن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رجال هر دو طریق به جز عفّان بن مسلم ، مبسوط سخن گفتیم ، بجاست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اقوال رجالی‌ها درباره عفّان اشاره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 امام ، ثقه ، متقن ، متین است </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یعقوب بن شَیْبَه می‌گوید ، شنیدم یحیی بن معین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حدیث پنج تن‌اند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ابن جُرَیج ، ثَوری ، شُعبه ، عَفّان </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 ثقه ، ثبت ، متقن ، صحیح الکتاب ، قلیل الخطا والسقط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خطا و کم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یحیی 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اَثبت از عبدالرّحمان بن مهدی است </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حسن زعفرانی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را دیدم که به سماع عفّان از یحیی بن سعید قطّان ، گوشه و کنایه می‌زد </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عبدالخالق بن منصور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عفّان و بَهْز سؤال شد که کدام یک اَوثق است ؟</w:t>
      </w:r>
    </w:p>
    <w:p>
      <w:pPr>
        <w:pStyle w:val="BookText"/>
        <w:rPr/>
      </w:pPr>
      <w:r>
        <w:rPr>
          <w:rFonts w:ascii="IRNazanin" w:hAnsi="IRNazanin" w:eastAsia="IRNazanin"/>
          <w:color w:val="111111"/>
          <w:sz w:val="28"/>
          <w:sz w:val="28"/>
          <w:szCs w:val="28"/>
          <w:rtl w:val="true"/>
          <w:lang w:bidi="fa-IR"/>
        </w:rPr>
        <w:t xml:space="preserve">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ثقه‌اند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مَدینی می‌پندارد که عفّان اَصح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 ثقه ، صدوق‌اند </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این نصوص ما را برمی‌انگیزد که به اتفاق اهل علم بر احتجاج به روایت عفّان قائل شویم ، هرچند سلیمان بن حَرْب در این میان استثناست ؛ چراکه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اگر عفّان همه توانش را به کار می‌بست که یک حدیث را از شعبه ضبط کند ، نمی‌توانست ، وی کند ذهن ، بد حافظه و دیر فهم بود </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سخن سلیمان بن حَرْب ، از مکانت عفّان نمی‌کاهد ؛ زیرا در این سخن منفرد می‌باشد و نیز بدان خاطر که عفّان بر سلیمان بن حَرْب ، راجح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 عفّان را جزو رجال</w:t>
      </w:r>
    </w:p>
    <w:p>
      <w:pPr>
        <w:pStyle w:val="BookText"/>
        <w:rPr/>
      </w:pPr>
      <w:r>
        <w:rPr>
          <w:rFonts w:ascii="IRNazanin" w:hAnsi="IRNazanin" w:eastAsia="IRNazanin"/>
          <w:color w:val="111111"/>
          <w:sz w:val="28"/>
          <w:sz w:val="28"/>
          <w:szCs w:val="28"/>
          <w:rtl w:val="true"/>
          <w:lang w:bidi="fa-IR"/>
        </w:rPr>
        <w:t xml:space="preserve">مورد طعن صحیح بخاری آورده‌اند جز اینکه از وی دفاع کرده‌اند و به ثقه بودنش ملتزم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این کار ، قول شاذّی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سخن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 تأثیری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 اَشهر و اوثق و اصدق است ، اَوثق از این است که ضعفی را بدون</w:t>
      </w:r>
    </w:p>
    <w:p>
      <w:pPr>
        <w:pStyle w:val="BookText"/>
        <w:rPr/>
      </w:pPr>
      <w:r>
        <w:rPr>
          <w:rFonts w:ascii="IRNazanin" w:hAnsi="IRNazanin" w:eastAsia="IRNazanin"/>
          <w:color w:val="111111"/>
          <w:sz w:val="28"/>
          <w:sz w:val="28"/>
          <w:szCs w:val="28"/>
          <w:rtl w:val="true"/>
          <w:lang w:bidi="fa-IR"/>
        </w:rPr>
        <w:t xml:space="preserve">نسبت دهند </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 اَجلّ و اَحفظ از سلیمان است </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اتقان عفّان ، به راستی فراوان است </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دوّم بر اساس شرط بخاری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یَدَیْهِ وَذِراعَیْهِ وَوَجْهَهُ وَرَأْسَهُ وَرِجْلَیه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 و ساق‌ها و صورت و سر و پاهایش را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جزء اوّل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مسح دستان و ساق‌ها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بر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می‌شود ؛ زیرا مسلمانان بر غسل آنها اجماع دارند و اینکه مسح آنها کفایت</w:t>
      </w:r>
    </w:p>
    <w:p>
      <w:pPr>
        <w:pStyle w:val="BookText"/>
        <w:rPr/>
      </w:pPr>
      <w:r>
        <w:rPr>
          <w:rFonts w:ascii="IRNazanin" w:hAnsi="IRNazanin" w:eastAsia="IRNazanin"/>
          <w:color w:val="111111"/>
          <w:sz w:val="28"/>
          <w:sz w:val="28"/>
          <w:szCs w:val="28"/>
          <w:rtl w:val="true"/>
          <w:lang w:bidi="fa-IR"/>
        </w:rPr>
        <w:t xml:space="preserve">نمی‌کند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مسح سر و پاها بنا بر قول شیعه و سنّی ، بر معنای حقیقی‌اش باقی است </w:t>
      </w:r>
      <w:r>
        <w:rPr>
          <w:rFonts w:eastAsia="IRNazanin" w:cs="IRNazanin"/>
          <w:color w:val="111111"/>
          <w:sz w:val="28"/>
          <w:szCs w:val="28"/>
          <w:rtl w:val="true"/>
          <w:lang w:bidi="fa-IR"/>
        </w:rPr>
        <w:t xml:space="preserve">. </w:t>
      </w:r>
      <w:bookmarkStart w:id="519" w:name="pg10266_159049"/>
    </w:p>
    <w:p>
      <w:pPr>
        <w:pStyle w:val="BookText"/>
        <w:rPr/>
      </w:pPr>
      <w:bookmarkEnd w:id="519"/>
      <w:r>
        <w:rPr>
          <w:rFonts w:ascii="IRNazanin" w:hAnsi="IRNazanin" w:eastAsia="IRNazanin"/>
          <w:color w:val="111111"/>
          <w:sz w:val="28"/>
          <w:sz w:val="28"/>
          <w:szCs w:val="28"/>
          <w:rtl w:val="true"/>
          <w:lang w:bidi="fa-IR"/>
        </w:rPr>
        <w:t xml:space="preserve">بر اساس قول شیعه که واضح است و بر اساس قول اهل سنّت بدان خاطر که آنان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وضوی کسی است که حدثی از او سر نزد</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 xml:space="preserve">تفسیر به وضوی پس از وضو کرده‌اند و گفته‌اند در تجدید وضو ، مسح پاها کفایت می‌کند ، هرچند فرض اوّلی آن ،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معنای دیگری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پاها را بشوید و در پاافزار کند ، مسح بر آنها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معنای این جمله خواهد آمد و مقصود از آن ، آنچه را بزرگان اهل سنّت فهمیده‌اند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 جمله اشاره به مسح بر پاافزار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سخن شایان ذکر در اینجا این است که مستفاد از روایات نَزَّال ، مَسْح پاهاست ، نه غَسل آنها </w:t>
      </w:r>
      <w:r>
        <w:rPr>
          <w:rFonts w:eastAsia="IRNazanin" w:cs="IRNazanin"/>
          <w:color w:val="111111"/>
          <w:sz w:val="28"/>
          <w:szCs w:val="28"/>
          <w:rtl w:val="true"/>
          <w:lang w:bidi="fa-IR"/>
        </w:rPr>
        <w:t>.</w:t>
      </w:r>
    </w:p>
    <w:p>
      <w:pPr>
        <w:pStyle w:val="Heading6"/>
        <w:numPr>
          <w:ilvl w:val="5"/>
          <w:numId w:val="1"/>
        </w:numPr>
        <w:rPr/>
      </w:pPr>
      <w:bookmarkStart w:id="520" w:name="__RefHeading___Toc3776772_1067777946"/>
      <w:bookmarkStart w:id="521" w:name="_Toc200"/>
      <w:bookmarkEnd w:id="520"/>
      <w:r>
        <w:rPr>
          <w:rtl w:val="true"/>
        </w:rPr>
        <w:t>اسناد روایت ششم</w:t>
      </w:r>
      <w:bookmarkEnd w:id="521"/>
    </w:p>
    <w:p>
      <w:pPr>
        <w:pStyle w:val="Heading6"/>
        <w:numPr>
          <w:ilvl w:val="5"/>
          <w:numId w:val="1"/>
        </w:numPr>
        <w:rPr/>
      </w:pPr>
      <w:bookmarkStart w:id="522" w:name="__RefHeading___Toc3776774_1067777946"/>
      <w:bookmarkStart w:id="523" w:name="_Toc201"/>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 xml:space="preserve">عبداللّه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محمّد بن فُضَیل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اَعْمَش ، از عبدالملک بن مَیْسَرَه ، از نَزَّال بن سَبْرَه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علی رضی‌الله‌عنه در رَحبه بود ، کوزه آبی برایش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از آب برداشت ، مضمضه و استنشاق کرد ، سپس صورت و ساق‌ها و سرش را مسح کشید ، آن گاه در حال ایستاده آب آشامید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وضوی کسی است که بدعت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صلی‌الله‌علیه‌و‌آلهرا دیدم که همین گونه وضو گرفت </w:t>
      </w:r>
      <w:r>
        <w:rPr>
          <w:rFonts w:eastAsia="IRNazanin" w:cs="IRNazanin"/>
          <w:color w:val="111111"/>
          <w:sz w:val="28"/>
          <w:szCs w:val="28"/>
          <w:rtl w:val="true"/>
          <w:lang w:bidi="fa-IR"/>
        </w:rPr>
        <w:t>.</w:t>
      </w:r>
      <w:r>
        <w:rPr>
          <w:rStyle w:val="FootnoteAnchor"/>
          <w:rtl w:val="true"/>
        </w:rPr>
        <w:footnoteReference w:id="931"/>
      </w:r>
      <w:bookmarkStart w:id="524" w:name="pg10266_159050"/>
    </w:p>
    <w:p>
      <w:pPr>
        <w:pStyle w:val="Heading6"/>
        <w:numPr>
          <w:ilvl w:val="5"/>
          <w:numId w:val="1"/>
        </w:numPr>
        <w:rPr/>
      </w:pPr>
      <w:bookmarkStart w:id="525" w:name="__RefHeading___Toc3776776_1067777946"/>
      <w:bookmarkStart w:id="526" w:name="_Toc202"/>
      <w:bookmarkEnd w:id="524"/>
      <w:bookmarkEnd w:id="525"/>
      <w:r>
        <w:rPr>
          <w:rtl w:val="true"/>
        </w:rPr>
        <w:t>وارسی</w:t>
      </w:r>
      <w:bookmarkEnd w:id="526"/>
    </w:p>
    <w:p>
      <w:pPr>
        <w:pStyle w:val="BookText"/>
        <w:rPr/>
      </w:pPr>
      <w:r>
        <w:rPr>
          <w:rFonts w:ascii="IRNazanin" w:hAnsi="IRNazanin" w:eastAsia="IRNazanin"/>
          <w:color w:val="111111"/>
          <w:sz w:val="28"/>
          <w:sz w:val="28"/>
          <w:szCs w:val="28"/>
          <w:rtl w:val="true"/>
          <w:lang w:bidi="fa-IR"/>
        </w:rPr>
        <w:t xml:space="preserve">بر این طریق ، به اَعْمَش خدشه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درباره وی گذشت ، آن را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محمّد بن فُضَیل که اهل علم بر توثیق وی ، اتفاق نظر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سعید دارمی از یحیی بن مَعین نقل می‌کند که وی ، ثقه است </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حَرْب بن اسماعیل از احمد بن حنبل نقل می‌کند که وی شیعه و حسن الحدیث بود </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 از اهل علمِ صدوق است </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می‌باشد </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آتشین است </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اشکالی نیست </w:t>
      </w:r>
      <w:r>
        <w:rPr>
          <w:rFonts w:eastAsia="IRNazanin" w:cs="IRNazanin"/>
          <w:color w:val="111111"/>
          <w:sz w:val="28"/>
          <w:szCs w:val="28"/>
          <w:rtl w:val="true"/>
          <w:lang w:bidi="fa-IR"/>
        </w:rPr>
        <w:t>.</w:t>
      </w:r>
      <w:r>
        <w:rPr>
          <w:rStyle w:val="FootnoteAnchor"/>
          <w:rtl w:val="true"/>
        </w:rPr>
        <w:footnoteReference w:id="93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 این طریق ، به خودی خود صحیح نمی‌باشد ، امّا به اعتبار متابعات صحیح ، صحیح است </w:t>
      </w:r>
      <w:r>
        <w:rPr>
          <w:rFonts w:eastAsia="IRNazanin" w:cs="IRNazanin"/>
          <w:color w:val="111111"/>
          <w:sz w:val="28"/>
          <w:szCs w:val="28"/>
          <w:rtl w:val="true"/>
          <w:lang w:bidi="fa-IR"/>
        </w:rPr>
        <w:t xml:space="preserve">. </w:t>
      </w:r>
      <w:bookmarkStart w:id="527" w:name="pg10266_159051"/>
    </w:p>
    <w:p>
      <w:pPr>
        <w:pStyle w:val="Heading5"/>
        <w:numPr>
          <w:ilvl w:val="4"/>
          <w:numId w:val="1"/>
        </w:numPr>
        <w:rPr/>
      </w:pPr>
      <w:bookmarkStart w:id="528" w:name="__RefHeading___Toc3776778_1067777946"/>
      <w:bookmarkStart w:id="529" w:name="_Toc203"/>
      <w:bookmarkEnd w:id="527"/>
      <w:bookmarkEnd w:id="528"/>
      <w:r>
        <w:rPr>
          <w:rtl w:val="true"/>
        </w:rPr>
        <w:t>روایتِ حَبّه عُرَنی از امام علی علیه‌السلام</w:t>
      </w:r>
      <w:bookmarkEnd w:id="529"/>
    </w:p>
    <w:p>
      <w:pPr>
        <w:pStyle w:val="Heading6"/>
        <w:numPr>
          <w:ilvl w:val="5"/>
          <w:numId w:val="1"/>
        </w:numPr>
        <w:rPr/>
      </w:pPr>
      <w:bookmarkStart w:id="530" w:name="__RefHeading___Toc3776780_1067777946"/>
      <w:bookmarkStart w:id="531" w:name="_Toc204"/>
      <w:bookmarkEnd w:id="530"/>
      <w:r>
        <w:rPr>
          <w:rtl w:val="true"/>
        </w:rPr>
        <w:t>اسناد روایت</w:t>
      </w:r>
      <w:bookmarkEnd w:id="531"/>
    </w:p>
    <w:p>
      <w:pPr>
        <w:pStyle w:val="Heading6"/>
        <w:numPr>
          <w:ilvl w:val="5"/>
          <w:numId w:val="1"/>
        </w:numPr>
        <w:rPr/>
      </w:pPr>
      <w:bookmarkStart w:id="532" w:name="__RefHeading___Toc3776782_1067777946"/>
      <w:bookmarkStart w:id="533" w:name="_Toc205"/>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 xml:space="preserve">ابن جَریر طبری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محمّد بن عبید مُحاربی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الثقات ابن حبّان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ابو مالک جَنْبی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حبّه عُرَنی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رضی‌الله‌عنه را دیدم که در رَحبه ، ایستاده آب آشامید ، سپس وضو گرفت و بر کفش‌ها مسح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وضوی کسی است که بدعت نگذارد ، رسول خدا را دیدم که بدین گونه وضو گرفت </w:t>
      </w:r>
      <w:r>
        <w:rPr>
          <w:rFonts w:eastAsia="IRNazanin" w:cs="IRNazanin"/>
          <w:color w:val="111111"/>
          <w:sz w:val="28"/>
          <w:szCs w:val="28"/>
          <w:rtl w:val="true"/>
          <w:lang w:bidi="fa-IR"/>
        </w:rPr>
        <w:t>.</w:t>
      </w:r>
      <w:r>
        <w:rPr>
          <w:rStyle w:val="FootnoteAnchor"/>
          <w:rtl w:val="true"/>
        </w:rPr>
        <w:footnoteReference w:id="939"/>
      </w:r>
    </w:p>
    <w:p>
      <w:pPr>
        <w:pStyle w:val="Heading6"/>
        <w:numPr>
          <w:ilvl w:val="5"/>
          <w:numId w:val="1"/>
        </w:numPr>
        <w:rPr/>
      </w:pPr>
      <w:bookmarkStart w:id="534" w:name="__RefHeading___Toc3776784_1067777946"/>
      <w:bookmarkStart w:id="535" w:name="_Toc206"/>
      <w:bookmarkEnd w:id="534"/>
      <w:r>
        <w:rPr>
          <w:rtl w:val="true"/>
        </w:rPr>
        <w:t>وارسی</w:t>
      </w:r>
      <w:bookmarkEnd w:id="535"/>
    </w:p>
    <w:p>
      <w:pPr>
        <w:pStyle w:val="BookText"/>
        <w:rPr/>
      </w:pPr>
      <w:r>
        <w:rPr>
          <w:rFonts w:ascii="IRNazanin" w:hAnsi="IRNazanin" w:eastAsia="IRNazanin"/>
          <w:color w:val="111111"/>
          <w:sz w:val="28"/>
          <w:sz w:val="28"/>
          <w:szCs w:val="28"/>
          <w:rtl w:val="true"/>
          <w:lang w:bidi="fa-IR"/>
        </w:rPr>
        <w:t xml:space="preserve">در این طریق ، از چند جهت خدشه کرده‌اند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مالک جَنْبِی</w:t>
      </w:r>
    </w:p>
    <w:p>
      <w:pPr>
        <w:pStyle w:val="BookText"/>
        <w:rPr/>
      </w:pPr>
      <w:r>
        <w:rPr>
          <w:rFonts w:ascii="Amiri" w:hAnsi="Amiri" w:eastAsia="Amiri" w:cs="Amiri"/>
          <w:color w:val="111111"/>
          <w:sz w:val="28"/>
          <w:sz w:val="28"/>
          <w:szCs w:val="28"/>
          <w:rtl w:val="true"/>
          <w:lang w:bidi="ar-SA"/>
        </w:rPr>
        <w:t xml:space="preserve">جهت اوّل ، ابو مالک جَنْبِی است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خدشه بر وی در حدّی نیست که احتجاج به روایتش را به طور مطلق ، ساقط سازد جز اینکه اهل علم خاطرنشان ساخته‌اند که احادیث وی در مرتبه حسن است ، نه صحیح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صدوق است </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 جای درنگ هست </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الحدیث می‌باشد ، حدیث وی نوشته می‌شود </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قوی نیست </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ابو احمد بن عدی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 صدوق است ؛</w:t>
      </w:r>
      <w:r>
        <w:rPr>
          <w:rStyle w:val="FootnoteAnchor"/>
          <w:rtl w:val="true"/>
        </w:rPr>
        <w:footnoteReference w:id="944"/>
      </w: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ثقه حدیث کند ، صالح الحدیث است </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مسلم اَعْور</w:t>
      </w:r>
    </w:p>
    <w:p>
      <w:pPr>
        <w:pStyle w:val="BookText"/>
        <w:rPr/>
      </w:pPr>
      <w:r>
        <w:rPr>
          <w:rFonts w:ascii="Amiri" w:hAnsi="Amiri" w:eastAsia="Amiri" w:cs="Amiri"/>
          <w:color w:val="111111"/>
          <w:sz w:val="28"/>
          <w:sz w:val="28"/>
          <w:szCs w:val="28"/>
          <w:rtl w:val="true"/>
          <w:lang w:bidi="ar-SA"/>
        </w:rPr>
        <w:t xml:space="preserve">جهت دوّم ، مسلم اَعْور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امامانِ رجال ، درباره وی حرف‌هایی زده‌اند که موجب ضعف وی است و عدم امکان احتجاج به روایتِ او را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منصور ، از یحیی بن معین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چیزی نیست</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وی اهمیّت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اَعْور ، ضعیف الحدیث است </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بگو مگو بحث کرده‌اند ، وی ضعیف الحدیث است </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بگو مگو کرده‌اند </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چیزی نیست ، ترمذی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شده است ، نسائی می‌گوید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ثقه نیست </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ابو حاتم ، ابن حبّان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اختلاط می‌کرد و نمی‌دانست چه حدیث می‌کند </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ابراهیم بن یعقوب جوزجانی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نیست </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اَعْور ، ضعیف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حَبّه عُرَنی</w:t>
      </w:r>
    </w:p>
    <w:p>
      <w:pPr>
        <w:pStyle w:val="BookText"/>
        <w:rPr/>
      </w:pPr>
      <w:r>
        <w:rPr>
          <w:rFonts w:ascii="Amiri" w:hAnsi="Amiri" w:eastAsia="Amiri" w:cs="Amiri"/>
          <w:color w:val="111111"/>
          <w:sz w:val="28"/>
          <w:sz w:val="28"/>
          <w:szCs w:val="28"/>
          <w:rtl w:val="true"/>
          <w:lang w:bidi="ar-SA"/>
        </w:rPr>
        <w:t xml:space="preserve">جهت سوّم ، حبّه عُرَنی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دوری از یحیی بن مَعین نقل می‌کند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عُرَنی ثقه نیست </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ابراهیم بن یعقوب جوزجانی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نمی‌باشد </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عبدالرّحمان بن یوسف بن خِراش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چیزی نیست </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قوی نیست </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صالح بن محمّد بغدادی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عُرَنی از اصحاب علی بود ، شیخ است و شیعه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متروک می‌باشد و نه ثبت ، در حدّ وسط قرار دارد </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احمد بن عبداللّه 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کوفی ، تابعی ، ثقه است </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یحیی بن سَلَمة بن کُهَیل از پدرش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حبّه عُرَنی را جز در حال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مگر هنگامی که نماز می‌گزارد یا برای ما حدیث می‌کرد </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ابو موسی مَدَنی وی را در ضمن صحابه آورده است </w:t>
      </w:r>
      <w:r>
        <w:rPr>
          <w:rFonts w:eastAsia="IRNazanin" w:cs="IRNazanin"/>
          <w:color w:val="111111"/>
          <w:sz w:val="28"/>
          <w:szCs w:val="28"/>
          <w:rtl w:val="true"/>
          <w:lang w:bidi="fa-IR"/>
        </w:rPr>
        <w:t>.</w:t>
      </w:r>
      <w:r>
        <w:rPr>
          <w:rStyle w:val="FootnoteAnchor"/>
          <w:rtl w:val="true"/>
        </w:rPr>
        <w:footnoteReference w:id="96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وی حدیث منکر اندکی را دیدم که فراتر از حد بود ؛ هرگاه از وی روایت شود ، ثقه است ؛ بر ضعف وی اجماع کرده‌اند جز اینکه با وجود این ، حدیثش نوشته می‌شود </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است ، اَغلاطی دارد ، در تشیّع غالی بود </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مِزّی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علی بود ، با او در همه صحنه‌ها حضور داشت </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هموست که روایت کرده است که در جنگ صفّین با علی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بدری بود و این ، محال است </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اینها مهم‌ترین اقوالی است که درباره حَبَّه عرنی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وی را بدان خاطر تضعیف کرده‌اند که از شیعیان علی بود و با آن حضرت در صحنه‌ها حضور می‌یافت و روایت کرد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بدری در صفّین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است که این طریق ، بر اساس بدترین فرض‌ها اگر به ضعف آن قائل شویم ، می‌توان</w:t>
      </w:r>
    </w:p>
    <w:p>
      <w:pPr>
        <w:pStyle w:val="BookText"/>
        <w:rPr/>
      </w:pPr>
      <w:r>
        <w:rPr>
          <w:rFonts w:ascii="IRNazanin" w:hAnsi="IRNazanin" w:eastAsia="IRNazanin"/>
          <w:color w:val="111111"/>
          <w:sz w:val="28"/>
          <w:sz w:val="28"/>
          <w:szCs w:val="28"/>
          <w:rtl w:val="true"/>
          <w:lang w:bidi="fa-IR"/>
        </w:rPr>
        <w:t>برای تصحیح آن متابع‌هایی آورد و این متابع‌ها احادیث مَسْحی صحیح است که پیش از این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ماجرای مَسْح بر پا افزار ، اگر صحیح باشد ، به معنای مسح بر پاهاست که بر اساس تفسیر شیعه روشن است و بر اساس تفسسر اهل سنّت ، بدان خاطر درست است که آنان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وضو در حال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پس از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 یعنی در حالی که شخص پاها را پاکیزه ساخته و داخل کفش‌ها کرده است که در این صورت ،</w:t>
      </w:r>
    </w:p>
    <w:p>
      <w:pPr>
        <w:pStyle w:val="BookText"/>
        <w:rPr/>
      </w:pPr>
      <w:r>
        <w:rPr>
          <w:rFonts w:ascii="IRNazanin" w:hAnsi="IRNazanin" w:eastAsia="IRNazanin"/>
          <w:color w:val="111111"/>
          <w:sz w:val="28"/>
          <w:sz w:val="28"/>
          <w:szCs w:val="28"/>
          <w:rtl w:val="true"/>
          <w:lang w:bidi="fa-IR"/>
        </w:rPr>
        <w:t xml:space="preserve">مسح بر پاها را جایز می‌شمارند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آنچه را در قول اوّل بیان داشتند و اینکه مسح بر پاافزار تا سه روز جایز است ؛ خواه مسح بر خود پا باشد یا بر کفش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سخن اهل سنّت با شیعه در اینکه مفاد روایت مَسح است ، هماهنگ است ، لیکن در اینکه مسح بر پا یا بر کفش است اختلاف دارند ، عایشه و شمار دیگری از صحابه ، مسح بر کفش را برنمی‌تابند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تفسیر این سخن امام علی علیه‌السلام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بیشتر روشن خواهیم ساخت </w:t>
      </w:r>
      <w:r>
        <w:rPr>
          <w:rFonts w:eastAsia="IRNazanin" w:cs="IRNazanin"/>
          <w:color w:val="111111"/>
          <w:sz w:val="28"/>
          <w:szCs w:val="28"/>
          <w:rtl w:val="true"/>
          <w:lang w:bidi="fa-IR"/>
        </w:rPr>
        <w:t xml:space="preserve">. </w:t>
      </w:r>
      <w:bookmarkStart w:id="536" w:name="pg10266_159055"/>
    </w:p>
    <w:p>
      <w:pPr>
        <w:pStyle w:val="Heading5"/>
        <w:numPr>
          <w:ilvl w:val="4"/>
          <w:numId w:val="1"/>
        </w:numPr>
        <w:rPr/>
      </w:pPr>
      <w:bookmarkStart w:id="537" w:name="__RefHeading___Toc3776786_1067777946"/>
      <w:bookmarkStart w:id="538" w:name="_Toc207"/>
      <w:bookmarkEnd w:id="536"/>
      <w:bookmarkEnd w:id="537"/>
      <w:r>
        <w:rPr>
          <w:rtl w:val="true"/>
        </w:rPr>
        <w:t>روایتِ ابو مَطَر از امام علی علیه‌السلام</w:t>
      </w:r>
      <w:bookmarkEnd w:id="538"/>
    </w:p>
    <w:p>
      <w:pPr>
        <w:pStyle w:val="Heading6"/>
        <w:numPr>
          <w:ilvl w:val="5"/>
          <w:numId w:val="1"/>
        </w:numPr>
        <w:rPr/>
      </w:pPr>
      <w:bookmarkStart w:id="539" w:name="__RefHeading___Toc3776788_1067777946"/>
      <w:bookmarkStart w:id="540" w:name="_Toc208"/>
      <w:bookmarkEnd w:id="539"/>
      <w:r>
        <w:rPr>
          <w:rtl w:val="true"/>
        </w:rPr>
        <w:t>اسناد روایت</w:t>
      </w:r>
      <w:bookmarkEnd w:id="540"/>
    </w:p>
    <w:p>
      <w:pPr>
        <w:pStyle w:val="Heading6"/>
        <w:numPr>
          <w:ilvl w:val="5"/>
          <w:numId w:val="1"/>
        </w:numPr>
        <w:rPr/>
      </w:pPr>
      <w:bookmarkStart w:id="541" w:name="__RefHeading___Toc3776790_1067777946"/>
      <w:bookmarkStart w:id="542" w:name="_Toc209"/>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 xml:space="preserve">عبداللّه بن 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محمّد بن عبید</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شماره،ء </w:t>
      </w:r>
      <w:r>
        <w:rPr>
          <w:rFonts w:eastAsia="IRNazanin" w:cs="IRNazanin"/>
          <w:color w:val="111111"/>
          <w:sz w:val="28"/>
          <w:szCs w:val="28"/>
          <w:lang w:bidi="fa-IR"/>
        </w:rPr>
        <w:t>5440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مختار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بخاری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ابو مَطَر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هنگامی که با امیرالمؤمنین علی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الرَّحبه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 شخصی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رسول خدا را نشانم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قنبر را صدا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کوزه‌ای آب برایم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دو کف دست و صورت را سه بار شست و سه بار مضمضه کرد ، آن‌گاه بعضی از انگشتانش را در دهانش فرو برد و سه بار استنشاق کرد و سه بار ساق‌ها را شست و یک بار سرش را مسح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گوش‌ها جزو صورت است و بیرون آنها جزو سر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پاهایش را تا مچ سه بار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ریش آن حضرت بر سینه‌اش آب می‌چکاند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آب آشامید ،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شخصی که از وضوی رسول خدا صلی‌الله‌علیه‌و‌آله پرسید ؟ وضوی نبیّ خدا این چنین بود </w:t>
      </w:r>
      <w:r>
        <w:rPr>
          <w:rFonts w:eastAsia="IRNazanin" w:cs="IRNazanin"/>
          <w:color w:val="111111"/>
          <w:sz w:val="28"/>
          <w:szCs w:val="28"/>
          <w:rtl w:val="true"/>
          <w:lang w:bidi="fa-IR"/>
        </w:rPr>
        <w:t>.</w:t>
      </w:r>
      <w:r>
        <w:rPr>
          <w:rStyle w:val="FootnoteAnchor"/>
          <w:rtl w:val="true"/>
        </w:rPr>
        <w:footnoteReference w:id="966"/>
      </w:r>
    </w:p>
    <w:p>
      <w:pPr>
        <w:pStyle w:val="Heading6"/>
        <w:numPr>
          <w:ilvl w:val="5"/>
          <w:numId w:val="1"/>
        </w:numPr>
        <w:rPr/>
      </w:pPr>
      <w:bookmarkStart w:id="543" w:name="__RefHeading___Toc3776792_1067777946"/>
      <w:bookmarkStart w:id="544" w:name="_Toc210"/>
      <w:bookmarkEnd w:id="543"/>
      <w:r>
        <w:rPr>
          <w:rtl w:val="true"/>
        </w:rPr>
        <w:t>وارسی</w:t>
      </w:r>
      <w:bookmarkEnd w:id="54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طریق از دو جهت تضعیف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بن نافع</w:t>
      </w:r>
    </w:p>
    <w:p>
      <w:pPr>
        <w:pStyle w:val="BookText"/>
        <w:rPr/>
      </w:pPr>
      <w:r>
        <w:rPr>
          <w:rFonts w:ascii="IRNazanin" w:hAnsi="IRNazanin" w:eastAsia="IRNazanin"/>
          <w:color w:val="111111"/>
          <w:sz w:val="28"/>
          <w:sz w:val="28"/>
          <w:szCs w:val="28"/>
          <w:rtl w:val="true"/>
          <w:lang w:bidi="fa-IR"/>
        </w:rPr>
        <w:t xml:space="preserve">جهت اوّل به خاطر مختار بن نافع است ؛ چراکه غالب اهل علم بر او خدشه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واهی الحدیث است </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بخاری</w:t>
      </w:r>
      <w:r>
        <w:rPr>
          <w:rStyle w:val="FootnoteAnchor"/>
          <w:rtl w:val="true"/>
        </w:rPr>
        <w:footnoteReference w:id="968"/>
      </w:r>
      <w:r>
        <w:rPr>
          <w:rFonts w:ascii="IRNazanin" w:hAnsi="IRNazanin" w:eastAsia="IRNazanin"/>
          <w:color w:val="111111"/>
          <w:sz w:val="28"/>
          <w:sz w:val="28"/>
          <w:szCs w:val="28"/>
          <w:rtl w:val="true"/>
          <w:lang w:bidi="fa-IR"/>
        </w:rPr>
        <w:t>و نسائی</w:t>
      </w:r>
      <w:r>
        <w:rPr>
          <w:rStyle w:val="FootnoteAnchor"/>
          <w:rtl w:val="true"/>
        </w:rPr>
        <w:footnoteReference w:id="969"/>
      </w:r>
      <w:r>
        <w:rPr>
          <w:rFonts w:ascii="IRNazanin" w:hAnsi="IRNazanin" w:eastAsia="IRNazanin"/>
          <w:color w:val="111111"/>
          <w:sz w:val="28"/>
          <w:sz w:val="28"/>
          <w:szCs w:val="28"/>
          <w:rtl w:val="true"/>
          <w:lang w:bidi="fa-IR"/>
        </w:rPr>
        <w:t>و ابو حاتم ،</w:t>
      </w:r>
      <w:r>
        <w:rPr>
          <w:rStyle w:val="FootnoteAnchor"/>
          <w:rtl w:val="true"/>
        </w:rPr>
        <w:footnoteReference w:id="970"/>
      </w:r>
      <w:r>
        <w:rPr>
          <w:rFonts w:ascii="IRNazanin" w:hAnsi="IRNazanin" w:eastAsia="IRNazanin"/>
          <w:color w:val="111111"/>
          <w:sz w:val="28"/>
          <w:sz w:val="28"/>
          <w:szCs w:val="28"/>
          <w:rtl w:val="true"/>
          <w:lang w:bidi="fa-IR"/>
        </w:rPr>
        <w:t xml:space="preserve">وی را منکر الحدیث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در جای دیگر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نافع ثقه نیست </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ابن حبّان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نافع احادیث منکر را از زبان افراد مشهور می‌آورد ، در حدّی که به دل می‌آمد وی عمداً این کار را می‌کرد </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ابن حاکم ، ابو احمد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اهل حدیث قوی نمی‌باشد </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نافع ضعیف است </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ابو مَطَر</w:t>
      </w:r>
    </w:p>
    <w:p>
      <w:pPr>
        <w:pStyle w:val="BookText"/>
        <w:rPr/>
      </w:pPr>
      <w:r>
        <w:rPr>
          <w:rFonts w:ascii="IRNazanin" w:hAnsi="IRNazanin" w:eastAsia="IRNazanin"/>
          <w:color w:val="111111"/>
          <w:sz w:val="28"/>
          <w:sz w:val="28"/>
          <w:szCs w:val="28"/>
          <w:rtl w:val="true"/>
          <w:lang w:bidi="fa-IR"/>
        </w:rPr>
        <w:t xml:space="preserve">جهت دوّم ابو مَطَر است و تضعیف سند به خاطر مجهول بودن وی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ابو مَطَر ، معلوم نیست </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مَطَر جُهَنی از علی علیه‌السلام و مختار به نقل از ابو مَطَر ؛ ابو مَطَر مجهول است </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ابن حجر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مَطَر از سالم بن عبداللّه بن عُمَر ، در دُعا هنگام رعد </w:t>
      </w:r>
      <w:r>
        <w:rPr>
          <w:rFonts w:eastAsia="IRNazanin" w:cs="IRNazanin"/>
          <w:color w:val="111111"/>
          <w:sz w:val="28"/>
          <w:szCs w:val="28"/>
          <w:rtl w:val="true"/>
          <w:lang w:bidi="fa-IR"/>
        </w:rPr>
        <w:t>.</w:t>
      </w:r>
      <w:r>
        <w:rPr>
          <w:rStyle w:val="FootnoteAnchor"/>
          <w:rtl w:val="true"/>
        </w:rPr>
        <w:footnoteReference w:id="97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نیز بنگرید به ، سنن 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واللیلة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نقل از وی ، حجّاج بن اَرطات و عبدالواحد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عبدالواحد از حجّاج ،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مَطَر ، شیخ حجّاج بن اَرطات ، مجهول است از طبقه ششم </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آری ، ابن حبّان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البته به توثیق ابن حبّان نمی‌توان اعتماد کرد ؛ زیرا اَفراد مجهول بسیاری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ترمذی به حدیث ابو مَطَر احتجاج ورزید بدان معنا نیست که وی نزد او مکشوف</w:t>
      </w:r>
    </w:p>
    <w:p>
      <w:pPr>
        <w:pStyle w:val="BookText"/>
        <w:rPr/>
      </w:pPr>
      <w:r>
        <w:rPr>
          <w:rFonts w:ascii="IRNazanin" w:hAnsi="IRNazanin" w:eastAsia="IRNazanin"/>
          <w:color w:val="111111"/>
          <w:sz w:val="28"/>
          <w:sz w:val="28"/>
          <w:szCs w:val="28"/>
          <w:rtl w:val="true"/>
          <w:lang w:bidi="fa-IR"/>
        </w:rPr>
        <w:t xml:space="preserve">الحال می‌باشد ؛ زیرا ترمذی در تصحیح و تحسین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حسن دانستن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متساهل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بسیاری به روایت افراد ضعیف یا مستور الحال احتجاج می‌کند یا از وی روایت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به احتجاج ترمذی در خصوص این موارد اعتنا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نمی‌توان احتجاج کرد مگر با فرض دلالت آن بر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متابع‌های صحیح فراوانی برای آن هست که عَبْد خَیْر یا نَزَّال بن سَبْرَه از علی علیه‌السلام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کرده است ؛ و نیز به خاطر متابعِ حَبَّه </w:t>
      </w:r>
      <w:r>
        <w:rPr>
          <w:rFonts w:eastAsia="Amiri" w:cs="Amiri" w:ascii="Amiri" w:hAnsi="Amiri"/>
          <w:color w:val="111111"/>
          <w:sz w:val="28"/>
          <w:szCs w:val="28"/>
          <w:rtl w:val="true"/>
          <w:lang w:bidi="ar-SA"/>
        </w:rPr>
        <w:t xml:space="preserve">. </w:t>
      </w:r>
      <w:bookmarkStart w:id="545" w:name="pg10266_159058"/>
    </w:p>
    <w:p>
      <w:pPr>
        <w:pStyle w:val="BookText"/>
        <w:rPr/>
      </w:pPr>
      <w:bookmarkEnd w:id="545"/>
      <w:r>
        <w:rPr>
          <w:rFonts w:ascii="Amiri" w:hAnsi="Amiri" w:eastAsia="Amiri" w:cs="Amiri"/>
          <w:color w:val="111111"/>
          <w:sz w:val="28"/>
          <w:sz w:val="28"/>
          <w:szCs w:val="28"/>
          <w:rtl w:val="true"/>
          <w:lang w:bidi="ar-SA"/>
        </w:rPr>
        <w:t>روایتِ مَعْقَل جُعْفی از امام علی علیه‌السلام</w:t>
      </w:r>
    </w:p>
    <w:p>
      <w:pPr>
        <w:pStyle w:val="BookText"/>
        <w:rPr/>
      </w:pPr>
      <w:r>
        <w:rPr>
          <w:rFonts w:ascii="IRNazanin" w:hAnsi="IRNazanin" w:eastAsia="IRNazanin"/>
          <w:color w:val="111111"/>
          <w:sz w:val="28"/>
          <w:sz w:val="28"/>
          <w:szCs w:val="28"/>
          <w:rtl w:val="true"/>
          <w:lang w:bidi="fa-IR"/>
        </w:rPr>
        <w:t>اسناد روایت</w:t>
      </w:r>
    </w:p>
    <w:p>
      <w:p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محمّد بن عُبَید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محمّد بن اَبی اسماعیل ، از مَعْقَل جُعْفی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در رَحْبَه ادرار کرد ، سپس وضو گرفت و بر نعلین خویش مسح کشید </w:t>
      </w:r>
      <w:r>
        <w:rPr>
          <w:rFonts w:eastAsia="IRNazanin" w:cs="IRNazanin"/>
          <w:color w:val="111111"/>
          <w:sz w:val="28"/>
          <w:szCs w:val="28"/>
          <w:rtl w:val="true"/>
          <w:lang w:bidi="fa-IR"/>
        </w:rPr>
        <w:t>.</w:t>
      </w:r>
      <w:r>
        <w:rPr>
          <w:rStyle w:val="FootnoteAnchor"/>
          <w:rtl w:val="true"/>
        </w:rPr>
        <w:footnoteReference w:id="981"/>
      </w:r>
    </w:p>
    <w:p>
      <w:pPr>
        <w:pStyle w:val="Heading5"/>
        <w:numPr>
          <w:ilvl w:val="4"/>
          <w:numId w:val="1"/>
        </w:numPr>
        <w:rPr/>
      </w:pPr>
      <w:bookmarkStart w:id="546" w:name="__RefHeading___Toc3776794_1067777946"/>
      <w:bookmarkStart w:id="547" w:name="_Toc211"/>
      <w:bookmarkEnd w:id="546"/>
      <w:r>
        <w:rPr>
          <w:rtl w:val="true"/>
        </w:rPr>
        <w:t>روایتِ حُصَین از امام علی علیه‌السلام</w:t>
      </w:r>
      <w:bookmarkEnd w:id="547"/>
    </w:p>
    <w:p>
      <w:pPr>
        <w:pStyle w:val="Heading6"/>
        <w:numPr>
          <w:ilvl w:val="5"/>
          <w:numId w:val="1"/>
        </w:numPr>
        <w:rPr/>
      </w:pPr>
      <w:bookmarkStart w:id="548" w:name="__RefHeading___Toc3776796_1067777946"/>
      <w:bookmarkStart w:id="549" w:name="_Toc212"/>
      <w:bookmarkEnd w:id="548"/>
      <w:r>
        <w:rPr>
          <w:rtl w:val="true"/>
        </w:rPr>
        <w:t>اسناد روایت</w:t>
      </w:r>
      <w:bookmarkEnd w:id="549"/>
    </w:p>
    <w:p>
      <w:pPr>
        <w:pStyle w:val="Heading6"/>
        <w:numPr>
          <w:ilvl w:val="5"/>
          <w:numId w:val="1"/>
        </w:numPr>
        <w:rPr/>
      </w:pPr>
      <w:bookmarkStart w:id="550" w:name="__RefHeading___Toc3776798_1067777946"/>
      <w:bookmarkStart w:id="551" w:name="_Toc213"/>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فضل بن دُکَین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حَنَش بن حارث ، از قابوس بن حُصَیْن بن جُنْدَب ، از پدرش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دیدم که در رحبه ادرار کرد تا حدّی که ادرارش کف کرد ، سپس بر نعلین خویش مسح کشید و نماز گزارد </w:t>
      </w:r>
      <w:r>
        <w:rPr>
          <w:rFonts w:eastAsia="IRNazanin" w:cs="IRNazanin"/>
          <w:color w:val="111111"/>
          <w:sz w:val="28"/>
          <w:szCs w:val="28"/>
          <w:rtl w:val="true"/>
          <w:lang w:bidi="fa-IR"/>
        </w:rPr>
        <w:t>.</w:t>
      </w:r>
      <w:r>
        <w:rPr>
          <w:rStyle w:val="FootnoteAnchor"/>
          <w:rtl w:val="true"/>
        </w:rPr>
        <w:footnoteReference w:id="982"/>
      </w:r>
    </w:p>
    <w:p>
      <w:pPr>
        <w:pStyle w:val="Heading6"/>
        <w:numPr>
          <w:ilvl w:val="5"/>
          <w:numId w:val="1"/>
        </w:numPr>
        <w:rPr/>
      </w:pPr>
      <w:bookmarkStart w:id="552" w:name="__RefHeading___Toc3776800_1067777946"/>
      <w:bookmarkStart w:id="553" w:name="_Toc214"/>
      <w:bookmarkEnd w:id="552"/>
      <w:r>
        <w:rPr>
          <w:rtl w:val="true"/>
        </w:rPr>
        <w:t>وارسی</w:t>
      </w:r>
      <w:bookmarkEnd w:id="553"/>
    </w:p>
    <w:p>
      <w:pPr>
        <w:pStyle w:val="BookText"/>
        <w:rPr/>
      </w:pPr>
      <w:r>
        <w:rPr>
          <w:rFonts w:ascii="IRNazanin" w:hAnsi="IRNazanin" w:eastAsia="IRNazanin"/>
          <w:color w:val="111111"/>
          <w:sz w:val="28"/>
          <w:sz w:val="28"/>
          <w:szCs w:val="28"/>
          <w:rtl w:val="true"/>
          <w:lang w:bidi="fa-IR"/>
        </w:rPr>
        <w:t xml:space="preserve">با چشم پوشی از بحث سندی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سعد آن دو را در طبقات خویش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این دو را به وسیله متابع‌های پیشین تصحیح کنیم و بیان داریم که بر مسح پاها دلالت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اضافه می‌کنیم که سزاوار نیست در اینکه مسح در اینجا بر مسح پاها حمل شود ، تردید</w:t>
      </w:r>
    </w:p>
    <w:p>
      <w:pPr>
        <w:pStyle w:val="BookText"/>
        <w:rPr/>
      </w:pPr>
      <w:r>
        <w:rPr>
          <w:rFonts w:ascii="IRNazanin" w:hAnsi="IRNazanin" w:eastAsia="IRNazanin"/>
          <w:color w:val="111111"/>
          <w:sz w:val="28"/>
          <w:sz w:val="28"/>
          <w:szCs w:val="28"/>
          <w:rtl w:val="true"/>
          <w:lang w:bidi="fa-IR"/>
        </w:rPr>
        <w:t xml:space="preserve">شود ؛ زیرا پیش از این گذشت که نعل عربی از تحقّق مَسْح شرعی باز نمی‌دارد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اسناد ششم از اسانید عَبْد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اسانید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علی علیه‌السلامفرمود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لولا أنّی رَأَیْتُ رَسُولَ اللّه صلی‌الله‌علیه‌و‌آله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لَرَأَیْتُ أَنَّ باطنَ القَدَم أَحَقُّ بالمَسْح مِنْ ظاهِرِها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اگر نمی‌دیدم که رسول خدا صلی‌الله‌علیه‌و‌آله این کار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می‌آمد که کف پاها از پشت آنها به مسح سزامندترند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ظهور دارد که مسح امام علیه‌السلام بر پاها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روایت 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وضو ساخت و بر نعلین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نعل ، ممسوح باشد این سخن علی علیه‌السلام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است و این بیان در حقّ امام علی که در فصاحت پس از رسول خدا صلی‌الله‌علیه‌و‌آله سرآمد و در اوج بود ، محال می‌باشد ؛ زیرا</w:t>
      </w:r>
    </w:p>
    <w:p>
      <w:pPr>
        <w:pStyle w:val="BookText"/>
        <w:rPr/>
      </w:pPr>
      <w:r>
        <w:rPr>
          <w:rFonts w:ascii="IRNazanin" w:hAnsi="IRNazanin" w:eastAsia="IRNazanin"/>
          <w:color w:val="111111"/>
          <w:sz w:val="28"/>
          <w:sz w:val="28"/>
          <w:szCs w:val="28"/>
          <w:rtl w:val="true"/>
          <w:lang w:bidi="fa-IR"/>
        </w:rPr>
        <w:t xml:space="preserve">چگونه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در حالی که بر نعلین مَسْح کشید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چاره‌ای جز حمل مَسْح بر نعلین ، به مسح بر پاها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 </w:t>
      </w:r>
      <w:bookmarkStart w:id="554" w:name="pg10266_159060"/>
    </w:p>
    <w:p>
      <w:pPr>
        <w:pStyle w:val="Heading4"/>
        <w:numPr>
          <w:ilvl w:val="3"/>
          <w:numId w:val="1"/>
        </w:numPr>
        <w:rPr/>
      </w:pPr>
      <w:bookmarkStart w:id="555" w:name="__RefHeading___Toc3776802_1067777946"/>
      <w:bookmarkStart w:id="556" w:name="_Toc215"/>
      <w:bookmarkEnd w:id="554"/>
      <w:bookmarkEnd w:id="555"/>
      <w:r>
        <w:rPr>
          <w:rtl w:val="true"/>
        </w:rPr>
        <w:t>بحث دلالی</w:t>
      </w:r>
      <w:bookmarkEnd w:id="556"/>
    </w:p>
    <w:p>
      <w:pPr>
        <w:pStyle w:val="BookText"/>
        <w:rPr/>
      </w:pPr>
      <w:r>
        <w:rPr>
          <w:rFonts w:ascii="IRNazanin" w:hAnsi="IRNazanin" w:eastAsia="IRNazanin"/>
          <w:color w:val="111111"/>
          <w:sz w:val="28"/>
          <w:sz w:val="28"/>
          <w:szCs w:val="28"/>
          <w:rtl w:val="true"/>
          <w:lang w:bidi="fa-IR"/>
        </w:rPr>
        <w:t xml:space="preserve">پس از اینکه روایات مَسْحی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روایات صحیح مَسْحی از عَبْد خَیْر و 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آوردیم ،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پیشین برای ما روشن ساخت که روایات غَسْلی امام علی علیه‌السلام در برابر روایات مَسْحی آن حضرت نمی‌تواند پابرجا بماند ؛ زیرا بهترین آنها اسناد عَبْد خَیْر از علی است که ثابت کردیم سند و دلالت آن در غَسْل معلول است و در مَسْح قوی می‌باشد و به همین خاطر ، روایت</w:t>
      </w:r>
    </w:p>
    <w:p>
      <w:pPr>
        <w:pStyle w:val="BookText"/>
        <w:rPr/>
      </w:pPr>
      <w:r>
        <w:rPr>
          <w:rFonts w:ascii="Amiri" w:hAnsi="Amiri" w:eastAsia="Amiri" w:cs="Amiri"/>
          <w:color w:val="111111"/>
          <w:sz w:val="28"/>
          <w:sz w:val="28"/>
          <w:szCs w:val="28"/>
          <w:rtl w:val="true"/>
          <w:lang w:bidi="ar-SA"/>
        </w:rPr>
        <w:t xml:space="preserve">مَسْحی عَبْد خَیْر از علی علیه‌السلام به نظر ما مقدّم می‌باشد و روایت غَسْلی‌اش تضعیف می‌شود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از این سخن دست کشیم و به قوّت روایت غَسْلی عَبْد خَیْر قائل شویم ، در این صورت با روایت مَسْحی او معارضه می‌یابد و با تعارض ، هر دو از حجیّت می‌افتد و روایت غسلی عَبْد خَیْر از امام علی علیه‌السلام حجّت نمی‌باشد و در این هنگام ، روایات مسحی نَزّال بن سَبْرَه در این باب ملاک‌اند که بعضی از اسانید چهار تای اوّل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صحیح‌اند و بعضی به وسیله روایات دیگر صحیح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متون این روایات ، حال به همین منوال است ؛ این متون بر مسح ظهور دارند و در</w:t>
      </w:r>
    </w:p>
    <w:p>
      <w:pPr>
        <w:pStyle w:val="BookText"/>
        <w:rPr/>
      </w:pPr>
      <w:r>
        <w:rPr>
          <w:rFonts w:ascii="Amiri" w:hAnsi="Amiri" w:eastAsia="Amiri" w:cs="Amiri"/>
          <w:color w:val="111111"/>
          <w:sz w:val="28"/>
          <w:sz w:val="28"/>
          <w:szCs w:val="28"/>
          <w:rtl w:val="true"/>
          <w:lang w:bidi="ar-SA"/>
        </w:rPr>
        <w:t xml:space="preserve">دلالت بر مَسْح صریح‌اند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این جمله در خبر بخاری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رأسه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دیگری برای مسح پاهاست ، هرچند راوی به حکم سر و پاها تصریح نمی‌کند ؛ زیرا فصل در کلام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سازی حکم سر و پا از حکم 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تغییر حکم در آن 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کرمانی می‌خواهد از این اشکال پاسخ دهد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سر و پاها را از ماقبل جدا ساخت و همه را به یک شیوه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سر شسته نمی‌شود ، بلکه ممسوح است ، آن را جدا آورد و پاها را بر آن معطوف ساخت ، هرچند بر اساس سخن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مَغْسول‌اند یا پا افزار به پا داشت ، بر پا افزار مسح کشید </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این تأویل کرمانی باطل و دل انسان آزاداندیش به آن آرام نمی‌گیرد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اینجا بیانِ صفت وضوی رسول خدا صلی‌الله‌علیه‌و‌آله از سوی امیرالمؤمنین علیه‌السلاماست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گویی وی در این مورد ،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نسبت به راوی نیز چنین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راوی اطمینان داشت که علی پاهایش را شست ، وضو را از آن حضرت حکایت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عثمان و دیگران حکایت کرده‌اند که سر را مسح کشید و پاها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w:t>
      </w:r>
    </w:p>
    <w:p>
      <w:pPr>
        <w:pStyle w:val="BookText"/>
        <w:rPr/>
      </w:pPr>
      <w:r>
        <w:rPr>
          <w:rFonts w:ascii="IRNazanin" w:hAnsi="IRNazanin" w:eastAsia="IRNazanin"/>
          <w:color w:val="111111"/>
          <w:sz w:val="28"/>
          <w:sz w:val="28"/>
          <w:szCs w:val="28"/>
          <w:rtl w:val="true"/>
          <w:lang w:bidi="fa-IR"/>
        </w:rPr>
        <w:t xml:space="preserve">حکم را در سر و پا روشن نمی‌سازد ، بلکه مجمل وامی‌نهد ، درمی‌یابیم که حکم آن مسح است و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فصل این دو عضو از ما قبل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حکم دست‌ها و صورت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کرمانی در کلامش به ما می‌فهماند که فصلِ حکم این دو ، بیانگر مسح آنهاست و تأویل آن معنا ندارد و جایی برای تردید به مثل این سخن کرمانی نمی‌ماند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لابَسَ الخُفَّ فَمَسَحَه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کفش به پا داشت ؛ از این رو آن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باب جَدَل بپذیریم که قرائت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شستن پاها دلالت دارد ،</w:t>
      </w:r>
      <w:r>
        <w:rPr>
          <w:rStyle w:val="FootnoteAnchor"/>
          <w:rtl w:val="true"/>
        </w:rPr>
        <w:footnoteReference w:id="985"/>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اجمال در سنّت و بیانِ مراد پیامبر صلی‌الله‌علیه‌و‌آله نامعقول است ؛ زیرا لازم است آنچه از آن حضرت بروز یافت ، واضح وصریح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مبهم ومجمل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برای پاسخ به سؤال فایده‌ای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نقل بخاری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رأسه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تخطئه می‌کند ، روایات منقول با اسانید دیگر از 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سند اوّل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آن تصریح است به اینکه حکم پاها مسح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 برای اثبات مدّعای ما و بطلان رأی کرمانی و دیگران ، دلیل قوی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حاکمان مسح بر پاها را زشت می‌شمردند ، بعید نیست که این روایت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واضافه وتغییری که در نصوص دیگر از دیگران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خشنودی حاکمان اموی وعبّاسی وتحکیم فقه آنهاست یا آنان بدان خاطر که حاکم این کار را دوست نداشت ، آن را زشت می‌شمردند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دردناک‌تر از این آن است که بخاری متعرّض جمله‌ای که در پایان حدیث ثابت است ؛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به هر نحو که تفسیر شود ، مسح بر پاها را اقتضا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حجر هنگام سخن درباره سند دوّم می‌نگارد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ثَبَتَ فی آخِر الحدیث قولُ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یحدث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در آخر حدیث ، این قول علی ثبت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وضوی کسی است که بدعت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حَدَثی از او سر نزد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آخر حدیث این قول علی رضی‌الله‌عنه ثبت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وُضُوء مَنْ لَمْ یحدث </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حدیث این قول علی رضی‌الله‌عنه ثبت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وُضُوءُ مَنْ لم یحدث </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در احکام القرآن ، نزدیک به این سخن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تعجّب ما را بیشتر برمی‌انگیزد این است که طحاوی ، مانند حدیث نسائی را از شعبه</w:t>
      </w:r>
    </w:p>
    <w:p>
      <w:pPr>
        <w:pStyle w:val="BookText"/>
        <w:rPr/>
      </w:pPr>
      <w:r>
        <w:rPr>
          <w:rFonts w:ascii="IRNazanin" w:hAnsi="IRNazanin" w:eastAsia="IRNazanin"/>
          <w:color w:val="111111"/>
          <w:sz w:val="28"/>
          <w:sz w:val="28"/>
          <w:szCs w:val="28"/>
          <w:rtl w:val="true"/>
          <w:lang w:bidi="fa-IR"/>
        </w:rPr>
        <w:t xml:space="preserve">می‌آورد و در ذیل آن ،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نزد ما دلیلی وجود ندارد بر اینکه واجب در پاها مسح است ؛ زیرا در آن آمده است که آن حضرت صورتش را مسح کشید و این کار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مَسْح پا نیز غَسْل باشد </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ما گرچه بطلان این ادّعا را در بحث لغوی روشن می‌سازیم ، لیکن در اینجا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مَسْح در صورت و دست‌ها بر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صارف از معنای مَسْح در آن دوست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خلاف حمل این کار در پاها که حکم آن نزد صحابه و تابعان و تابعانِ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نزد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می‌باشد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یا غَسْل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نزاع‌اند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ادّعای طحاوی ، مصادره صریح است </w:t>
      </w:r>
      <w:r>
        <w:rPr>
          <w:rFonts w:eastAsia="IRNazanin" w:cs="IRNazanin"/>
          <w:color w:val="111111"/>
          <w:sz w:val="28"/>
          <w:szCs w:val="28"/>
          <w:rtl w:val="true"/>
          <w:lang w:bidi="fa-IR"/>
        </w:rPr>
        <w:t xml:space="preserve">. </w:t>
      </w:r>
      <w:bookmarkStart w:id="557" w:name="pg10266_159063"/>
    </w:p>
    <w:p>
      <w:pPr>
        <w:pStyle w:val="Heading4"/>
        <w:numPr>
          <w:ilvl w:val="3"/>
          <w:numId w:val="1"/>
        </w:numPr>
        <w:rPr/>
      </w:pPr>
      <w:bookmarkStart w:id="558" w:name="__RefHeading___Toc3776804_1067777946"/>
      <w:bookmarkStart w:id="559" w:name="_Toc216"/>
      <w:bookmarkEnd w:id="557"/>
      <w:bookmarkEnd w:id="558"/>
      <w:r>
        <w:rPr>
          <w:rtl w:val="true"/>
        </w:rPr>
        <w:t xml:space="preserve">تفسیر کلام حضرت علی علیه‌السلام </w:t>
      </w:r>
      <w:r>
        <w:rPr>
          <w:rtl w:val="true"/>
        </w:rPr>
        <w:t>«</w:t>
      </w:r>
      <w:r>
        <w:rPr>
          <w:rtl w:val="true"/>
        </w:rPr>
        <w:t>هذا وُضوءُ مَنْ لَمْ یحدث</w:t>
      </w:r>
      <w:r>
        <w:rPr>
          <w:rtl w:val="true"/>
        </w:rPr>
        <w:t>»</w:t>
      </w:r>
      <w:bookmarkEnd w:id="559"/>
    </w:p>
    <w:p>
      <w:pPr>
        <w:pStyle w:val="BookText"/>
        <w:rPr/>
      </w:pPr>
      <w:r>
        <w:rPr>
          <w:rFonts w:ascii="IRNazanin" w:hAnsi="IRNazanin" w:eastAsia="IRNazanin"/>
          <w:color w:val="111111"/>
          <w:sz w:val="28"/>
          <w:sz w:val="28"/>
          <w:szCs w:val="28"/>
          <w:rtl w:val="true"/>
          <w:lang w:bidi="fa-IR"/>
        </w:rPr>
        <w:t xml:space="preserve">این جمله در اسناد چهارم از روایات مَسْحی عَبْد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بعضی از اسانید نَزّال بن سَبْرَه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و بزرگان در معنای آن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عبارت ، توضیح حکم وضو برای مکلّفان است و اینکه مسح پاها</w:t>
      </w:r>
    </w:p>
    <w:p>
      <w:pPr>
        <w:pStyle w:val="BookText"/>
        <w:rPr/>
      </w:pPr>
      <w:r>
        <w:rPr>
          <w:rFonts w:ascii="IRNazanin" w:hAnsi="IRNazanin" w:eastAsia="IRNazanin"/>
          <w:color w:val="111111"/>
          <w:sz w:val="28"/>
          <w:sz w:val="28"/>
          <w:szCs w:val="28"/>
          <w:rtl w:val="true"/>
          <w:lang w:bidi="fa-IR"/>
        </w:rPr>
        <w:t xml:space="preserve">برای کسی که وضو دارد و کاری که وضویش را از بین ببرد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داشتن وضو ، می‌خواهد وضو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شخصی که از وی حدث ناقض وضو سر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یا خروج مدفوع یا باد شکم یا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وظیفه‌اش شستن پاهاست ، نه 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عبارت ، بدعت در دین است و به عثمان و کسانی اشاره دارد که حکم وضو را تغییر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مسح پاها ، حکم خدا و رسول اوست و وضوی کسی است که در دین بدعت پدید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ترجیح یکی از این دو دیدگاه بر دیگری ، بجاست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کنیم که از الفاظ مشترک است ؛ می‌توان آن را برای نقض طهارت به کار برد و می‌توان آن را بر بدعت در دین اطلاق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واژه از نظر ظهور و اطلاق ، با هر کدام از این دو معنا ، ناساز نمی‌افتد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قرائنی که بر معنای اوّل دلالت دارد این سخن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وضوء إلاّ مِن حَدَث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گرفتنِ وضو جز برای کسی که از وی حدثی سر زند ، لازم نیست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قرائنی که بر معنای دوّم رهنمون است ، دو روایت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 صلی‌الله‌علیه‌و‌آله می‌فرماید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أَحْدَثَ فی المدینة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لعنة اللّه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و هرکس در مدینه بدعتی را گذارد ، لعنت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محدثة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هرگونه نو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ترجیح یکی از دو معنا بر دیگری ، نیازمند آگاهی بر قرائن و شواهد در این باب است ؛ اگر قرائن معنای نقض وضو را تقویت کند ، آن را باید گرفت و اگر بدعت در دین را گویا باشد ، آن را باید 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قرائن و شواهد موجود در این باب را جستیم ، نتایج زیر به دست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پیامبر صلی‌الله‌علیه‌و‌آله یا یکی از صحابه ، جز امام علی علیه‌السلام و عُمَر بن خطّاب ،</w:t>
      </w:r>
      <w:r>
        <w:rPr>
          <w:rStyle w:val="FootnoteAnchor"/>
          <w:rtl w:val="true"/>
        </w:rPr>
        <w:footnoteReference w:id="993"/>
      </w:r>
      <w:r>
        <w:rPr>
          <w:rFonts w:ascii="IRNazanin" w:hAnsi="IRNazanin" w:eastAsia="IRNazanin"/>
          <w:color w:val="111111"/>
          <w:sz w:val="28"/>
          <w:sz w:val="28"/>
          <w:szCs w:val="28"/>
          <w:rtl w:val="true"/>
          <w:lang w:bidi="fa-IR"/>
        </w:rPr>
        <w:t xml:space="preserve">نیامد و همین رهنمون است به اینکه پیامبر صلی‌الله‌علیه‌و‌آلهمیانِ حکم مُحدِث و غیر او ، فرق نگذارد ؛ زیرا وضو از امور مورد ابتلا در زندگی روزانه است و بسیاری از عبادات و کارهایی که انسان را به خدا نزدیک می‌سازد ، بر آن توقف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 مورد ، در حکم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یا تفصیلی می‌بود ، باید پیامبر</w:t>
      </w:r>
    </w:p>
    <w:p>
      <w:pPr>
        <w:pStyle w:val="BookText"/>
        <w:rPr/>
      </w:pP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پروردگار جهانیان و مبلّغ احکام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تبیین می‌کرد و برای مسلمانان</w:t>
      </w:r>
    </w:p>
    <w:p>
      <w:pPr>
        <w:pStyle w:val="BookText"/>
        <w:rPr/>
      </w:pPr>
      <w:r>
        <w:rPr>
          <w:rFonts w:ascii="IRNazanin" w:hAnsi="IRNazanin" w:eastAsia="IRNazanin"/>
          <w:color w:val="111111"/>
          <w:sz w:val="28"/>
          <w:sz w:val="28"/>
          <w:szCs w:val="28"/>
          <w:rtl w:val="true"/>
          <w:lang w:bidi="fa-IR"/>
        </w:rPr>
        <w:t xml:space="preserve">روشن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وجود بیانی برای این حکم از سوی پیامبر صلی‌الله‌علیه‌و‌آله ارشاد به عدم ثبوتِ این حکم در شرع مبین است ؛ زیرا ترک بیان مانند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محدث و وضوی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کتمان بعضی</w:t>
      </w:r>
    </w:p>
    <w:p>
      <w:pPr>
        <w:pStyle w:val="BookText"/>
        <w:rPr/>
      </w:pPr>
      <w:r>
        <w:rPr>
          <w:rFonts w:ascii="IRNazanin" w:hAnsi="IRNazanin" w:eastAsia="IRNazanin"/>
          <w:color w:val="111111"/>
          <w:sz w:val="28"/>
          <w:sz w:val="28"/>
          <w:szCs w:val="28"/>
          <w:rtl w:val="true"/>
          <w:lang w:bidi="fa-IR"/>
        </w:rPr>
        <w:t xml:space="preserve">از احکام خدا از سوی پیامبر صلی‌الله‌علیه‌و‌آله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به خدا پناه می‌بریم</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تنگنا افکندن مسلمانان و تکلیف آنها به دست‌یازی به اموری است که خدا بدان امر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امکان هست که کسانی که وضو دارند و می‌خواهند تجدید وضو سازند ، می‌توانند آن را به طرق شرعی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مسح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 عدم وجود روایتی که به رسول خدا صلی‌الله‌علیه‌و‌آله مسند باشد یا بر صحابی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امام علی علیه‌السلام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باشد و در آن این جمله بیاید ، ما را به نادرستی آنچه در سخن آن حضرت علیه‌السلام فرض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این کلام به وضوی کسی که مُحدِث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حدث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ثابت است که باید احکام به خدا و رسولش نسبت یابد ، می‌بینیم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رسول خدا صلی‌الله‌علیه‌و‌آله 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در مسجد برایمان خطبه خواند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کار را در حضور پیامبر صلی‌الله‌علیه‌و‌آله انجام دادیم ، ما را منع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وضوی پیامبرانتان را به شما ننمایانم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چیزها که سیره‌شان بر این جاری است که احکام شرعی را به شارع مقدّس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از این قاعده عمومی شرعی ، بیرون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روایات را در این باره بکاویم ، می‌بینیم ، هرکه در وضو روایتی می‌آورد ، آن را به رسول خدا صلی‌الله‌علیه‌و‌آله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می‌آید که چرا امام علی علیه‌السلام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رسول خدا صلی‌الله‌علیه‌و‌آله نسبت نمی‌دهد ، در حالی که در همین روایت ، ماجرای آشامیدنِ زیادی آب وضو را در حال ایستاده ، به پیامبر صلی‌الله‌علیه‌و‌آله نسبت می‌دهد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را دیدم که همین کار را کرد یا رسول خدا را دیدم که همین کاری را که من انجام دادم ،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به چه معناست ؟ چرا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خودش اختصاص می‌دهد و جمله دوّم را به رسول خدا صلی‌الله‌علیه‌و‌آله می‌رساند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دیدم که همین کار را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همین امر دلالت نمی‌کند بر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نقض شدن وضو به</w:t>
      </w:r>
    </w:p>
    <w:p>
      <w:pPr>
        <w:pStyle w:val="BookText"/>
        <w:rPr/>
      </w:pPr>
      <w:r>
        <w:rPr>
          <w:rFonts w:ascii="IRNazanin" w:hAnsi="IRNazanin" w:eastAsia="IRNazanin"/>
          <w:color w:val="111111"/>
          <w:sz w:val="28"/>
          <w:sz w:val="28"/>
          <w:szCs w:val="28"/>
          <w:rtl w:val="true"/>
          <w:lang w:bidi="fa-IR"/>
        </w:rPr>
        <w:t>وسیله حَدَث ، دلالت ندارد ، بلکه در آن اشاره به یک امر خارجی است که به کسی که پیش از آن حضرت در وضو بدعت پدید آورد ، تعلّق دارد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می‌بینیم آشامیدن آب در حال ایستاده را به رسول خدا صلی‌الله‌علیه‌و‌آله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کار </w:t>
      </w:r>
    </w:p>
    <w:p>
      <w:pPr>
        <w:pStyle w:val="BookText"/>
        <w:rPr/>
      </w:pPr>
      <w:r>
        <w:rPr>
          <w:rFonts w:ascii="IRNazanin" w:hAnsi="IRNazanin" w:eastAsia="IRNazanin"/>
          <w:color w:val="111111"/>
          <w:sz w:val="28"/>
          <w:sz w:val="28"/>
          <w:szCs w:val="28"/>
          <w:rtl w:val="true"/>
          <w:lang w:bidi="fa-IR"/>
        </w:rPr>
        <w:t>مهم‌تر از بیان حکمِ کسی که حدث پدید آورد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حضرت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خودش اختصاص می‌دهد با اینکه می‌دانیم فرض اصلی بیانِ احکام وضوست و آشامیدن آب در حال ایستاده ، امری متفرّع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 بر چه چیزی دلالت دارد ؟ آیا بر تخالف میان دو فهم رهنمون نمی‌باشد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علیه‌السلام ماجرای آشامیدن آب در حال ایستاده را به رسول خدا صلی‌الله‌علیه‌و‌آلهنسبت می‌دهد ، برای ما روشن می‌سازد که فکر رایجی در میان مردم وجود داشت که مفاد آن ، جایز</w:t>
      </w:r>
    </w:p>
    <w:p>
      <w:pPr>
        <w:pStyle w:val="BookText"/>
        <w:rPr/>
      </w:pPr>
      <w:r>
        <w:rPr>
          <w:rFonts w:ascii="IRNazanin" w:hAnsi="IRNazanin" w:eastAsia="IRNazanin"/>
          <w:color w:val="111111"/>
          <w:sz w:val="28"/>
          <w:sz w:val="28"/>
          <w:szCs w:val="28"/>
          <w:rtl w:val="true"/>
          <w:lang w:bidi="fa-IR"/>
        </w:rPr>
        <w:t xml:space="preserve">نبودن آشامیدن آب در حال ایستاده بود ؛ زیرا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مکروه می‌دانند که در حال ایستاده آب بیاشامند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امام علیه‌السلام اعتقاد آنان را به عدم جواز آشامیدن فزونی آب و ضو دید</w:t>
      </w:r>
      <w:r>
        <w:rPr>
          <w:rStyle w:val="FootnoteAnchor"/>
          <w:rtl w:val="true"/>
        </w:rPr>
        <w:footnoteReference w:id="994"/>
      </w:r>
      <w:r>
        <w:rPr>
          <w:rFonts w:ascii="IRNazanin" w:hAnsi="IRNazanin" w:eastAsia="IRNazanin"/>
          <w:color w:val="111111"/>
          <w:sz w:val="28"/>
          <w:sz w:val="28"/>
          <w:szCs w:val="28"/>
          <w:rtl w:val="true"/>
          <w:lang w:bidi="fa-IR"/>
        </w:rPr>
        <w:t xml:space="preserve">و دریافت که این کار نزدشان یک امر شرعی عمومی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ادّعا که پیامبر صلی‌الله‌علیه‌و‌آله از آشامیدن آب در حال ایستاده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روشن ساخت که با وجود نهی پیامبر از آشامیدن آب در حال ایستاده ، آن حضرت در خصوص آشامیدن فزونی آب وضو ، این کار را اجازه داد و این ، تقیید بعد از اطلاق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با نسبت دادن منع از آشامیدن فزونی آب وضو به پیامبر صلی‌الله‌علیه‌و‌آله چیزهای ناپسندی را آوردند و در دین آنچه را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و نوآوری در دین که مورد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با این کارش آنچه را آنها تصور می‌کردند ، زدود و بیان داشت که این تصوّر آنها بدعت و نوآوری در دین است و برای آنها جایز نیست آن را شریعتی قرار دهند و به آن متعبّد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امکان دارد امام علی علیه‌السلام با این کارش خواست دو امری را که بر بعضی از مسلمانان پوشیده ماند ، روشن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این بود که شستن پاها شرعی نیست و این کار وضوی کسی است که در دین بدعت</w:t>
      </w:r>
    </w:p>
    <w:p>
      <w:pPr>
        <w:pStyle w:val="BookText"/>
        <w:rPr/>
      </w:pPr>
      <w:r>
        <w:rPr>
          <w:rFonts w:ascii="IRNazanin" w:hAnsi="IRNazanin" w:eastAsia="IRNazanin"/>
          <w:color w:val="111111"/>
          <w:sz w:val="28"/>
          <w:sz w:val="28"/>
          <w:szCs w:val="28"/>
          <w:rtl w:val="true"/>
          <w:lang w:bidi="fa-IR"/>
        </w:rPr>
        <w:t>گذارد ، بر خلاف مسح پاها که وضوی کسی است که در دین بدعت نگذارد و وضویی است که به</w:t>
      </w:r>
    </w:p>
    <w:p>
      <w:pPr>
        <w:pStyle w:val="BookText"/>
        <w:rPr/>
      </w:pPr>
      <w:r>
        <w:rPr>
          <w:rFonts w:ascii="IRNazanin" w:hAnsi="IRNazanin" w:eastAsia="IRNazanin"/>
          <w:color w:val="111111"/>
          <w:sz w:val="28"/>
          <w:sz w:val="28"/>
          <w:szCs w:val="28"/>
          <w:rtl w:val="true"/>
          <w:lang w:bidi="fa-IR"/>
        </w:rPr>
        <w:t xml:space="preserve">امر خدا و رسول ثابت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دوّم ، جواز آشامیدن زیادی آب وضو در حال ایستاده بود که هرکس به عدم جواز این کار </w:t>
      </w:r>
    </w:p>
    <w:p>
      <w:pPr>
        <w:pStyle w:val="BookText"/>
        <w:rPr/>
      </w:pPr>
      <w:r>
        <w:rPr>
          <w:rFonts w:ascii="IRNazanin" w:hAnsi="IRNazanin" w:eastAsia="IRNazanin"/>
          <w:color w:val="111111"/>
          <w:sz w:val="28"/>
          <w:sz w:val="28"/>
          <w:szCs w:val="28"/>
          <w:rtl w:val="true"/>
          <w:lang w:bidi="fa-IR"/>
        </w:rPr>
        <w:t xml:space="preserve">معتقد باشد ، در دین بدعت پدید می‌آورد و دست به نوآوری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امر اوّل را به خودش اختصاص داد ؛ زیرا بر حقیقت تاریخی و بدعت آشکاری که پس از پیامبر صلی‌الله‌علیه‌و‌آله و پیش از خلافت آن حضرت پدید آمد ،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پشت پاها را مسح کشید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وضوی کسی است که بدعت پدید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 آب در حال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رسول خدا صلی‌الله‌علیه‌و‌آله نسبت داد تا خطایی را که مردم در ذهن خویش تصوّر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 زیادی آب وضویش را در حال ایستاده آشامید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 که می‌پندارند سزاوار نیست اَحَدی ایستاده آب بیاشامد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باشد که وضویش را با</w:t>
      </w:r>
    </w:p>
    <w:p>
      <w:pPr>
        <w:pStyle w:val="BookText"/>
        <w:rPr/>
      </w:pPr>
      <w:r>
        <w:rPr>
          <w:rFonts w:ascii="IRNazanin" w:hAnsi="IRNazanin" w:eastAsia="IRNazanin"/>
          <w:color w:val="111111"/>
          <w:sz w:val="28"/>
          <w:sz w:val="28"/>
          <w:szCs w:val="28"/>
          <w:rtl w:val="true"/>
          <w:lang w:bidi="fa-IR"/>
        </w:rPr>
        <w:t xml:space="preserve">حدثی نقض نکرد ، ما را وامی‌دارد که به وجود دو حکم برای یک متعلّق قائل 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وضوی کسی که از او حدث سر زده است ، شستن پاهاست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وضوی کسی که حدثی از او سر نزده است ، جواز مسح بر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آنان جواز</w:t>
      </w:r>
    </w:p>
    <w:p>
      <w:pPr>
        <w:pStyle w:val="BookText"/>
        <w:rPr/>
      </w:pPr>
      <w:r>
        <w:rPr>
          <w:rFonts w:ascii="IRNazanin" w:hAnsi="IRNazanin" w:eastAsia="IRNazanin"/>
          <w:color w:val="111111"/>
          <w:sz w:val="28"/>
          <w:sz w:val="28"/>
          <w:szCs w:val="28"/>
          <w:rtl w:val="true"/>
          <w:lang w:bidi="fa-IR"/>
        </w:rPr>
        <w:t>مسح بر پا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 لغو و باطل است ، اگر صحیح می‌بود ، باید دلیلی از قرآن یا سنّت بر آن دلالت می‌کرد</w:t>
      </w:r>
      <w:r>
        <w:rPr>
          <w:rStyle w:val="FootnoteAnchor"/>
          <w:rtl w:val="true"/>
        </w:rPr>
        <w:footnoteReference w:id="995"/>
      </w:r>
      <w:r>
        <w:rPr>
          <w:rFonts w:ascii="IRNazanin" w:hAnsi="IRNazanin" w:eastAsia="IRNazanin"/>
          <w:color w:val="111111"/>
          <w:sz w:val="28"/>
          <w:sz w:val="28"/>
          <w:szCs w:val="28"/>
          <w:rtl w:val="true"/>
          <w:lang w:bidi="fa-IR"/>
        </w:rPr>
        <w:t xml:space="preserve">و در کلام صحابه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چنین دلیلی را نمی‌یابیم ، پی می‌بریم که مقصود امام علیه‌السلام بدعت و نوآوری در دین می‌باشد و آن حضرت با این سخن ، خلفای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یاران و پیروانش همچون مروان و</w:t>
      </w:r>
    </w:p>
    <w:p>
      <w:pPr>
        <w:pStyle w:val="BookText"/>
        <w:rPr/>
      </w:pPr>
      <w:r>
        <w:rPr>
          <w:rFonts w:ascii="IRNazanin" w:hAnsi="IRNazanin" w:eastAsia="IRNazanin"/>
          <w:color w:val="111111"/>
          <w:sz w:val="28"/>
          <w:sz w:val="28"/>
          <w:szCs w:val="28"/>
          <w:rtl w:val="true"/>
          <w:lang w:bidi="fa-IR"/>
        </w:rPr>
        <w:t>حُمْران و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داشت که چنین نگرش غلط‌آمیزی را مطرح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مسلمانان شک ندارد که وضو در شریعت مستحب است ، خواه در پی حدث باشد یا نباشد جز اینکه بعضی از مسلمانان صدر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دین وسواس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می‌کردند که برای هر نمازی وضو ضرورت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عبدالرزّاق به سندش از حطّان بن عبداللّه رَقَاشی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ابو موسی اشعری در لشکری بر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نماز ظهر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وی برای نماز ظهر ندا داد ، مردم برخاستند تا وضو بگیرند و این کار را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با آنان نماز گزارد ، سپس در حلقه‌هایی 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 نماز عصر فرا رسید ، منادی به نماز عصر ندا داد ، باز هم مردم سوی وضو شتافتند ، منادی ابو موسی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وضو جز برای کسی که از وی حَدَثی سر زده است ، لازم نیست ، نزدیک است علم از بین برود و جهل پدیدار شود تا آنجا که شخص از روی جهل مادرش را با شمشیر بزند </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نیز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مِسْور بن مَخْرَمه روایت می‌کند که به ابن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بن عُمَیر هرگاه ندای نماز را می‌شنود ، بیرون می‌آید و وضو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 همین کار را می‌کند ، هرگاه بیرون آمد ، مرا باخبر 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وی برای وضو آمد ، به ابن عبّاس خبر دادند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این کار واداشت ؟</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نماز برخاستید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نیست ، هرگاه وضو گرفتی ، تا حدثی از تو سر نزند ، طهارت داری </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نیز از ابن جَریح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عطا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هر نمازی می‌باید وضو گرفت ؟</w:t>
      </w:r>
    </w:p>
    <w:p>
      <w:pPr>
        <w:pStyle w:val="BookText"/>
        <w:rPr/>
      </w:pPr>
      <w:r>
        <w:rPr>
          <w:rFonts w:ascii="IRNazanin" w:hAnsi="IRNazanin" w:eastAsia="IRNazanin"/>
          <w:color w:val="111111"/>
          <w:sz w:val="28"/>
          <w:sz w:val="28"/>
          <w:szCs w:val="28"/>
          <w:rtl w:val="true"/>
          <w:lang w:bidi="fa-IR"/>
        </w:rPr>
        <w:t xml:space="preserve">عطا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هرگاه برای نماز بلند شدید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اوّل تو را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صبح وضو گرفتی و حدثی از تو سر نزد ، می‌توانی همه نمازها را با آن بخوانی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مستحب است که برای هر نمازی وضو بگیرم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این نصوص ، بیان می‌دارند که فکر نادرستی در ذهن بعضی از مسلمانان وجود داشت ؛ بر این باور بودند که وضو برای هر نمازی لازم است یا مستحب می‌باشد و محبوبیّت دارد و همین نگرش آنان را وامی‌داشت که برای وضو دو عنوان قرار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گرفتن به سبب حَدَثی که طهارت را نقض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با وجود طهارت و بی‌آنکه حدثی سر زند ، بدان اعتبار که این کار سنّت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اشعری ، نادرستی این طرز فکر را روشن ساخت و اینکه متمرکز شدن بر چیزی که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کسی که از او حدث سر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ارتباطی به شریعت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ذیل کلام ابو موسی تأمّل ورزیم ، این امر وضوح بیشتری می‌یابد ،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أَوْشَکَ الْعِلمُ أنْ یَذْهَبَ ویَظْهر الجَهْلُ ، حَتّی یَضْرِبَ الرَّجُلُ أُمَّهُ بالسَّیْف مِنَ الجهل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نزدیک است علم از میان برود و جهل پدیدار گردد ، حتّی شخص از روی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را با شمشیر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ابو موسی این سخن را به آنان گفت ؟ آیا بدان خاطر که آنان را از چیز مشروع باز دارد ؟ این کار نزد آنها نامعقول بود ؛ زیرا ابو موسی صحابی بزرگی نزد آنها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جهل میان آنها سرایت یافت ؟</w:t>
      </w:r>
    </w:p>
    <w:p>
      <w:pPr>
        <w:pStyle w:val="BookText"/>
        <w:rPr/>
      </w:pPr>
      <w:r>
        <w:rPr>
          <w:rFonts w:ascii="IRNazanin" w:hAnsi="IRNazanin" w:eastAsia="IRNazanin"/>
          <w:color w:val="111111"/>
          <w:sz w:val="28"/>
          <w:sz w:val="28"/>
          <w:szCs w:val="28"/>
          <w:rtl w:val="true"/>
          <w:lang w:bidi="fa-IR"/>
        </w:rPr>
        <w:t xml:space="preserve">عدم ردّ یکی از آنها بر ابو موسی از اینکه به خطایشان پی بردند ، پرده برمی‌دارد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این ماجرا ابو موسی را واداشت که این سخن را بر زبان آورد ؛ چراکه جهل در حدّی</w:t>
      </w:r>
    </w:p>
    <w:p>
      <w:pPr>
        <w:pStyle w:val="BookText"/>
        <w:rPr/>
      </w:pPr>
      <w:r>
        <w:rPr>
          <w:rFonts w:ascii="IRNazanin" w:hAnsi="IRNazanin" w:eastAsia="IRNazanin"/>
          <w:color w:val="111111"/>
          <w:sz w:val="28"/>
          <w:sz w:val="28"/>
          <w:szCs w:val="28"/>
          <w:rtl w:val="true"/>
          <w:lang w:bidi="fa-IR"/>
        </w:rPr>
        <w:t xml:space="preserve">میان آنان سرایت یافت که منجر می‌شد به اینکه یکی از آنها سر مادرش را با شمشیر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نسبت به ابن عبّاس که وضوی عُبَید بن عُمَیر را کار شیطانی دانست ، چنین است ؛ زیرا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معقول نیست که ابن عبّاس فعل مباح مسلمان را کار شیطان توصیف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 در اینجا امری در پشت پرده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همه اینها برای ما جز این باقی نمی‌ماند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عُبَید انجام داد بدعتی بود که با ثوابت وضو در اسلام ، راه نمی‌آمد ، به همین خاطر ابن عبّاس جلو آن ایستاد ؛ زیرا اعتقاد داشت که این امر ، بدعت است و همین به او اجازه داد که فعلی را که ظاهر آن مستحب به نظر می‌آید ، کار شیطان وصف کند ؛ چراکه به پذیرش این رأی از سوی اشخاصی پی برد ، و از آن خطّ مشیی در قانون‌گذاری اسلامی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عطا به نفی استحباب این کار ، نبود مگر بدان خاطر که بر این حقیقت تأکید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بازداشتن تابعان از این فکر نادرست ، در عطا متوقف نماند تا اینکه سعید بن مُسیَّب را هم در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مُسیّب روایت می‌کند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الوضوءُ مِن غَیْرِ حَدَثٍ ، اعتداءٌ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وضو گرفتن بی‌آنکه حدثی از انسان سر زند ، زیاده‌روی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آیا به راستی وضوی کسی که حدثی از او سر نزده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مباح بودنش نزد همه مسلمانان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فراتر رفتن است ؟ یا ورای این مقوله ، چیز دیگری است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سعید بن مُسیَّب نمی‌خواهد بگوید که وضوی مستحب ، اعتدا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بلکه می‌خواهد اشاره کند که تعمّق در دین و تعدّی از آنچه خدا تشریع کرد ، بدعت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اینان در نظر ندارند ؛ زیرا این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التزام به چیزی است که خدا و رسولش ما را به آن ملزم نساخت ، و بر اساس توصیف ابو موسی اشعری ، فعل اهل جهل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فهم متأخّر از عهد تشریع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روست که می‌نگریم موضع سعید بن مسیّب از موضع ابو موسی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شدّت ، کمتر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نصوص و شدّت و حدّتی که در آنهاست برای دلالت خطّی مشیی که در آن زمان وجود داشت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کافی است ، این نگرش در زمان ابو موسی اشعری از</w:t>
      </w:r>
    </w:p>
    <w:p>
      <w:pPr>
        <w:pStyle w:val="BookText"/>
        <w:rPr/>
      </w:pPr>
      <w:r>
        <w:rPr>
          <w:rFonts w:ascii="IRNazanin" w:hAnsi="IRNazanin" w:eastAsia="IRNazanin"/>
          <w:color w:val="111111"/>
          <w:sz w:val="28"/>
          <w:sz w:val="28"/>
          <w:szCs w:val="28"/>
          <w:rtl w:val="true"/>
          <w:lang w:bidi="fa-IR"/>
        </w:rPr>
        <w:t xml:space="preserve">سوی اهل جهل آغاز شد و تا زمان ما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همه آنچه گذشت ،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من لم یحدث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کسی که حدثی از او سر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شیطان و از سوی اهل جهل است ، این وضو ، اعتدا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و زیاده‌روی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می‌باشد و مستحب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دریافتیم که امام علی علیه‌السلام در حال ایستاده آب آشامید و پس از آنکه ادرار کرد و هنگامی که طاهر بود ، پاها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حدثی که در سخن امام علی علیه‌السلام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اهل سنّت گفته‌اند ، تفسیرناپذیر است ؛ زیرا این تفسیر ما را وامی‌دارد که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شخصی که حدثی از او سر زد و وضوی شخصی که حدثی از او سر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چیزی ثابت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این تقسیم در زمان متأخّر پدید آمد و بر زبان بزرگ و کوچک صحابه و حتّی بر زبان</w:t>
      </w:r>
    </w:p>
    <w:p>
      <w:pPr>
        <w:pStyle w:val="BookText"/>
        <w:rPr/>
      </w:pPr>
      <w:r>
        <w:rPr>
          <w:rFonts w:ascii="IRNazanin" w:hAnsi="IRNazanin" w:eastAsia="IRNazanin"/>
          <w:color w:val="111111"/>
          <w:sz w:val="28"/>
          <w:sz w:val="28"/>
          <w:szCs w:val="28"/>
          <w:rtl w:val="true"/>
          <w:lang w:bidi="fa-IR"/>
        </w:rPr>
        <w:t xml:space="preserve">تابعان نیامده است ، به عکس موضع نفی و تخطئه ، که بر زبان صحابه و تابعان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 کشف می‌کند که وضوی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حدث و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جور بود و کسانی که به قول سابق گرویدند ، بر احکام تجاوز کردند و زیادتی در آن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آنان را به جهل متّهم ساخت و ابن عبّاس ، فعل آنان را کار شیطان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خفای چنین امری بر صحابه‌ای مانند افراد زیر تصوّر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باب علم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دانشمند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موسی اشعری ، اَنس بن مالک ، سعید بن مُسَیَّب و </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 روشن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 علیه‌السلام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p>
    <w:p>
      <w:pPr>
        <w:pStyle w:val="BookText"/>
        <w:rPr/>
      </w:pPr>
      <w:r>
        <w:rPr>
          <w:rFonts w:ascii="IRNazanin" w:hAnsi="IRNazanin" w:eastAsia="IRNazanin"/>
          <w:color w:val="111111"/>
          <w:sz w:val="28"/>
          <w:sz w:val="28"/>
          <w:szCs w:val="28"/>
          <w:rtl w:val="true"/>
          <w:lang w:bidi="fa-IR"/>
        </w:rPr>
        <w:t xml:space="preserve">آنان را سودمند نمی‌افتد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دلالت آن را بر ناقضیّت وضو باطل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بدعت در دین صراحت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ابن عُمَر دلیل دیگری بر دیدگاه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غُطَیْف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ظهر را با ابن عُمَر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خانه‌ای به مجلسی درآمد و نشست من هم با او نشستم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نماز عصر ندا داده شد ، آب وضویی خواست و وضو گرفت ، سپس سوی نماز بیرون آمد و آن گاه به مجلس خویش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نماز مغرب ندا داده شد ، آب وضویی خواست و وضو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کاری را که از تو دیدم ، سنّت است ؟</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وضویم برای نماز صبح تا زمانی که حدثی از من سر نزند ، برای همه نمازها کافی است </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هرگاه این وضو سنّت نباشد ، آیا به نظر راست می‌آید که صحابی‌ای همچون علی بیاید و چیزی را که سنّت نیست ، به مردم اعلام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مجموع روایات به دست می‌آید این است که بذر این اختلاف و ارتکاز چنین فکری از</w:t>
      </w:r>
    </w:p>
    <w:p>
      <w:pPr>
        <w:pStyle w:val="BookText"/>
        <w:rPr/>
      </w:pPr>
      <w:r>
        <w:rPr>
          <w:rFonts w:ascii="IRNazanin" w:hAnsi="IRNazanin" w:eastAsia="IRNazanin"/>
          <w:color w:val="111111"/>
          <w:sz w:val="28"/>
          <w:sz w:val="28"/>
          <w:szCs w:val="28"/>
          <w:rtl w:val="true"/>
          <w:lang w:bidi="fa-IR"/>
        </w:rPr>
        <w:t xml:space="preserve">عهد پیامبر صلی‌الله‌علیه‌و‌آله نزد بعضی از صحابه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 بن عَلْقَمة بن مَرْثَد ، از ابن بُرَیْدَه ، از پدرش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همه نمازهایش را با یک وضو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کاری را انجام دادی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نیازیدی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 عمداً این کار را کردم </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این نصّ اِشعار دارد به اینکه رسول خدا از این بیم داشت که بعضی از صحابه ، وضوی برای هر نمازی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حدثی از آنها سر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سنّتِ واجب برگیرند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پیامبر صلی‌الله‌علیه‌و‌آله به 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 این کار را عمداً انجام دادم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عُبَیداللّه بن عبداللّه بن عُمَر روایت کرده است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وضوی عبداللّه بن عُمَر برای هر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طهارت یا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سؤال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زید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عبداللّه بن زید بن حَنْظَلَة بن اَبی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که پیامبر صلی‌الله‌علیه‌و‌آله به وضو برای هر نمازی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وی سخت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 را به مسواک زدن امر کرد و وضو را مگر وقتی که حدثی سر زند ، از وی برداشت </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این نص ، روشن می‌سازد که وضو برای هر نمازی مأمور به بود و برای دفع مشقّت نسخ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بعضی از صحابه ، با اجتهاد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در تشریع درآوردند یا بر نسخ آن دست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حکمی را که خدای متعال از باب تفضّل از امّت پیامبر</w:t>
      </w:r>
    </w:p>
    <w:p>
      <w:pPr>
        <w:pStyle w:val="BookText"/>
        <w:rPr/>
      </w:pP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درباره‌اش آن حرف‌ها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علی علیه‌السلام و در ایّام خلافت آن حضرت در رَحْبَه کوفه ، به اجرا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که امام علی علیه‌السلام از رهبران مکتب تعبّد محض است ؛ زیرا به اجتهاد تن نمی‌داد ، بلکه می‌کوشید آنچه را اوّلی‌ها شکافتند ، تصحیح کند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عثمان که در مقدّم داشتن خطبه نماز در نماز عید فطر و قربان ، تمام خواندنِ نماز در منا ، عفو عبیداللّه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ورزید و صحابه او را به نوآوری در دین و بدعت ، متهم ساختند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 مردم تو را به دلیلِ این بدعت‌ها و نوآوری‌ها که کردی و آنان آنها را به خاطر نداشتند ، نابخرد می‌دانند و خوش ندارند </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 دینتان را عوض کرد </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سعد بن اَبی وقّاص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تغییر یافت و تغییر داد </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را بکشید ، وی کافر شد </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صاحبتان را جز این نمی‌بینم که تغییر یافت و تبدیل کرد </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عمّار بن یاسر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خاطر بدعت‌هایش کشتیم </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و دیگر نصوصی که در بحث تاریخی گذشت و امام علی علیه‌السلام به وقوع آنها در روز شورا خبر داد ، آنجا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إنّی أَعْلَمُ أَنَّهُمْ سَیُوَلُّون عُثمانَ ، ولیحدثنّ البدعَ والأحداثَ ، وَلَئِنْ بَقِیَ لَأُذَکِّرَنَّکَ وَإن قُتِلَ أَو ماتَ ، لَیَتَداوَلُنَّهَا بنی أُمیّة بَیْنَهُم وإن کُنتُ حیّاً لَتَجِدُنّی حَیْثُ تَکْرَهُون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هشیار باشید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بر سر کار می‌آورند واو به بدعت‌ها و نوآوری‌ها دست می‌یازد و اگر باقی بماند به یادت می‌آورم و اگر کشته شود یا بمیرد ،</w:t>
      </w:r>
    </w:p>
    <w:p>
      <w:pPr>
        <w:pStyle w:val="BookText"/>
        <w:rPr/>
      </w:pPr>
      <w:r>
        <w:rPr>
          <w:rFonts w:ascii="IRNazanin" w:hAnsi="IRNazanin" w:eastAsia="IRNazanin"/>
          <w:color w:val="111111"/>
          <w:sz w:val="28"/>
          <w:sz w:val="28"/>
          <w:szCs w:val="28"/>
          <w:rtl w:val="true"/>
          <w:lang w:bidi="fa-IR"/>
        </w:rPr>
        <w:t xml:space="preserve">بنی اُمیّه خلافت را میان خویش دست به دست می‌گردانند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زنده باشم ، چنانم می‌یابی که خوش ندارند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گذشت که مردم بارها از علی علیه‌السلام خواستند که درباره بدعت‌های پیاپی عثمان با او سخن بگوید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علیه‌السلام افزون بر اینکه بار امامت و خلافت بر مسلمانان را بر دوش داشت ، در واقع ، مسئله تصحیح کارهای نادرست کسان پیش از خود را عهده‌دار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وضو از احکامی بود که در عهد عثمان به تحریف گرفتار شد ، بر امام علیه‌السلاملازم بود کجی آن را راست کند و رخنه‌اش را به 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این کار را با گرفتن وضو در میدان کوفه و با این بیان که این وضو ، وضوی کسی است که بدعت نگذارد ،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مجموعه قراینی است که به وسیله آنها معنای بدعت و نوآوری در دین بر معنای حدث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وضو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قوّتِ این استظهار می‌افزاید ، نبودِ حکم خاص برای غیر مُحدث در اسلام و نزد</w:t>
      </w:r>
    </w:p>
    <w:p>
      <w:pPr>
        <w:pStyle w:val="BookText"/>
        <w:rPr/>
      </w:pPr>
      <w:r>
        <w:rPr>
          <w:rFonts w:ascii="IRNazanin" w:hAnsi="IRNazanin" w:eastAsia="IRNazanin"/>
          <w:color w:val="111111"/>
          <w:sz w:val="28"/>
          <w:sz w:val="28"/>
          <w:szCs w:val="28"/>
          <w:rtl w:val="true"/>
          <w:lang w:bidi="fa-IR"/>
        </w:rPr>
        <w:t xml:space="preserve">مسلمانان ، به دلایل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ازابن عبّاس ثابت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دو شستن است و دو مسح کشیدن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خدا جز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نمی‌یابم ، در حالی که مردم جز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ثبوت این سخنان از ابن عبّاس بیان می‌دارد که آنچه را خدا واجب ساخت مسح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میان شخصِ مُحْدَث و کسی که حَدَثی از او سر نزده است ، فرق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اینکه مخالفانِ مَسْح پاها ، یک جریان حکومتی بودند که بعدها بدان خاطر که در شستن پاها پاکیزگی و نظافت پدید می‌آمد ، دوستدار شستن پاها شدند و بدانچه حکومت بنی اُمیّه در اواخر عهد معاویه فرامی‌خواند ، پاسخ مثبت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ابن عبّاس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جز غَسْل را برنمی‌تابند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دیگر برای وضویی است که در زمان عثمان پدید آمد و تا عصر اموی ادامه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با این وضو با این استدلال درافتاد که وضوی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نوآوری و بدعت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غَسْل و دو مَسح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امر خداست و مسلمان باید آن را بدان گونه که خدا امر کرد انجام دهد ، بیش از آنچه خدا خواست کاری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غَسْل ، هنگامی که نتوانستند روایات مستفیض را از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مذهب وی مسح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کنند ، به تغییر معنای اِحداث در حدیث روی آوردند و معنای آن را از بدعت در دین به وقوع حَدَث تغییر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ابن عبّاس دلالتِ آیه وضو را بر غَسل نفی می‌کند ، به عدم وجود حکمی در شریعت</w:t>
      </w:r>
    </w:p>
    <w:p>
      <w:pPr>
        <w:pStyle w:val="BookText"/>
        <w:rPr/>
      </w:pPr>
      <w:r>
        <w:rPr>
          <w:rFonts w:ascii="IRNazanin" w:hAnsi="IRNazanin" w:eastAsia="IRNazanin"/>
          <w:color w:val="111111"/>
          <w:sz w:val="28"/>
          <w:sz w:val="28"/>
          <w:szCs w:val="28"/>
          <w:rtl w:val="true"/>
          <w:lang w:bidi="fa-IR"/>
        </w:rPr>
        <w:t xml:space="preserve">اسلام ، صراحت دارد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من لم یحدث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کسی که حدثی از او سر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وضویی که خدا در قرآن بدان حکم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المسیء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بد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که رِفاعة بن رافع گفت که پیامبر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یتمّ صلاة لأحَدٍ حتّی یُسْبِغَ الوضوءَ کما أَمَرَه اللّه تعالی ، فَیَغْسلُ وَجْهَهُ وَیَدَیْه إلی المرفقین ویَمْسَحُ برأسه ور جلیه إلی الکعبین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نماز اَحَدی کامل نیست مگر اینکه بدان گونه که خدا فرمان داد وضو بگیرد ؛ صورت و دست‌ها را تا آرنج بشوید و سر و پاها را تا قوزک پا مسح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نص دلالت دارد که فرضِ خدا برای وضو گیرنده ، مسح پاهاست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پیامبر صلی‌الله‌علیه‌و‌آله در مقام بیان فرض خدا بر مکلّفان بود و اینکه نماز گزار باید قبل از نماز عموماً چه کاری انجام دهد و خصوصاً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ناآگاه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رُخصتی در اینجا می‌بود یا چیزی وجود می‌داشت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پیامبر صلی‌الله‌علیه‌و‌آله در تعالیم خود آن را برای مردم روشن می‌ساخت و ذکر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یسبغ الوضوء کما أمره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وضو را آن گونه که خدا امر کرد کامل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تخطئه و بطلان مسلک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آنها از مفهوم اِسباغ برای چند بار شستن بهره</w:t>
      </w:r>
    </w:p>
    <w:p>
      <w:pPr>
        <w:pStyle w:val="BookText"/>
        <w:rPr/>
      </w:pPr>
      <w:r>
        <w:rPr>
          <w:rFonts w:ascii="IRNazanin" w:hAnsi="IRNazanin" w:eastAsia="IRNazanin"/>
          <w:color w:val="111111"/>
          <w:sz w:val="28"/>
          <w:sz w:val="28"/>
          <w:szCs w:val="28"/>
          <w:rtl w:val="true"/>
          <w:lang w:bidi="fa-IR"/>
        </w:rPr>
        <w:t>می‌جویند و برای شستن پاها به آن دلیل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نتیجه‌گیری آنها از مفهوم اِسباغ ، نتیجه‌گیری افراطی و خطاست ، خدا و رسول آن را </w:t>
      </w:r>
    </w:p>
    <w:p>
      <w:pPr>
        <w:pStyle w:val="BookText"/>
        <w:rPr/>
      </w:pPr>
      <w:r>
        <w:rPr>
          <w:rFonts w:ascii="IRNazanin" w:hAnsi="IRNazanin" w:eastAsia="IRNazanin"/>
          <w:color w:val="111111"/>
          <w:sz w:val="28"/>
          <w:sz w:val="28"/>
          <w:szCs w:val="28"/>
          <w:rtl w:val="true"/>
          <w:lang w:bidi="fa-IR"/>
        </w:rPr>
        <w:t xml:space="preserve">برنمی‌تابد و همین رویکرد بود که دست‌مایه حکّام برای قانع ساختن مردم به شستن پاها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عایشه گذشت که به عبدالرّحمان بن اَبی 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کامل بگیر ، چراکه شنیدم رسول خدا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حجّاج دلیل می‌آورد که کف پاها بیشتر در معرض آلودگی‌اند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دلالت دارد که رسول خدا صلی‌الله‌علیه‌و‌آله با این سخن می‌خواست اشاره کند که امکان تحقّقِ اسباغ در اعضای مغسول و ممسوح با یک بار یا دو بار ، وجود دارد ؛ زیرا اسباغ ، تعدّد را در نظر ندارد ، بلکه در کیفیّت غسل و مَسْح محقّق می‌شود ؛ بسا با یک بار شستن اسباغ تحقّق یابد و با سه یا چهار بار شستن این کار صورت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مسح‌ها نیز چنین‌اند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اینکه روایت همراه با ذکر مَسْح و عدم ذکر تکرار غَسْل ، اِسباغ وضو را می‌آورد ، همین امر را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اِسباغ و تعدّد غَسْل ، ملازمه و ربطی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برای تعمیم شستن به سه بار و استفاده وجوب شستن پاها از آن ، وجهی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سخن پیامبر صلی‌الله‌علیه‌و‌آله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تُتمّ صلاة لأَحَد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برای احدی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لزوم تعبّد به امر خداست ، نه به کارگیری رأی و استحسان برای ریختن آب بیشتر و اسراف در این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حکم سر و پاها مسح‌اند ، باید به اوامر پیامبر صلی‌الله‌علیه‌و‌آله ملتزم شد و تبرّعاً آن را به غَسْل</w:t>
      </w:r>
    </w:p>
    <w:p>
      <w:pPr>
        <w:pStyle w:val="BookText"/>
        <w:rPr/>
      </w:pPr>
      <w:r>
        <w:rPr>
          <w:rFonts w:ascii="IRNazanin" w:hAnsi="IRNazanin" w:eastAsia="IRNazanin"/>
          <w:color w:val="111111"/>
          <w:sz w:val="28"/>
          <w:sz w:val="28"/>
          <w:szCs w:val="28"/>
          <w:rtl w:val="true"/>
          <w:lang w:bidi="fa-IR"/>
        </w:rPr>
        <w:t xml:space="preserve">جایگزین نساخت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اَبی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پیامبر را دید که بر خاکروبه‌های قومی در طائف درآمد ، ادرار کرد ، سپس وضو ساخت و پاهایش را مسح کشید ، عدم وجود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من لم</w:t>
      </w:r>
    </w:p>
    <w:p>
      <w:pPr>
        <w:pStyle w:val="BookText"/>
        <w:rPr/>
      </w:pPr>
      <w:r>
        <w:rPr>
          <w:rFonts w:ascii="IRNazanin" w:hAnsi="IRNazanin" w:eastAsia="IRNazanin"/>
          <w:color w:val="111111"/>
          <w:sz w:val="28"/>
          <w:sz w:val="28"/>
          <w:szCs w:val="28"/>
          <w:rtl w:val="true"/>
          <w:lang w:bidi="fa-IR"/>
        </w:rPr>
        <w:t>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تأکید می‌کند ؛ زیرا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 ومسح علی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ادرار کرد و بر پاهایش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دلالت دارد که مسح پاها حکمِ وضوی کسی است که حدث از او سر زد ، نه شخصی که حَدَثی از او سر نزد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خبر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اوّل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مقصودش این </w:t>
      </w:r>
    </w:p>
    <w:p>
      <w:pPr>
        <w:pStyle w:val="BookText"/>
        <w:rPr/>
      </w:pPr>
      <w:r>
        <w:rPr>
          <w:rFonts w:ascii="IRNazanin" w:hAnsi="IRNazanin" w:eastAsia="IRNazanin"/>
          <w:color w:val="111111"/>
          <w:sz w:val="28"/>
          <w:sz w:val="28"/>
          <w:szCs w:val="28"/>
          <w:rtl w:val="true"/>
          <w:lang w:bidi="fa-IR"/>
        </w:rPr>
        <w:t>است که بعدها نسخ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باطل و ادّعای محض است ، در آخر همین قسم آن را پاسخ می‌دهیم و بر عدم وقوع نسخ آن دلیل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 این روایت دلیل دیگری بر نفی وجود حکم غَسْل برای کسی که حدث از او سر زد و نفی اختصاص مَسْح به کسی که حدثی از او سر نزد ، می‌باشد ، بلکه صریح است در اینکه مَسْح</w:t>
      </w:r>
    </w:p>
    <w:p>
      <w:pPr>
        <w:pStyle w:val="BookText"/>
        <w:rPr/>
      </w:pPr>
      <w:r>
        <w:rPr>
          <w:rFonts w:ascii="IRNazanin" w:hAnsi="IRNazanin" w:eastAsia="IRNazanin"/>
          <w:color w:val="111111"/>
          <w:sz w:val="28"/>
          <w:sz w:val="28"/>
          <w:szCs w:val="28"/>
          <w:rtl w:val="true"/>
          <w:lang w:bidi="fa-IR"/>
        </w:rPr>
        <w:t xml:space="preserve">پاها حکم ابتدایی برای کسی است که حدثی از وی بروز یافت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روایت تعریضی به خطّ مشی اهل رأی و بدعت‌گذاران در شریعت ، وجود دارد </w:t>
      </w:r>
      <w:r>
        <w:rPr>
          <w:rFonts w:eastAsia="IRNazanin" w:cs="IRNazanin"/>
          <w:color w:val="111111"/>
          <w:sz w:val="28"/>
          <w:szCs w:val="28"/>
          <w:rtl w:val="true"/>
          <w:lang w:bidi="fa-IR"/>
        </w:rPr>
        <w:t xml:space="preserve">. </w:t>
      </w:r>
      <w:bookmarkStart w:id="560" w:name="pg10266_159079"/>
    </w:p>
    <w:p>
      <w:pPr>
        <w:pStyle w:val="Heading4"/>
        <w:numPr>
          <w:ilvl w:val="3"/>
          <w:numId w:val="1"/>
        </w:numPr>
        <w:rPr/>
      </w:pPr>
      <w:bookmarkStart w:id="561" w:name="__RefHeading___Toc3776806_1067777946"/>
      <w:bookmarkStart w:id="562" w:name="_Toc217"/>
      <w:bookmarkEnd w:id="560"/>
      <w:bookmarkEnd w:id="561"/>
      <w:r>
        <w:rPr>
          <w:rtl w:val="true"/>
        </w:rPr>
        <w:t xml:space="preserve">درنگی با واژه </w:t>
      </w:r>
      <w:r>
        <w:rPr>
          <w:rtl w:val="true"/>
        </w:rPr>
        <w:t>«</w:t>
      </w:r>
      <w:r>
        <w:rPr>
          <w:rtl w:val="true"/>
        </w:rPr>
        <w:t>لَرَأَیْتُ</w:t>
      </w:r>
      <w:r>
        <w:rPr>
          <w:rtl w:val="true"/>
        </w:rPr>
        <w:t xml:space="preserve">» </w:t>
      </w:r>
      <w:r>
        <w:rPr>
          <w:rtl w:val="true"/>
        </w:rPr>
        <w:t>در سخن امام علی علیه‌السلام</w:t>
      </w:r>
      <w:bookmarkEnd w:id="562"/>
    </w:p>
    <w:p>
      <w:pPr>
        <w:pStyle w:val="BookText"/>
        <w:rPr/>
      </w:pPr>
      <w:r>
        <w:rPr>
          <w:rFonts w:ascii="IRNazanin" w:hAnsi="IRNazanin" w:eastAsia="IRNazanin"/>
          <w:color w:val="111111"/>
          <w:sz w:val="28"/>
          <w:sz w:val="28"/>
          <w:szCs w:val="28"/>
          <w:rtl w:val="true"/>
          <w:lang w:bidi="fa-IR"/>
        </w:rPr>
        <w:t xml:space="preserve">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گذشت</w:t>
      </w:r>
      <w:r>
        <w:rPr>
          <w:rStyle w:val="FootnoteAnchor"/>
          <w:rtl w:val="true"/>
        </w:rPr>
        <w:footnoteReference w:id="1012"/>
      </w:r>
      <w:r>
        <w:rPr>
          <w:rFonts w:ascii="IRNazanin" w:hAnsi="IRNazanin" w:eastAsia="IRNazanin"/>
          <w:color w:val="111111"/>
          <w:sz w:val="28"/>
          <w:sz w:val="28"/>
          <w:szCs w:val="28"/>
          <w:rtl w:val="true"/>
          <w:lang w:bidi="fa-IR"/>
        </w:rPr>
        <w:t xml:space="preserve">که وی دید آن حضرت بر پا افزار مسح می‌کشید و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أنّی رأیتُ رَسُولَ اللّه صلی‌الله‌علیه‌و‌آله فَعَلَ کَما رَأَیْتُمونی فَعَلْتُ ، لَرَأَیْتُ أَنّ باطنَ</w:t>
      </w:r>
    </w:p>
    <w:p>
      <w:pPr>
        <w:pStyle w:val="BookText"/>
        <w:rPr/>
      </w:pPr>
      <w:r>
        <w:rPr>
          <w:rFonts w:ascii="Amiri" w:hAnsi="Amiri" w:eastAsia="Amiri" w:cs="Amiri"/>
          <w:color w:val="111111"/>
          <w:sz w:val="28"/>
          <w:sz w:val="28"/>
          <w:szCs w:val="28"/>
          <w:rtl w:val="true"/>
          <w:lang w:bidi="ar-SA"/>
        </w:rPr>
        <w:t>القَدَمَیْنِ أَحقُّ بالمَسْح مِن ظاهِرهما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اگر نمی‌دیدم که رسول خدا صلی‌الله‌علیه‌و‌آله مانند آنچه را انجام دادم انجام داد ، به نظرم می‌آید که کف پاها به مسح از ظاهر آنها سزامندترند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این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کردیم که مسلمانان در وضو به دو گروه تقسیم شدند و داعیان غَسْل ، از اصحاب رأی و کسانی بودند که به احکام از زاویه استحسانی ذوقی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تعبّدی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داعیانِ مسح ، از متعبّدان به فعل و قول رسول خدا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 این سخن به وجود آنها شهادت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ناساً یَتَحَدَّثُونَ بِأَحادیث لا أَدْرِی ؛ مردمانی احادیثی را بر زبان می‌آورند که از آنها سر درنمی‌آورم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با این سخن ، خواست اهل رأی را به الزامات خودشان ملزم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کاری که ابن عبّاس با آنها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معنای سخن امام علیه‌السلام به آنان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مسح از امور عادی و از مستحسنات نفسی بود ، من هم عقیده شما را داشتم که مسح کف پا از مسح روی آن اَولی است ، لیکن از آنجا که به قول و فعل پیامبر تعبّد دارم و وضو از امور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عرفی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را دیدم که پشت قدم‌ها را مسح می‌کشید ، خود را به مسح پا ملزم ساختم و اجتهاد در مقابل آن را وانهادم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سخن امام علیه‌السلام در خبر سوّم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کُنْتُ أَری باطنَ الْقَدَمَیْنِ أَحَقّ بالمَسْحِ مِن ظاهرهما حَتّی رأیتُ رسولَ اللّه‌ِ صلی‌الله‌علیه‌و‌آله </w:t>
      </w:r>
    </w:p>
    <w:p>
      <w:pPr>
        <w:pStyle w:val="BookText"/>
        <w:rPr/>
      </w:pPr>
      <w:r>
        <w:rPr>
          <w:rFonts w:ascii="Amiri" w:hAnsi="Amiri" w:eastAsia="Amiri" w:cs="Amiri"/>
          <w:color w:val="111111"/>
          <w:sz w:val="28"/>
          <w:sz w:val="28"/>
          <w:szCs w:val="28"/>
          <w:rtl w:val="true"/>
          <w:lang w:bidi="ar-SA"/>
        </w:rPr>
        <w:t>یَمْسَحُ ظاهرَهُما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کف پاها را از پشت آن به مسح سزاوارتر می‌دیدم تا اینکه دیدم رسول خدا صلی‌الله‌علیه‌و‌آله پشت پاها را مسح 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این نص از امام علیه‌السلام در آن فاصله زمانی از تاریخ اسلام ، مدّعای ما را اثبات می‌کند که گروه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 یا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ورای تطبیق غَسْل و دفاع از آن با استحسان و ذوق شخصی قرار داشتند و اینکه آنان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را کامل و تام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رسول خدا صلی‌الله‌علیه‌و‌آله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دلیل آوردن بر آنچه می‌خواستند ، به خدمت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ابواب فقه و حدیث کتاب‌های اهل سنّت ، در می‌یابیم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اَبواب شستن پاهایند و مفسّران هنگام تفسیر آیه وضو به آن استدلال می‌کنند ، در حالی که این جمله ، هیچ دلالتی بر آن ندارد و این حکم ، به پاشنه پا اختصاص دارد ؛ زیرا در غالب زمان‌ها در معرض نجاست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خبر صحیحی نزد آنان وجود می‌داشت که بر مشاهده حسّی از رسول خدا رهنمون بود ، برای شستن پاها به آن استدلال می‌کردند و برای غَسْل پاها به این جمله بسنده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ضعف حکایت‌های صحابه و طُرُق غَسْلی آنها را از پیامبر صلی‌الله‌علیه‌و‌آلهدانستیم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این روایت را که مسلم در صحیح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غسل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نقل می‌کند آوردیم که عایشه به برادرش عبدالرّحمان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عَبْدَالرّحمان ، أَسْبغِ الوُضوءَ ؛ فَإنّی سَمِعْتُ رَسُولَ اللّه صلی‌الله‌علیه‌و‌آله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للأعقابِ مِنَ النّار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ای عبدالرّحمان ، وضو را کامل بگیر ؛ چراکه از رسول خدا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مسند احمد آمده است که عبدالرّحمان بد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عبدالرّحمان ، </w:t>
      </w:r>
    </w:p>
    <w:p>
      <w:pPr>
        <w:pStyle w:val="BookText"/>
        <w:rPr/>
      </w:pPr>
      <w:r>
        <w:rPr>
          <w:rFonts w:ascii="IRNazanin" w:hAnsi="IRNazanin" w:eastAsia="IRNazanin"/>
          <w:color w:val="111111"/>
          <w:sz w:val="28"/>
          <w:sz w:val="28"/>
          <w:szCs w:val="28"/>
          <w:rtl w:val="true"/>
          <w:lang w:bidi="fa-IR"/>
        </w:rPr>
        <w:t xml:space="preserve">وضو را کامل بگیر ؛ چراکه شنیدم رسول خدا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این دو نص برای ما روشن می‌سازند که وضوی عبدالرّحمان با وضوی عایشه مغایرت داشت ؛ زیرا عایشه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کامل بگیر ؛ چراکه شنیدم رسول خدا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راوی در خبر مسند احمد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 بد وضو گرفت ، عایشه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عایشه رسول خدا را می‌دید که پاهایش را می‌شوید ، باید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عبدالرّحمان ، پاهایت را بشوی ؛ زیرا رسول خدا را دیدم که پاهایش را می‌شست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عایشه رسول خدا صلی‌الله‌علیه‌و‌آله را ندید که پاهایش را بشوید ، برای وجوب غَسْل به قول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رؤیتِ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بابصیرت می‌داند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را کامل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بر شستن پاها بر اینکه آن حکم خداست ، وجود ندارد ، بلکه هریک از این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مطالبی که ما در وارسی سندی این اخبار روشن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مختصّ خود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بر استوار سازی وضوی عثمان به کار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به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گذشت که حجّاج در اهواز خطبه خواند و وضو را ذکر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فَاغْسِلُوا وُجُوهَکُمْ وَأَیْدِیَکُمْ إِلَی الْمَرَافِقِ وَامْسَحُوا بِرُؤُوسِکُمْ وَأَرْجُلَکُمْ </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 xml:space="preserve">چیزی از بنی آدم از پاهایش به پلیدی نزدیک‌تر نیست ، کف پاها و پشت و پاشنه‌های آنها را بشویید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راست گفت و حجّاج دروغ گفت ، خدای متعال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سرتان و پاهاتان را مسح کشید </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حجّاج رأی را برای الزام مردم به شستن پاها به کار گرفت با این توجیه که پاها به آلودگی نزدیک‌ترند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 علیه‌السلام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به رأی بود ، کف پاها از روی آن به مسح اَولی بود جز اینکه دیدم رسول خدا پشت پا را مسح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باطل ساختنِ این رویکرد وارداتی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است که در خلافت عثمان متولّد شد و تا عصر حجّاج ادامه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اَنس بن مالک ، شبیه سخن امام علیه‌السلام است و به ابطال این خط‌مشی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حجّاج و پیروان سلاطین بدان تشویق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رأی حجّاج را با قرآن و سنّت پاک پیامبر صلی‌الله‌علیه‌و‌آله باطل ساخت و همین حجّاج را واداشت</w:t>
      </w:r>
    </w:p>
    <w:p>
      <w:pPr>
        <w:pStyle w:val="BookText"/>
        <w:rPr/>
      </w:pPr>
      <w:r>
        <w:rPr>
          <w:rFonts w:ascii="IRNazanin" w:hAnsi="IRNazanin" w:eastAsia="IRNazanin"/>
          <w:color w:val="111111"/>
          <w:sz w:val="28"/>
          <w:sz w:val="28"/>
          <w:szCs w:val="28"/>
          <w:rtl w:val="true"/>
          <w:lang w:bidi="fa-IR"/>
        </w:rPr>
        <w:t xml:space="preserve">که در دست جابر بن عبداللّه انصاری و در گردن سهل بن سعد ساعدی و اَنس بن مالک مُهر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کار می‌خواست تحقیرشان کند و مردم از آنان دوری گزینند و حدیث نشنوند </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از یاد نبریم که قول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خادم پیامبر صلی‌الله‌علیه‌و‌آله بود و این سخن را در زمان‌های بسی متأخّر و در برابر حجّاج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بطلان ادّعای نسخ حکم مَسْح با غَسْل ، دلالت آشکار دارد ؛ زیرا اگر در آن زمان نسخی روی می‌داد بر اَنس که در کنار پیامبر به سر می‌بُرد ، پوشیده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اینجاست که مقصود پیامبر صلی‌الله‌علیه‌و‌آله را از این سخن درمی‌یابیم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تَعْمَلُ هذه الأُمّة بُرهةً بِکِتابِ اللّه ، ثُمَّ تَعْمَلُ بُرْهَةً بِسُنّة رَسُولِ اللّه ، ثُمَّ تَعْمَلُ بالرَّأی ؛ فإذا عَمِلُوا بالرَّأی فَقَدْ ضَلُّوا وَأَضَلُّوا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این اُمّت برهه‌ای به کتاب خدا عمل می‌کنند ، سپس برهه‌ای سنّت رسول خدا در پیش می‌گیرند ، پس از آن به عمل به رأی می‌پردازند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به رأی عمل کردند ، گمراه می‌شوند و گمراه می‌سازند </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0266_159084"/>
      <w:bookmarkStart w:id="564" w:name="pg10266_159084"/>
      <w:bookmarkEnd w:id="564"/>
    </w:p>
    <w:p>
      <w:pPr>
        <w:pStyle w:val="Heading4"/>
        <w:numPr>
          <w:ilvl w:val="3"/>
          <w:numId w:val="1"/>
        </w:numPr>
        <w:rPr/>
      </w:pPr>
      <w:bookmarkStart w:id="565" w:name="pg10266_159084"/>
      <w:bookmarkStart w:id="566" w:name="__RefHeading___Toc3776808_1067777946"/>
      <w:bookmarkStart w:id="567" w:name="_Toc218"/>
      <w:bookmarkEnd w:id="565"/>
      <w:bookmarkEnd w:id="566"/>
      <w:r>
        <w:rPr>
          <w:rtl w:val="true"/>
        </w:rPr>
        <w:t>نسبت خبر به امام علی علیه‌السلام</w:t>
      </w:r>
      <w:bookmarkEnd w:id="56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8" w:name="__RefHeading___Toc3776810_1067777946"/>
      <w:bookmarkStart w:id="569" w:name="_Toc219"/>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 xml:space="preserve">استمرار نزاع میان قریش و بنی هاشم را پس از پیامبر صلی‌الله‌علیه‌و‌آله و تأثیر این درگیری‌ها را بعدها بر فقه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به دو مکتب فکری در شریعت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انکار نمی‌کند </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بعضی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بیشتر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را تشریع کردند و در مقابل نص ، بدان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بنی هاشم و گروه دیگر از صحابه که بر لزوم گرفتن احکام شرعی از قرآن و سنّت</w:t>
      </w:r>
    </w:p>
    <w:p>
      <w:pPr>
        <w:pStyle w:val="BookText"/>
        <w:rPr/>
      </w:pPr>
      <w:r>
        <w:rPr>
          <w:rFonts w:ascii="IRNazanin" w:hAnsi="IRNazanin" w:eastAsia="IRNazanin"/>
          <w:color w:val="111111"/>
          <w:sz w:val="28"/>
          <w:sz w:val="28"/>
          <w:szCs w:val="28"/>
          <w:rtl w:val="true"/>
          <w:lang w:bidi="fa-IR"/>
        </w:rPr>
        <w:t xml:space="preserve">تأکید داشتند و در برابر نصّ قرآنی و نبوی ، به رأی بها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شاخص‌های این جدایی را بعد از پیامبر صلی‌الله‌علیه‌و‌آله شرح داد و نقش تخریبی قریش را در آغاز دعوت اسلام و تلاش آنها را برای ریشه کنی دین و دفنِ آن را در خاستگاهش روشن</w:t>
      </w:r>
    </w:p>
    <w:p>
      <w:pPr>
        <w:pStyle w:val="BookText"/>
        <w:rPr/>
      </w:pPr>
      <w:r>
        <w:rPr>
          <w:rFonts w:ascii="IRNazanin" w:hAnsi="IRNazanin" w:eastAsia="IRNazanin"/>
          <w:color w:val="111111"/>
          <w:sz w:val="28"/>
          <w:sz w:val="28"/>
          <w:szCs w:val="28"/>
          <w:rtl w:val="true"/>
          <w:lang w:bidi="fa-IR"/>
        </w:rPr>
        <w:t xml:space="preserve">ساخت و در مقابل به نقش بنی هاشم اشاره کرد و اینکه آنها از اسلام دفاع کردند و آن را با مال و جان تقویت کردند تا آنجا که رسول خدا صلی‌الله‌علیه‌و‌آلهدرباره‌شان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لَمْ یُفارِقُونی فی جاهلیّة وَلا إسلام ، وَإ نّما بَنُو هاشم وَبَنُو المُطَّلب شیءٌ</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وَشَبَّکَ بَیْنَ أَصابِعِه</w:t>
      </w:r>
      <w:r>
        <w:rPr>
          <w:rFonts w:eastAsia="Amiri" w:cs="Amiri" w:ascii="Amiri" w:hAnsi="Amiri"/>
          <w:color w:val="111111"/>
          <w:sz w:val="28"/>
          <w:szCs w:val="28"/>
          <w:rtl w:val="true"/>
          <w:lang w:bidi="ar-SA"/>
        </w:rPr>
        <w:t>)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آنان در جاهلیّت و در زمان اسلام از من جدا نشدند ، همانا بنی هاشم و بنی مطَّلب ، یک چیزند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 را در هم فرو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که قریش نمی‌توانست رویاروی دعوت پیامبر صلی‌الله‌علیه‌و‌آله بایستد ، ناگزیر زیر پرچم آن حضرت درآمد و در انتظار روز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هدفی را که در سر داشت</w:t>
      </w:r>
    </w:p>
    <w:p>
      <w:pPr>
        <w:pStyle w:val="BookText"/>
        <w:rPr/>
      </w:pPr>
      <w:r>
        <w:rPr>
          <w:rFonts w:ascii="Amiri" w:hAnsi="Amiri" w:eastAsia="Amiri" w:cs="Amiri"/>
          <w:color w:val="111111"/>
          <w:sz w:val="28"/>
          <w:sz w:val="28"/>
          <w:szCs w:val="28"/>
          <w:rtl w:val="true"/>
          <w:lang w:bidi="ar-SA"/>
        </w:rPr>
        <w:t xml:space="preserve">محقّق سازد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به وقوع این عقب گرد خبر می‌دهد ، می‌فرماید </w:t>
      </w:r>
      <w:r>
        <w:rPr>
          <w:rFonts w:eastAsia="IRNazanin" w:cs="IRNazanin"/>
          <w:color w:val="111111"/>
          <w:sz w:val="28"/>
          <w:szCs w:val="28"/>
          <w:rtl w:val="true"/>
          <w:lang w:bidi="fa-IR"/>
        </w:rPr>
        <w:t xml:space="preserve">: </w:t>
      </w:r>
      <w:bookmarkStart w:id="570" w:name="pg10266_159086"/>
    </w:p>
    <w:p>
      <w:pPr>
        <w:pStyle w:val="BookText"/>
        <w:rPr/>
      </w:pPr>
      <w:bookmarkEnd w:id="5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أَفَإِنْ مَاتَ أَوْ قُتِلَ انْقَلَبْتُمْ عَلَی أَعْقَابِکُمْ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23"/>
      </w:r>
      <w:r>
        <w:rPr>
          <w:rFonts w:ascii="IRNazanin" w:hAnsi="IRNazanin" w:eastAsia="IRNazanin"/>
          <w:color w:val="111111"/>
          <w:sz w:val="28"/>
          <w:sz w:val="28"/>
          <w:szCs w:val="28"/>
          <w:rtl w:val="true"/>
          <w:lang w:bidi="fa-IR"/>
        </w:rPr>
        <w:t>آیا اگر محمّد بمیرد یا کشته شود ، شما به گذشته خویش بازمی‌گردید ؟</w:t>
      </w:r>
      <w:r>
        <w:rPr>
          <w:rFonts w:eastAsia="IRNazanin" w:cs="IRNazanin"/>
          <w:color w:val="111111"/>
          <w:sz w:val="28"/>
          <w:szCs w:val="28"/>
          <w:rtl w:val="true"/>
          <w:lang w:bidi="fa-IR"/>
        </w:rPr>
        <w:t>!</w:t>
      </w:r>
    </w:p>
    <w:p>
      <w:pPr>
        <w:pStyle w:val="Heading5"/>
        <w:numPr>
          <w:ilvl w:val="4"/>
          <w:numId w:val="1"/>
        </w:numPr>
        <w:rPr/>
      </w:pPr>
      <w:bookmarkStart w:id="571" w:name="__RefHeading___Toc3776812_1067777946"/>
      <w:bookmarkStart w:id="572" w:name="_Toc220"/>
      <w:bookmarkEnd w:id="571"/>
      <w:r>
        <w:rPr>
          <w:rtl w:val="true"/>
        </w:rPr>
        <w:t>اِخبار پیامبر صلی‌الله‌علیه‌و‌آله به فتنه</w:t>
      </w:r>
      <w:bookmarkEnd w:id="572"/>
    </w:p>
    <w:p>
      <w:pPr>
        <w:pStyle w:val="BookText"/>
        <w:rPr/>
      </w:pPr>
      <w:r>
        <w:rPr>
          <w:rFonts w:ascii="IRNazanin" w:hAnsi="IRNazanin" w:eastAsia="IRNazanin"/>
          <w:color w:val="111111"/>
          <w:sz w:val="28"/>
          <w:sz w:val="28"/>
          <w:szCs w:val="28"/>
          <w:rtl w:val="true"/>
          <w:lang w:bidi="fa-IR"/>
        </w:rPr>
        <w:t xml:space="preserve">در سخن امام علی علیه‌السلام خطاب به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مردی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 از فتنه ما را باخبر ساز ، آیا در این باره از رسول خدا پرسیدی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أَنْزَلَ اللَّهُ سُبْحَانَهُ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 عَلِمْتُ أَنَّ الْفِتْنَةَ لاَ تَنْزِلُ بِنَا وَرَسُولُ اللَّهِ صلی‌الله‌علیه‌و‌آلهبَیْنَ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مَا هذِهِ الْفِتْنَةُ الَّتی أَخْبَرَکَ اللّهُ تَعَالَی بِهَا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أُمَّتِی سَیُفْتَنُونَ مِنْ بَعْدِی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أَوَلَیْسَ قَدْ قُلْتَ لِی یَوْمَ أُحُدٍ حَیْثُ اسْتُشْهِدَ مَنِ اسْتُشْهِدَ مِنَ الْمُسْلِمِینَ وَحِیزَتْ عَنِّی الشَّهَادَةُ فَشَقَّ ذلِکَ عَلَیَّ فَقُلْتَ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الشَّهَادَةَ مِنْ وَرَائِکَ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لَکَذلِکَ ، فَکَیْفَ صَبْرُکَ إِذاً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لَیْسَ هذَا مِنْ مَوَاطِنِ الصَّبْرِ ، وَلکِنْ مِنْ مَوَاطِنِ الْبُشْری وَالشُّکْرِ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الْقَوْمَ سَیُفْتَنُونَ بَعْدِی بِأَمْوَالِهِمْ ، وَیَمُنُّونَ بِدِینِهِمْ عَلی رَبِّهِمْ ، وَیَتَمَنَّوْنَ رَحْمَتَهُ ، وَیَأْمَنُونَ سَطْوَتَهُ ، وَیَسْتَحِلُّونَ حَرَامَهُ بِالشُّبُهَاتِ الْکَاذِبَةِ وَالأَهْوَاءِ السَّاهِیَةِ ، فَیَسْتَحِلُّونَ الْخَمْرَ بِالنَّبِیذِ ، وَالسُّحْتَ بِالْهَدِیَّةِ ، وَ الرِّبَا بِالْبَیْعِ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بِأَیِّ الْمَنَازِلِ أُنْزِلُهُمْ عِنْدَ ذلِکَ ؟ أَبِمَنْزِلَةِ رِدَّةٍ أَمْ بِمَنْزِلَةِ فِتْنَةٍ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این آیت را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یُتْرَکُوا أَنْ یَقُولُوا آمَنَّا وَهُمْ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تا رسول خدا صلی‌الله‌علیه‌و‌آله در میان ماست ، فتنه نتواند برخاست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این فتنه‌ای که خدا تو را از آن خبر داده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اُمّت من پس از من به زودی دچار فتنه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روز اُحُد که از مسلمانان گروهی به شهادت رسید و شهادت نصیب من نگردید ، بر من دشوار نمود ،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مژده باد تو را که شهادت به دنبالت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بدین منوال است ، شکیبایی تو در آن هنگام بر چه حال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نه جای شکیبایی کردن است که جای مژده شنیدن و شکر گزاردن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پس از من ، مردم به مال‌های خود فریفته شوند و به دین خویش بر خدا منّت نهند ، رحمت پروردگار آرزو کنند و از سطوت او ایمن زیند ، حرام خدا را حلال شمارند ، با شبهت‌های دروغ و هوس‌هایی که به غفلت در سر دارند ، مَیْ را نبیذ گویند و حلال پندارند ، حرام را هدیّت خوانند و ربا را معاملت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آن زمان ، آن مردم را در چه پایه نشانم ؟ از دین برگشتگان یا فریفتگان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فریفتگان</w:t>
      </w:r>
      <w:r>
        <w:rPr>
          <w:rFonts w:eastAsia="IRNazanin" w:cs="IRNazanin"/>
          <w:color w:val="111111"/>
          <w:sz w:val="28"/>
          <w:szCs w:val="28"/>
          <w:rtl w:val="true"/>
          <w:lang w:bidi="fa-IR"/>
        </w:rPr>
        <w:t>»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حکیم ترمذی از عُمَر بن خطّاب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نزدم آمد ، اندوه را در چهره‌اش شناختم ، ریشم را به دست گرفت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خداییم و سوی او باز می‌گردیم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اندکی قبل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ما از خداییم و سویش باز می‌گردیم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 این سخن برای چه بود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امّتت 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فاصله اندکی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به کفر یا گمراهی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این پدید آید ، من میانشان کتاب خدا را برجای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گمراه می‌شوند و اوّل این گمراهی از سوی قاریان و اُمرای آنهاست ؛</w:t>
      </w:r>
      <w:r>
        <w:rPr>
          <w:rStyle w:val="FootnoteAnchor"/>
          <w:rtl w:val="true"/>
        </w:rPr>
        <w:footnoteReference w:id="1028"/>
      </w:r>
      <w:r>
        <w:rPr>
          <w:rFonts w:ascii="IRNazanin" w:hAnsi="IRNazanin" w:eastAsia="IRNazanin"/>
          <w:color w:val="111111"/>
          <w:sz w:val="28"/>
          <w:sz w:val="28"/>
          <w:szCs w:val="28"/>
          <w:rtl w:val="true"/>
          <w:lang w:bidi="fa-IR"/>
        </w:rPr>
        <w:t xml:space="preserve">اُمَرا حقوقشان را منع می‌کنند و نمی‌دهند ، از این رو با آنها می‌ستیزند ؛ و قاریان هوای نفس اُمرا را می‌پیروند و اُمرا آنان را به گمراهی می‌کشانند ، سپس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نمی‌آیند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 کسانی که از این آزمون به سلامت می‌رهند ، سلامتشان به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خویشتن داری و صبر ؛ اگر حقّشان را بدهند می‌گیرند ، و اگر آن را باز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وامی‌نهند </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از رسول خدا صلی‌الله‌علیه‌و‌آله رسیده است که به علی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قَاتَلْتُ عَلَی التَّنْزِیلِ وتُقاتِلُ عَلَی التّأویلِ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من برای تنزیل قرآن می‌جنگم و تو برای تأویل آن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جهل حاکمان به احکام شرعی ، در تحریف آن نقش داشت ، از سویی نمی‌خواستند جهل خود را برای مردم رو کنند و از دیگر سو ،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از پیامبر سراغ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فتوا می‌خواستند ، و در نتیجه در مشکل بزرگی افتادند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علیه‌السلام به این مسئله اشاره می‌کند ،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تَرِدُ عَلی أَحَدِهِمُ الْقَضِیَّةُ فِی حُکْمٍ مِنَ الأَحْکَامِ فَیَحْکُمُ فِیهَا بِرَأْیِهِ ، ثُمَّ تَرِدُ تِلْکَ الْقَضِیَّةُ بِعَیْنِهَا عَلی غَیْرِهِ فَیَحْکُمُ فِیهَا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یَجْتَمِعُ الْقُضَاةُ بِذلِکَ عِنْدَ الإِمَامِ الَّذِی اسْتَقْضَاهُمْ فَیُصَوِّبُ آرَاءَهُمْ جَمِیعاً وَإِلهُهُمْ وَاحِدٌ وَنَبِیُّهُمْ وَاحِدٌ وَکِتَابُهُمْ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أَفَأَمَرَهُمُ اللَّهُ تَعالی بِالإِخْتِلاَفِ فَأَطَاعُوهُ ؟ أَمْ نَهَاهُمْ عَنْهُ فَعَصَوْهُ ؟</w:t>
      </w:r>
    </w:p>
    <w:p>
      <w:pPr>
        <w:pStyle w:val="BookText"/>
        <w:rPr/>
      </w:pPr>
      <w:r>
        <w:rPr>
          <w:rFonts w:ascii="Amiri" w:hAnsi="Amiri" w:eastAsia="Amiri" w:cs="Amiri"/>
          <w:color w:val="111111"/>
          <w:sz w:val="28"/>
          <w:sz w:val="28"/>
          <w:szCs w:val="28"/>
          <w:rtl w:val="true"/>
          <w:lang w:bidi="ar-SA"/>
        </w:rPr>
        <w:t>أَمْ أَنْزَلَ اللَّهُ دِیناً نَاقِصاً فَاسْتَعَانَ بِهِمْ عَلی إِتْمَامِهِ ؟</w:t>
      </w:r>
    </w:p>
    <w:p>
      <w:pPr>
        <w:pStyle w:val="BookText"/>
        <w:rPr/>
      </w:pPr>
      <w:r>
        <w:rPr>
          <w:rFonts w:ascii="Amiri" w:hAnsi="Amiri" w:eastAsia="Amiri" w:cs="Amiri"/>
          <w:color w:val="111111"/>
          <w:sz w:val="28"/>
          <w:sz w:val="28"/>
          <w:szCs w:val="28"/>
          <w:rtl w:val="true"/>
          <w:lang w:bidi="ar-SA"/>
        </w:rPr>
        <w:t>أَمْ کَانُوا شُرَکَاءَ لَهُ ، فَلَهُمْ أَنْ یَقُولُوا وَعَلَیْهِ أَنْ یَرْضی ؟</w:t>
      </w:r>
    </w:p>
    <w:p>
      <w:pPr>
        <w:pStyle w:val="BookText"/>
        <w:rPr/>
      </w:pPr>
      <w:r>
        <w:rPr>
          <w:rFonts w:ascii="Amiri" w:hAnsi="Amiri" w:eastAsia="Amiri" w:cs="Amiri"/>
          <w:color w:val="111111"/>
          <w:sz w:val="28"/>
          <w:sz w:val="28"/>
          <w:szCs w:val="28"/>
          <w:rtl w:val="true"/>
          <w:lang w:bidi="ar-SA"/>
        </w:rPr>
        <w:t>أَمْ أَنْزَلَ اللّهُ سُبْحَانَهُ دِیناً تَامّاً فَقَصَّرَ الرَّسُولُ صلی‌الله‌علیه‌و‌آله عَنْ تَبْلِیغِهِ وَأَدَائِهِ ؟</w:t>
      </w:r>
    </w:p>
    <w:p>
      <w:pPr>
        <w:pStyle w:val="BookText"/>
        <w:rPr/>
      </w:pPr>
      <w:r>
        <w:rPr>
          <w:rFonts w:ascii="Amiri" w:hAnsi="Amiri" w:eastAsia="Amiri" w:cs="Amiri"/>
          <w:color w:val="111111"/>
          <w:sz w:val="28"/>
          <w:sz w:val="28"/>
          <w:szCs w:val="28"/>
          <w:rtl w:val="true"/>
          <w:lang w:bidi="ar-SA"/>
        </w:rPr>
        <w:t xml:space="preserve">وَاللَّهُ سُبْحَانَهُ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تِبْیَاناً لِکُلِّ شَیْ‌ءٍ </w:t>
      </w:r>
      <w:r>
        <w:rPr>
          <w:rFonts w:eastAsia="Amiri" w:cs="Amiri" w:ascii="Amiri" w:hAnsi="Amiri"/>
          <w:color w:val="111111"/>
          <w:sz w:val="28"/>
          <w:szCs w:val="28"/>
          <w:rtl w:val="true"/>
          <w:lang w:bidi="ar-SA"/>
        </w:rPr>
        <w:t>»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وَذَکَرَ أَنَّ الْکِتَابَ یُصَدِّقُ بَعْضُهُ بَعْضاً وَأَنَّهُ لاَ اخْتِلاَفَ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مِنْ عِنْدِ غَیْرِ اللَّهِ لَوَجَدُوا فِیهِ اخْتِلاَفاً کَثِیراً </w:t>
      </w:r>
      <w:r>
        <w:rPr>
          <w:rFonts w:eastAsia="Amiri" w:cs="Amiri" w:ascii="Amiri" w:hAnsi="Amiri"/>
          <w:color w:val="111111"/>
          <w:sz w:val="28"/>
          <w:szCs w:val="28"/>
          <w:rtl w:val="true"/>
          <w:lang w:bidi="ar-SA"/>
        </w:rPr>
        <w:t>»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وَإِنَّ الْقُرْآنَ ظَاهِرُهُ أَنِیقٌ ، وَبَاطِنُهُ عَمِیقٌ ، لاَ تَفْنی عَجَائِبُهُ وَلاَ تَنْقَضِی غَرَائِبُهُ ، وَلاَ تُکْشَفُ الظُّلُمَاتُ إِلاَّ بِهِ ؛</w:t>
      </w:r>
      <w:r>
        <w:rPr>
          <w:rStyle w:val="FootnoteAnchor"/>
          <w:rtl w:val="true"/>
        </w:rPr>
        <w:footnoteReference w:id="10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نزد یکی از آنان برند و او رأی خود را در آن می‌گوید ، و همان دعوی را بر دیگری عرضه می‌کنند و او به خلاف وی راه می‌پوید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قاضیان فراهم می‌شوند و نزد امامی که آنان را قضاوت داده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رأی همه </w:t>
      </w:r>
    </w:p>
    <w:p>
      <w:pPr>
        <w:pStyle w:val="BookText"/>
        <w:rPr/>
      </w:pPr>
      <w:r>
        <w:rPr>
          <w:rFonts w:ascii="IRNazanin" w:hAnsi="IRNazanin" w:eastAsia="IRNazanin"/>
          <w:color w:val="111111"/>
          <w:sz w:val="28"/>
          <w:sz w:val="28"/>
          <w:szCs w:val="28"/>
          <w:rtl w:val="true"/>
          <w:lang w:bidi="fa-IR"/>
        </w:rPr>
        <w:t xml:space="preserve">را صواب می‌شمارد ، حالی که خدای آنان یکی است ، پیامبرشان یکی است و کتابشان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خلاف برای چیست ؟</w:t>
      </w:r>
    </w:p>
    <w:p>
      <w:pPr>
        <w:pStyle w:val="BookText"/>
        <w:rPr/>
      </w:pPr>
      <w:r>
        <w:rPr>
          <w:rFonts w:ascii="IRNazanin" w:hAnsi="IRNazanin" w:eastAsia="IRNazanin"/>
          <w:color w:val="111111"/>
          <w:sz w:val="28"/>
          <w:sz w:val="28"/>
          <w:szCs w:val="28"/>
          <w:rtl w:val="true"/>
          <w:lang w:bidi="fa-IR"/>
        </w:rPr>
        <w:t>خدا گفته است به خلاف یکدیگر روند و آنان فرمان خدا برده‌اند ؟ یا آنان را از مخالفت نهی فرموده و نافرمانی او کرده‌اند ؟</w:t>
      </w:r>
    </w:p>
    <w:p>
      <w:pPr>
        <w:pStyle w:val="BookText"/>
        <w:rPr/>
      </w:pPr>
      <w:r>
        <w:rPr>
          <w:rFonts w:ascii="IRNazanin" w:hAnsi="IRNazanin" w:eastAsia="IRNazanin"/>
          <w:color w:val="111111"/>
          <w:sz w:val="28"/>
          <w:sz w:val="28"/>
          <w:szCs w:val="28"/>
          <w:rtl w:val="true"/>
          <w:lang w:bidi="fa-IR"/>
        </w:rPr>
        <w:t>یا آنچه خدا فرستاد ، دینی کاسته و خدا در کامل ساختن آن از ایشان یاری خواسته ؟</w:t>
      </w:r>
    </w:p>
    <w:p>
      <w:pPr>
        <w:pStyle w:val="BookText"/>
        <w:rPr/>
      </w:pPr>
      <w:r>
        <w:rPr>
          <w:rFonts w:ascii="IRNazanin" w:hAnsi="IRNazanin" w:eastAsia="IRNazanin"/>
          <w:color w:val="111111"/>
          <w:sz w:val="28"/>
          <w:sz w:val="28"/>
          <w:szCs w:val="28"/>
          <w:rtl w:val="true"/>
          <w:lang w:bidi="fa-IR"/>
        </w:rPr>
        <w:t>یا آنان شریک اویند و حق دارند بگویند و خدا باید خشنود باشد از راهی که آنان می‌پویند ؟</w:t>
      </w:r>
    </w:p>
    <w:p>
      <w:pPr>
        <w:pStyle w:val="BookText"/>
        <w:rPr/>
      </w:pPr>
      <w:r>
        <w:rPr>
          <w:rFonts w:ascii="IRNazanin" w:hAnsi="IRNazanin" w:eastAsia="IRNazanin"/>
          <w:color w:val="111111"/>
          <w:sz w:val="28"/>
          <w:sz w:val="28"/>
          <w:szCs w:val="28"/>
          <w:rtl w:val="true"/>
          <w:lang w:bidi="fa-IR"/>
        </w:rPr>
        <w:t>یا دینی که خدا فرستاده تمام بوده و پیامبر صلی‌الله‌علیه‌و‌آله در رساندن آن کوتاهی نموده ؟</w:t>
      </w:r>
    </w:p>
    <w:p>
      <w:pPr>
        <w:pStyle w:val="BookText"/>
        <w:rPr/>
      </w:pPr>
      <w:r>
        <w:rPr>
          <w:rFonts w:ascii="IRNazanin" w:hAnsi="IRNazanin" w:eastAsia="IRNazanin"/>
          <w:color w:val="111111"/>
          <w:sz w:val="28"/>
          <w:sz w:val="28"/>
          <w:szCs w:val="28"/>
          <w:rtl w:val="true"/>
          <w:lang w:bidi="fa-IR"/>
        </w:rPr>
        <w:t xml:space="preserve">حالی که خدای سبحانه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نگذاشتیم در کتاب چیزی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بیان هر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یادآور شده است که بعض قرآن گواه بعض دیگر است و اختلافی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سوی خدای یکتا نیامده بود ، در آن اختلاف فراوان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قرآن زیباست ، باطن آن ژرف ناپیداست ، عجایب آن سپری نگردد ، غرایب آن به پایان نرسد ، و تاریکی‌ها جز بدان زدوده نشود</w:t>
      </w:r>
      <w:r>
        <w:rPr>
          <w:rFonts w:eastAsia="IRNazanin" w:cs="IRNazanin"/>
          <w:color w:val="111111"/>
          <w:sz w:val="28"/>
          <w:szCs w:val="28"/>
          <w:rtl w:val="true"/>
          <w:lang w:bidi="fa-IR"/>
        </w:rPr>
        <w:t>»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قاضی نعمان ، محمّد بن منصور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می‌کند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سائلاً سَأَلَ الإمامَ الصَّادِق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مِنْ أَیْنَ اخْتَلَفَتْ هذه الأُمّةُ فیما اخْتَلَفَتْ فیه مِنَ القضایا والأحکام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الإحلال والإحرام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وَدینُهُم واحِدٌ ، وَنَبیّهم واحدٌ ؟</w:t>
      </w:r>
    </w:p>
    <w:p>
      <w:pPr>
        <w:pStyle w:val="BookText"/>
        <w:rPr/>
      </w:pPr>
      <w:r>
        <w:rPr>
          <w:rFonts w:ascii="IRNazanin" w:hAnsi="IRNazanin" w:eastAsia="IRNazanin"/>
          <w:color w:val="111111"/>
          <w:sz w:val="28"/>
          <w:sz w:val="28"/>
          <w:szCs w:val="28"/>
          <w:rtl w:val="true"/>
          <w:lang w:bidi="fa-IR"/>
        </w:rPr>
        <w:t>فقال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أَنَّهم اخْتَلَفُوا فی ذلک أیّامَ حیاة رسول اللّه صلی‌الله‌علیه‌و‌آله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وکیف یَخْتَلِفُونَ وهم یَرُدُّون إلیه ما جَهِلُوه واخْتَلَفُوا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لو أَقامُوا فیه بَعْدَه مَن أَمَرَهُم بالأخذ عنه لم یَخْتَلِفُوا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وَلکنّهم أَقامُوا فیه مَن لَمْ یَعْرِف کُلَّ ما وَرَدَ علیه ، فَرَدُّوه إلی الصَّحابة ، یَسْأَلونَهم</w:t>
      </w:r>
    </w:p>
    <w:p>
      <w:pPr>
        <w:pStyle w:val="BookText"/>
        <w:rPr/>
      </w:pPr>
      <w:r>
        <w:rPr>
          <w:rFonts w:ascii="Amiri" w:hAnsi="Amiri" w:eastAsia="Amiri" w:cs="Amiri"/>
          <w:color w:val="111111"/>
          <w:sz w:val="28"/>
          <w:sz w:val="28"/>
          <w:szCs w:val="28"/>
          <w:rtl w:val="true"/>
          <w:lang w:bidi="ar-SA"/>
        </w:rPr>
        <w:t xml:space="preserve">عنه ، فَاخْتَلَفُوا فی الجواب ؛ فَکانَ سَبَبُ الإختلاف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کان الجوابُ عن واحد وَالقَصْدُ فی السؤال عَن واحد کما کان ذلک لِرَسُول اللّه صلی‌الله‌علیه‌و‌آله لم یکن الإخْتلاف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شخصی از امام صادق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 در حالی که دین این امّت و پیامبرشان یکی است ، از کجا این اُمّت در قضایا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 یافتند ؟</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سراغ داری که آنان در ایّام حیاتِ رسول خدا صلی‌الله‌علیه‌و‌آله در این باره اختلاف یابند ؟</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چگونه اختلاف می‌یافتند در حالی که آنچه را نمی‌دانستند و در آن اختلاف پیدا می‌کردند ، به پیامبر بازمی‌گرداندند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پیامبر کسی را به جایش می‌نشاندند که آنها را به اخذ از پیامبر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کسی را در این مقام نشاندند که هرچه را بر او درمی‌آمد ، نمی‌دانست ، او را به صحابه ارجاع می‌دادند ، از آنان می‌پرسیدند ، جواب‌های مختلف می‌دادند و همین ، مایه اختلاف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جواب از سوی یک نفر می‌بود و از یک نفر پرسیده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زمان پیامبر صلی‌الله‌علیه‌و‌آله بدین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پدید نمی‌آمد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 در خبری طولانی آمده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یَظُنُّ هؤلاء الذی یَدَّعُون أَنَّهُم فُقهاء وَعُلَماء ، وَأَنَّهُم قد أَثْبَتُوا جمیعَ العلمِ وَالفِقْه والدّینِ ممّا تَحْتاجُ هذه الأُمّةُ إلیه وَصَحَّ لَهُم عن رسول اللّه‌َ وَعلِمُوه وَلَفَظُوهُ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وَلَیْسَ کُلُّ عِلْمِ رسولِ اللّه عَلِموهُ ، ولا صارَ إلیهم عَنْ رَسُول اللّه صلی‌الله‌علیه‌و‌آلهولا عَرَفُوهُ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وذلک أنّ الشَّیْءَ مِنَ الحَلاَلِ وَالْحَرَامِ وَالأَحْکَام ، یَرِدُ علیهم فَیُسْأَلُونَ عنه ، ولا یکون عِنْدَهم فیه أَثَرٌ عن رَسُول اللّه صلی‌الله‌علیه‌و‌آله ، وَیَسْتَحْیُونَ أَن یَنْسِبُهُم النّاسُ إلی الجَهْل ، وَیَکْرَهُون أن یُسْأَلوا فَلاَ یُجِیْبوا ، فَیَطْلُبوا العِلْمَ من مَعْدَنه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فلذلک اسْتَعْمَلُوا الرأَّیَ وَالقیاسَ فی دین اللّه ، وَتَرکُوا الآثارَ ودانُوا اللّه بالبِدَعِ ، وقد قال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بِدْعةٍ ضَلالة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أنّهم إذا سُئل عن شیء مِن دین اللّه فلم یَکُن عندَهُم منه أثرٌ عن رسول اللّه ،</w:t>
      </w:r>
    </w:p>
    <w:p>
      <w:pPr>
        <w:pStyle w:val="BookText"/>
        <w:rPr/>
      </w:pPr>
      <w:r>
        <w:rPr>
          <w:rFonts w:ascii="Amiri" w:hAnsi="Amiri" w:eastAsia="Amiri" w:cs="Amiri"/>
          <w:color w:val="111111"/>
          <w:sz w:val="28"/>
          <w:sz w:val="28"/>
          <w:szCs w:val="28"/>
          <w:rtl w:val="true"/>
          <w:lang w:bidi="ar-SA"/>
        </w:rPr>
        <w:t xml:space="preserve">رُدُّوه إلی اللّه وإلی الرَّسول وإلی أُولی الأمر مِنْهُم ، لَعَلِمَهُ الَّذینَ یَسْتَنْبِطُونَه مِنْهُم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اصول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قاضی نعمان ، چاپ دار اندلس ،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 بیروت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أبو عبد اللّه ، جعفر بن محمّد ، عن علّة اختلاف الناس بعد رسول اللّه وکیف یختلفون بعد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ادّعا دارند که فقیه وعالم دین‌اند و همه علم و فقهی را که این اُمّت بدان نیاز دارد</w:t>
      </w:r>
    </w:p>
    <w:p>
      <w:pPr>
        <w:pStyle w:val="BookText"/>
        <w:rPr/>
      </w:pPr>
      <w:r>
        <w:rPr>
          <w:rFonts w:ascii="IRNazanin" w:hAnsi="IRNazanin" w:eastAsia="IRNazanin"/>
          <w:color w:val="111111"/>
          <w:sz w:val="28"/>
          <w:sz w:val="28"/>
          <w:szCs w:val="28"/>
          <w:rtl w:val="true"/>
          <w:lang w:bidi="fa-IR"/>
        </w:rPr>
        <w:t xml:space="preserve">به طریق صحیح از پیامبر ثبت کرده‌اند و آموخته‌اند و حفظ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 پیامبر را یاد نگرفتند ، از رسول خدا سوی آنها همه علم ارزانی نشد و بدان آگاهی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چیزی از حلال و حرام و احکام بر ایشان درمی‌آید و از آن پرسیده می‌شوند ، اثر و خبری از پیامبر درآن باره نزدشان نیست و شرم دارند که مردم نسبت جهل به آنها بدهند و نیز خوش ندارند که پرسش‌ها را بی‌جواب گذارند تا مردم علم را از معدن آن بجویند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 رأی و قیاس در دین خدا را به کار می‌بندند و آثار و روایات را وامی‌نهند و به بدعت در دین خدا دست می‌یازند ، در حالی که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بدعتی گمراهی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اینان هنگامی که از چیزی از دین خدا سؤال می‌شدند که نزدشان اثر و خبری از پیامبر وجود نداشت ، آن را به خدا و پیامبر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برمی‌گرداندند ، کسانی از آل محمّد که اهل استنباط‌اند ، آن را درمی‌یافتند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قَیس ، از پدرش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اَعمش بودیم ، درباره اختلاف سخن می‌گفتیم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 می‌دانم که اختلاف از کجا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اختلاف رخ داد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ذکرش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مجلس ، نزدش رفتم و با وی خلوت کردم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اختلافی که روی داد سخن گفتیم و تو گفتی که می‌دانی از کجا اختلاف روی داد ، در این باره از تو پرسیدم ،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ذکر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خلوت آمده‌ام ، به من بگو اختلاف از کجا پدید آمد ؟</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امر این اُمّت را کسی که نزدش علمی نبود ، عهده‌دار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کردند ، وی از مردم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جوابی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یافتند </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امیرالمؤمنین علیه‌السلام کوشید خطاهای خلفای پیشین را درست کند و بدعت‌های آنان را بردارد ، لیکن جریان قوی موالیان ابوبکر و عمر در مقابلِ وی ایستادند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 از این گذشت که امام علی علیه‌السلام در ایّام خلافتش ، فرزندش حسن را پیش مردم فرستاد تا آنها را از نماز تراویح نهی کند ، مردم بانگ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 سنّت عُمر از دست رفت </w:t>
      </w:r>
      <w:r>
        <w:rPr>
          <w:rFonts w:eastAsia="IRNazanin" w:cs="IRNazanin"/>
          <w:color w:val="111111"/>
          <w:sz w:val="28"/>
          <w:szCs w:val="28"/>
          <w:rtl w:val="true"/>
          <w:lang w:bidi="fa-IR"/>
        </w:rPr>
        <w:t>.</w:t>
      </w:r>
      <w:r>
        <w:rPr>
          <w:rStyle w:val="FootnoteAnchor"/>
          <w:rtl w:val="true"/>
        </w:rPr>
        <w:footnoteReference w:id="103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امام علیه‌السلام آنان را وانهاد ؛ زیرا وظیفه‌اش جز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 xml:space="preserve">: </w:t>
      </w:r>
      <w:bookmarkStart w:id="573" w:name="pg10266_159094"/>
    </w:p>
    <w:p>
      <w:pPr>
        <w:pStyle w:val="BookText"/>
        <w:rPr/>
      </w:pPr>
      <w:bookmarkEnd w:id="5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 الرَّسُولِ إِلاَّ الْبَلاَغُ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40"/>
      </w:r>
      <w:r>
        <w:rPr>
          <w:rFonts w:ascii="IRNazanin" w:hAnsi="IRNazanin" w:eastAsia="IRNazanin"/>
          <w:color w:val="111111"/>
          <w:sz w:val="28"/>
          <w:sz w:val="28"/>
          <w:szCs w:val="28"/>
          <w:rtl w:val="true"/>
          <w:lang w:bidi="fa-IR"/>
        </w:rPr>
        <w:t xml:space="preserve">پیامبر جز این وظیفه ندارد که پیام خدا را آشکار و روشن به مردم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امام علی علیه‌السلام نقل است که هنگامی که حضرت فاطمه علیهاالسلام از او خواست در مقابل ابوبکر و عُمَر بایستد ، امام علیه‌السلام خاطرنشان ساخت که این کار ممکن است به برداشته شدن اسم پدرش از اذان بینجامد ، آیا تو بدین کار تن می‌دهی ؟ فاطمه علیهاالسلامفرمود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Style w:val="FootnoteAnchor"/>
          <w:rtl w:val="true"/>
        </w:rPr>
        <w:footnoteReference w:id="1041"/>
      </w:r>
    </w:p>
    <w:p>
      <w:pPr>
        <w:pStyle w:val="Heading5"/>
        <w:numPr>
          <w:ilvl w:val="4"/>
          <w:numId w:val="1"/>
        </w:numPr>
        <w:rPr/>
      </w:pPr>
      <w:bookmarkStart w:id="574" w:name="__RefHeading___Toc3776814_1067777946"/>
      <w:bookmarkStart w:id="575" w:name="_Toc221"/>
      <w:bookmarkEnd w:id="574"/>
      <w:r>
        <w:rPr>
          <w:rtl w:val="true"/>
        </w:rPr>
        <w:t>موضع قریش با پیامبر و رسالت او</w:t>
      </w:r>
      <w:bookmarkEnd w:id="575"/>
    </w:p>
    <w:p>
      <w:pPr>
        <w:pStyle w:val="BookText"/>
        <w:rPr/>
      </w:pPr>
      <w:r>
        <w:rPr>
          <w:rFonts w:ascii="IRNazanin" w:hAnsi="IRNazanin" w:eastAsia="IRNazanin"/>
          <w:color w:val="111111"/>
          <w:sz w:val="28"/>
          <w:sz w:val="28"/>
          <w:szCs w:val="28"/>
          <w:rtl w:val="true"/>
          <w:lang w:bidi="fa-IR"/>
        </w:rPr>
        <w:t xml:space="preserve">آری ، قریش می‌خواست پیامبر را به قتل رساند و ریشه اسلام را نابود سازد ، به عکس بنی‌هاشم که از پیامبر صلی‌الله‌علیه‌و‌آله دفاع کردند و جانشان را برای حمایت از دین آن حضرت فدا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رسول خدا صلی‌الله‌علیه‌و‌آله اهل بیتش را سپر اصحابش می‌ساخت ، قریش ، عکس آن را از آن حضرت نقل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نامه امام علی علیه‌السلام به معاویه می‌توان به حقایق فراوانی در تاریخ اسلام و اختلاف مسلمانان دست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نامه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فَأَرَادَ قَوْمُنَا نَبِیِّنَا وَاجْتِیَاحَ أَصْلِنَا ، وَهَمُّوا بِنَا الْهُمُومَ وَفَعَلُوا بِنَا الأَفَاعِیلَ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وَمَنَعُونَا الْعَذْبَ ، وَأَحْلَسُونَا الْخَوْفَ ، وَاضْطَرُّونَا إِلی جَبَلٍ وَعْرٍ ، وَأَوْقَدُوا لَنَا نَارَ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فَعَزَمَ اللَّهُ لَنَا عَلَی الذَّبِّ عَنْ حَوْزَتِهِ ، وَالرَّمْیِ مِنْ وَرَاءِ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مُؤْمِنُنَا یَبْغِی بِذلِکَ الأَجْرَ ، وَکَافِرُنَا یُحَامِی عَنِ الأَصْلِ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أَسْلَمَ مِنْ قُرَیْشٍ خِلْوٌ مِمَّا نَحْنُ فِیهِ بِحِلْفٍ یَمْنَعُهُ أَوْ عَشِیرَةٍ تَقُومُ دُونَهُ ، فَهُوَ مِنَ الْقَتْلِ بِمَکَانِ أَمْنٍ </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وَکَانَ رَسُولُ اللّهِ صلی‌الله‌علیه‌و‌آله إِذَا احْمَرَّ الْبَأَسُ وَأَحْجَمَ النَّاسُ قَدَّمَ أَهْلَ بَیْتِهِ فَوَقی بِهِمْ أَصْحَابَهُ حَرَّ السُّیُوفِ وَالأَسِنَّةِ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عُبَیْدَةُ بْنُ الْحَارثِ یَوْمَ بَدْرٍ ، وَقُتِلَ حَمْزَةُ یَوْمَ أُحُدٍ ، وَقُتِلَ جَعْفَرٌ یَوْمَ مُؤْتَةَ ، وَأَرَادَ مَنْ لَوْ شِئْتُ ذَکَرْتُ اسْمَهُ مِثْلَ الَّذِی أَرَادُوا مِنَ الشَّهَادَةِ ، وَلَکِنْ آجَالُهُمْ عُجِّلَتْ وَمَنِیَّتُهُ أُجِّلَتْ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عَجَباً لِلدَّهْرِ إِذْ صِرْتُ یُقْرَنُ بِی مَنْ لَمْ یَسْعَ بِقَدَمِی ، وَلَمْ تَکُنْ لَهُ کَسَابِقَتِی الَّتی لاَ یُدْلِی أَحَدٌ بِمِثْلِهَا إِلاَّ أَنْ یَدَّعِیَ مُدَّعٍ مَا لاَ أَعْرِفُهُ ، وَلاَ أَظُنُّ اللَّهَ یَعْرِفُهُ ؛</w:t>
      </w:r>
      <w:r>
        <w:rPr>
          <w:rStyle w:val="FootnoteAnchor"/>
          <w:rtl w:val="true"/>
        </w:rPr>
        <w:footnoteReference w:id="10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پیامبرمان را بکشند و ریشه ما را بکَنند و درباره ما اندیشه‌ها کردند و کارها 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زندگیِ گوارامان بازداشتند و در بیم و نگرانی گذاشتند و ناچارمان کردند که به کوهی دشوار گذار برشویم و آتش جنگ را برای ما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 خواست تا ما پاسدار شریعت باشیم و نگاهدار حرمتش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ما از این کار خواهان مزد بود و کافر ما از تبار خویش حمایت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قریش آن که مسلمان گردید ، آزاری که ما را بود ، بدو نمی‌رسید ، چه یا هم سوگندی داشت که پاس او را می‌داشت یا خویشاوندی که به یاری وی همّت می‌گماشت ، پس او از کشته شدن ، درامان بود و از گزند ، نانگران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صلی‌الله‌علیه‌و‌آله چون کارزار دشوار می‌شد و مردم پای پس می‌نهادند ، کسانِ خود را فراز می‌داشت و بدانان یارانش را از سوزش نیزه‌ها و شمشیرها باز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حارث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عموی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بدر ، و حمزه در اُحُد ، و جعفر در موته شهید گردید ، و آن که اگر خواهم نام او بگویم ، خواست تا چون آنان فیض شهادت یابد ، لیکن اجل‌های آنان پیش افتاد و در مرگ او تأخیر رخ داد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از روزگار که کار بدانجا کشید تا مرا در پایه کسی درآرند که چون من پای پیش ننهاد و دستی به جهاد نگشاد ، نه چون من اسلامش دیرینه است و نه او را چنین </w:t>
      </w:r>
    </w:p>
    <w:p>
      <w:pPr>
        <w:pStyle w:val="BookText"/>
        <w:rPr/>
      </w:pPr>
      <w:r>
        <w:rPr>
          <w:rFonts w:ascii="IRNazanin" w:hAnsi="IRNazanin" w:eastAsia="IRNazanin"/>
          <w:color w:val="111111"/>
          <w:sz w:val="28"/>
          <w:sz w:val="28"/>
          <w:szCs w:val="28"/>
          <w:rtl w:val="true"/>
          <w:lang w:bidi="fa-IR"/>
        </w:rPr>
        <w:t>پیشینه ، جز آنکه کسی از روی ادّعا چیزی را گوید که نه من می‌شناسم و نه خدا</w:t>
      </w:r>
      <w:r>
        <w:rPr>
          <w:rFonts w:eastAsia="IRNazanin" w:cs="IRNazanin"/>
          <w:color w:val="111111"/>
          <w:sz w:val="28"/>
          <w:szCs w:val="28"/>
          <w:rtl w:val="true"/>
          <w:lang w:bidi="fa-IR"/>
        </w:rPr>
        <w:t>»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سپس امام علیه‌السلام در خطبه دیگری ، راز مخالفت قریش را با آنان علیهم‌السلام می‌نمایاند و اینکه این کار بازمی‌گردد به اینکه خدا اهل بیت علیهم‌السلام را برتری داد ، نه آنها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مَالِی وَلِقُرَیْشٍ ، وَاللّهِ لَقَدْ قَاتَلْتُهُمْ کَافِرِینَ وَلأُقَاتِلَنَّهُمْ مَفْتُونِینَ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وَإِنِّی لِصَاحِبُهُمْ بِالأَمْسِ کَمَا أَنَا صَاحِبُهُمُ الْیَوْمَ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تَنْقِمُ مِنَّا قُرَیْشٌ إِلاَّ أَنَّ اللَّهَ اخْتَارَنَا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فَأَدْخَلْنَاهُمْ فِی حَیِّزِنَا ؛</w:t>
      </w:r>
      <w:r>
        <w:rPr>
          <w:rStyle w:val="FootnoteAnchor"/>
          <w:rtl w:val="true"/>
        </w:rPr>
        <w:footnoteReference w:id="10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چه با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من به جنگ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روز که کافر بودند با آنان پیکار نمودم و اکنون که فریب خورده‌اند آماده کارزارم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دیروز هماورد آنان بودم و امروز هم پای پس نمی‌گذارم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قریش از ما کینه نکشید جز برای آنکه خدا ما را بر آنان 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پروردیم و در زمره خود درآوردیم</w:t>
      </w:r>
      <w:r>
        <w:rPr>
          <w:rFonts w:eastAsia="IRNazanin" w:cs="IRNazanin"/>
          <w:color w:val="111111"/>
          <w:sz w:val="28"/>
          <w:szCs w:val="28"/>
          <w:rtl w:val="true"/>
          <w:lang w:bidi="fa-IR"/>
        </w:rPr>
        <w:t>»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در خطبه‌ای امام</w:t>
      </w:r>
    </w:p>
    <w:p>
      <w:pPr>
        <w:pStyle w:val="BookText"/>
        <w:rPr/>
      </w:pPr>
      <w:r>
        <w:rPr>
          <w:rFonts w:ascii="IRNazanin" w:hAnsi="IRNazanin" w:eastAsia="IRNazanin"/>
          <w:color w:val="111111"/>
          <w:sz w:val="28"/>
          <w:sz w:val="28"/>
          <w:szCs w:val="28"/>
          <w:rtl w:val="true"/>
          <w:lang w:bidi="fa-IR"/>
        </w:rPr>
        <w:t xml:space="preserve">علیه‌السلام آنان را اندرز داد و از شیطان برحذر داشت و خواست از اُمّت‌های پیشین عبرت گیرند و نعمت پیامبر صلی‌الله‌علیه‌و‌آله را یادآورشان شد ، 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وَإِنَّکُمْ قَدْ نَفَضْتُمْ أَیْدِیَکُمْ مِنْ حَبْلِ الطَّاعَةِ ، وَثَلَمْتُمْ حِصْنَ اللَّهِ الْمَضْرُوبَ عَلَیْکُمْ بِأَحْکَامِ الْجَاهِلِیَّةِ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سُبْحَانَهُ قَدْ امْتَنَّ عَلی جَمَاعَةِ هذِهِ الأُمَّةِ فِیمَا عَقَدَ بَیْنَهُمْ مِنْ حَبْلِ هذِهِ الأُلْفَةِ الَّتی یَنْتَقِلُونَ فِی ظِلِّهَا ، وَیَأْوُونَ إِلی کَنَفِهَا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بِنِعْمَةٍ لاَ یَعْرِفُ أَحَدٌ مِنَ الْمُخْلُوقِینَ لَهَا قِیمَةً لأَنَّهَا أَرْجَحُ مِنْ کُلِّ ثَمَنٍ وَأَجَلُّ مِنْ کُلِّ خَطَرٍ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وَاعلَمُوا أَنَّکُمْ صِرْتُمْ بعْدَ الْهِجْرَةِ أَعْرَاباً ، وَبَعْدَ الْمُوَالاَةِ أَحْزَاباً ، مَا تَتَعَلَّقُونَ مِنَ الإسْلاَمِ إِلاَّ بِاسْمِهِ ، وَلاَ تَعْرِفُونَ مِنَ الإیمَانِ إِلاَّ رَسْمَهُ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اینکه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وَقَدْ قَطَعْتُمْ قَیْدَ الإسْلاَمِ ، وَعَطَّلْتُمْ حُدُودَهُ ، وَأَمَتُّمْ أَحْکَامَهُ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وَقَدْ أَمَرَنِیَ اللَّهُ بِقِتَالِ أَهْلِ الْبَغْیِ وَالنَّکْثِ وَالْفَسَادِ فِی الأَرْضِ ؛</w:t>
      </w:r>
      <w:r>
        <w:rPr>
          <w:rStyle w:val="FootnoteAnchor"/>
          <w:rtl w:val="true"/>
        </w:rPr>
        <w:footnoteReference w:id="10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شما رشته فرمان‌برداری را از گردن گشادید و به داوری‌های دوران جاهلیّت رضا دادید ، در دژهای خدایی که پیرامونتان بود ، رخنه نهادید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خدای سبحان بر جماعت این امّت مسلمان منّت نهاد و به الفت ، آنان را با یکدیگر پیوند داد ، پیوندی که در سایه آن بچمند و در پناه آن بیارمند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نعمتی که هیچ یک از آفریدگان بهایی نداند برای آن ، چه آن نعمت از هر بهایی برتر است و از هر رتبت و منزلتی گرانْ قدرتر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که شما پس از هجرت و ادب آموختن از شریعت ، به خوی بادیه‌نشینی بازگشتید و پس از پیوند دوستی ، دسته دسته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جز به نام آن بستگی ندارید و از ایمان جز نشانِ آن را نمی‌شناسید</w:t>
      </w:r>
      <w:r>
        <w:rPr>
          <w:rFonts w:eastAsia="IRNazanin" w:cs="IRNazanin"/>
          <w:color w:val="111111"/>
          <w:sz w:val="28"/>
          <w:szCs w:val="28"/>
          <w:rtl w:val="true"/>
          <w:lang w:bidi="fa-IR"/>
        </w:rPr>
        <w:t>»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تا اینکه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بدانید که شما رشته پیوند با اسلام را گسستید و حدود آن را شکستید و احکام آن را به کار نبستید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خدا امر فرموده است با تجاوزکاران و پیمان گسلان و تبهکاران در زمین پیکار کنم</w:t>
      </w:r>
      <w:r>
        <w:rPr>
          <w:rFonts w:eastAsia="IRNazanin" w:cs="IRNazanin"/>
          <w:color w:val="111111"/>
          <w:sz w:val="28"/>
          <w:szCs w:val="28"/>
          <w:rtl w:val="true"/>
          <w:lang w:bidi="fa-IR"/>
        </w:rPr>
        <w:t>» .</w:t>
      </w:r>
      <w:r>
        <w:rPr>
          <w:rStyle w:val="FootnoteAnchor"/>
          <w:rtl w:val="true"/>
        </w:rPr>
        <w:footnoteReference w:id="104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به وصف حال خویش با پیامبر صلی‌الله‌علیه‌و‌آله و سبقت جویی‌اش به اسلام می‌پردازد ، می‌فرماید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وَضَعْتُ فِی الصِّغَرِ بِکَلاَکِلِ الْعَرَبِ ، وَکَسَرْتُ نَوَاجِمَ قُرُونِ رَبِیعَةَ وَمُضَرَ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عَلِمْتُمْ مَوْضِعِی مِنْ رَسُولِ اللّهِ صلی‌الله‌علیه‌و‌آله بِالْقَرَابَةِ الْقَرِیبَةِ ، وَالْمَنْزِلَةَ الْخَصِیصَةِ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وَضَعَنِی فِی حِجْرِهِ وَأَنَا وَلَدٌ یَضُمُّنِی إِلی صَدْرِهِ ، وَیَکْنُفُنِی فِی فِرَاشِهِ ، وَیُمِسُّنِی جَسَدَهُ وَیُشِمُّنِی 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یَمْضُغُ الشَّیْ‌ءَ ثُمَّ یُلْقِمُنِیهِ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وَجَدَ لِی کَذْبَةً فِی قَوْلٍ ، وَلاَ خَطْلَةً فِی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قَرَنَ اللَّهُ بِهِ صلی‌الله‌علیه‌و‌آله مِنْ لَدُنْ أَنْ کَانَ فَطِیماً أَعْظَمَ مَلَکٍ مِنْ مَلاَئِکَتِهِ یَسْلُکُ بِهِ طَرِیقَ الْمَکَارِمِ ، وَمَحَاسِنَ أَخْلاَقِ الْعَالَمِ لَیْلَهُ وَنَهَارَهُ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کُنْتُ أَتَّبِعُهُ إِتّبَاعَ الْفَصِیلِ أَثَرَ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یَرْفَعُ لِی فِی کُلِّ یَوْمٍ مِنْ أَخْلاَقِهِ عَلَماً ، وَیَأْمُرُنِی بِالاِقْتِدَاءِ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کَانَ یُجَاوِرُ فِی کُلِّ سَنَةٍ بِحِرَاءَ ، فَأَرَاهُ وَلاَ یَرَاهُ غَیْرِی ، وَلَمْ یَجْمَعْ بَیْتٌ وَاحِدٌ یَوْمَئِذٍ فِی الإسْلاَمِ غَیْرَ رَسُولِ اللَّهِ صلی‌الله‌علیه‌و‌آلهوَخَدِیجَةَ وَأَنَا ثَالِثُهُمَا ، أَری نُورَ الْوَحْیِ وَالرِّسَالَةِ ، وَأَشُمُّ رِیحَ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سَمِعْتُ رَنَّةَ الشَّیْطَانِ حِینَ نَزَلَ الْوَحْیُ عَلَیْهِ صلی‌الله‌علیه‌و‌آله ؛</w:t>
      </w:r>
      <w:r>
        <w:rPr>
          <w:rStyle w:val="FootnoteAnchor"/>
          <w:rtl w:val="true"/>
        </w:rPr>
        <w:footnoteReference w:id="10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خُردی بزرگان عرب را به خاک انداختم و سرکردگان ربیعه ومُضَر را هلاک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می‌دانید مرا نزد رسول خدا چه رتبت است و خویشاوندی‌ام با او در چه نسبت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کودک بودم مرا در کنار خود نهاد و بر سینه خویشم جا داد و مرا در بستر خود می‌خوابانید ؛ چنان که تنم را به تن خویش می‌سود و بوی خوش خود را به من می‌بویانید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بود که چیزی را می‌جَوید ، سپس آن را به من می‌خورانید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دروغی در گفتار نشنید و خطایی در کردار ندید </w:t>
      </w:r>
      <w:r>
        <w:rPr>
          <w:rFonts w:eastAsia="IRNazanin" w:cs="IRNazanin"/>
          <w:color w:val="111111"/>
          <w:sz w:val="28"/>
          <w:szCs w:val="28"/>
          <w:rtl w:val="true"/>
          <w:lang w:bidi="fa-IR"/>
        </w:rPr>
        <w:t xml:space="preserve">. </w:t>
      </w:r>
      <w:bookmarkStart w:id="576" w:name="pg10266_159099"/>
    </w:p>
    <w:p>
      <w:pPr>
        <w:pStyle w:val="BookText"/>
        <w:rPr/>
      </w:pPr>
      <w:bookmarkEnd w:id="576"/>
      <w:r>
        <w:rPr>
          <w:rFonts w:ascii="IRNazanin" w:hAnsi="IRNazanin" w:eastAsia="IRNazanin"/>
          <w:color w:val="111111"/>
          <w:sz w:val="28"/>
          <w:sz w:val="28"/>
          <w:szCs w:val="28"/>
          <w:rtl w:val="true"/>
          <w:lang w:bidi="fa-IR"/>
        </w:rPr>
        <w:t xml:space="preserve">هنگامی که از شیر گرفته شد ، خدا بزرگ‌ترین فرشته از فرشتگانش را شب و روز همنشین او فرمود تا راه‌های بزرگواری را پیمود و خوی‌های نیکوی جهان را فراهم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پی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و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شتربچه در پی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برای من از اخلاق خود نشانه‌ای برپا می‌داشت و مرا به پیروی آن می‌گماشت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 در حرا خلوت می‌گزید ، من او را می‌دیدم و جز من کسی وی را نمی‌دید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جز خانه‌ای که رسول خدا صلی‌الله‌علیه‌و‌آله و خدیجه در آن بود ، در هیچ خانه‌ای مسلمانی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نیافته بود ، من سوّمین آنان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وحی و پیامبری را می‌دیدم و بوی نبوّت را می‌شنودم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هنگامی که وحی بر او صلی‌الله‌علیه‌و‌آله فرود آمد ، آوای شیطان را شنیدم</w:t>
      </w:r>
      <w:r>
        <w:rPr>
          <w:rFonts w:eastAsia="IRNazanin" w:cs="IRNazanin"/>
          <w:color w:val="111111"/>
          <w:sz w:val="28"/>
          <w:szCs w:val="28"/>
          <w:rtl w:val="true"/>
          <w:lang w:bidi="fa-IR"/>
        </w:rPr>
        <w:t>»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پوشیده نماند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وارسی روایات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عدد و رقم ، نقش قریش و موالی آنان را در استوار سازی وضوی غَسْلی عثمانی ، روشن ساختیم و اکنون می‌خواهیم به این مسئله با رویکرد دیگری بنگریم </w:t>
      </w:r>
      <w:r>
        <w:rPr>
          <w:rFonts w:eastAsia="IRNazanin" w:cs="IRNazanin"/>
          <w:color w:val="111111"/>
          <w:sz w:val="28"/>
          <w:szCs w:val="28"/>
          <w:rtl w:val="true"/>
          <w:lang w:bidi="fa-IR"/>
        </w:rPr>
        <w:t>.</w:t>
      </w:r>
    </w:p>
    <w:p>
      <w:pPr>
        <w:pStyle w:val="Heading5"/>
        <w:numPr>
          <w:ilvl w:val="4"/>
          <w:numId w:val="1"/>
        </w:numPr>
        <w:rPr/>
      </w:pPr>
      <w:bookmarkStart w:id="577" w:name="__RefHeading___Toc3776816_1067777946"/>
      <w:bookmarkStart w:id="578" w:name="_Toc222"/>
      <w:bookmarkEnd w:id="577"/>
      <w:r>
        <w:rPr>
          <w:rtl w:val="true"/>
        </w:rPr>
        <w:t>جایگاه اهل بیت در اُمّت و تشریع</w:t>
      </w:r>
      <w:bookmarkEnd w:id="578"/>
    </w:p>
    <w:p>
      <w:pPr>
        <w:pStyle w:val="BookText"/>
        <w:rPr/>
      </w:pPr>
      <w:r>
        <w:rPr>
          <w:rFonts w:ascii="IRNazanin" w:hAnsi="IRNazanin" w:eastAsia="IRNazanin"/>
          <w:color w:val="111111"/>
          <w:sz w:val="28"/>
          <w:sz w:val="28"/>
          <w:szCs w:val="28"/>
          <w:rtl w:val="true"/>
          <w:lang w:bidi="fa-IR"/>
        </w:rPr>
        <w:t xml:space="preserve">امیرالمؤمنین علیه‌السلام در جای دیگری به توصیف عترت پیامبر صلی‌الله‌علیه‌و‌آله می‌پردازد ،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فَأَیْنَ تَذْهَبُونَ ، وَأَنَّی تُؤْفَکُونَ ، وَالأَعْلاُمُ قَائِمَةٌ ، وَالآیَاتُ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وَالْمَنَارُ مَنْصُوبَةٌ فَأَیْنَ یُتَاهُ بِکُمْ ؟ بَلْ کَیْفَ تَعْمَهُونَ وَبَیْنَکُمْ عِتْرَةُ نَبِیِّکُمْ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أَزمَّةُ الْحَقِّ وَأَعْلاَمُ الدِّینِ وَأَلْسِنَةُ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فَأَنْزِلُوهُمْ بِأَحْسَنِ مَنَازِلِ الْقُرْآنِ وَرِدُوهُمْ وُرُودَ الْهِیمِ الْعِطَاشِ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 خُذُوهَا عَنْ خَاتَمِ النَّبِیِّیَن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یَمُوتُ مَنْ مَاتَ مِنَّا وَلَیْسَ بِمَیِّتٍ ؛ وَیَبْلِی مَنْ بَلِیَ مِنَّا وَلَیْسَ بِبَالٍ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تَقُولُوا بِمَا لاَ تَعْرِفُونَ ، فَإِنَّ أَکْثَرَ الْحَقِّ فِیمَا تُنْکِرُونَ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وَاعْذِرُوا مَنْ لاَ حُجَّةَ لَکُمْ عَلَیْهِ ، وَهُوَ أَنَا ، اَلَمْ أَعْمَلْ فِیکُمْ بِالثَّقَلِ الأَکْبَرِ وَأَتْرُکْ </w:t>
      </w:r>
    </w:p>
    <w:p>
      <w:pPr>
        <w:pStyle w:val="BookText"/>
        <w:rPr/>
      </w:pPr>
      <w:r>
        <w:rPr>
          <w:rFonts w:ascii="Amiri" w:hAnsi="Amiri" w:eastAsia="Amiri" w:cs="Amiri"/>
          <w:color w:val="111111"/>
          <w:sz w:val="28"/>
          <w:sz w:val="28"/>
          <w:szCs w:val="28"/>
          <w:rtl w:val="true"/>
          <w:lang w:bidi="ar-SA"/>
        </w:rPr>
        <w:t xml:space="preserve">فِیکُمُ الثَّقَلَ الأَصْغَرَ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وَرَکَزْتُ فِیکُمْ رَایَةَ الإیمانِ ، وَوَقَفْتُکُمْ عَلَی حُدُودِ الْحَلاَلِ وَالْحَرَامِ ؟</w:t>
      </w:r>
    </w:p>
    <w:p>
      <w:pPr>
        <w:pStyle w:val="BookText"/>
        <w:rPr/>
      </w:pPr>
      <w:r>
        <w:rPr>
          <w:rFonts w:ascii="Amiri" w:hAnsi="Amiri" w:eastAsia="Amiri" w:cs="Amiri"/>
          <w:color w:val="111111"/>
          <w:sz w:val="28"/>
          <w:sz w:val="28"/>
          <w:szCs w:val="28"/>
          <w:rtl w:val="true"/>
          <w:lang w:bidi="ar-SA"/>
        </w:rPr>
        <w:t>وَأَلْبَسْتُکُمُ الْعَافِیَةَ مِنْ عَدْلِی ؟ وَفَرَشْتُکُمُ الْمَعْرُوفَ مِنْ قَوْلِی وَفِعْلِی ؟ وَأَرَیْتُکُمْ کَرَائِمَ الأَخْلاَقِ مِنْ نَفْسِی ؟</w:t>
      </w:r>
    </w:p>
    <w:p>
      <w:pPr>
        <w:pStyle w:val="BookText"/>
        <w:rPr/>
      </w:pPr>
      <w:r>
        <w:rPr>
          <w:rFonts w:ascii="Amiri" w:hAnsi="Amiri" w:eastAsia="Amiri" w:cs="Amiri"/>
          <w:color w:val="111111"/>
          <w:sz w:val="28"/>
          <w:sz w:val="28"/>
          <w:szCs w:val="28"/>
          <w:rtl w:val="true"/>
          <w:lang w:bidi="ar-SA"/>
        </w:rPr>
        <w:t>فَلاَ تَسْتَعْمِلُوا الرأْیَ فِیمَا لاَ یُدْرِکُ قَعْرَهُ الْبَصَرُ وَلاَ تَتَغَلْغَلُ إِلَیْهِ الْفِکَرُ ؛</w:t>
      </w:r>
      <w:r>
        <w:rPr>
          <w:rStyle w:val="FootnoteAnchor"/>
          <w:rtl w:val="true"/>
        </w:rPr>
        <w:footnoteReference w:id="10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کجا می‌روید ؟ چرا از حق منحرف می‌شوید ؟ پرچم‌های حق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 آن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چراغ‌های هدایت روشنگر راه‌اند ، چون گمراهان به کجا می‌روید ؟ چرا سرگردانید ؟ در حالی که عترت پیامبر شما در میان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زمامداران حق و یقین‌اند ، پیشوایان دین و زبان‌های راستی و راست گویان‌اند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در بهترین منازل قرآن جایشان دهید و همانند تشنگانی که به سوی آب شتابان‌اند ، به سوی‌شان هجوم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این حقیقت را از خاتم پیامبران بیاموزید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ما می‌میرد ، در</w:t>
      </w:r>
    </w:p>
    <w:p>
      <w:pPr>
        <w:pStyle w:val="BookText"/>
        <w:rPr/>
      </w:pPr>
      <w:r>
        <w:rPr>
          <w:rFonts w:ascii="IRNazanin" w:hAnsi="IRNazanin" w:eastAsia="IRNazanin"/>
          <w:color w:val="111111"/>
          <w:sz w:val="28"/>
          <w:sz w:val="28"/>
          <w:szCs w:val="28"/>
          <w:rtl w:val="true"/>
          <w:lang w:bidi="fa-IR"/>
        </w:rPr>
        <w:t xml:space="preserve">حقیقت نمرده است و چیزی از ما کهنه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نمی‌دانید ، نگویید ؛ زیرا بسیاری از حقایق در اموری است که ناآگاهانه انکار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عذر خواهی کنید از کسی که دلیلی بر ضدّ او ندارید و آن کس من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میان شما بر اساس ثقل اکبر که قرآن است عمل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اصغر ، عترت پیامبر صلی‌الله‌علیه‌و‌آله را در میان شما باقی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من پرچم ایمان را در بین شما استوار نساختم ؟ و از حدود و مرز حلال و حرام آگاهی‌تان ندادم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پیراهن عافیت را با عدل خود به اندام شما نپوشاندم ؟ و نیکی‌ها را با اعمال و گفتار خود ، در میان شما رواج ندادم ؟ و ملکات اخلاقِ انسانی را به شما نشان ندادم ؟ </w:t>
      </w:r>
    </w:p>
    <w:p>
      <w:pPr>
        <w:pStyle w:val="BookText"/>
        <w:rPr/>
      </w:pPr>
      <w:r>
        <w:rPr>
          <w:rFonts w:ascii="IRNazanin" w:hAnsi="IRNazanin" w:eastAsia="IRNazanin"/>
          <w:color w:val="111111"/>
          <w:sz w:val="28"/>
          <w:sz w:val="28"/>
          <w:szCs w:val="28"/>
          <w:rtl w:val="true"/>
          <w:lang w:bidi="fa-IR"/>
        </w:rPr>
        <w:t>پس وهم و گمان خود را در آنجا که چشم دل ژرفای آن را مشاهده نمی‌کند و فکرتان توانایی تاختن در آن راه ندارد ، به کار نگیرید</w:t>
      </w:r>
      <w:r>
        <w:rPr>
          <w:rFonts w:eastAsia="IRNazanin" w:cs="IRNazanin"/>
          <w:color w:val="111111"/>
          <w:sz w:val="28"/>
          <w:szCs w:val="28"/>
          <w:rtl w:val="true"/>
          <w:lang w:bidi="fa-IR"/>
        </w:rPr>
        <w:t>»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در سخن دیگری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یُقَاسُ بِآلِ مُحَمَّدٍ صلی‌الله‌علیه‌و‌آله مِنْ هذِهِ الْأُمَّةِ أَحَدٌ ، ولاَ یُسَوّی بِهِمْ مَنْ جَرَتْ نِعْمَتُهُمْ عَلَیْهِ أَبَداً ، هُمْ أسَاسُ الدَّین ، وَعِمَادُ الْیَقِینِ ، إلَیْهِمْ یَفِی‌ءُ الْغَالِی ، وَبِهِمْ یَلْحَقُ التَّالِی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خَصَائِصُ حَقِّ الْوِلاَیَةِ ، وَفِیهِمُ الْوَصِیَّةُ وَالْوِرَاثَةُ ؛</w:t>
      </w:r>
      <w:r>
        <w:rPr>
          <w:rStyle w:val="FootnoteAnchor"/>
          <w:rtl w:val="true"/>
        </w:rPr>
        <w:footnoteReference w:id="10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اُمّت کسی را با خاندانِ رسالت همپایه نتوان پنداشت ، و هرگز نمی‌توان پرورده نعمت ایشان را در رتبت آنان داشت که آل محمّد صلی‌الله‌علیه‌و‌آلهپایه دین و ستون یقین‌اند ، هرکه از حد درگذرد به آنان بازگردد و آن که وامانده ، بدیشان 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ولایت خاصّ ایشان است و میراث پیامبر مخصوص آنان</w:t>
      </w:r>
      <w:r>
        <w:rPr>
          <w:rFonts w:eastAsia="IRNazanin" w:cs="IRNazanin"/>
          <w:color w:val="111111"/>
          <w:sz w:val="28"/>
          <w:szCs w:val="28"/>
          <w:rtl w:val="true"/>
          <w:lang w:bidi="fa-IR"/>
        </w:rPr>
        <w:t>»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و پیش از این سخن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مَوْضِعُ سِرِّهِ وَ لَجَأُ أَمْرِهِ وَعَیْبَةُ عِلْمِهِ وَمَوْئِلُ حُکْمِهِ وَکُهُوفُ کُتُبِهَ ، وَجِبَالُ دِینِهِ ، بِهِمْ أَقَامَ انْحِنَاءَ ظَهْرِهِ وَأَذْهَبَ ارْتِعَادَ فَرَائِصِهِ ؛</w:t>
      </w:r>
      <w:r>
        <w:rPr>
          <w:rStyle w:val="FootnoteAnchor"/>
          <w:rtl w:val="true"/>
        </w:rPr>
        <w:footnoteReference w:id="10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پیامبر بدان‌ها سپرده است و هرکه آنان را پناه گیرد به حق راه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علم پیامبرند و احکام شریعت او را بیانگر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نزد آنان در امان ، چون کوه</w:t>
      </w:r>
    </w:p>
    <w:p>
      <w:pPr>
        <w:pStyle w:val="BookText"/>
        <w:rPr/>
      </w:pPr>
      <w:r>
        <w:rPr>
          <w:rFonts w:ascii="IRNazanin" w:hAnsi="IRNazanin" w:eastAsia="IRNazanin"/>
          <w:color w:val="111111"/>
          <w:sz w:val="28"/>
          <w:sz w:val="28"/>
          <w:szCs w:val="28"/>
          <w:rtl w:val="true"/>
          <w:lang w:bidi="fa-IR"/>
        </w:rPr>
        <w:t>افراشته ، دین را نگهبان ، پشت اسلام بدان‌ها راست و ثابت و پابرجاست</w:t>
      </w:r>
      <w:r>
        <w:rPr>
          <w:rFonts w:eastAsia="IRNazanin" w:cs="IRNazanin"/>
          <w:color w:val="111111"/>
          <w:sz w:val="28"/>
          <w:szCs w:val="28"/>
          <w:rtl w:val="true"/>
          <w:lang w:bidi="fa-IR"/>
        </w:rPr>
        <w:t>»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و در کلام دیگر ، آل محمّد را خاطرنشان می‌سازد ، می‌گوید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عَیْشُ الْعِلْمِ وَمَوْتُ الْجَهْلِ ، یُخْبِرُکُمْ حِلْمُهُمْ عَنْ عِلْمِهِمْ ، وَظَاهِرُهُمْ عَنْ بَاطِنِهِمْ ، وَصَمْتُهُمْ عَنْ حِکَمِ مَنْطِقِهِمْ ، لاَ یُخَالِفُونَ الْحَقَّ وَلاَ یَخْتَلِفُونَ فِیهِ ، هُمْ دَعَائِمُ </w:t>
      </w:r>
    </w:p>
    <w:p>
      <w:pPr>
        <w:pStyle w:val="BookText"/>
        <w:rPr/>
      </w:pPr>
      <w:r>
        <w:rPr>
          <w:rFonts w:ascii="Amiri" w:hAnsi="Amiri" w:eastAsia="Amiri" w:cs="Amiri"/>
          <w:color w:val="111111"/>
          <w:sz w:val="28"/>
          <w:sz w:val="28"/>
          <w:szCs w:val="28"/>
          <w:rtl w:val="true"/>
          <w:lang w:bidi="ar-SA"/>
        </w:rPr>
        <w:t xml:space="preserve">الإسْلاَمِ وَوَلاَئِجُ الاِعْتِصَامِ ، بِهِمْ عَادَ الْحَقُّ إِلی نِصَابِهِ ، وَانْزَاجَ الْبَاطِلُ عَنْ مُقَامِهِ ، وَانْقَطَعَ لِسَانُهُ عَنْ مَنْبتِهِ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عَقَلُوا الدِّینَ عَقْلَ وِعَایَةٍ وَرِعَایَةٍ ، لاَ عَقْلَ سَمَاعٍ وَرِوَایَةٍ ، فَإنَّ رُوَاةَ الْعِلْمِ کَثِیرٌ وَرُعَاتُهُ قَلِیلٌ ؛</w:t>
      </w:r>
      <w:r>
        <w:rPr>
          <w:rStyle w:val="FootnoteAnchor"/>
          <w:rtl w:val="true"/>
        </w:rPr>
        <w:footnoteReference w:id="10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دانش را زنده کننده‌اند و نادانی را میراننده ، بردباری‌شان شما را از دانش آنان</w:t>
      </w:r>
    </w:p>
    <w:p>
      <w:pPr>
        <w:pStyle w:val="BookText"/>
        <w:rPr/>
      </w:pPr>
      <w:r>
        <w:rPr>
          <w:rFonts w:ascii="IRNazanin" w:hAnsi="IRNazanin" w:eastAsia="IRNazanin"/>
          <w:color w:val="111111"/>
          <w:sz w:val="28"/>
          <w:sz w:val="28"/>
          <w:szCs w:val="28"/>
          <w:rtl w:val="true"/>
          <w:lang w:bidi="fa-IR"/>
        </w:rPr>
        <w:t xml:space="preserve">خبر دهد و برون آنان از نهان و خاموش بودن‌شان از حکمت بیان ، نه با حق ستیزند و نه در آن خلاف دارند ، ستون‌های دین‌اند و پناه‌گاه‌ها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می‌دارند ، حق به آنان به جای خود بازگردید و باطل از آنجا که بود رانده شد و زبانش از بُن 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چنان که باید دانستند و فرا گرفتند و به کار بستند ، نه که تنها آن را شنفتند و به</w:t>
      </w:r>
    </w:p>
    <w:p>
      <w:pPr>
        <w:pStyle w:val="BookText"/>
        <w:rPr/>
      </w:pPr>
      <w:r>
        <w:rPr>
          <w:rFonts w:ascii="IRNazanin" w:hAnsi="IRNazanin" w:eastAsia="IRNazanin"/>
          <w:color w:val="111111"/>
          <w:sz w:val="28"/>
          <w:sz w:val="28"/>
          <w:szCs w:val="28"/>
          <w:rtl w:val="true"/>
          <w:lang w:bidi="fa-IR"/>
        </w:rPr>
        <w:t>دیگران گفتند که راویان دانش بسیارند ، لیکن پاسداران آن اندک به شمار</w:t>
      </w:r>
      <w:r>
        <w:rPr>
          <w:rFonts w:eastAsia="IRNazanin" w:cs="IRNazanin"/>
          <w:color w:val="111111"/>
          <w:sz w:val="28"/>
          <w:szCs w:val="28"/>
          <w:rtl w:val="true"/>
          <w:lang w:bidi="fa-IR"/>
        </w:rPr>
        <w:t>»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و در سخن دیگری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انْظُرُوا أَهْلَ بَیْتِ نَبِیِّکُمْ فَالْزَمُوا سَمْتَهُمْ ، وَاتَّبَعُوا أَثَرَهُمْ فَلَنْ یُخْرِجُوکُمْ مِنْ هُدیً ، وَلَنْ یُعِیدُوکُمْ فِی رَدَیً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لَبَدُوا فَالْبِدُوا ، وَإِنْ نَهَضُوا فَانْهَضُوا ، وَلاَ تَسْبِقُوهُمْ فَتَضِلُّوا ، وَلاَ تَتَأَخَّرُوا عَنْهُمْ فَتَهْلِکُوا ؛</w:t>
      </w:r>
      <w:r>
        <w:rPr>
          <w:rStyle w:val="FootnoteAnchor"/>
          <w:rtl w:val="true"/>
        </w:rPr>
        <w:footnoteReference w:id="10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خاندانِ پیامبرتان بنگرید و بدان سو که می‌روند بروید و پی آنان را بگیرید که هرگز شما را از راه رستگاری بیرون نخواهد کرد و به هلاکتتان باز نخواهند آورد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ایستادند بایستید و اگر برخاستند برخیزید ، بر آنها پیشی مگیرید که گمراه می‌شوید و از آنان پس نمانید که تباه می‌گردید</w:t>
      </w:r>
      <w:r>
        <w:rPr>
          <w:rFonts w:eastAsia="IRNazanin" w:cs="IRNazanin"/>
          <w:color w:val="111111"/>
          <w:sz w:val="28"/>
          <w:szCs w:val="28"/>
          <w:rtl w:val="true"/>
          <w:lang w:bidi="fa-IR"/>
        </w:rPr>
        <w:t>» .</w:t>
      </w:r>
      <w:r>
        <w:rPr>
          <w:rStyle w:val="FootnoteAnchor"/>
          <w:rtl w:val="true"/>
        </w:rPr>
        <w:footnoteReference w:id="1061"/>
      </w:r>
      <w:bookmarkStart w:id="579" w:name="pg10266_159103"/>
    </w:p>
    <w:p>
      <w:pPr>
        <w:pStyle w:val="Heading5"/>
        <w:numPr>
          <w:ilvl w:val="4"/>
          <w:numId w:val="1"/>
        </w:numPr>
        <w:rPr/>
      </w:pPr>
      <w:bookmarkStart w:id="580" w:name="__RefHeading___Toc3776818_1067777946"/>
      <w:bookmarkStart w:id="581" w:name="_Toc223"/>
      <w:bookmarkEnd w:id="579"/>
      <w:bookmarkEnd w:id="580"/>
      <w:r>
        <w:rPr>
          <w:rtl w:val="true"/>
        </w:rPr>
        <w:t>حال امّت در دوران امام علی علیه‌السلام</w:t>
      </w:r>
      <w:bookmarkEnd w:id="581"/>
    </w:p>
    <w:p>
      <w:pPr>
        <w:pStyle w:val="BookText"/>
        <w:rPr/>
      </w:pPr>
      <w:r>
        <w:rPr>
          <w:rFonts w:ascii="IRNazanin" w:hAnsi="IRNazanin" w:eastAsia="IRNazanin"/>
          <w:color w:val="111111"/>
          <w:sz w:val="28"/>
          <w:sz w:val="28"/>
          <w:szCs w:val="28"/>
          <w:rtl w:val="true"/>
          <w:lang w:bidi="fa-IR"/>
        </w:rPr>
        <w:t xml:space="preserve">امام علی علیه‌السلام در بیان اسبابی که باعث هلاک مردم می‌شود ،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وَمَالِیَ لاَ أَعْجَبُ مِنْ خَطَإ هذِهِ الْفِرَقِ عَلَی اخْتِلاَفِ حُجَجِهَا فِی دِینِهَا ، لاَ یَقْتَصُّونَ أَثَرَ نَبِیٍّ ، وَلاَ یَقْتَدُونَ بِعَمَلِ وَصِیٍّ ، وَلاَ یُؤْمِنُونَ بِغَیْبٍ ، وَلاَ یَعِفُّونَ عَنْ عَیْبٍ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یَعْمَلُونَ فِی الشُّبُهَاتِ ، وَیَسِیرُونَ فِی 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عِنْدَهُمْ مَا عَرَفُوا ، وَالْمُنْکَرُ عِنْدَهُمْ مَا أَنْکَرُوا ، مَفْزَعُهُمْ فِی الْمُعْضِلاتِ إِلی أَنْفُسِهِمْ ، وَتَعْوِیلُهُمْ فِی الْمُبْهَمَاتِ عَلی آرَائِهِمْ کَأَنَّ کُلَّ امْرِیءٍ مِنْهُمْ إِمَامُ نَفْسِهِ ، قَدْ أَخَذَ مِنْهَا فِیمَا یَری بِعُریً ثِقَاتٍ وَأَسْبَابٍ مُحْکَمَاتٍ ؛</w:t>
      </w:r>
      <w:r>
        <w:rPr>
          <w:rStyle w:val="FootnoteAnchor"/>
          <w:rtl w:val="true"/>
        </w:rPr>
        <w:footnoteReference w:id="10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شگفتی نکنم از خطای فرقه‌های چنین با گونه گونه حجّت‌هاشان در دین ، نه پی پیامبری را می‌گیرند و نه پذیرای کردار جانشین‌اند ، نه غریب را باور دارند و نه</w:t>
      </w:r>
    </w:p>
    <w:p>
      <w:pPr>
        <w:pStyle w:val="BookText"/>
        <w:rPr/>
      </w:pPr>
      <w:r>
        <w:rPr>
          <w:rFonts w:ascii="IRNazanin" w:hAnsi="IRNazanin" w:eastAsia="IRNazanin"/>
          <w:color w:val="111111"/>
          <w:sz w:val="28"/>
          <w:sz w:val="28"/>
          <w:szCs w:val="28"/>
          <w:rtl w:val="true"/>
          <w:lang w:bidi="fa-IR"/>
        </w:rPr>
        <w:t xml:space="preserve">عیب را وامی‌گذارند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شبهت‌ها کار می‌کنند و به راه شهوت‌ها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نزدشان چیزی است که شناسند و بدان خرسندند و منکر آن است که آن را نپسندند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خود را پناه جا می‌شمارند و در گشودن مهمّات به رأی خویش تکیه ، گویی هریک از آنان امام خویش است که در حکمی که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بی‌تشویش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بیند که به استوارترین دستاویزها چنگ زده و محکم‌ترین و سیلت‌ها را به کار برده</w:t>
      </w:r>
      <w:r>
        <w:rPr>
          <w:rFonts w:eastAsia="IRNazanin" w:cs="IRNazanin"/>
          <w:color w:val="111111"/>
          <w:sz w:val="28"/>
          <w:szCs w:val="28"/>
          <w:rtl w:val="true"/>
          <w:lang w:bidi="fa-IR"/>
        </w:rPr>
        <w:t>»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و آن گاه که از صفّین بازگشت ، فرمود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وَالنَّاسُ فِی فِتَنٍ انْجَذَمَ فِیهَا حَبْلُ الدَّینِ ، وَتَزَعْزَعَتْ سَوَارِی الْیَقِینِ ، وَاخْتَلَفَ النَّجْرُ وَتَشَتَّت الأَمْرُ ، وَضَاقَ الْمَخْرَجُ وَعَمِیَ الْمَصْدَرُ فَالْهُدی خَامِلٌ ، وَالْعَمی شَامِلٌ ، عُصِیَ الرَّحْمَنُ ، وَنُصِرَ الشَّیْطَانُ ، وَخُذِلَ الإِیمَانُ ، فَانْهَارَتْ دَعَائِمُهُ ، وَتَنَکَّرَتْ مَعَالِمُهُ ، وَدَرَسَتْ سُبُلُهُ ، وَعَفَتْ شُرُکُهُ ، أَطَاعُوا الشَّیْطَانَ فَسَلَکُوا </w:t>
      </w:r>
    </w:p>
    <w:p>
      <w:pPr>
        <w:pStyle w:val="BookText"/>
        <w:rPr/>
      </w:pPr>
      <w:r>
        <w:rPr>
          <w:rFonts w:ascii="Amiri" w:hAnsi="Amiri" w:eastAsia="Amiri" w:cs="Amiri"/>
          <w:color w:val="111111"/>
          <w:sz w:val="28"/>
          <w:sz w:val="28"/>
          <w:szCs w:val="28"/>
          <w:rtl w:val="true"/>
          <w:lang w:bidi="ar-SA"/>
        </w:rPr>
        <w:t>مَسَالِکَهُ ، وَوَرَدُوا مَنَاهِلَهُ ، بِهِمْ سَارَتْ أَعْلاَمُهُ ، وَقَامَ لِوَاؤُهُ فِی فِتَنٍ دَاسَتْهُمْ بِأَخْفَافِهَ ، وَوَطئَتْهُمْ بِأَظْلاَفِهَا وَقَامَتْ عَلی سَنَابِکِهَا ، فَهُمْ فِیهَا تَائِهُونَ حَائِرُونَ جَاهِلُونَ مَفْتُونُونَ ؛</w:t>
      </w:r>
      <w:r>
        <w:rPr>
          <w:rStyle w:val="FootnoteAnchor"/>
          <w:rtl w:val="true"/>
        </w:rPr>
        <w:footnoteReference w:id="10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هنگام بود که مردم به بلاها گرفتار بودند و رشته دین بریده و کشتی‌های یقین ناپایدار ، پندار با حقیقت به هم آمیخته ، همه کارها درهم ریخته ، برونش کار دشوار ،</w:t>
      </w:r>
    </w:p>
    <w:p>
      <w:pPr>
        <w:pStyle w:val="BookText"/>
        <w:rPr/>
      </w:pPr>
      <w:r>
        <w:rPr>
          <w:rFonts w:ascii="IRNazanin" w:hAnsi="IRNazanin" w:eastAsia="IRNazanin"/>
          <w:color w:val="111111"/>
          <w:sz w:val="28"/>
          <w:sz w:val="28"/>
          <w:szCs w:val="28"/>
          <w:rtl w:val="true"/>
          <w:lang w:bidi="fa-IR"/>
        </w:rPr>
        <w:t>درآمد نگاهش ناپایدار ، چراغ هدایت بی‌نور ، دیده حقیقت بینی کور ، همگی به خدا نافرمان ، فرمان بر و یاور شیطان ، از ایمان رویگردان ، پایه‌های دین ویران ، شریعت</w:t>
      </w:r>
    </w:p>
    <w:p>
      <w:pPr>
        <w:pStyle w:val="BookText"/>
        <w:rPr/>
      </w:pPr>
      <w:r>
        <w:rPr>
          <w:rFonts w:ascii="IRNazanin" w:hAnsi="IRNazanin" w:eastAsia="IRNazanin"/>
          <w:color w:val="111111"/>
          <w:sz w:val="28"/>
          <w:sz w:val="28"/>
          <w:szCs w:val="28"/>
          <w:rtl w:val="true"/>
          <w:lang w:bidi="fa-IR"/>
        </w:rPr>
        <w:t xml:space="preserve">بی‌نام و نشان ، راه‌هایش پوشیده و ناآبادان ، دیو را فرمان بردند و به راه او رفتند و چون گله که به آبشخور رود ، پی او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دوستی‌اش در دل کاشتند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بیرق او را برافراشتند ، حالی که فتنه چون شتری مست آنان را به پی‌سپرد ، و بر دست و پا ایستاده ، از پایشان درمی‌آورد و آنان دچار موج فتنه سرگردان بودند ، درمانده و نادان ، فریفته مکر شیطان</w:t>
      </w:r>
      <w:r>
        <w:rPr>
          <w:rFonts w:eastAsia="IRNazanin" w:cs="IRNazanin"/>
          <w:color w:val="111111"/>
          <w:sz w:val="28"/>
          <w:szCs w:val="28"/>
          <w:rtl w:val="true"/>
          <w:lang w:bidi="fa-IR"/>
        </w:rPr>
        <w:t>»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و از آنهاست این سخن امام علی علیه‌السلام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لاَ تَسْتَوْحِشُوا فِی طَرِیقِ الْهُدی لِقِلَّةِ أَهْلِهِ ؛ فَإنَّ النَّاسَ قَدِ اجْتَمَعُوا عَلی مَائِدَةٍ شِبَعُهَا قَصِیرٌ ، وَجُوعُهَا طَوِیلٌ ؛</w:t>
      </w:r>
      <w:r>
        <w:rPr>
          <w:rStyle w:val="FootnoteAnchor"/>
          <w:rtl w:val="true"/>
        </w:rPr>
        <w:footnoteReference w:id="10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بیم مکنید در راه راست که شمارِ روندگان آن چنین اندک است چراکه مردم بر سر خوانی فراهم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آن کوتاه است و زمان گرسنگی‌اش دراز</w:t>
      </w:r>
      <w:r>
        <w:rPr>
          <w:rFonts w:eastAsia="IRNazanin" w:cs="IRNazanin"/>
          <w:color w:val="111111"/>
          <w:sz w:val="28"/>
          <w:szCs w:val="28"/>
          <w:rtl w:val="true"/>
          <w:lang w:bidi="fa-IR"/>
        </w:rPr>
        <w:t>»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تا اینکه می‌فرماید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مَنْ سَلَکَ الطَّرِیقَ الْوَاضِحَ وَرَدَ الْمَاءَ ، وَمَنْ خَالَفَ وَقَعَ فِی التِّیةِ ؛</w:t>
      </w:r>
      <w:r>
        <w:rPr>
          <w:rStyle w:val="FootnoteAnchor"/>
          <w:rtl w:val="true"/>
        </w:rPr>
        <w:footnoteReference w:id="10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آن که راه آشکار را بپیماید به آب درآید و آن که بیراهه را پیش گیرد ، در بیابانِ بی‌نشان افتد و از تشنگی بمیرد</w:t>
      </w:r>
      <w:r>
        <w:rPr>
          <w:rFonts w:eastAsia="IRNazanin" w:cs="IRNazanin"/>
          <w:color w:val="111111"/>
          <w:sz w:val="28"/>
          <w:szCs w:val="28"/>
          <w:rtl w:val="true"/>
          <w:lang w:bidi="fa-IR"/>
        </w:rPr>
        <w:t>»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در نصّ دیگر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شُقُّوا أَمْوَاجَ الْفِتَنِ بِسُفُنِ النَّجَاةِ ، وَعَرِّجُوا عَنْ طَرِیقِ الْمُنَافَرَةِ ، وَضَعُوا عَنْ تِیجَانِ الْمُفَاخَرَةِ ؛</w:t>
      </w:r>
      <w:r>
        <w:rPr>
          <w:rStyle w:val="FootnoteAnchor"/>
          <w:rtl w:val="true"/>
        </w:rPr>
        <w:footnoteReference w:id="10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از گرداب‌های بلا با کشتی‌های نجات برون شوید و به تبار خویش منازید ، و از راه بزرگی فروختن به یک سو روید</w:t>
      </w:r>
      <w:r>
        <w:rPr>
          <w:rFonts w:eastAsia="IRNazanin" w:cs="IRNazanin"/>
          <w:color w:val="111111"/>
          <w:sz w:val="28"/>
          <w:szCs w:val="28"/>
          <w:rtl w:val="true"/>
          <w:lang w:bidi="fa-IR"/>
        </w:rPr>
        <w:t>»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در نصّ دیگری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خَاضُوا بِحَارَ الْفِتَنِ ، وَأَخَذُوا بِالْبِدَعِ دُونَ السُّنَنِ ، وَأَرَزَ الْمُؤْمِنُونَ ، وَنَطَقَ الضَّالُّونَ الْمُکَذِّبُونَ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الشِّعَارُ وَالأَصْحَابُ ، وَالْخَزَنَةُ وَالأَبْوَابُ ، وَلاَ تُؤْتَی الْبُیُوتُ إِلاَّ مِنْ أَبْوَابِهَا ؛ فَمَنْ أَتَاهَا مِنْ غَیْرِ أَبْوابِهَا سُمِّیَ سَارِقاً ؛</w:t>
      </w:r>
      <w:r>
        <w:rPr>
          <w:rStyle w:val="FootnoteAnchor"/>
          <w:rtl w:val="true"/>
        </w:rPr>
        <w:footnoteReference w:id="10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دریاهای فتنه در شدند و بدعت‌ها را گرفتند و سنّت‌ها را وانهادند ، مؤمنان به گوشه‌ای رفتند و گمراهان دروغ‌زن به زبان آمدند و سخن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خاصگان و یاوران و گنجوران نبوّت و درهای رسالتیم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جز از درهای آن نتوان در آن شد و آن که جز از در ، به خانه درآمد به دزدی سمر شد</w:t>
      </w:r>
      <w:r>
        <w:rPr>
          <w:rFonts w:eastAsia="IRNazanin" w:cs="IRNazanin"/>
          <w:color w:val="111111"/>
          <w:sz w:val="28"/>
          <w:szCs w:val="28"/>
          <w:rtl w:val="true"/>
          <w:lang w:bidi="fa-IR"/>
        </w:rPr>
        <w:t>»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در سخن دیگری ، می‌فرماید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وَأَخَذُوا یَمِیناً وَشِمَالاً ظَعْناً فِی مَسَالِکِ الْغَیِّ ، وتَرْکاً لِمَذَاهِبِ الرُّشْدِ ؛</w:t>
      </w:r>
      <w:r>
        <w:rPr>
          <w:rStyle w:val="FootnoteAnchor"/>
          <w:rtl w:val="true"/>
        </w:rPr>
        <w:footnoteReference w:id="10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و راست رفتن گرفتند بر پیمودنِ راه‌های ضلالت و واگذاردنِ راه‌های هدایت</w:t>
      </w:r>
      <w:r>
        <w:rPr>
          <w:rFonts w:eastAsia="IRNazanin" w:cs="IRNazanin"/>
          <w:color w:val="111111"/>
          <w:sz w:val="28"/>
          <w:szCs w:val="28"/>
          <w:rtl w:val="true"/>
          <w:lang w:bidi="fa-IR"/>
        </w:rPr>
        <w:t>»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و هنگام بازگشت از صِفِّین ، وصیّت آن حضرت به امام حسن علیه‌السلام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أَبْتَدِئَکَ بِتَعْلِیمِ کِتَابِ اللَّهِ وَتَأْوِیلِهِ وَشَرَائِعِ الإِسْلاَمِ وَأَحْکَامِهِ ، وَحَلاَلِهِ وَحَرَامِهِ ، لاَ أُجَاوِزُ ذلِکَ بِکَ إِلی غَیْرِهِ ، ثُمَّ أَشْفَقْتُ أَنْ یَلْتَبِسَ عَلَیْکَ مَا اخْتَلَفَ النَّاسُ فِیهِ مِنْ أَهْوَائِهِمْ وَآرَائِهِمْ مِثْلَ الَّذِی الْتَبَسَ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إِحْکَامُ ذلِکَ عَلی مَا کَرِهْتُ مِنْ تَنْبِیهِکَ لَهُ أَحَبَّ إِلَیَّ مِنْ إِسْلاَمِکَ إِلی أَمْرٍ لاَ آمَنُ عَلَیْکَ بِهِ الْهَلَکَةَ ؛</w:t>
      </w:r>
      <w:r>
        <w:rPr>
          <w:rStyle w:val="FootnoteAnchor"/>
          <w:rtl w:val="true"/>
        </w:rPr>
        <w:footnoteReference w:id="10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نخست تو را کتاب خدا بیاموزم و تأویل آن را به تو تعلیم دهم و شریعت اسلام و احکام آن را از حلال و حرام بر تو آشکار سازم و به دیگر چیز نپردازم ، سپس از آن ترسیدم که مبادا رأی و هوایی که مردم را دچار اختلاف گردانید تا کار بر آنان مشتبه گردید ، بتازد و بر تو نیز کار را مشتبه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هرچند آگاه ساختنت را از آن خوش نداشتم استوار داشتنش را پسندیده‌تر داشتم تا آنکه تو را به حال خود واگذارم و به دست چیزی که هلاکت در آن است بسپارم</w:t>
      </w:r>
      <w:r>
        <w:rPr>
          <w:rFonts w:eastAsia="IRNazanin" w:cs="IRNazanin"/>
          <w:color w:val="111111"/>
          <w:sz w:val="28"/>
          <w:szCs w:val="28"/>
          <w:rtl w:val="true"/>
          <w:lang w:bidi="fa-IR"/>
        </w:rPr>
        <w:t>»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در سحرگاه روزی که در آن ضربت خورد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مَلَکَتْنِی عَیْنِی وَأَنَا جَالِسٌ فَسَنَحَ لِی رَسُولُ اللَّهِ صلی‌الله‌علیه‌و‌آله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مَاذَا لَقِیتُ مِنْ أُمَّتِکَ مِنَ الأَوْدِ وَاللَّدَدِ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أَبْدَلَنِی اللَّهُ بِهِمْ خَیْراً مِنْهُمْ وَأَبْدَلَهُمْ بِی شَرّاً لَهُمْ مِنِّی ؛</w:t>
      </w:r>
      <w:r>
        <w:rPr>
          <w:rStyle w:val="FootnoteAnchor"/>
          <w:rtl w:val="true"/>
        </w:rPr>
        <w:footnoteReference w:id="107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حالی که نشسته بودم خوابم در ربود ، پس رسول خدا بر من گذر فرمود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فرستاده خدا ، از اُمّت تو چها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کجبازی و دشمنی آنان چه کشیدم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نفرین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آنان نصیب من کناد و بدتر از مرا بر آنان گماراد</w:t>
      </w:r>
      <w:r>
        <w:rPr>
          <w:rFonts w:eastAsia="IRNazanin" w:cs="IRNazanin"/>
          <w:color w:val="111111"/>
          <w:sz w:val="28"/>
          <w:szCs w:val="28"/>
          <w:rtl w:val="true"/>
          <w:lang w:bidi="fa-IR"/>
        </w:rPr>
        <w:t>»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و از سخنان آن حضرت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الأَئِمَّةُ قُوَّامُ اللَّهِ عَلی خَلْقِهِ ، وَعُرَفَاؤُهُ عَلی عِبَادِهِ ، لاَ یَدْخُلُ الْجَنَّةَ إِلاَّ مَنْ عَرَفَهُمْ وَعَرَفُوهُ ، وَلاَ یَدْخُلُ‌النَّارَ إِلاَّ مَنْ أَنْکَرَهُمْ وَأَنْکَرُوهُ ؛</w:t>
      </w:r>
      <w:r>
        <w:rPr>
          <w:rStyle w:val="FootnoteAnchor"/>
          <w:rtl w:val="true"/>
        </w:rPr>
        <w:footnoteReference w:id="10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 از جانب خدا تدبیر کننده کار مردمان‌اند و کارگزاران بندگان‌اند ، کسی به بهشت نرود جز آنکه آنان را شناخته باشد و آنان او را شناخته باشند ، و به دوزخ در نشود جز آنکه منکر آنان بود و آنان وی را نپذیرفته باشند و محرم نساخته</w:t>
      </w:r>
      <w:r>
        <w:rPr>
          <w:rFonts w:eastAsia="IRNazanin" w:cs="IRNazanin"/>
          <w:color w:val="111111"/>
          <w:sz w:val="28"/>
          <w:szCs w:val="28"/>
          <w:rtl w:val="true"/>
          <w:lang w:bidi="fa-IR"/>
        </w:rPr>
        <w:t>»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این نصوص ، امتداد دو خطّ مشی را بعد از پیامبر صلی‌الله‌علیه‌و‌آله برای ما روشن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پس از آنکه در حیات پیامبر صلی‌الله‌علیه‌و‌آله با آن حضرت درافتاد ، پس از رحلت آن حضرت نیز معارضه با او را عهده‌دار شد و رهبری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سخن امام علیه‌السلام گذشت که آنان از پیامبر صلی‌الله‌علیه‌و‌آله خواستند که درختی را که در مقابل آنها وجود داشت ،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صلی‌الله‌علیه‌و‌آله آن را برایشان آورد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ساحر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قریش بیعت خویش را شکستند و در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احکام جاهلیّت شکاف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آنان ، مؤمنان به گوشه‌ها خزیدند و گمراهان دروغ‌گو ، سخن راندند و جاهلان ، سردمدار</w:t>
      </w:r>
    </w:p>
    <w:p>
      <w:pPr>
        <w:pStyle w:val="BookText"/>
        <w:rPr/>
      </w:pPr>
      <w:r>
        <w:rPr>
          <w:rFonts w:ascii="IRNazanin" w:hAnsi="IRNazanin" w:eastAsia="IRNazanin"/>
          <w:color w:val="111111"/>
          <w:sz w:val="28"/>
          <w:sz w:val="28"/>
          <w:szCs w:val="28"/>
          <w:rtl w:val="true"/>
          <w:lang w:bidi="fa-IR"/>
        </w:rPr>
        <w:t xml:space="preserve">امور دین شدند و عصبیّت و روح قبیله‌ای را در شریعت حاکم ساختند و به غیر علم عمل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دوری‌شان از راه روشن جز بر دوری از حاجتشان نیفزاید ؛ زیرا عامل به علم مانند کسی است که در راه روشن راه می‌پیماید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ناظر باید بنگرد آیا پیش می‌رود یا پس می‌آید </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علیه‌السلام با خطبه‌ها و نامه‌هایش انحراف اُمّت را از شریعت و استوار ساختن رأی و بدعت‌ها و هوای نفس را در آن روشن ساخت و بر لزوم پیروی از اهل بیت علیهم‌السلام تأکید کرد ؛ زیرا دوری از آنها به معنای خروج از جاده حرکت بر غیر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مردم را به دو دسته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شریعت ، بدعت گذارانی که برهانی از سنّت و حجّتی روشن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دیگر ، امام علیه‌السلام اهل بیت را بدین گونه معرفی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شعار و اصحاب و خزانه‌داران و دربانان‌اند ، و از خانه‌ها جز از در آنها درنیایند ، هرکه از جای دیگر به خانه درآید ، دزد نامیده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راه روشن را بپیماید به آب می‌رسد و هرکه بر خلاف آن قدم نهد از بیابان سر درمی‌آورد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اینها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از طریق هدایت به خاطر کمی اهل آن نهراسید ، زیرا مردم بر سفره‌ای گرد آمدند که سیری‌اش کوتاه و گرسنگی‌اش طولانی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بر مکانت آن حضرت نسبت به رسول خدا تأکید دارد و اینکه آن حضرت مانند راه</w:t>
      </w:r>
    </w:p>
    <w:p>
      <w:pPr>
        <w:pStyle w:val="BookText"/>
        <w:rPr/>
      </w:pPr>
      <w:r>
        <w:rPr>
          <w:rFonts w:ascii="IRNazanin" w:hAnsi="IRNazanin" w:eastAsia="IRNazanin"/>
          <w:color w:val="111111"/>
          <w:sz w:val="28"/>
          <w:sz w:val="28"/>
          <w:szCs w:val="28"/>
          <w:rtl w:val="true"/>
          <w:lang w:bidi="fa-IR"/>
        </w:rPr>
        <w:t xml:space="preserve">افتادن کره شتر از شیر گرفته در پی مادر ، پیامبر صلی‌الله‌علیه‌و‌آله را می‌پیروید و پیامبر صلی‌الله‌علیه‌و‌آلهغذا را می‌جوید ، سپس لقمه می‌کرد و به او می‌داد که کنایه از نزدیک بودن امام علیه‌السلام به پیامبر و اهتمام پیامبر به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نسیم نبوّت را استشمام می‌کرد و نورِ وحی را می‌دید ، بارها بر لزوم پیروی از اهل بیت و رفتن به سمت و سوی آنها و گام نهادن در پی ایشان تأکید کرد ؛ چراکه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شما را از هدایت بیرون نمی‌برند و در هلاکت بازنمی‌گردانند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 دیگر فرمود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کجا می‌روید و کی بازمی‌گردید ؟ که علامت‌ها برپاست و دلیل‌ها هویداست و نشانه‌ها برجاست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گمراهی تا کجا ؟ سرگشتگی تا کی و چرا ؟</w:t>
      </w:r>
    </w:p>
    <w:p>
      <w:pPr>
        <w:pStyle w:val="BookText"/>
        <w:rPr/>
      </w:pPr>
      <w:r>
        <w:rPr>
          <w:rFonts w:ascii="IRNazanin" w:hAnsi="IRNazanin" w:eastAsia="IRNazanin"/>
          <w:color w:val="111111"/>
          <w:sz w:val="28"/>
          <w:sz w:val="28"/>
          <w:szCs w:val="28"/>
          <w:rtl w:val="true"/>
          <w:lang w:bidi="fa-IR"/>
        </w:rPr>
        <w:t>خاندان پیامبرتان میان شماست که زمامداران حق و یقین‌اند</w:t>
      </w:r>
      <w:r>
        <w:rPr>
          <w:rFonts w:eastAsia="IRNazanin" w:cs="IRNazanin"/>
          <w:color w:val="111111"/>
          <w:sz w:val="28"/>
          <w:szCs w:val="28"/>
          <w:rtl w:val="true"/>
          <w:lang w:bidi="fa-IR"/>
        </w:rPr>
        <w:t>»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بهشت نرود جز آن که آنان را شناخته باشد و آنان او را شناخته باشند ، و به دوزخ در نشود جز آن که منکر آنان بود و آنان وی را نپذیرفته باشند</w:t>
      </w:r>
      <w:r>
        <w:rPr>
          <w:rFonts w:eastAsia="IRNazanin" w:cs="IRNazanin"/>
          <w:color w:val="111111"/>
          <w:sz w:val="28"/>
          <w:szCs w:val="28"/>
          <w:rtl w:val="true"/>
          <w:lang w:bidi="fa-IR"/>
        </w:rPr>
        <w:t>»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 xml:space="preserve">این نصوص ، مراد امام علیه‌السلام را روشن می‌سازند و اینکه در آن زمان دو مکتب در شریعت شکل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رأی و اجتهاد که قریش و امویان سردمدار آن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تعبّد محض که در اهل بیت رسالت و متعبدان صحابه تمثُّل 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 به رأی عمل می‌کردند و اهل بیت به نصّ عمل می‌کردند و رأی را برنمی‌تافتند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رسول خدا صلی‌الله‌علیه‌و‌آله خبر داد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 برهه‌ای کتاب خدا را به کار می‌بندند و برهه‌ای سنّت پیامبر صلی‌الله‌علیه‌و‌آله را در پیش می‌گیرند ، سپس به رأی عمل می‌کنند و هرگاه به رأی عمل کردند ، گمراه می‌شوند و گمراه می‌سازند </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نهی اهل بیت نبوّت از عمل به رأی و تأکید آنان بر لزوم برگرفتن احکام از قرآن و سنّت ، اشاره بلکه صراحت به وجود گروه مقابل آنان دارد </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با تقدیم آنچه گذشت می‌خواستیم خواننده عزیز را آگاه سازیم بر اینکه اختلاف سیاسی بعد از رسول خدا صلی‌الله‌علیه‌و‌آله بر اختلاف فقهی میان مسلمانان اثر گذارد و همین خود برای ما اهداف بعضی از جهات را در تشدید اختلاف روشن می‌سازد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خبر 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پدیده اختلاف نقل از یک صحابی و انگیزه‌ها </w:t>
      </w:r>
    </w:p>
    <w:p>
      <w:pPr>
        <w:pStyle w:val="BookText"/>
        <w:rPr/>
      </w:pPr>
      <w:r>
        <w:rPr>
          <w:rFonts w:ascii="IRNazanin" w:hAnsi="IRNazanin" w:eastAsia="IRNazanin"/>
          <w:color w:val="111111"/>
          <w:sz w:val="28"/>
          <w:sz w:val="28"/>
          <w:szCs w:val="28"/>
          <w:rtl w:val="true"/>
          <w:lang w:bidi="fa-IR"/>
        </w:rPr>
        <w:t xml:space="preserve">و اسباب نهفته در ورای آن ، اشاره کردیم و نیز اسباب مخالفت مکتب خلافت را با امام علی و ابن عبّاس خاطرنشان ساختیم و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تحکیم گفته‌های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صحابی سخنانی را که آنان نگفته بودند ، نسبت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گروه حاکم غالب آنچه را می‌خواستند با نسبت دادنِ آن به امام علی علیه‌السلامو ابن عبّاس و به شکلی که با رأی هماهنگ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رأیی که عامه مردم آن را جایز می‌شمرد و اهل بیت آن را برنمی‌تافت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درآوردند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رسول خدا صلی‌الله‌علیه‌و‌آله با تأکید بر عترت ، ما را رهنمون شد به اینکه اختلاف سیاسی میان صحابه ، امّت را به دور شدن از حکم خدا و فقه پیامبر می‌رساند ؛ زیرا معنای سنّت در لغت ،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اِضلال ، دوری از راه و مسیر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با حدیث ثقلین که در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قرآن و عترت چنگ آویزید ، هرگز بعد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به لزوم گرفتن احکام از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کند و نیز به لزوم عدم اثر پذیری از اسباب سیاسی ؛ زیرا در این کار فاصله گرفتن از راه و رسم خدا و پیامبر و سنّت او رقم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شماری از اخباری را می‌آوریم که از اخذ به رأی باز می‌دارند تا به بطلان وضویی پی ببریم که حجّاج و امثال او بدان فرامی‌خواند ؛ زیرا اظهار نظر در احکام خدا با هواهای باطل و تأویلات سخیف ، صحیح نمی‌باشد ؛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است و بالاتر از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رفع آلودگی با شستن بهتر صورت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بهتر از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اقوالی که از شریعت دورند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کلام در وضو ، پیرامونِ طهارتِ حقیقی و تمیز سازی نمی‌باشد ، بلکه کلام در عبودیّت و امتثال حکم خداست تا به دست آید چه کسی خدا را اطاعت می‌کند و چه کسی او را عصیان می‌ورزد ، چراکه مؤمن را چیزی نجس نمی‌سازد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به رأی با عبودیّت و امتثال امر خدا و این روایت پیامبر صلی‌الله‌علیه‌و‌آله سازگار نمی‌افتد که روایت کرده‌اند رسول خدا درباره کسی که نمازش را بد اَدا می‌کرد ، فرمود </w:t>
      </w:r>
      <w:r>
        <w:rPr>
          <w:rFonts w:eastAsia="IRNazanin" w:cs="IRNazanin"/>
          <w:color w:val="111111"/>
          <w:sz w:val="28"/>
          <w:szCs w:val="28"/>
          <w:rtl w:val="true"/>
          <w:lang w:bidi="fa-IR"/>
        </w:rPr>
        <w:t xml:space="preserve">: </w:t>
      </w:r>
      <w:bookmarkStart w:id="582" w:name="pg10266_159111"/>
    </w:p>
    <w:p>
      <w:pPr>
        <w:pStyle w:val="BookText"/>
        <w:rPr/>
      </w:pPr>
      <w:bookmarkEnd w:id="582"/>
      <w:r>
        <w:rPr>
          <w:rFonts w:ascii="IRNazanin" w:hAnsi="IRNazanin" w:eastAsia="IRNazanin"/>
          <w:color w:val="111111"/>
          <w:sz w:val="28"/>
          <w:sz w:val="28"/>
          <w:szCs w:val="28"/>
          <w:rtl w:val="true"/>
          <w:lang w:bidi="fa-IR"/>
        </w:rPr>
        <w:t xml:space="preserve">نماز هیچ یک از شما کامل و تام نیست مگر اینکه وضو را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خدا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دست‌ها را تا آرنج بشوید و سر و پاهایش را تا قوزک پا مسح بکشد </w:t>
      </w:r>
      <w:r>
        <w:rPr>
          <w:rFonts w:eastAsia="IRNazanin" w:cs="IRNazanin"/>
          <w:color w:val="111111"/>
          <w:sz w:val="28"/>
          <w:szCs w:val="28"/>
          <w:rtl w:val="true"/>
          <w:lang w:bidi="fa-IR"/>
        </w:rPr>
        <w:t>.</w:t>
      </w:r>
      <w:r>
        <w:rPr>
          <w:rStyle w:val="FootnoteAnchor"/>
          <w:rtl w:val="true"/>
        </w:rPr>
        <w:footnoteReference w:id="1087"/>
      </w:r>
    </w:p>
    <w:p>
      <w:pPr>
        <w:pStyle w:val="Heading5"/>
        <w:numPr>
          <w:ilvl w:val="4"/>
          <w:numId w:val="1"/>
        </w:numPr>
        <w:rPr/>
      </w:pPr>
      <w:bookmarkStart w:id="583" w:name="__RefHeading___Toc3776820_1067777946"/>
      <w:bookmarkStart w:id="584" w:name="_Toc224"/>
      <w:bookmarkEnd w:id="583"/>
      <w:r>
        <w:rPr>
          <w:rtl w:val="true"/>
        </w:rPr>
        <w:t>اُمّت میان رأی و اجتهاد</w:t>
      </w:r>
      <w:bookmarkEnd w:id="584"/>
    </w:p>
    <w:p>
      <w:pPr>
        <w:pStyle w:val="BookText"/>
        <w:rPr/>
      </w:pPr>
      <w:r>
        <w:rPr>
          <w:rFonts w:ascii="IRNazanin" w:hAnsi="IRNazanin" w:eastAsia="IRNazanin"/>
          <w:color w:val="111111"/>
          <w:sz w:val="28"/>
          <w:sz w:val="28"/>
          <w:szCs w:val="28"/>
          <w:rtl w:val="true"/>
          <w:lang w:bidi="fa-IR"/>
        </w:rPr>
        <w:t xml:space="preserve">از امام باقر علیه‌السلام روایت است که به جابر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کُنّا نُفتی النّاسَ بِرأیِنا وهَوانا لَکُنّا مِن الهالکین ، ولکنّا نُفتیهم بآثارٍ من رسولِ اللّه صلی‌الله‌علیه‌و‌آله وأُصولِ علمٍ عِندِنا ، نتوارثُها کابرٌ عَن کابرٍ ، نَکْنزُها کما یکنِزُ هؤلاءِ ذهبَهُم وفِضَّتَهُم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ای جابر ، اگر ما مردم را به رأی و هوای خویش فتوا می‌دادیم ، از هلاک شدگان می‌بودیم ، لیکن آنان را به آثاری از رسول خدا و اصولِ علمی که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نسل اندر نسل ارث برده‌ایم و چونان که اینان طلا و نقره‌شان را مخفی می‌دارند ، نگهداری و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امام صادق علیه‌السلام مسئله‌ای را پرسید ، امام علیه‌السلام آن را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و چنان باشد ، نظر شما چیست ؟ 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 مَا أَجَبتُکَ فِیهِ مِن شَیءٍ ، فَهُوَ عَن رَسُولِ اللَّهِ صلی‌الله‌علیه‌و‌آله لَسنَا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شَیءٍ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که به تو دادم از رسول خدا بود ، ما جزو اصحاب رأی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رأیی نداریم</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سعید اَعرج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فقیهانی است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مسئله‌ای که از قرآن و سنّت چیزی درباره‌اش نیابیم ، به رأی خود فتوا می‌دهیم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کَذَبُوا ، لَیْسَ شیءٌ إلاّ جَاءَ فِی الکِتابِ وَجَاءَتْ بِهِ السُّنَّةُ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دروغ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کتاب و سنّت نباشد ،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علیه‌السلام روایت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أَحَدٌ أَکْذَبَ عَلَی اللَّهِ وَرَسُولِهِ مِمَّن کَذَّبَنَا أهْلَ الْبَیْتِ أَوْ کَذَبَ عَلَیْنَا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إ نّما نُحَدِّثُ عَنْ رَسُولِ اللَّهِ صلی‌الله‌علیه‌و‌آله وَعَنِ اللَّهِ ، فَإِذَا کَذَّبَنَا فَقَدْ کَذَّبَ اللَّهَ وَرَسُولَهُ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اَحَدی دروغ‌گوتر از کسی که ما اهل بیت را تکذیب کند یا بر ما دروغ ببندد ،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ما از رسول خدا و از خدا حدیث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تکذیب کند ، خدا و پیامبر را تکذیب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أَنّا حَدَّثْنا برأیِنا ضَلَلْنَا کَمَا ضَلَّ مَنْ کَانَ قَبْلَنَا ، ولکنّا حَدَّثْنَا بِبَیِّنَةٍ مِن رَبِّنَا لِنَبِیّهِ فَبَیَّنَهَا لَنَا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اگر ما به رأی خویش حدیث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کسانِ پیش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می‌شویم ، لیکن به بیّنه‌ای از سوی پروردگارمان حدیث می‌کنیم که خدا آن را به پیامبر بیان داشت و پیامبر برای ما تبیین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آمده است که امام باقر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ذلِکَ کُنَّا کَهؤُلاءِ النَّاس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اگر بدین گونه نبود ، ما همپایه این مردمان بودیم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دیگری از آن حضرت روایت است که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عَلَّمَ نَبِیَّهُ التَّنزیلَ والتَّأویلَ فَعَلَّمَهُ رَسولُ اللَّهِ صلی‌الله‌علیه‌و‌آله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w:t>
      </w:r>
    </w:p>
    <w:p>
      <w:pPr>
        <w:pStyle w:val="BookText"/>
        <w:rPr/>
      </w:pPr>
      <w:r>
        <w:rPr>
          <w:rFonts w:ascii="Amiri" w:hAnsi="Amiri" w:eastAsia="Amiri" w:cs="Amiri"/>
          <w:color w:val="111111"/>
          <w:sz w:val="28"/>
          <w:sz w:val="28"/>
          <w:szCs w:val="28"/>
          <w:rtl w:val="true"/>
          <w:lang w:bidi="ar-SA"/>
        </w:rPr>
        <w:t>وَاللَّهِ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خدا تنزیل و تأویل را به پیامبر تعلیم داد و پیامبر آن را به علی آموزاند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نیز آموزاند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علیه‌السلام نقل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بَعَثَ مُحَمّداً فَخَتَمَ بِهِ الأَنْبِیَاءَ فَلاَ نَبِیَّ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 عَلیهِ کِتاباً فَخَتَمَ بِهِ الْکُتُبَ فلا کتابَ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محمّد را برانگیخت و انبیا به او پایان یافت ، پیامبری بعد از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بر محمّد کتابی را نازل کرد ، به آن کتاب‌ها را پایان داد ، کتابی بعد او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فَجَعَلَهُ النبیُّ صلی‌الله‌علیه‌و‌آله عَلَماً باقِیاً فِی أوصیائِهِ فَتَرَکَهُمُ النّاسُ ، فَهُمُ الشهداءُ عَلی أهلِ کُلِّ زمانٍ ، حتّی عانَدوا مَن أظْهَرَ وِلایةَ وُلاةِ الأمرِ ، وَطَلَبَ عُلُومَهم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وذلکَ أنّهم ضَرَبُوا القرآنَ بَعْضَهُ بِبَعضٍ ، واحتجُّوا بالمَنسوخِ وَهُم یَظُنّون أنّه</w:t>
      </w:r>
    </w:p>
    <w:p>
      <w:pPr>
        <w:pStyle w:val="BookText"/>
        <w:rPr/>
      </w:pPr>
      <w:r>
        <w:rPr>
          <w:rFonts w:ascii="Amiri" w:hAnsi="Amiri" w:eastAsia="Amiri" w:cs="Amiri"/>
          <w:color w:val="111111"/>
          <w:sz w:val="28"/>
          <w:sz w:val="28"/>
          <w:szCs w:val="28"/>
          <w:rtl w:val="true"/>
          <w:lang w:bidi="ar-SA"/>
        </w:rPr>
        <w:t>تأویلهُ ، ولم یَنظروا إلی ما یَفْتَحُ الکلام وإلی ما یختِمُهُ ، ولم یَعْرِفُوا مواردَهُ</w:t>
      </w:r>
    </w:p>
    <w:p>
      <w:pPr>
        <w:pStyle w:val="BookText"/>
        <w:rPr/>
      </w:pPr>
      <w:r>
        <w:rPr>
          <w:rFonts w:ascii="Amiri" w:hAnsi="Amiri" w:eastAsia="Amiri" w:cs="Amiri"/>
          <w:color w:val="111111"/>
          <w:sz w:val="28"/>
          <w:sz w:val="28"/>
          <w:szCs w:val="28"/>
          <w:rtl w:val="true"/>
          <w:lang w:bidi="ar-SA"/>
        </w:rPr>
        <w:t>ومصادِرَهُ ، إذْ لَمْ یَأْخُذُوا عَنْ أهلهِ فَضَلُّوا وَأَضَلُّوا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عَلَمِ ماندگاری را در اوصیای خویش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اهل هر زمانی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آنها را وانهادند تا اینکه با کسانی که ولایتِ والیان امر را آشکار ساختند</w:t>
      </w:r>
    </w:p>
    <w:p>
      <w:pPr>
        <w:pStyle w:val="BookText"/>
        <w:rPr/>
      </w:pPr>
      <w:r>
        <w:rPr>
          <w:rFonts w:ascii="IRNazanin" w:hAnsi="IRNazanin" w:eastAsia="IRNazanin"/>
          <w:color w:val="111111"/>
          <w:sz w:val="28"/>
          <w:sz w:val="28"/>
          <w:szCs w:val="28"/>
          <w:rtl w:val="true"/>
          <w:lang w:bidi="fa-IR"/>
        </w:rPr>
        <w:t xml:space="preserve">و علوم آنان را طلبیدند ، دشمنی ورزیدند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بدان خاطر بود که بعضی از قرآن را به بعض دیگر آن زدند و به منسوخ احتجاج ورزیدند و گمان کردند که این کار تأویل قرآن است و دقّت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را به چه می‌آغازد و به چه آن را به پایان می‌برد و موارد و مصادر آن را در نیافتند ؛ زیرا از اهلش آن را نگرفتند و از این رو ، گمراه شدند و گمراه ساختند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پیامبر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أَفْتَی النّاسَ بِغَیرِ عِلْمٍ وَهُوَ لا یَعلمُ النَّاسخَ مِن المنسوخِ والمُحکَمَ مِنَ المُتشابِهِ ، فَقَدْ هَلَکَ وَأَهْلَکَ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هرکه مردم را به 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دهد ، در حالی که ناسخ را از منسوخ و محکم را از متشابه بازنمی‌شناسد ، هلاک می‌شود و هلاک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حکیم روایت است که گفت ، به امام صادق علیه‌السلام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از اصحاب ما تفقه می‌ورزند و علمی را به دست می‌آورند و احادیثی را روایت می‌کنند ، چیزی بر آنها درمی‌آید ، به رأی خویش در آن فتوا می‌دهند ، امام علیه‌السلامفرمود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 وَهَلْ هَلَکَ مَنْ مَضی إِلاّ بهذا وأَشْباهِهِ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این کار جایز نیست ، آیا گذشتگان جز به این کار و شبیه آن هلاک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شکل دیگری از امام باقر علیه‌السلام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آن حضرت خاطرنشان شد که عبیده سلمانی از علی علیه‌السلام فروش اُمّ ولدها را روایت می‌کند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کَذَبُوا عَلی عُبَیدَةَ أَوْ کَذَبَ عُبَیدَةُ علی عَلِیٍّ ، فَمَا حَدَّثناکُم بِهِ عَن علیٍّ فَهُو قُوْلُهُ ، وَما أنْکَرناهُ فَهُو افْتراءٌ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نَعلمُ أنّ القیاسَ لَیسَ مِن دِینِ علیٍّ ، وإنّما یَقیسُ مَن لا یعلمُ الکتابَ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تَضِلَّنَّکُمْ روایتُهُم ، فإنّهم لا یَدَعُونَ أنْ یَضِلُّوا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9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عُبَیْده دروغ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بر علی علیه‌السلام به دروغ ، این نسبت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ما برایتان حدیث کردیم از علی علیه‌السلام می‌باشد و قولِ اوست ، و آنچه را انکار کردیم ، بهتان بر آن حضرت است و به او بسته‌اند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می‌دانیم که دین علی علیه‌السلام قیاس نیست ، کسی قیاس می‌کند که کتاب و سنّت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آنان شما را گمراه نسازد ، آنان از گمراه سازی دست برنمی‌دارند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روایت است که گفت ، از امام صادق علیه‌السلام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به ما می‌رسد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کتاب و سنّت سراغ نداریم ، آیا در آنها نظر دهیم ؟</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 أَما إِنّکَ إنْ أَصَبْتَ لم تُؤْجَر ، وإن أَخْطَأْتَ کَذِبتَ عَلَی اللَّهِ عَزَّوَجَلَّ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خیر ، مگر نمی‌دانی که اگر درست درآید پاداشی نداری و اگر خطا باشد ، بر خدای عزّ وجل دروغ بسته‌ای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علیه‌السلام روایت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دینَ اللَّهِ لا یُصابُ بِالعُقُولِ النّاقِصَةِ والآراءِ الباطِلَةِ والمَقاییسِ الفاسِدَةِ ، وَلاَ یُصابُ إِلاّ بِالتَّسلِیمِ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سَلَّمَ لَنَا سَلِمَ ، وَمَنِ اقتدی بِنَا هُدِی ، ومَن کان یَعْمَلُ بِالقیاسِ والرّأْیِ هَلَکَ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وَجَدَ فِی نَفسهِ مِمّا نقولُهُ أو نَقضی بِهِ حَرَجاً کَفَرَ بالّذی أَنزَلَ السَّبْعَ المَثَانِی وَالْقُرآنِ العَظیمِ وَهُوَ لاَ یَعْلَمُ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دین خدا با عقل‌های ناقص و آرای باطل و قیاس‌های فاسد به دست نمی‌آید و جز با تسلیم نمی‌توان به آن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تسلیم ما شود ، سالم می‌ماند و هرکه به ما اقتدا کند ، هدایت می‌شود و هرکه به قیاس عمل کند ، هلاک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هرکه قبولِ چیزهایی که ما می‌گوییم یا حکم می‌کنیم ، برایش سخت باشد ، ندانسته به کسی کفر می‌ورزد که سبع المثانی و قرآن عظیم را نازل کرد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روشن‌ترین جاهای عمل به رأی ، نهی قریش از تدوین حدیث رسول خدا صلی‌الله‌علیه‌و‌آلهدر عهد آن </w:t>
      </w:r>
    </w:p>
    <w:p>
      <w:pPr>
        <w:pStyle w:val="BookText"/>
        <w:rPr/>
      </w:pPr>
      <w:r>
        <w:rPr>
          <w:rFonts w:ascii="IRNazanin" w:hAnsi="IRNazanin" w:eastAsia="IRNazanin"/>
          <w:color w:val="111111"/>
          <w:sz w:val="28"/>
          <w:sz w:val="28"/>
          <w:szCs w:val="28"/>
          <w:rtl w:val="true"/>
          <w:lang w:bidi="fa-IR"/>
        </w:rPr>
        <w:t xml:space="preserve">حضرت است و همین آنان را برانگیخت که احکام را طبق هوای نفس خود تشریع کنند </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در روایت صحیح ، از عبداللّه بن عَمْرو بن عاص رسیده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از رسول خدا می‌شنیدم می‌نوشتم ، می‌خواستم آن را حفظ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مرا از این کار بازداشتند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که از رسول خدا می‌شنوی می‌نویسی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بشر است ، در حال خشم و رضا</w:t>
      </w:r>
      <w:r>
        <w:rPr>
          <w:rStyle w:val="FootnoteAnchor"/>
          <w:rtl w:val="true"/>
        </w:rPr>
        <w:footnoteReference w:id="1102"/>
      </w:r>
      <w:r>
        <w:rPr>
          <w:rFonts w:ascii="IRNazanin" w:hAnsi="IRNazanin" w:eastAsia="IRNazanin"/>
          <w:color w:val="111111"/>
          <w:sz w:val="28"/>
          <w:sz w:val="28"/>
          <w:szCs w:val="28"/>
          <w:rtl w:val="true"/>
          <w:lang w:bidi="fa-IR"/>
        </w:rPr>
        <w:t xml:space="preserve">سخن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از نوشتن سخنان آن حضرت دست کشیدم </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این خطّ مشی نهی ، پس از وفات پیامبر صلی‌الله‌علیه‌و‌آله ادامه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قریش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چیزی را حدیث نکنید </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عُمَر به شهرها نوشت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حدیثی از پیامبر نزدش هست ، آن را محو کند </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نیز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کتابت حدیثی دارد بیاورد تا درباره‌اش نظر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کتاب‌هاشان را آوردند و عُمَر آنها را سوزاند </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عثمان ومعاویه نقل‌حدیث پیامبر را به احادیثی محدود ساختند که در زمان عُمَر بدان عمل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بن لَبید می‌گوید ، شنیدم عثمان بر منبر می‌گفت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هیچ کس روا نیست حدیثی را که در عهد ابوبکر و عُمَر نشنید ، از پیامبر روایت کند </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از معاویه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روایت از پیامبر را کم سازید ، اگر ناچار شدید ، آنچه را در عهد عُمَر بر زبان آمد ، حدیث کنید </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در روایت ابن عساکر آمده است که معاویه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نقل حدیث از پیامبر بپرهیزید مگر حدیثی که در عهد عُمَر ذکر شد </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همه این سخنان پیش از این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مخالفان وضوی غَسْلی از محدّثان بودند ،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انکار نمی‌کرد ، بلکه می‌خواست عمل خود را مشروعیّت بخشد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اینکه رسول خدا را دیدم که مانند وضویی که من گرفتم ، وضو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مسئله عادی بود و عثمان درصدد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نبود ، باید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گونه</w:t>
      </w:r>
    </w:p>
    <w:p>
      <w:pPr>
        <w:pStyle w:val="BookText"/>
        <w:rPr/>
      </w:pPr>
      <w:r>
        <w:rPr>
          <w:rFonts w:ascii="IRNazanin" w:hAnsi="IRNazanin" w:eastAsia="IRNazanin"/>
          <w:color w:val="111111"/>
          <w:sz w:val="28"/>
          <w:sz w:val="28"/>
          <w:szCs w:val="28"/>
          <w:rtl w:val="true"/>
          <w:lang w:bidi="fa-IR"/>
        </w:rPr>
        <w:t>وضو گرفتم که دیدم رسول خدا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کلام سابق را بگوید که از آن ، پذیرش</w:t>
      </w:r>
    </w:p>
    <w:p>
      <w:pPr>
        <w:pStyle w:val="BookText"/>
        <w:rPr/>
      </w:pPr>
      <w:r>
        <w:rPr>
          <w:rFonts w:ascii="IRNazanin" w:hAnsi="IRNazanin" w:eastAsia="IRNazanin"/>
          <w:color w:val="111111"/>
          <w:sz w:val="28"/>
          <w:sz w:val="28"/>
          <w:szCs w:val="28"/>
          <w:rtl w:val="true"/>
          <w:lang w:bidi="fa-IR"/>
        </w:rPr>
        <w:t xml:space="preserve">وضوی غَسْلی از سوی وی ، انتزاع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آنان با تشریع رأی ، مرکب اجتهاد را به خدمت گرفتند تا آثار و ناخوشایندهای رأی را بر آن بار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بیان می‌دارد که آغاز پیدایش فتنه‌ها ، پیروی هواهاست و بسیاری از اجتهادات ، آرای شخصی و مصالحی است که گروه حاکم آن را می‌پسندد و وضو را یکی از آنها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سخن امام علی علیه‌السلام چنین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سرآغاز شکل‌گیری فتنه‌ها پیروی هواهای نفسانی و بدعت گذاری در احکام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کتابِ خدا مخالفت می‌شود و کسانی به ناحق بر کسان دیگر حاکم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از پوشش باطل جدا می‌شد ، مُعاندان زبانْ درازی نمی‌کردند و اگر باطل از آمیختگی با حق درمی‌آمد ، بر حق جویان پوشیده نمی‌ماند ؛ لیکن مُشتی از این و مُشتی از آن برداشته می‌شود ، سپس به هم مخلوط </w:t>
      </w:r>
    </w:p>
    <w:p>
      <w:pPr>
        <w:pStyle w:val="BookText"/>
        <w:rPr/>
      </w:pP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شیطان بر اولیای خود مسلّط می‌گردد ، و کسانی نجات می‌یابند که از سوی خدا فرجامی نیک برایشان رقم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خواهید بود زمانی که فتنه‌ای شما را بپوشاند که در آن خردسالْ قامت افرازد و بزرگسالْ پیر شود ، مردم در آن فتنه جاری شوند و آن را به عنوان سنّت برگیرند ؛ چنان که اگر تغییری در آن داده شود ،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دگرگون شد ، و مردم کار ناپسندی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 بلا شدّت یابد و نسل مسلمانان را به اسارت خود درآورَد و آنان را درهم بشکند وخُرد سازد؛ آن‌گونه که آتش هیزم را می‌خاکستراند ، وآسیا دانه‌ها را می‌لهاند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دوران ، مردم برای غیر خدا تفقُّه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و فهمشان را به کار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را برای عمل نمی‌آموزند و با اعمالِ آخرت ، دنیا را می‌طلبند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به کسانی که اهل بیت و خواصّ و شیعیانش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 xml:space="preserve">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والیان پیش از من با انگیزه مخالفت با پیامبر به اعمالی دست یازیدند ، عهدش را شکستند و سنّتش را تغییر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بر ترکِ آنها وادارم و سنّت پیامبر را</w:t>
      </w:r>
    </w:p>
    <w:p>
      <w:pPr>
        <w:pStyle w:val="BookText"/>
        <w:rPr/>
      </w:pPr>
      <w:r>
        <w:rPr>
          <w:rFonts w:ascii="IRNazanin" w:hAnsi="IRNazanin" w:eastAsia="IRNazanin"/>
          <w:color w:val="111111"/>
          <w:sz w:val="28"/>
          <w:sz w:val="28"/>
          <w:szCs w:val="28"/>
          <w:rtl w:val="true"/>
          <w:lang w:bidi="fa-IR"/>
        </w:rPr>
        <w:t xml:space="preserve">به جایگاه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زمان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برگردانم ، سربازانم پراکنده می‌شوند و تنها می‌مانم یا اندکی از شیعیانم که فضل مرا می‌شناسند و از وجوبِ امامتِ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باخبرند ، در کنارم 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خواهید گفت اگر این کارها را انجام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دهم مقام ابراهیم را به جایی برگردانند که رسولِ خدا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را به وارثان فاطمه بازگردانم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صاعِ</w:t>
      </w:r>
      <w:r>
        <w:rPr>
          <w:rStyle w:val="FootnoteAnchor"/>
          <w:rtl w:val="true"/>
        </w:rPr>
        <w:footnoteReference w:id="1110"/>
      </w:r>
      <w:r>
        <w:rPr>
          <w:rFonts w:ascii="IRNazanin" w:hAnsi="IRNazanin" w:eastAsia="IRNazanin"/>
          <w:color w:val="111111"/>
          <w:sz w:val="28"/>
          <w:sz w:val="28"/>
          <w:szCs w:val="28"/>
          <w:rtl w:val="true"/>
          <w:lang w:bidi="fa-IR"/>
        </w:rPr>
        <w:t xml:space="preserve">رسول خدا را آن گونه که بود رایج سازم </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و زمین‌هایی را که پیامبر به اقوامی واگذارد و حکمِ آن حضرت امضا و اجرا نشد ، در اختیارِ آنها قرار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جعفر را به ورثه‌اش بازگردانم و بخشی از آن را که جزو مسجد کرده‌اند ، ویران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قضاوت‌های ستمگرانه‌ای که شده ، باطل سازم </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و زنانی را که به ناحق در اختیار مردانی‌اند ، به شوهرانشان بازگردانم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بسا این سخن امام علیه‌السلام اشاره به فرمایش آن حضرت بعد از بیعت باشد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زمینی که عثمان اقطاع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ناحق در اختیار خویشانش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مالی را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 به بیت المال برمی‌گردانم ؛ چراکه حق از بین رفتنی نیست و چیزی آن را باطل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دریابم که این اموال کابین زنان شده آنها را بازپس می‌گیرم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 نهج البلاغه ، خطبه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بدین وسیله به پیشباز حکم خدا درباره زنان و احکام ازدواج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فرزندان بنی تَغْلِب را به اسارت درآورم </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محیی السنّه ، بَغَوی م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شرح السنّه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عُمَر خواست از نصارای عرب جزیه بگیرد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عجم می‌پردازد نمی دهیم ، لیکن مانند صدقه معمول در میان مسلمانان را از ما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 جزیه گرفتن از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صدقه هرچه خواهی بیفزا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ما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آنها توافق کرد که دو برابر صدق را از آنها بگیرد بحار الأنوار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زمین خیبر آنچه را تقسیم شده ، بازگردانم </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و دیوان عطایا را برچینم ،</w:t>
      </w:r>
      <w:r>
        <w:rPr>
          <w:rStyle w:val="FootnoteAnchor"/>
          <w:rtl w:val="true"/>
        </w:rPr>
        <w:footnoteReference w:id="1116"/>
      </w:r>
      <w:r>
        <w:rPr>
          <w:rFonts w:ascii="IRNazanin" w:hAnsi="IRNazanin" w:eastAsia="IRNazanin"/>
          <w:color w:val="111111"/>
          <w:sz w:val="28"/>
          <w:sz w:val="28"/>
          <w:szCs w:val="28"/>
          <w:rtl w:val="true"/>
          <w:lang w:bidi="fa-IR"/>
        </w:rPr>
        <w:t xml:space="preserve">و چونان رسول خدا بیت المال را به همه یکسان بپردازم ، 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و گروه‌های خاصّی اموال عمومی را غارت کنند و امکانات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اغنیا دست به دست بگردد </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گرفتن مالیات بر زمین‌ها ، محاسبه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را لغو کنم </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 xml:space="preserve">صلی‌الله‌علیه‌و‌آله دستور داد مالیات بر زمین‌ها را از روی درآمدِ آن قرار دهند ، لیکن عُمَر بر خلاف امر پیامبر ، در سرزمین‌های شام و عراق ، مالیات را بر اساس مساحتِ زمین مقرّر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میان ازدواج‌ها مساوات را برقرار کنم </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و خُمس پیامبر را آن گونه که خدای بزرگ نازل کرده و واجب ساخته است ، به اجرا درآورم </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و مسجد پیامبر را به جای خودش برگردانم ،</w:t>
      </w:r>
      <w:r>
        <w:rPr>
          <w:rStyle w:val="FootnoteAnchor"/>
          <w:rtl w:val="true"/>
        </w:rPr>
        <w:footnoteReference w:id="1121"/>
      </w:r>
      <w:r>
        <w:rPr>
          <w:rFonts w:ascii="IRNazanin" w:hAnsi="IRNazanin" w:eastAsia="IRNazanin"/>
          <w:color w:val="111111"/>
          <w:sz w:val="28"/>
          <w:sz w:val="28"/>
          <w:szCs w:val="28"/>
          <w:rtl w:val="true"/>
          <w:lang w:bidi="fa-IR"/>
        </w:rPr>
        <w:t>و درهای گشوده بر آن را ببندم و</w:t>
      </w:r>
    </w:p>
    <w:p>
      <w:pPr>
        <w:pStyle w:val="BookText"/>
        <w:rPr/>
      </w:pPr>
      <w:r>
        <w:rPr>
          <w:rFonts w:ascii="IRNazanin" w:hAnsi="IRNazanin" w:eastAsia="IRNazanin"/>
          <w:color w:val="111111"/>
          <w:sz w:val="28"/>
          <w:sz w:val="28"/>
          <w:szCs w:val="28"/>
          <w:rtl w:val="true"/>
          <w:lang w:bidi="fa-IR"/>
        </w:rPr>
        <w:t xml:space="preserve">درهای بسته شده را باز کنم </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و مسح بر روی کفش را حرام سازم </w:t>
      </w:r>
      <w:r>
        <w:rPr>
          <w:rFonts w:eastAsia="IRNazanin" w:cs="IRNazanin"/>
          <w:color w:val="111111"/>
          <w:sz w:val="28"/>
          <w:szCs w:val="28"/>
          <w:rtl w:val="true"/>
          <w:lang w:bidi="fa-IR"/>
        </w:rPr>
        <w:t>.</w:t>
      </w:r>
      <w:r>
        <w:rPr>
          <w:rStyle w:val="FootnoteAnchor"/>
          <w:rtl w:val="true"/>
        </w:rPr>
        <w:footnoteReference w:id="112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هرکه را نبیذ</w:t>
      </w:r>
      <w:r>
        <w:rPr>
          <w:rStyle w:val="FootnoteAnchor"/>
          <w:rtl w:val="true"/>
        </w:rPr>
        <w:footnoteReference w:id="1124"/>
      </w:r>
      <w:r>
        <w:rPr>
          <w:rFonts w:ascii="IRNazanin" w:hAnsi="IRNazanin" w:eastAsia="IRNazanin"/>
          <w:color w:val="111111"/>
          <w:sz w:val="28"/>
          <w:sz w:val="28"/>
          <w:szCs w:val="28"/>
          <w:rtl w:val="true"/>
          <w:lang w:bidi="fa-IR"/>
        </w:rPr>
        <w:t xml:space="preserve">بیاشامد حد زنم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دستور دهم که متعه حج و متعه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و امر کنم که در نماز بر میّت پنج تکبیر بگویند </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صلی‌الله‌علیه‌و‌آله بر جنازه‌ها پنج بار تکبیر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مردم را ملزم سازم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جهر قرائت کنند </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کسانی را که رسول خدا از مسجدش بیرون راند و بعد از آن حضرت به آن درآمدند ، از مسجد بیرون کنم ؛ و آنان را که پیامبر به مسجدش درآورد و پس از آن حضرت اخراج شدند ، به مسجد درآورم </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مردم را به حکم قرآن و طلاق بر اساس سنّت وادارم </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و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Style w:val="FootnoteAnchor"/>
          <w:rtl w:val="true"/>
        </w:rPr>
        <w:footnoteReference w:id="1130"/>
      </w:r>
      <w:r>
        <w:rPr>
          <w:rFonts w:ascii="IRNazanin" w:hAnsi="IRNazanin" w:eastAsia="IRNazanin"/>
          <w:color w:val="111111"/>
          <w:sz w:val="28"/>
          <w:sz w:val="28"/>
          <w:szCs w:val="28"/>
          <w:rtl w:val="true"/>
          <w:lang w:bidi="fa-IR"/>
        </w:rPr>
        <w:t xml:space="preserve">بر اساس ضوابط شرعی‌اش بستانم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وضو و غسل و نماز را به اوقات و شرایع و جایگاهش بازگردانم </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اهل نجران را به جای خودشان بازگردانم </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و اسیران فارس و دیگر امّت‌ها را به کتاب خدا و سنّت پیامبر بازگردانم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این کارها دست یازم ، از اطرافِ من پراکنده می‌شوید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مردم را فراخواندم که در ماه رمضان جز برای نماز واجب به </w:t>
      </w:r>
    </w:p>
    <w:p>
      <w:pPr>
        <w:pStyle w:val="BookText"/>
        <w:rPr/>
      </w:pPr>
      <w:r>
        <w:rPr>
          <w:rFonts w:ascii="IRNazanin" w:hAnsi="IRNazanin" w:eastAsia="IRNazanin"/>
          <w:color w:val="111111"/>
          <w:sz w:val="28"/>
          <w:sz w:val="28"/>
          <w:szCs w:val="28"/>
          <w:rtl w:val="true"/>
          <w:lang w:bidi="fa-IR"/>
        </w:rPr>
        <w:t xml:space="preserve">جماعت نایستند ، و اعلام کردم که خواندن نافله‌ها به جماعت بدعت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بعضی از لشکریانم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همراهم می‌جنگیدند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اسلام ، سنّت عُمَر از میان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نماز نافله در ماه رمضان باز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ترسیدم در ناحیه‌ای از لشکرم شورش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کشیدم از دست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اختلافشان و پیروی‌شان از پیشوایان گمراه و داعیان به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خمس ، سهم ذوی القربی را می‌دادم ، که خدای بزرگ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کُنتُمْ آمَنتُم بِاللَّهِ وَمَا أَنْزَلْنَا عَلَی عَبْدِنَا یَوْمَ الْفُرْقَانِ یَوْمَ الْتَقَی الْجَمْعَانِ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 xml:space="preserve">اگر به خدا ایمان دارید و آنچه را بر بنده خود روز فرقان ، روزی که دو گروه به هم رسیدند ، نازل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مقصود به ذی القربی ما هستیم که خدا آن را همتای خود و پیامبرش ساخت و فرمود </w:t>
      </w:r>
      <w:r>
        <w:rPr>
          <w:rFonts w:eastAsia="IRNazanin" w:cs="IRNazanin"/>
          <w:color w:val="111111"/>
          <w:sz w:val="28"/>
          <w:szCs w:val="28"/>
          <w:rtl w:val="true"/>
          <w:lang w:bidi="fa-IR"/>
        </w:rPr>
        <w:t>:</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اهل آبادی‌ها که خدا به پیامبرش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خداست و رسول او و برای ذی القربی و یتیمان و مسکینان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اینها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اموال میان ثروتمندان به گردش درنیاید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w:t>
      </w:r>
    </w:p>
    <w:p>
      <w:pPr>
        <w:pStyle w:val="BookText"/>
        <w:rPr/>
      </w:pPr>
      <w:r>
        <w:rPr>
          <w:rFonts w:ascii="IRNazanin" w:hAnsi="IRNazanin" w:eastAsia="IRNazanin"/>
          <w:color w:val="111111"/>
          <w:sz w:val="28"/>
          <w:sz w:val="28"/>
          <w:szCs w:val="28"/>
          <w:rtl w:val="true"/>
          <w:lang w:bidi="fa-IR"/>
        </w:rPr>
        <w:t xml:space="preserve">که رسول خدا برای شما آورد بگیرید و از آنچه نهی کرد باز ایستید ، و پروای خدا را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کیفر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که بر آل محمّد ستم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شدید است </w:t>
      </w:r>
      <w:r>
        <w:rPr>
          <w:rFonts w:eastAsia="IRNazanin" w:cs="IRNazanin"/>
          <w:color w:val="111111"/>
          <w:sz w:val="28"/>
          <w:szCs w:val="28"/>
          <w:rtl w:val="true"/>
          <w:lang w:bidi="fa-IR"/>
        </w:rPr>
        <w:t>.</w:t>
      </w:r>
      <w:r>
        <w:rPr>
          <w:rStyle w:val="FootnoteAnchor"/>
          <w:rtl w:val="true"/>
        </w:rPr>
        <w:footnoteReference w:id="113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تهذیب الأحکام به روایت از امام صادق علیه‌السلام نقل می‌کند که چون امیرالمؤمنین علیه‌السلام به کوفه درآمد و به امام حسن علیه‌السلام دستور داد که ندا 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رمضان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جماعت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علیه‌السلاماین کار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چون سخن </w:t>
      </w:r>
    </w:p>
    <w:p>
      <w:pPr>
        <w:pStyle w:val="BookText"/>
        <w:rPr/>
      </w:pPr>
      <w:r>
        <w:rPr>
          <w:rFonts w:ascii="IRNazanin" w:hAnsi="IRNazanin" w:eastAsia="IRNazanin"/>
          <w:color w:val="111111"/>
          <w:sz w:val="28"/>
          <w:sz w:val="28"/>
          <w:szCs w:val="28"/>
          <w:rtl w:val="true"/>
          <w:lang w:bidi="fa-IR"/>
        </w:rPr>
        <w:t xml:space="preserve">آن حضرت را شنیدند ، فریاد برآوردند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عُمَراه ، وا عُمَراه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عُمَر تاز میان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حسن بازگشت ، امیرالمؤمنین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 چیست ؟ آن 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بانگ می‌زنند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نماز گزارند </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و از امام علی علیه‌السلام رسیده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شِیعَتِنَا وَالْمُنْتَحِلِینَ مَوَدَّتَنَا ، إِیَّاکُمْ وَأَصْحَابَ الرَّأْیِ ؛ فَإِنَّهُمْ أَعْدَاءُ السُّنَنِ ، تَفَلَّتَتْ مِنْهُمُ الأَحَادِیثُ أَنْ یَحْفَظُوهَا وَأَعْیَتْهُمُ السُّنَّةُ أَنْ یَعُوهَا ؛ فَاتَّخَذُوا عِبَادَ اللَّهِ خَوَلاً وَمَالَهُ دُوَلاً ، فَذَلَّتْ لَهُمُ الرِّقَابُ وَأَطَاعَهُمُ الْخَلْقُ أَشْبَاهُ الْکِلاًبِ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وَنَازَعُوا الْحَقَّ أَهْلَهُ وَتَمَثَّلُوا بِالأَئِمَّةِ الصَّادِقِینَ وَهُمْ مِنَ الْکُفَّارِ الْمَلاعِینِ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فَسُئِلُوا عَمَّا لاَ یَعْلَمُونَ فَأَنِفُوا أَنْ یَعْتَرِفُوا بِأَنَّهُمْ لاَ یَعْلَمُونَ ، فَعَارَضُوا الدِّینَ بِآرَائِهِمْ فَضَلُّوا وَأَضَلُّوا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کَانَ الدِّینُ بِالْقِیَاسِ ، لَکَانَ بَاطِنُ الرِّجْلَیْنِ أَوْلی بِالْمَسْحِ مِنْ ظَاهِرِهِمَا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ای گروه شیعیان ما که دوستدار مایید ، از اصحاب رأی دوری کنید که آنان دشمن سنّت‌هایند ، احادیث را نتوانستند حفظ کنند و از دستشان رفت و از شناخت سنّت درماندند ؛ در پی این کار ، بندگانِ خدا را برده خویش ساختند و مال خدا را میان خود</w:t>
      </w:r>
    </w:p>
    <w:p>
      <w:pPr>
        <w:pStyle w:val="BookText"/>
        <w:rPr/>
      </w:pPr>
      <w:r>
        <w:rPr>
          <w:rFonts w:ascii="IRNazanin" w:hAnsi="IRNazanin" w:eastAsia="IRNazanin"/>
          <w:color w:val="111111"/>
          <w:sz w:val="28"/>
          <w:sz w:val="28"/>
          <w:szCs w:val="28"/>
          <w:rtl w:val="true"/>
          <w:lang w:bidi="fa-IR"/>
        </w:rPr>
        <w:t xml:space="preserve">دست به دست 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رام آنها شدند 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سگ‌ها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فرمان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با اهل حق درافتادند و در حالی که کافرانی ملعون بودند ، اَدای امامان راستین را درآوردند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نمی‌دانستند سؤال شدند ، ابا ورزیدند از اینکه بگویند نمی‌دانند ، به آرای خویش با دین معارضه کردند ، گمراه شدند و گمراه ساختند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به قیاس بود ، کف پا از روی آن به مسح اَولی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دو حدیث ، چند نکته به دست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سنّت‌هایی از سوی خلفا تشریع شد که امام علی علیه‌السلام آنها را برنمی‌تافت ؛ چراکه بر خلافِ سنّت رسول خدا صلی‌الله‌علیه‌و‌آله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کوشید این سنّت‌ها را برچیند ، لیکن نتوانست بسیاری از آنها را از میان بردارد ؛ زیرا جریان قدرتمندی از عُمَر حمایت می‌کرد و پیرو اجتهادات و نظرات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میان امام علی علیه‌السلام و عُمَر ، در موضوع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نشد ، بلکه فقه و شریعت را نیز در برگرفت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تخطئه‌های ابوبکر و عُمَر از سوی صحابه ، نمایان است ، بلکه می‌توان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 xml:space="preserve">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فقه را بر غیر آن ترجیح داد ؛ زیرا در فقه است که گمراهی از حکم خدا و سنّت پیامبر رقم می‌خورد ، در سبب منع عُمَر از تدوین حدیث ، همین را قائلیم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نصوص ، حقایق فراوانی را در تاریخ تشریع اسلامی برای ما روشن می‌سازند و</w:t>
      </w:r>
    </w:p>
    <w:p>
      <w:pPr>
        <w:pStyle w:val="BookText"/>
        <w:rPr/>
      </w:pPr>
      <w:r>
        <w:rPr>
          <w:rFonts w:ascii="IRNazanin" w:hAnsi="IRNazanin" w:eastAsia="IRNazanin"/>
          <w:color w:val="111111"/>
          <w:sz w:val="28"/>
          <w:sz w:val="28"/>
          <w:szCs w:val="28"/>
          <w:rtl w:val="true"/>
          <w:lang w:bidi="fa-IR"/>
        </w:rPr>
        <w:t xml:space="preserve">تغییر اَحکام زیادی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می‌شناسانند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با تحکیم رأی در شریعت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آرزوی رفع آن را داشت و وضو و غسل را از آن جمله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تنها صحابه‌ای نبود که به پیروان رأی در برابر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دخالت دادن هوای نفس در دین به تحریف شریعت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کرد ، بلکه صحابه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آنها در عهد ابوبکر و عُمَر درگذشتند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داشتند که برای مردم آفاق این انحراف را تبیین کردند ، بر اسلام و آنچه بر سر دین آمد ، 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موضوع نماز را ملاحظه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عبادی که مسلمان در روز چند بار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وسعت اختلاف را در آن دریابید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در زمان پیامبر صلی‌الله‌علیه‌و‌آله نبود ، بلکه در زمان متأخّر پدید آمد </w:t>
      </w:r>
      <w:r>
        <w:rPr>
          <w:rFonts w:eastAsia="IRNazanin" w:cs="IRNazanin"/>
          <w:color w:val="111111"/>
          <w:sz w:val="28"/>
          <w:szCs w:val="28"/>
          <w:rtl w:val="true"/>
          <w:lang w:bidi="fa-IR"/>
        </w:rPr>
        <w:t xml:space="preserve">. </w:t>
      </w:r>
      <w:bookmarkStart w:id="585" w:name="pg10266_159125"/>
    </w:p>
    <w:p>
      <w:pPr>
        <w:pStyle w:val="Heading5"/>
        <w:numPr>
          <w:ilvl w:val="4"/>
          <w:numId w:val="1"/>
        </w:numPr>
        <w:rPr/>
      </w:pPr>
      <w:bookmarkStart w:id="586" w:name="__RefHeading___Toc3776822_1067777946"/>
      <w:bookmarkStart w:id="587" w:name="_Toc225"/>
      <w:bookmarkEnd w:id="585"/>
      <w:bookmarkEnd w:id="586"/>
      <w:r>
        <w:rPr>
          <w:rtl w:val="true"/>
        </w:rPr>
        <w:t>تأسّف صحابه بر بازی حاکمان با احکام</w:t>
      </w:r>
      <w:bookmarkEnd w:id="587"/>
    </w:p>
    <w:p>
      <w:pPr>
        <w:pStyle w:val="BookText"/>
        <w:rPr/>
      </w:pPr>
      <w:r>
        <w:rPr>
          <w:rFonts w:ascii="IRNazanin" w:hAnsi="IRNazanin" w:eastAsia="IRNazanin"/>
          <w:color w:val="111111"/>
          <w:sz w:val="28"/>
          <w:sz w:val="28"/>
          <w:szCs w:val="28"/>
          <w:rtl w:val="true"/>
          <w:lang w:bidi="fa-IR"/>
        </w:rPr>
        <w:t xml:space="preserve">از حُذَیفة بن یمان رسیده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 گرفتار شدیم تا آنجا که شخص جز پنهانی نمی‌تواند نماز بخواند </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از عبداللّه بن مسعود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خواهند آمد که نماز را از اوقات آن به تأخیر می‌اندازند ، منتظر آنها نمانید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وقتش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با آنها را نافله قرار دهید </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در خبر دیگری است که عبداللّه بن مسعود به سایه نگاه کرد ، دید سایه به اندازه شاخص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شما به سنّت پیامبر پایبند باشد ،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هنوز ابن مسعود از سخنش فارغ نشده بود که عمّار بیرون آمد و ندای نماز داد </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 xml:space="preserve">از عمران بن حُصَین نقل است که چون با مطرف بن عبداللّه پشت سر علیّ بن اَبی طالب علیه‌السلام نماز گزاردند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نماز محمّد را خواند ، این نماز مرا به یاد نماز محمّد انداخت </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و مانند این است سخن ابو موسی اشعری ، آن گاه که پشت سر امام علی علیه‌السلامنماز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طَحاوی از ابو موسی اشعری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را که با پیامبر صلی‌الله‌علیه‌و‌آله می‌خواندیم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فراموش کردیم با عمداً وانهادیم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هر بار خم و راست می‌شد و هر بار که به سجده می‌رفت ، تکبیر می‌گفت </w:t>
      </w:r>
      <w:r>
        <w:rPr>
          <w:rFonts w:eastAsia="IRNazanin" w:cs="IRNazanin"/>
          <w:color w:val="111111"/>
          <w:sz w:val="28"/>
          <w:szCs w:val="28"/>
          <w:rtl w:val="true"/>
          <w:lang w:bidi="fa-IR"/>
        </w:rPr>
        <w:t>.</w:t>
      </w:r>
      <w:r>
        <w:rPr>
          <w:rStyle w:val="FootnoteAnchor"/>
          <w:rtl w:val="true"/>
        </w:rPr>
        <w:footnoteReference w:id="1142"/>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بر اَنس بن مالک ، در حالی که تنها بود ، درآمدیم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چرا گریه می‌کنی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درک کردم جز همین نماز را سراغ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ضایع شد </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بخاری به سندش از اُمّ درداء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درداء در حالی که خشمگین بود بر من درآمد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خشمگینی ؟</w:t>
      </w:r>
    </w:p>
    <w:p>
      <w:pPr>
        <w:pStyle w:val="BookText"/>
        <w:rPr/>
      </w:pPr>
      <w:r>
        <w:rPr>
          <w:rFonts w:ascii="IRNazanin" w:hAnsi="IRNazanin" w:eastAsia="IRNazanin"/>
          <w:color w:val="111111"/>
          <w:sz w:val="28"/>
          <w:sz w:val="28"/>
          <w:szCs w:val="28"/>
          <w:rtl w:val="true"/>
          <w:lang w:bidi="fa-IR"/>
        </w:rPr>
        <w:t xml:space="preserve">ابو درداء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از امر محمّد چیزی در میان آنها سراغ ندارم جز اینکه نماز را به جماعت می‌گزارند </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 xml:space="preserve">از عبداللّه بن عَمْرو بن عاص رسیده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مرد از اوایل این امّت با مصحف خویش در یکی از بیابان‌ها بگذرند ، اکنون با مردمانی مواجه می‌شوند که آیینی را که آن دو دارند ، نمی‌شناسند </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در المحلّی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حالی که در منا بود ،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آمد ، به او گفتند با مردم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نماز بخوانم ، من برایتان نماز رسول خدا را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رکعت می‌گزارم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فقط نماز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ورزید </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امام مالک ، از عمویش ابو سهیل بن مالک ، از پدرش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کردم چیزی جز ندا به نماز را سراغ ندارم </w:t>
      </w:r>
      <w:r>
        <w:rPr>
          <w:rFonts w:eastAsia="IRNazanin" w:cs="IRNazanin"/>
          <w:color w:val="111111"/>
          <w:sz w:val="28"/>
          <w:szCs w:val="28"/>
          <w:rtl w:val="true"/>
          <w:lang w:bidi="fa-IR"/>
        </w:rPr>
        <w:t>.</w:t>
      </w:r>
      <w:r>
        <w:rPr>
          <w:rStyle w:val="FootnoteAnchor"/>
          <w:rtl w:val="true"/>
        </w:rPr>
        <w:footnoteReference w:id="114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از طریق وَهْب بن کیسان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را دیدم که پیش از خطبه نماز عید ، نماز خواند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سنّت‌های پیامبر صلی‌الله‌علیه‌و‌آلهتغییر یافت ،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 xml:space="preserve">حسن بصری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اصحاب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آیند ، از شما جز قبله‌تان را نمی‌شناسند </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از امام صادق علیه‌السلام رسیده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 ایشان بر چیزی از آنچه پیامبر آورد ، نیستند مگر فقط رو به قبله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w:t>
      </w:r>
      <w:r>
        <w:rPr>
          <w:rFonts w:eastAsia="IRNazanin" w:cs="IRNazanin"/>
          <w:color w:val="111111"/>
          <w:sz w:val="28"/>
          <w:szCs w:val="28"/>
          <w:rtl w:val="true"/>
          <w:lang w:bidi="fa-IR"/>
        </w:rPr>
        <w:t>]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پوشیده نماند که ابن زبیر چون بر مکّه و حجاز سیطره یافت ، عبدالملک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 حُمران ، طویدا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منع کردن مردم از حج مبادرت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ناله و فریاد به راه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گنبدی بر صخره و جامع الأقصی ساخت تا با این کار مردم را از حج باز دارد و دلشان را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نزد صخره وقوف می‌کردند و چونان که پیرامون کعبه طواف می‌کردند ، دور آن می‌چرخیدند و روز عید ، قربانی می‌کشتند و سرهاشان را می‌تراشیدند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عبدالملک بن مروان و فرزندش ولید و کارگزار آن دو حجّاج وغلامشان یزید بن اَبی مسلم ، قدرت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قصد ویرانی خانه خدا و جنگ با اهل مدینه ،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ویران ساختند و حرمت مدینه را دریدند و قبله واسط را تغییر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گمانم تحویل قبله غلط بود ، ویران سازی بیت تأویل است ، می‌پندارم آنچه را از هر وجهی روایت کردند ، آنان می‌پنداشتند </w:t>
      </w:r>
      <w:r>
        <w:rPr>
          <w:rFonts w:eastAsia="IRNazanin" w:cs="IRNazanin"/>
          <w:color w:val="111111"/>
          <w:sz w:val="28"/>
          <w:szCs w:val="28"/>
          <w:rtl w:val="true"/>
          <w:lang w:bidi="fa-IR"/>
        </w:rPr>
        <w:t>..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سپس جاحظ می‌گوید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افتخار می‌کردند به اینکه کعبه را ویران نکردند و قبله را تغییر ندادند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دلایل تحویل قبله واسط این است که اسد بن عَمْرو بن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واسط را بد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انحراف روی داده است ، وی به رافضی بودن متهم شد ، به آنان خبر داد که وی از سوی حُکّام فرستاده شد تا قضاوت شهر آنها را بر عهده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سخن ، وی را وانهادند </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و این ، یعنی شیعه قبله واسط را بر نتافتند ، به عکس دیگرانی که امر واقع شده را پذیرفتند تا آنجا که وارسی قبله با اتهام رافضی بودن مساوی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امامان علیهم‌السلام تمایل به چپ برای اهل عراق را مستحب می‌دانند ، شاید به همین خاطر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دریافتیم که بازی با دین و تحکیم هوای نفس در شریعت ، زاده دوران معاویه و</w:t>
      </w:r>
    </w:p>
    <w:p>
      <w:pPr>
        <w:pStyle w:val="BookText"/>
        <w:rPr/>
      </w:pPr>
      <w:r>
        <w:rPr>
          <w:rFonts w:ascii="IRNazanin" w:hAnsi="IRNazanin" w:eastAsia="IRNazanin"/>
          <w:color w:val="111111"/>
          <w:sz w:val="28"/>
          <w:sz w:val="28"/>
          <w:szCs w:val="28"/>
          <w:rtl w:val="true"/>
          <w:lang w:bidi="fa-IR"/>
        </w:rPr>
        <w:t>امویان نبود ، بلکه ریشه‌هایی در پیش از این دوران داشت ؛ زیرا ابن مسعود در خلافت عثمان</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وی به بدعت‌های عثمان و خلفای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کلام حُذَیفة بن یمان که پس از قتل عثمان و چهل روز پس از خلافت امام علی علیه‌السلام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سخن ابو موسی اشعری و عُبادة بن صامت و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دوران قبل</w:t>
      </w:r>
    </w:p>
    <w:p>
      <w:pPr>
        <w:pStyle w:val="BookText"/>
        <w:rPr/>
      </w:pPr>
      <w:r>
        <w:rPr>
          <w:rFonts w:ascii="IRNazanin" w:hAnsi="IRNazanin" w:eastAsia="IRNazanin"/>
          <w:color w:val="111111"/>
          <w:sz w:val="28"/>
          <w:sz w:val="28"/>
          <w:szCs w:val="28"/>
          <w:rtl w:val="true"/>
          <w:lang w:bidi="fa-IR"/>
        </w:rPr>
        <w:t xml:space="preserve">از اموی‌ها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عهد شیخین و عثمان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سخن ابن اَبی الحدید ، به تحکیم مصلحت و رأی بر نصوص ، نزد غالب صحابه در صدر اوّل اشاره دارد ؛ زیرا می‌نگارد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أَطْبَقَت الصَّحابةُ إ طباقاً واحداً عَلَی تَرْکِ الکثیر مِنَ النّصوص ، لَمّا رَأَوا</w:t>
      </w:r>
    </w:p>
    <w:p>
      <w:pPr>
        <w:pStyle w:val="BookText"/>
        <w:rPr/>
      </w:pPr>
      <w:r>
        <w:rPr>
          <w:rFonts w:ascii="Amiri" w:hAnsi="Amiri" w:eastAsia="Amiri" w:cs="Amiri"/>
          <w:color w:val="111111"/>
          <w:sz w:val="28"/>
          <w:sz w:val="28"/>
          <w:szCs w:val="28"/>
          <w:rtl w:val="true"/>
          <w:lang w:bidi="ar-SA"/>
        </w:rPr>
        <w:t>المَصْلَحةَ فی ذلک ؛</w:t>
      </w:r>
      <w:r>
        <w:rPr>
          <w:rStyle w:val="FootnoteAnchor"/>
          <w:rtl w:val="true"/>
        </w:rPr>
        <w:footnoteReference w:id="115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یکدست بر ترک بسیاری از نصوص اتفاق نظر دارند ، آنجا که مصلحت را در این کار دیدند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جای دیگر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وَغیرُه مِنَ الخلفاء کان یَعْمَلُ بِمُقْتَضَی ما یَسْتَصْلِحُهُ ویَسْتَوقِفُه ، سواء أکانَ مُطابقاً للشَّرْع أم لَمْ یَکن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به جز امام علی علیه‌السلام دیگر خلفا به مقتضای آنچه مصلحت می‌دید و بدان پی می‌برد ، عمل می‌کرد ، خواه مطابق شرع باشد یا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کسی که به دستاورد اجتهادش عمل می‌کند و به ضوابط و قیودی که او را از مصلحت اندیشی‌اش باز می‌دارد ، اهمیّت نمی‌دهد ، حال و روزش سامان بهتری می‌یابد </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این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وجود انحراف در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عهد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می‌سازد و اینکه امام علی علیه‌السلام از کسانی بود که تحریفات خلفا را برنمی‌تافت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سخن امام علیه‌السلام که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یَبْقَ من الإسلامِ إلاّ اسْمُهُ وَمِنَ الإیمانِ إلاّ رَسْمُهُ</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لاَ یَبْقَی مِنَ القرآنِ إِلاَّ رَسْمُهُ وَمِنَ الاْءِسْلاَمِ إِلاَّ اسْمُهُ الکافی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قرآن جز خط و حرف آن باقی نمی‌ماند و از اسلام جز اسم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یَبْقَ مِنَ الاْءِسْلاَمِ إِلاَّ اسْمُه وَمِنَ الْقُرْآنِ إلاَّ رَسْمُه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جز اسمِ آن و از ایمان جز رسمِ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مصیبت بزرگ بر دین و بدتر شدن حال اُمّت ، در طولِ دو دهه و نیمی پس از رحلت پیامبر صلی‌الله‌علیه‌و‌آلهاست به گونه‌ای که معالم دین از</w:t>
      </w:r>
    </w:p>
    <w:p>
      <w:pPr>
        <w:pStyle w:val="BookText"/>
        <w:rPr/>
      </w:pPr>
      <w:r>
        <w:rPr>
          <w:rFonts w:ascii="IRNazanin" w:hAnsi="IRNazanin" w:eastAsia="IRNazanin"/>
          <w:color w:val="111111"/>
          <w:sz w:val="28"/>
          <w:sz w:val="28"/>
          <w:szCs w:val="28"/>
          <w:rtl w:val="true"/>
          <w:lang w:bidi="fa-IR"/>
        </w:rPr>
        <w:t xml:space="preserve">بین رفت و احکام شریعت رو به نابودی نهاد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مخالفتِ امیرالمؤمنین علیه‌السلام با این نگرش ، می‌بینیم که خطّ مشی حاکم آنچه را عُمَر و دیگر پیشوایانِ آنها بر خلاف قرآن و سنّت فتوا می‌دهند ، به امام علی علیه‌السلام و دیگر بزرگان صحابه نسبت می‌دهند تا با نسبتِ این اقوال به اَمثال علی و ابن عبّاس و ابن مسعود و ابو سعید خُدری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خلیفه و غیر او را تحکیم بخشند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نمونه ، به موارد زیر بنگرید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مشروع بودنِ سه بار 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تراویح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از متعه زنان و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مسح بر پاافزار و اینکه این کار برای مسافر سه روز و برای مقیم یک روز و شب جایز</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از نماز هنگام طلوع شمس و غروب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قتوای عُمر درباره جَدّه و غیر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این اقوال را به امام علی علیه‌السلام نسبت داده‌اند</w:t>
      </w:r>
      <w:r>
        <w:rPr>
          <w:rStyle w:val="FootnoteAnchor"/>
          <w:rtl w:val="true"/>
        </w:rPr>
        <w:footnoteReference w:id="1157"/>
      </w:r>
      <w:r>
        <w:rPr>
          <w:rFonts w:ascii="IRNazanin" w:hAnsi="IRNazanin" w:eastAsia="IRNazanin"/>
          <w:color w:val="111111"/>
          <w:sz w:val="28"/>
          <w:sz w:val="28"/>
          <w:szCs w:val="28"/>
          <w:rtl w:val="true"/>
          <w:lang w:bidi="fa-IR"/>
        </w:rPr>
        <w:t xml:space="preserve">با اینکه همه می‌دانیم که ورای ابداعِ همه این مسائل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شخص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اینکه اهل سنّت در توجیه صحّتِ سه بار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می‌دارند که مردم در دوران عُمَر طلاق را سبک شمردند و ایقاع آن با یک جمله از سوی مردم فراوان شد ، از این رو خلیفه مصلحت دید با امضای این کار بر آنها ، عقوبتشان کند ، ما را بر این امر ارشاد می‌کند </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حال نسبت به نماز تراویح به همین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 را تشریع کرد و از آن به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بدعت ، بدعت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عُمَر از مُتْعَه و تهدید و توعّد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به آن دست یازند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انکار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عکس امام علی و ابن عبّاس که اصرار داشتند این کار سنّت پیامبر صلی‌الله‌علیه‌و‌آلهاست و از آن دفاع می‌کردند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امور شرعی دیگر نیز حال به همین منوال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مسائل فراوانی را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علیه‌السلام نسبت داده‌اند با اینکه ثابت از آن حضرت</w:t>
      </w:r>
    </w:p>
    <w:p>
      <w:pPr>
        <w:pStyle w:val="BookText"/>
        <w:rPr/>
      </w:pPr>
      <w:r>
        <w:rPr>
          <w:rFonts w:ascii="IRNazanin" w:hAnsi="IRNazanin" w:eastAsia="IRNazanin"/>
          <w:color w:val="111111"/>
          <w:sz w:val="28"/>
          <w:sz w:val="28"/>
          <w:szCs w:val="28"/>
          <w:rtl w:val="true"/>
          <w:lang w:bidi="fa-IR"/>
        </w:rPr>
        <w:t xml:space="preserve">عکس سخنی است که آنان بیان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وارسی علمی دقیق ، این مطلب با عدد و رقم ثابت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خبر 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عجالتاً برخی از نمونه‌های آن را آوردیم و امر دیگری در این زمینه هست که در آخر این مجلّد بدان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آگاهی بر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ادّعایمان را بار دیگر تکرار می‌کنیم تا بر لزوم آگاهی بر ریشه‌های هر مسئله اختلافی میان مسلمانان تأکید ورزیم تا بدانیم ورای این احکام کیانند ؟ و چه کسانی از آن سود می‌برند ؟</w:t>
      </w:r>
    </w:p>
    <w:p>
      <w:pPr>
        <w:pStyle w:val="BookText"/>
        <w:rPr/>
      </w:pPr>
      <w:r>
        <w:rPr>
          <w:rFonts w:ascii="IRNazanin" w:hAnsi="IRNazanin" w:eastAsia="IRNazanin"/>
          <w:color w:val="111111"/>
          <w:sz w:val="28"/>
          <w:sz w:val="28"/>
          <w:szCs w:val="28"/>
          <w:rtl w:val="true"/>
          <w:lang w:bidi="fa-IR"/>
        </w:rPr>
        <w:t xml:space="preserve">اگر اوّل قائل آن را بشناسیم و دریابیم که وی عُمَر یا شخصیّتِ اجتماعی دیگری می‌باشد که نزد اهل سنّت وزین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 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نمی‌نماید که این اَقوال را به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 بزرگان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داده‌اند تا نظر خلیفه یا آن شخصیّت درست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اَنصار نگرشِ مخالف ، در راستای تصحیح موضع رهبرشان این اقوال را به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ترس و 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بنگریم که کدام یک از دو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علیه‌السلام نزدیک‌تر است و با مکتب فکری و فقهی و نقل‌های شاگردان و اهل بیت و نگرش علمی آن حضرت ، ساز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صرف آگاهی به نسبتِ رأیی به این یا آن صحابی ، می‌توانیم صدورش را از وی معتبر</w:t>
      </w:r>
    </w:p>
    <w:p>
      <w:pPr>
        <w:pStyle w:val="BookText"/>
        <w:rPr/>
      </w:pPr>
      <w:r>
        <w:rPr>
          <w:rFonts w:ascii="IRNazanin" w:hAnsi="IRNazanin" w:eastAsia="IRNazanin"/>
          <w:color w:val="111111"/>
          <w:sz w:val="28"/>
          <w:sz w:val="28"/>
          <w:szCs w:val="28"/>
          <w:rtl w:val="true"/>
          <w:lang w:bidi="fa-IR"/>
        </w:rPr>
        <w:t>بدانیم یا لازم است آن را از زوایای مختلف دیگر بررسی کنیم تا به قُرب و بُعدش به آن شخص و به صحّت و سقمِ صدورش از وی پی ببریم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خبر 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می‌کنیم تا بر نقل صحیح از امام علی و ابن عبّاس و دیگران آگاه شویم </w:t>
      </w:r>
      <w:r>
        <w:rPr>
          <w:rFonts w:eastAsia="IRNazanin" w:cs="IRNazanin"/>
          <w:color w:val="111111"/>
          <w:sz w:val="28"/>
          <w:szCs w:val="28"/>
          <w:rtl w:val="true"/>
          <w:lang w:bidi="fa-IR"/>
        </w:rPr>
        <w:t xml:space="preserve">. </w:t>
      </w:r>
      <w:bookmarkStart w:id="588" w:name="pg10266_159132"/>
    </w:p>
    <w:p>
      <w:pPr>
        <w:pStyle w:val="Heading5"/>
        <w:numPr>
          <w:ilvl w:val="4"/>
          <w:numId w:val="1"/>
        </w:numPr>
        <w:rPr/>
      </w:pPr>
      <w:bookmarkStart w:id="589" w:name="__RefHeading___Toc3776824_1067777946"/>
      <w:bookmarkStart w:id="590" w:name="_Toc226"/>
      <w:bookmarkEnd w:id="588"/>
      <w:bookmarkEnd w:id="589"/>
      <w:r>
        <w:rPr>
          <w:rtl w:val="true"/>
        </w:rPr>
        <w:t>علی علیه‌السلام و مرویّات وضویی</w:t>
      </w:r>
      <w:bookmarkEnd w:id="590"/>
    </w:p>
    <w:p>
      <w:pPr>
        <w:pStyle w:val="BookText"/>
        <w:rPr/>
      </w:pPr>
      <w:r>
        <w:rPr>
          <w:rFonts w:ascii="IRNazanin" w:hAnsi="IRNazanin" w:eastAsia="IRNazanin"/>
          <w:color w:val="111111"/>
          <w:sz w:val="28"/>
          <w:sz w:val="28"/>
          <w:szCs w:val="28"/>
          <w:rtl w:val="true"/>
          <w:lang w:bidi="fa-IR"/>
        </w:rPr>
        <w:t xml:space="preserve">در نقل روایات وضویی امام علی علیه‌السلام اختلاف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حیّه وادعی ، زِرّ بن حُبَیش ، عبدالرّحمان بن اَبی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علیه‌السلامنقل کرده‌اند که آن حضرت پاهایش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نَزّال بن سَبْرَه ، حَبّه عُرَنی ، ابو مَطَر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بر پاها را از علی علیه‌السلامروایت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عَبْد خَیْر متعارض‌اند ؛ بعضی از آنها مَسْحی و بعض دیگر غَسْلی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ارزش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 و 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و دلالت ، پیش از این سخن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دریابیم که کدام یک از این دو نسبت به سلوک امام علی علیه‌السلام و سیره آن حضرت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صورتی اجمالی از جریانات فکری صدر اسلام ، ملابسات بعضی از امور در شریعت ، ریشه‌های اختلاف میان مسلمانان و اینکه قریشیان به علل خاصّی از تدوین حدیث پیامبر صلی‌الله‌علیه‌و‌آله در عهد آن حضرت بازداشتند و این منع را در عهد ابوبکر و عُمَر و عثمان و معاویه دنبال کردند ، ارائه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ورای وضوی غسلی قرار داشتند ، آن را با رأی و استحسان پشتیبانی می‌کردند ، آنان</w:t>
      </w:r>
    </w:p>
    <w:p>
      <w:pPr>
        <w:pStyle w:val="BookText"/>
        <w:rPr/>
      </w:pPr>
      <w:r>
        <w:rPr>
          <w:rFonts w:ascii="IRNazanin" w:hAnsi="IRNazanin" w:eastAsia="IRNazanin"/>
          <w:color w:val="111111"/>
          <w:sz w:val="28"/>
          <w:sz w:val="28"/>
          <w:szCs w:val="28"/>
          <w:rtl w:val="true"/>
          <w:lang w:bidi="fa-IR"/>
        </w:rPr>
        <w:t xml:space="preserve">عموماً فراغ فکری‌ای را که از عدم وجود نصّی که آنان را تأیید کند یا عدم اخذ به حدیث پدید می‌آمد ، پُر می‌ستاختند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تشریع رأی و اجتهاد در برابر نص صورت می‌گرفت ، سپس اعتقاد می‌یافتند که آنچه را آنان در احکام قائل‌اند ، همان شریعت صحیح است ؛ چراکه چیزها به اَمثالِ خویش قیاس می‌شوند یا آنان ملاک‌های احکام شرعی را می‌شناسند و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 امام علی علیه‌السلام و جمعی از صحابه این روش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تحکیم قول اشخاص را در برابر نصّ در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نمی‌شمردند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صحابیانِ اهلِ تعبّد ، این کار را خارج از اسلام </w:t>
      </w:r>
    </w:p>
    <w:p>
      <w:pPr>
        <w:pStyle w:val="BookText"/>
        <w:rPr/>
      </w:pPr>
      <w:r>
        <w:rPr>
          <w:rFonts w:ascii="IRNazanin" w:hAnsi="IRNazanin" w:eastAsia="IRNazanin"/>
          <w:color w:val="111111"/>
          <w:sz w:val="28"/>
          <w:sz w:val="28"/>
          <w:szCs w:val="28"/>
          <w:rtl w:val="true"/>
          <w:lang w:bidi="fa-IR"/>
        </w:rPr>
        <w:t>می‌شمردند و بر رأی گرایی و تحکیم قول رجال در شریعت ،</w:t>
      </w:r>
      <w:r>
        <w:rPr>
          <w:rStyle w:val="FootnoteAnchor"/>
          <w:rtl w:val="true"/>
        </w:rPr>
        <w:footnoteReference w:id="1159"/>
      </w:r>
      <w:r>
        <w:rPr>
          <w:rFonts w:ascii="IRNazanin" w:hAnsi="IRNazanin" w:eastAsia="IRNazanin"/>
          <w:color w:val="111111"/>
          <w:sz w:val="28"/>
          <w:sz w:val="28"/>
          <w:szCs w:val="28"/>
          <w:rtl w:val="true"/>
          <w:lang w:bidi="fa-IR"/>
        </w:rPr>
        <w:t xml:space="preserve">اعتراض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عثمان از داعیان رأی گرایی بود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بر کسی که بر او اعتراض کرد چرا نماز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خواند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رأیی است که به نظرم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امام علی علیه‌السلام بر عثمان اعتراض کرد که چرا میان حج و عُمره اقران کرد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 xml:space="preserve">رأی من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دانستیم معارضانِ عثمان در وضو ، از اصحاب نص و از محدّثان بودند ، به دلیل این سخن عثمان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ناساً یتحدّثون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 حدیث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معناست که در وضو ، رأی راه یافت و اجتهاد مخالفِ قرآن در آن اثر گذارد تا آنجا که مسح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شد و تعلیل حجّاج در همین چهارچوب بیان گردید ؛ زیرا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فرزند آدم جایی نزدیک‌تر به آلودگی از پاهایش نیست ، کف و روی پا و پاشنه‌های آن را بشویید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شاهدند که مسئله شستن پاها در زمان‌های بعد ، اجتهادی محض شد وگرنه اگر غَسْل متواتر بود ، حجّاج به رأی استدلال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 موضع حجّاج ما را به اصالت مسح در قرآن و سنّت ارشاد می‌کند و همین امر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واداشت که در مقابل حجّاج بایستد و بر کذب او به قرآن استشهاد 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راست گفت و حجّاج دروغ گفت ، خدا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 xml:space="preserve">سرها و پاهاتان را مسح بکشید </w:t>
      </w:r>
      <w:r>
        <w:rPr>
          <w:rFonts w:eastAsia="IRNazanin" w:cs="IRNazanin"/>
          <w:color w:val="111111"/>
          <w:sz w:val="28"/>
          <w:szCs w:val="28"/>
          <w:rtl w:val="true"/>
          <w:lang w:bidi="fa-IR"/>
        </w:rPr>
        <w:t>.</w:t>
      </w:r>
      <w:r>
        <w:rPr>
          <w:rStyle w:val="FootnoteAnchor"/>
          <w:rtl w:val="true"/>
        </w:rPr>
        <w:footnoteReference w:id="116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ابن عبّاس نسبت به رُبَیِّع همین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برابر رُبَیِّع به قرآن استدلال کرد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برنمی‌تابند و در کتاب خدا جز مَسْح را نمی‌یابم </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تعلیل ابن عبّاس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جز غَسْل را برنمی‌تابند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امام علی علیه‌السلام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وضوی کسی است که بدعت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نمی‌دیدم که پیامبر این گونه وضو ساخت ، کف پا را از روی آن به مسح اَولی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اَنس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راست گفت و حجّاج دروغ</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اینها دلالت‌هایی‌اند بر اینکه امام علی و ابن عبّاس و اَنس ، مشروعیّتِ غسل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برای مردم ترسیم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برنمی‌تافتند و می‌خواستند دیگران را با الزاماتِ خودشان ملزم سازند ، نه اینکه به مشروعیّت رأی و استحسان در دین معتقد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وحدت و یکدستی نقل‌ها از امام علی و ابن عبّاس و عکس آن در مرویّات نگرشِ مقابل ، شایان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و اَنصارش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وضوی 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از رسول خدا صلی‌الله‌علیه‌و‌آله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پیامبر صلی‌الله‌علیه‌و‌آله روایت می‌کند که سرش را سه بار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 می‌گوید که آن حضرت ، سر را یک بار مسح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 قید جلو و پشت سر را در آن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 داخل گوش‌ها را جزو صورت و بیرون گوش‌ها را جزو سر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 از پیامبر نقل می‌کند که گوش‌ها جزو سرند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ششمی میان شستن اعضا فرق می‌نهد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صورت سه بار ، شستن دست‌ها دو بار ، شستن پاها یک بار </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هفتمی ، سه بار شستن همه اعضا را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اختلاف‌ها یکی پس از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در نقل ، از تحکیم رأی و تعدّدش در آن خبر می‌دهد ، رسول خدا یا جلو و پشت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را سه بار مسح کشید یا فقط بعضی از سر را مسح کشید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نسبتش به شستن دست‌ها ، همین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سنّت پیامبر صلی‌الله‌علیه‌و‌آله این است که دست‌ها دوبار شسته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عبداللّه بن زید بن عاصم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سنّت ، سه بار شستن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عثمان و دیگر داعیان تثلیث شستن</w:t>
      </w:r>
    </w:p>
    <w:p>
      <w:pPr>
        <w:pStyle w:val="BookText"/>
        <w:rPr/>
      </w:pPr>
      <w:r>
        <w:rPr>
          <w:rFonts w:ascii="IRNazanin" w:hAnsi="IRNazanin" w:eastAsia="IRNazanin"/>
          <w:color w:val="111111"/>
          <w:sz w:val="28"/>
          <w:sz w:val="28"/>
          <w:szCs w:val="28"/>
          <w:rtl w:val="true"/>
          <w:lang w:bidi="fa-IR"/>
        </w:rPr>
        <w:t>اعضا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کثرت اختلاف در وضو ، از متعدّد بودنِ رأی و اختلاف مشرب‌ها و نگرش‌ها خبر می‌دهد و</w:t>
      </w:r>
    </w:p>
    <w:p>
      <w:pPr>
        <w:pStyle w:val="BookText"/>
        <w:rPr/>
      </w:pPr>
      <w:r>
        <w:rPr>
          <w:rFonts w:ascii="IRNazanin" w:hAnsi="IRNazanin" w:eastAsia="IRNazanin"/>
          <w:color w:val="111111"/>
          <w:sz w:val="28"/>
          <w:sz w:val="28"/>
          <w:szCs w:val="28"/>
          <w:rtl w:val="true"/>
          <w:lang w:bidi="fa-IR"/>
        </w:rPr>
        <w:t xml:space="preserve">اینکه هر یک از طرف‌ها می‌خواست رأی خود را به نسبتی که آن را به رسول خدا خوش داشت ، محکم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شایان اشاره و تأکید در این مورد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اسانید اکثر راویان غَسل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نگوییم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طُرُق به آنها سست است ، به ویژه اگر معارضه آنها را با طرق مسحی‌ای که از آنان صادر شده است ، ملاحظه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تأکید کردیم و در آینده با ادله دیگری آن را تقویت می‌کنیم که روایات غَسْل بر عثمان متوقف است که آن را به رأی خاص خود فهمید و بر اُمّت تحمیل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 از قبیل قول عثمان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رأیی است که به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این یا آن صحابی نسبت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صدور این خبر یا استبعاد آن را به این و آن ثابت کردیم ؛ زیرا بر ضعف نسبت شستن</w:t>
      </w:r>
    </w:p>
    <w:p>
      <w:pPr>
        <w:pStyle w:val="BookText"/>
        <w:rPr/>
      </w:pPr>
      <w:r>
        <w:rPr>
          <w:rFonts w:ascii="IRNazanin" w:hAnsi="IRNazanin" w:eastAsia="IRNazanin"/>
          <w:color w:val="111111"/>
          <w:sz w:val="28"/>
          <w:sz w:val="28"/>
          <w:szCs w:val="28"/>
          <w:rtl w:val="true"/>
          <w:lang w:bidi="fa-IR"/>
        </w:rPr>
        <w:t xml:space="preserve">پاها به ابن عبّاس و امام علی علیه‌السلام آگاه شدیم و در آینده به امکان صدور این خبر از عبداللّه بن عمرو بن عاص پی خواهیم برد ، چراکه وی در قبال سنّت پیامبر صلی‌الله‌علیه‌و‌آله اجتهاد می‌ورزید و 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یهود را نزد خویش داشت ، گرچه اسناد به او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از پیش خود اجتهاد ورزید و اُمّت را بر رأی خود واداشت با اینکه رسولِ خدا بر عدم جواز پیروی از آن حضرت در وضو تأکید کرد ؛ چرا که آن وضو ، ویژه آن حضرت بود و مردم به پیروی از او ملزم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نماز که در چگونگی‌اش باید از پیامبر صلی‌الله‌علیه‌و‌آله پیروی کرد ؛ زیرا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من نماز می‌گزارم ، نماز بخوانید</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کوتاه بیاییم و به صحّت کلام عثمان قائل شویم ، به نظر می‌آید که امر بر عثمان مشتبه </w:t>
      </w:r>
      <w:bookmarkStart w:id="591" w:name="pg10266_159136"/>
    </w:p>
    <w:p>
      <w:pPr>
        <w:pStyle w:val="BookText"/>
        <w:rPr/>
      </w:pPr>
      <w:bookmarkEnd w:id="591"/>
      <w:r>
        <w:rPr>
          <w:rFonts w:ascii="IRNazanin" w:hAnsi="IRNazanin" w:eastAsia="IRNazanin"/>
          <w:color w:val="111111"/>
          <w:sz w:val="28"/>
          <w:sz w:val="28"/>
          <w:szCs w:val="28"/>
          <w:rtl w:val="true"/>
          <w:lang w:bidi="fa-IR"/>
        </w:rPr>
        <w:t xml:space="preserve">گردید ، ذوالمقدّمه را مقدّمه شمرد و آن را سنّت واجب دانست و مردم را بر شستن سه بار اعضا و شستن پاها واداشت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کاری بود که رسول خدا صلی‌الله‌علیه‌و‌آله بر اُمّت پس از خود ، می‌ترسید</w:t>
      </w:r>
      <w:r>
        <w:rPr>
          <w:rStyle w:val="FootnoteAnchor"/>
          <w:rtl w:val="true"/>
        </w:rPr>
        <w:footnoteReference w:id="1165"/>
      </w:r>
      <w:r>
        <w:rPr>
          <w:rFonts w:ascii="IRNazanin" w:hAnsi="IRNazanin" w:eastAsia="IRNazanin"/>
          <w:color w:val="111111"/>
          <w:sz w:val="28"/>
          <w:sz w:val="28"/>
          <w:szCs w:val="28"/>
          <w:rtl w:val="true"/>
          <w:lang w:bidi="fa-IR"/>
        </w:rPr>
        <w:t xml:space="preserve">و معنای این سخن اوست که به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تنزیل قرآن می‌جنگم و تو برای تأویل آن </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 xml:space="preserve">بدین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و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خطّ مشی در وضو برای ما روشن شد </w:t>
      </w:r>
      <w:r>
        <w:rPr>
          <w:rFonts w:eastAsia="IRNazanin" w:cs="IRNazanin"/>
          <w:color w:val="111111"/>
          <w:sz w:val="28"/>
          <w:szCs w:val="28"/>
          <w:rtl w:val="true"/>
          <w:lang w:bidi="fa-IR"/>
        </w:rPr>
        <w:t>:</w:t>
      </w:r>
    </w:p>
    <w:p>
      <w:pPr>
        <w:pStyle w:val="Heading5"/>
        <w:numPr>
          <w:ilvl w:val="4"/>
          <w:numId w:val="1"/>
        </w:numPr>
        <w:rPr/>
      </w:pPr>
      <w:bookmarkStart w:id="592" w:name="__RefHeading___Toc3776826_1067777946"/>
      <w:bookmarkStart w:id="593" w:name="_Toc227"/>
      <w:bookmarkEnd w:id="592"/>
      <w:r>
        <w:rPr>
          <w:rtl w:val="true"/>
        </w:rPr>
        <w:t xml:space="preserve">یک </w:t>
      </w:r>
      <w:r>
        <w:rPr>
          <w:rtl w:val="true"/>
        </w:rPr>
        <w:t xml:space="preserve">: </w:t>
      </w:r>
      <w:r>
        <w:rPr>
          <w:rtl w:val="true"/>
        </w:rPr>
        <w:t xml:space="preserve">روش گروه حاکم </w:t>
      </w:r>
      <w:r>
        <w:rPr>
          <w:rtl w:val="true"/>
        </w:rPr>
        <w:t>(</w:t>
      </w:r>
      <w:r>
        <w:rPr>
          <w:rtl w:val="true"/>
        </w:rPr>
        <w:t>وضوی ثلاثی غَسْلی</w:t>
      </w:r>
      <w:r>
        <w:rPr>
          <w:rtl w:val="true"/>
        </w:rPr>
        <w:t>) .</w:t>
      </w:r>
      <w:bookmarkEnd w:id="593"/>
    </w:p>
    <w:p>
      <w:pPr>
        <w:pStyle w:val="BookText"/>
        <w:rPr/>
      </w:pPr>
      <w:r>
        <w:rPr>
          <w:rFonts w:ascii="IRNazanin" w:hAnsi="IRNazanin" w:eastAsia="IRNazanin"/>
          <w:color w:val="111111"/>
          <w:sz w:val="28"/>
          <w:sz w:val="28"/>
          <w:szCs w:val="28"/>
          <w:rtl w:val="true"/>
          <w:lang w:bidi="fa-IR"/>
        </w:rPr>
        <w:t xml:space="preserve">اینان از تدوین حدیث منع کردند و احکام را طبق رأی تشریع کردند ، وضوی ثلاثی غَسلی یکی از آنهاست </w:t>
      </w:r>
      <w:r>
        <w:rPr>
          <w:rFonts w:eastAsia="IRNazanin" w:cs="IRNazanin"/>
          <w:color w:val="111111"/>
          <w:sz w:val="28"/>
          <w:szCs w:val="28"/>
          <w:rtl w:val="true"/>
          <w:lang w:bidi="fa-IR"/>
        </w:rPr>
        <w:t>.</w:t>
      </w:r>
    </w:p>
    <w:p>
      <w:pPr>
        <w:pStyle w:val="Heading5"/>
        <w:numPr>
          <w:ilvl w:val="4"/>
          <w:numId w:val="1"/>
        </w:numPr>
        <w:rPr/>
      </w:pPr>
      <w:bookmarkStart w:id="594" w:name="__RefHeading___Toc3776828_1067777946"/>
      <w:bookmarkStart w:id="595" w:name="_Toc228"/>
      <w:bookmarkEnd w:id="594"/>
      <w:r>
        <w:rPr>
          <w:rtl w:val="true"/>
        </w:rPr>
        <w:t xml:space="preserve">دو </w:t>
      </w:r>
      <w:r>
        <w:rPr>
          <w:rtl w:val="true"/>
        </w:rPr>
        <w:t xml:space="preserve">: </w:t>
      </w:r>
      <w:r>
        <w:rPr>
          <w:rtl w:val="true"/>
        </w:rPr>
        <w:t xml:space="preserve">شیوه مردمانِ دیگر </w:t>
      </w:r>
      <w:r>
        <w:rPr>
          <w:rtl w:val="true"/>
        </w:rPr>
        <w:t>(</w:t>
      </w:r>
      <w:r>
        <w:rPr>
          <w:rtl w:val="true"/>
        </w:rPr>
        <w:t>وضوی ثنائی مَسْحی</w:t>
      </w:r>
      <w:r>
        <w:rPr>
          <w:rtl w:val="true"/>
        </w:rPr>
        <w:t>) .</w:t>
      </w:r>
      <w:bookmarkEnd w:id="595"/>
    </w:p>
    <w:p>
      <w:pPr>
        <w:pStyle w:val="BookText"/>
        <w:rPr/>
      </w:pPr>
      <w:r>
        <w:rPr>
          <w:rFonts w:ascii="IRNazanin" w:hAnsi="IRNazanin" w:eastAsia="IRNazanin"/>
          <w:color w:val="111111"/>
          <w:sz w:val="28"/>
          <w:sz w:val="28"/>
          <w:szCs w:val="28"/>
          <w:rtl w:val="true"/>
          <w:lang w:bidi="fa-IR"/>
        </w:rPr>
        <w:t xml:space="preserve">اینان حدیث پیامبر صلی‌الله‌علیه‌و‌آله را در دوران او تدوین کردند و بر نقل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زمانِ شخص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می‌فشردند ، هرچند شمشیر تیز بر گردنشان نهند </w:t>
      </w:r>
      <w:r>
        <w:rPr>
          <w:rFonts w:eastAsia="IRNazanin" w:cs="IRNazanin"/>
          <w:color w:val="111111"/>
          <w:sz w:val="28"/>
          <w:szCs w:val="28"/>
          <w:rtl w:val="true"/>
          <w:lang w:bidi="fa-IR"/>
        </w:rPr>
        <w:t>.</w:t>
      </w:r>
    </w:p>
    <w:p>
      <w:pPr>
        <w:pStyle w:val="Heading5"/>
        <w:numPr>
          <w:ilvl w:val="4"/>
          <w:numId w:val="1"/>
        </w:numPr>
        <w:rPr/>
      </w:pPr>
      <w:bookmarkStart w:id="596" w:name="__RefHeading___Toc3776830_1067777946"/>
      <w:bookmarkStart w:id="597" w:name="_Toc229"/>
      <w:bookmarkEnd w:id="596"/>
      <w:r>
        <w:rPr>
          <w:rtl w:val="true"/>
        </w:rPr>
        <w:t>وحدت آراء و فقه نزد طالبیان</w:t>
      </w:r>
      <w:bookmarkEnd w:id="597"/>
    </w:p>
    <w:p>
      <w:pPr>
        <w:pStyle w:val="BookText"/>
        <w:rPr/>
      </w:pPr>
      <w:r>
        <w:rPr>
          <w:rFonts w:ascii="IRNazanin" w:hAnsi="IRNazanin" w:eastAsia="IRNazanin"/>
          <w:color w:val="111111"/>
          <w:sz w:val="28"/>
          <w:sz w:val="28"/>
          <w:szCs w:val="28"/>
          <w:rtl w:val="true"/>
          <w:lang w:bidi="fa-IR"/>
        </w:rPr>
        <w:t xml:space="preserve">افزون بر کلیّتی که در وحدت فکر و هدف میان ابن عبّاس و امام علی علیه‌السلام بیان کردیم ، آن را به طور خاص در وضو تطبیق می‌کنیم </w:t>
      </w:r>
      <w:r>
        <w:rPr>
          <w:rFonts w:eastAsia="IRNazanin" w:cs="IRNazanin"/>
          <w:color w:val="111111"/>
          <w:sz w:val="28"/>
          <w:szCs w:val="28"/>
          <w:rtl w:val="true"/>
          <w:lang w:bidi="fa-IR"/>
        </w:rPr>
        <w:t>:</w:t>
      </w:r>
    </w:p>
    <w:p>
      <w:pPr>
        <w:pStyle w:val="Heading5"/>
        <w:numPr>
          <w:ilvl w:val="4"/>
          <w:numId w:val="1"/>
        </w:numPr>
        <w:rPr/>
      </w:pPr>
      <w:bookmarkStart w:id="598" w:name="__RefHeading___Toc3776832_1067777946"/>
      <w:bookmarkStart w:id="599" w:name="_Toc230"/>
      <w:bookmarkEnd w:id="598"/>
      <w:r>
        <w:rPr>
          <w:rtl w:val="true"/>
        </w:rPr>
        <w:t>ابن عبّاس و وضو</w:t>
      </w:r>
      <w:bookmarkEnd w:id="599"/>
    </w:p>
    <w:p>
      <w:pPr>
        <w:pStyle w:val="BookText"/>
        <w:rPr/>
      </w:pPr>
      <w:r>
        <w:rPr>
          <w:rFonts w:ascii="IRNazanin" w:hAnsi="IRNazanin" w:eastAsia="IRNazanin"/>
          <w:color w:val="111111"/>
          <w:sz w:val="28"/>
          <w:sz w:val="28"/>
          <w:szCs w:val="28"/>
          <w:rtl w:val="true"/>
          <w:lang w:bidi="fa-IR"/>
        </w:rPr>
        <w:t xml:space="preserve">هیچ کس انکار نمی‌کند که ابن عبّاس از داعیان مَسْح و منکران غَسْل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وی</w:t>
      </w:r>
    </w:p>
    <w:p>
      <w:pPr>
        <w:pStyle w:val="BookText"/>
        <w:rPr/>
      </w:pPr>
      <w:r>
        <w:rPr>
          <w:rFonts w:ascii="IRNazanin" w:hAnsi="IRNazanin" w:eastAsia="IRNazanin"/>
          <w:color w:val="111111"/>
          <w:sz w:val="28"/>
          <w:sz w:val="28"/>
          <w:szCs w:val="28"/>
          <w:rtl w:val="true"/>
          <w:lang w:bidi="fa-IR"/>
        </w:rPr>
        <w:t xml:space="preserve">گذشت که بر رُبَیِّع اعتراض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جز دو شستن و دو بار مسح را نمی‌یابم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کتاب‌های فقها و محدّثان می‌توان دریافت که مذهب ابن عبّاس نزد آنها مَسْح پا است نه شستنِ آنها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کتاب‌های فقها می‌بینیم </w:t>
      </w:r>
      <w:r>
        <w:rPr>
          <w:rFonts w:eastAsia="IRNazanin" w:cs="IRNazanin"/>
          <w:color w:val="111111"/>
          <w:sz w:val="28"/>
          <w:szCs w:val="28"/>
          <w:rtl w:val="true"/>
          <w:lang w:bidi="fa-IR"/>
        </w:rPr>
        <w:t xml:space="preserve">. </w:t>
      </w:r>
      <w:bookmarkStart w:id="600" w:name="pg10266_159137"/>
    </w:p>
    <w:p>
      <w:pPr>
        <w:pStyle w:val="Heading5"/>
        <w:numPr>
          <w:ilvl w:val="4"/>
          <w:numId w:val="1"/>
        </w:numPr>
        <w:rPr/>
      </w:pPr>
      <w:bookmarkStart w:id="601" w:name="__RefHeading___Toc3776834_1067777946"/>
      <w:bookmarkStart w:id="602" w:name="_Toc231"/>
      <w:bookmarkEnd w:id="600"/>
      <w:bookmarkEnd w:id="601"/>
      <w:r>
        <w:rPr>
          <w:rtl w:val="true"/>
        </w:rPr>
        <w:t xml:space="preserve">امام سجّاد علیه‌السلام </w:t>
      </w:r>
      <w:r>
        <w:rPr>
          <w:rtl w:val="true"/>
        </w:rPr>
        <w:t>(</w:t>
      </w:r>
      <w:r>
        <w:rPr>
          <w:rtl w:val="true"/>
        </w:rPr>
        <w:t xml:space="preserve">م </w:t>
      </w:r>
      <w:r>
        <w:rPr/>
        <w:t>92</w:t>
      </w:r>
      <w:r>
        <w:rPr>
          <w:rtl w:val="true"/>
        </w:rPr>
        <w:t xml:space="preserve"> </w:t>
      </w:r>
      <w:r>
        <w:rPr>
          <w:rtl w:val="true"/>
        </w:rPr>
        <w:t xml:space="preserve">ه </w:t>
      </w:r>
      <w:r>
        <w:rPr>
          <w:rtl w:val="true"/>
        </w:rPr>
        <w:t xml:space="preserve">) </w:t>
      </w:r>
      <w:r>
        <w:rPr>
          <w:rtl w:val="true"/>
        </w:rPr>
        <w:t>و وضو</w:t>
      </w:r>
      <w:bookmarkEnd w:id="602"/>
    </w:p>
    <w:p>
      <w:pPr>
        <w:pStyle w:val="BookText"/>
        <w:rPr/>
      </w:pPr>
      <w:r>
        <w:rPr>
          <w:rFonts w:ascii="IRNazanin" w:hAnsi="IRNazanin" w:eastAsia="IRNazanin"/>
          <w:color w:val="111111"/>
          <w:sz w:val="28"/>
          <w:sz w:val="28"/>
          <w:szCs w:val="28"/>
          <w:rtl w:val="true"/>
          <w:lang w:bidi="fa-IR"/>
        </w:rPr>
        <w:t xml:space="preserve">در خبر عبد اللّه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اسانید روایات مسحی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امام</w:t>
      </w:r>
    </w:p>
    <w:p>
      <w:pPr>
        <w:pStyle w:val="BookText"/>
        <w:rPr/>
      </w:pPr>
      <w:r>
        <w:rPr>
          <w:rFonts w:ascii="IRNazanin" w:hAnsi="IRNazanin" w:eastAsia="IRNazanin"/>
          <w:color w:val="111111"/>
          <w:sz w:val="28"/>
          <w:sz w:val="28"/>
          <w:szCs w:val="28"/>
          <w:rtl w:val="true"/>
          <w:lang w:bidi="fa-IR"/>
        </w:rPr>
        <w:t xml:space="preserve">سجّاد علیه‌السلام پسر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سوی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از وضوی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 داشت آن وضو ، وضوی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یعنی سؤال امام علیه‌السلام از رُبیِّع اِستنکاری بود ، نه حقیقی ؛ زیرا معقول نیست که امام سجّاد علیه‌السلام وضوی پیامبر صلی‌الله‌علیه‌و‌آله را نداند تا آنجا که آن را از رُبَیّع جویا شود </w:t>
      </w:r>
      <w:r>
        <w:rPr>
          <w:rFonts w:eastAsia="IRNazanin" w:cs="IRNazanin"/>
          <w:color w:val="111111"/>
          <w:sz w:val="28"/>
          <w:szCs w:val="28"/>
          <w:rtl w:val="true"/>
          <w:lang w:bidi="fa-IR"/>
        </w:rPr>
        <w:t>.</w:t>
      </w:r>
    </w:p>
    <w:p>
      <w:pPr>
        <w:pStyle w:val="Heading5"/>
        <w:numPr>
          <w:ilvl w:val="4"/>
          <w:numId w:val="1"/>
        </w:numPr>
        <w:rPr/>
      </w:pPr>
      <w:bookmarkStart w:id="603" w:name="__RefHeading___Toc3776836_1067777946"/>
      <w:bookmarkStart w:id="604" w:name="_Toc232"/>
      <w:bookmarkEnd w:id="603"/>
      <w:r>
        <w:rPr>
          <w:rtl w:val="true"/>
        </w:rPr>
        <w:t xml:space="preserve">عبداللّه بن محمّد بن عقیل </w:t>
      </w:r>
      <w:r>
        <w:rPr>
          <w:rtl w:val="true"/>
        </w:rPr>
        <w:t>(</w:t>
      </w:r>
      <w:r>
        <w:rPr>
          <w:rtl w:val="true"/>
        </w:rPr>
        <w:t xml:space="preserve">م </w:t>
      </w:r>
      <w:r>
        <w:rPr/>
        <w:t>145</w:t>
      </w:r>
      <w:r>
        <w:rPr>
          <w:rtl w:val="true"/>
        </w:rPr>
        <w:t xml:space="preserve"> </w:t>
      </w:r>
      <w:r>
        <w:rPr>
          <w:rtl w:val="true"/>
        </w:rPr>
        <w:t xml:space="preserve">ه </w:t>
      </w:r>
      <w:r>
        <w:rPr>
          <w:rtl w:val="true"/>
        </w:rPr>
        <w:t xml:space="preserve">) </w:t>
      </w:r>
      <w:r>
        <w:rPr>
          <w:rtl w:val="true"/>
        </w:rPr>
        <w:t>و وضو</w:t>
      </w:r>
      <w:bookmarkEnd w:id="604"/>
    </w:p>
    <w:p>
      <w:pPr>
        <w:pStyle w:val="BookText"/>
        <w:rPr/>
      </w:pPr>
      <w:r>
        <w:rPr>
          <w:rFonts w:ascii="IRNazanin" w:hAnsi="IRNazanin" w:eastAsia="IRNazanin"/>
          <w:color w:val="111111"/>
          <w:sz w:val="28"/>
          <w:sz w:val="28"/>
          <w:szCs w:val="28"/>
          <w:rtl w:val="true"/>
          <w:lang w:bidi="fa-IR"/>
        </w:rPr>
        <w:t xml:space="preserve">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محمّد بن عقیل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رُبَیِّع آمد تا درباره وضوی رسول خدا صلی‌الله‌علیه‌و‌آله از وی سؤال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برایش بیان داشت که پیامبر صلی‌الله‌علیه‌و‌آلهپاهایش را می‌شست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زاده‌ات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آمد ، به او خبر دادم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جز دو بار شستن و دو بار مسح کشیدن را نمی‌یابم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است به اینکه وی جوهره سؤال ابن عقیل را دریافت و اینکه پرسش وی استنکاری است و نه حقیقی ، و خواست به وی فهماند 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w:t>
      </w:r>
    </w:p>
    <w:p>
      <w:pPr>
        <w:pStyle w:val="BookText"/>
        <w:rPr/>
      </w:pPr>
      <w:r>
        <w:rPr>
          <w:rFonts w:ascii="IRNazanin" w:hAnsi="IRNazanin" w:eastAsia="IRNazanin"/>
          <w:color w:val="111111"/>
          <w:sz w:val="28"/>
          <w:sz w:val="28"/>
          <w:szCs w:val="28"/>
          <w:rtl w:val="true"/>
          <w:lang w:bidi="fa-IR"/>
        </w:rPr>
        <w:t>عدم پذیرش این نقل از سوی طالبیان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رأی او استوار است </w:t>
      </w:r>
      <w:r>
        <w:rPr>
          <w:rFonts w:eastAsia="IRNazanin" w:cs="IRNazanin"/>
          <w:color w:val="111111"/>
          <w:sz w:val="28"/>
          <w:szCs w:val="28"/>
          <w:rtl w:val="true"/>
          <w:lang w:bidi="fa-IR"/>
        </w:rPr>
        <w:t>.</w:t>
      </w:r>
    </w:p>
    <w:p>
      <w:pPr>
        <w:pStyle w:val="Heading5"/>
        <w:numPr>
          <w:ilvl w:val="4"/>
          <w:numId w:val="1"/>
        </w:numPr>
        <w:rPr/>
      </w:pPr>
      <w:bookmarkStart w:id="605" w:name="__RefHeading___Toc3776838_1067777946"/>
      <w:bookmarkStart w:id="606" w:name="_Toc233"/>
      <w:bookmarkEnd w:id="605"/>
      <w:r>
        <w:rPr>
          <w:rtl w:val="true"/>
        </w:rPr>
        <w:t>اتفاق نظر امامان اهل بیت بر نسبت مسح به امام علی علیه‌السلام</w:t>
      </w:r>
      <w:bookmarkEnd w:id="606"/>
    </w:p>
    <w:p>
      <w:pPr>
        <w:pStyle w:val="BookText"/>
        <w:rPr/>
      </w:pPr>
      <w:r>
        <w:rPr>
          <w:rFonts w:ascii="IRNazanin" w:hAnsi="IRNazanin" w:eastAsia="IRNazanin"/>
          <w:color w:val="111111"/>
          <w:sz w:val="28"/>
          <w:sz w:val="28"/>
          <w:szCs w:val="28"/>
          <w:rtl w:val="true"/>
          <w:lang w:bidi="fa-IR"/>
        </w:rPr>
        <w:t>کسانی که در روایات حدیثی مکتب اهل بیت خِبره‌اند ، اقرار دارند به اینکه ثابت از امام</w:t>
      </w:r>
    </w:p>
    <w:p>
      <w:pPr>
        <w:pStyle w:val="BookText"/>
        <w:rPr/>
      </w:pPr>
      <w:r>
        <w:rPr>
          <w:rFonts w:ascii="IRNazanin" w:hAnsi="IRNazanin" w:eastAsia="IRNazanin"/>
          <w:color w:val="111111"/>
          <w:sz w:val="28"/>
          <w:sz w:val="28"/>
          <w:szCs w:val="28"/>
          <w:rtl w:val="true"/>
          <w:lang w:bidi="fa-IR"/>
        </w:rPr>
        <w:t xml:space="preserve">علی علیه‌السلام مَسْح پاهاست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عدد و رقم در قسم دوّم بحث روایی از این پژوهش ،</w:t>
      </w:r>
      <w:r>
        <w:rPr>
          <w:rStyle w:val="FootnoteAnchor"/>
          <w:rtl w:val="true"/>
        </w:rPr>
        <w:footnoteReference w:id="1167"/>
      </w:r>
      <w:r>
        <w:rPr>
          <w:rFonts w:ascii="IRNazanin" w:hAnsi="IRNazanin" w:eastAsia="IRNazanin"/>
          <w:color w:val="111111"/>
          <w:sz w:val="28"/>
          <w:sz w:val="28"/>
          <w:szCs w:val="28"/>
          <w:rtl w:val="true"/>
          <w:lang w:bidi="fa-IR"/>
        </w:rPr>
        <w:t xml:space="preserve">ثابت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امام علی علیه‌السلام به امر پیامبر صلی‌الله‌علیه‌و‌آله حدیث او را تدوین کرد و امامان از نسل او ، کتاب علی علیه‌السلام</w:t>
      </w:r>
    </w:p>
    <w:p>
      <w:pPr>
        <w:pStyle w:val="BookText"/>
        <w:rPr/>
      </w:pPr>
      <w:r>
        <w:rPr>
          <w:rFonts w:ascii="IRNazanin" w:hAnsi="IRNazanin" w:eastAsia="IRNazanin"/>
          <w:color w:val="111111"/>
          <w:sz w:val="28"/>
          <w:sz w:val="28"/>
          <w:szCs w:val="28"/>
          <w:rtl w:val="true"/>
          <w:lang w:bidi="fa-IR"/>
        </w:rPr>
        <w:t xml:space="preserve">و صحیفه او را میانشان دست به دست می‌کردند و آن را امانت رسول خدا صلی‌الله‌علیه‌و‌آلهمی‌شمردند و بدان گونه که مردم طلا و نقره‌شان را حفظ می‌کنند ، از آن مواظبت می‌کردند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کلامشان این است که آنان وصفِ وضوی رسول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پدر از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آموختند </w:t>
      </w:r>
      <w:r>
        <w:rPr>
          <w:rFonts w:eastAsia="IRNazanin" w:cs="IRNazanin"/>
          <w:color w:val="111111"/>
          <w:sz w:val="28"/>
          <w:szCs w:val="28"/>
          <w:rtl w:val="true"/>
          <w:lang w:bidi="fa-IR"/>
        </w:rPr>
        <w:t xml:space="preserve">. </w:t>
      </w:r>
      <w:bookmarkStart w:id="607" w:name="pg10266_159138"/>
    </w:p>
    <w:p>
      <w:pPr>
        <w:pStyle w:val="BookText"/>
        <w:rPr/>
      </w:pPr>
      <w:bookmarkEnd w:id="607"/>
      <w:r>
        <w:rPr>
          <w:rFonts w:ascii="IRNazanin" w:hAnsi="IRNazanin" w:eastAsia="IRNazanin"/>
          <w:color w:val="111111"/>
          <w:sz w:val="28"/>
          <w:sz w:val="28"/>
          <w:szCs w:val="28"/>
          <w:rtl w:val="true"/>
          <w:lang w:bidi="fa-IR"/>
        </w:rPr>
        <w:t>بر خلاف اهل سنّت و جماعت که به مدّت یک قرن یا بیشتر از آن از تدوین حدیث رسول خدا بازداشتند و رأی و اجتهاد را در احکام در کنار آن تشریع کردند ، سپس سنّت پیامبر صلی‌الله‌علیه‌و‌آله را آمیخته به فهم‌ها و آرای دیگران ، در کتابی تدوین کردند و آن را سنّت رسول خدا به حساب</w:t>
      </w:r>
    </w:p>
    <w:p>
      <w:pPr>
        <w:pStyle w:val="BookText"/>
        <w:rPr/>
      </w:pP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w:t>
      </w:r>
    </w:p>
    <w:p>
      <w:pPr>
        <w:pStyle w:val="Heading5"/>
        <w:numPr>
          <w:ilvl w:val="4"/>
          <w:numId w:val="1"/>
        </w:numPr>
        <w:rPr/>
      </w:pPr>
      <w:bookmarkStart w:id="608" w:name="__RefHeading___Toc3776840_1067777946"/>
      <w:bookmarkStart w:id="609" w:name="_Toc234"/>
      <w:bookmarkEnd w:id="608"/>
      <w:r>
        <w:rPr>
          <w:rtl w:val="true"/>
        </w:rPr>
        <w:t>اهل سنّت قطع و یقین دارند که مذهب امام باقر علیه‌السلام مَسْح پاهاست</w:t>
      </w:r>
      <w:bookmarkEnd w:id="609"/>
    </w:p>
    <w:p>
      <w:pPr>
        <w:pStyle w:val="BookText"/>
        <w:rPr/>
      </w:pPr>
      <w:r>
        <w:rPr>
          <w:rFonts w:ascii="IRNazanin" w:hAnsi="IRNazanin" w:eastAsia="IRNazanin"/>
          <w:color w:val="111111"/>
          <w:sz w:val="28"/>
          <w:sz w:val="28"/>
          <w:szCs w:val="28"/>
          <w:rtl w:val="true"/>
          <w:lang w:bidi="fa-IR"/>
        </w:rPr>
        <w:t xml:space="preserve">با مراجعه به کتاب‌های تفسیر و فقه ، می‌توان دریافت که اسم امام باقر علیه‌السلام در میان کسانی است که به مَسْح معتقدند ، وی را در کنار نام امام علی علیه‌السلام و ابن عبّاس و اَنس و عِکْرِمه و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مسح پاها و شستن آن دو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قَفَّال از ابن عبّاس و اَنس بن مالک و عِکْرِمَه و شَعْبی و ابو جعفر ، محمّد بن علی باقر ، نقل می‌کند که واجب در</w:t>
      </w:r>
    </w:p>
    <w:p>
      <w:pPr>
        <w:pStyle w:val="BookText"/>
        <w:rPr/>
      </w:pPr>
      <w:r>
        <w:rPr>
          <w:rFonts w:ascii="IRNazanin" w:hAnsi="IRNazanin" w:eastAsia="IRNazanin"/>
          <w:color w:val="111111"/>
          <w:sz w:val="28"/>
          <w:sz w:val="28"/>
          <w:szCs w:val="28"/>
          <w:rtl w:val="true"/>
          <w:lang w:bidi="fa-IR"/>
        </w:rPr>
        <w:t xml:space="preserve">آن دو مسح است و مذهب شیعه امامیّه ، همین است </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ثبوت مَسْح از امام باقر علیه‌السلام در کتاب‌های صحاح و مسندهای حدیثی اهل سنّت ، دلیل صحّت خبر مَسْح از او در روایات مکتب اهل بیت علیهم‌السلام می‌باشد و اینکه آن ، امر تازه‌ای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در قسم دوّم بحث روایی ، هنگام وارسی روایات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خواهیم ساخت </w:t>
      </w:r>
      <w:r>
        <w:rPr>
          <w:rFonts w:eastAsia="IRNazanin" w:cs="IRNazanin"/>
          <w:color w:val="111111"/>
          <w:sz w:val="28"/>
          <w:szCs w:val="28"/>
          <w:rtl w:val="true"/>
          <w:lang w:bidi="fa-IR"/>
        </w:rPr>
        <w:t>.</w:t>
      </w:r>
    </w:p>
    <w:p>
      <w:pPr>
        <w:pStyle w:val="Heading5"/>
        <w:numPr>
          <w:ilvl w:val="4"/>
          <w:numId w:val="1"/>
        </w:numPr>
        <w:rPr/>
      </w:pPr>
      <w:bookmarkStart w:id="610" w:name="__RefHeading___Toc3776842_1067777946"/>
      <w:bookmarkStart w:id="611" w:name="_Toc235"/>
      <w:bookmarkEnd w:id="610"/>
      <w:r>
        <w:rPr>
          <w:rtl w:val="true"/>
        </w:rPr>
        <w:t>اهل سنّت قطع و یقین دارند که مذهب امام علی علیه‌السلام مَسْح پاهاست</w:t>
      </w:r>
      <w:bookmarkEnd w:id="611"/>
    </w:p>
    <w:p>
      <w:pPr>
        <w:pStyle w:val="BookText"/>
        <w:rPr/>
      </w:pPr>
      <w:r>
        <w:rPr>
          <w:rFonts w:ascii="IRNazanin" w:hAnsi="IRNazanin" w:eastAsia="IRNazanin"/>
          <w:color w:val="111111"/>
          <w:sz w:val="28"/>
          <w:sz w:val="28"/>
          <w:szCs w:val="28"/>
          <w:rtl w:val="true"/>
          <w:lang w:bidi="fa-IR"/>
        </w:rPr>
        <w:t xml:space="preserve">فقهای اهل سنّت ، نصوص فراوانی دارند که دلالت دارند بر اینکه مذهب امام علی علیه‌السلاممسح پاهاست و همین ، با نقل اهل بیت علیهم‌السلام از آن حضرت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نقل‌هایی از آنان را برای پی بردن به حقیقتِ ماجرا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می‌نگارد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هیچ‌یک از صحابه خلافِ شستن پاها ثابت نیست مگر از علی وابن عبّاس واَنس </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ابن حزم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سَلَف به مَسْح پاها قائل‌اند ، علی و ابن عبّاس از آن جمله‌اند </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موفق الدین ، ابن قدامه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فقهای مسلمان کسی نیست که به مَسْح قائل باشد ، به جز کسانی که ذکر کردیم </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امام علی علیه‌السلام و ابن عبّاس از کسانی است که وی ذکر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جَریر طَبَری در تفسیرش ،</w:t>
      </w:r>
      <w:r>
        <w:rPr>
          <w:rStyle w:val="FootnoteAnchor"/>
          <w:rtl w:val="true"/>
        </w:rPr>
        <w:footnoteReference w:id="1172"/>
      </w:r>
      <w:r>
        <w:rPr>
          <w:rFonts w:ascii="IRNazanin" w:hAnsi="IRNazanin" w:eastAsia="IRNazanin"/>
          <w:color w:val="111111"/>
          <w:sz w:val="28"/>
          <w:sz w:val="28"/>
          <w:szCs w:val="28"/>
          <w:rtl w:val="true"/>
          <w:lang w:bidi="fa-IR"/>
        </w:rPr>
        <w:t xml:space="preserve">جصّاص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 xml:space="preserve">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 xml:space="preserve">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 xml:space="preserve">و دیگرانی از اهل علم ، مسح پاها را به علی نسبت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ثبوت قول به مسح از علی و ابن عبّاس و اَنس بن مالک ، جزم</w:t>
      </w:r>
    </w:p>
    <w:p>
      <w:pPr>
        <w:pStyle w:val="BookText"/>
        <w:rPr/>
      </w:pPr>
      <w:r>
        <w:rPr>
          <w:rFonts w:ascii="IRNazanin" w:hAnsi="IRNazanin" w:eastAsia="IRNazanin"/>
          <w:color w:val="111111"/>
          <w:sz w:val="28"/>
          <w:sz w:val="28"/>
          <w:szCs w:val="28"/>
          <w:rtl w:val="true"/>
          <w:lang w:bidi="fa-IR"/>
        </w:rPr>
        <w:t xml:space="preserve">می‌یابد </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نسبت این بزرگان مسح را به علی علیه‌السلام به صراحت ما را رهنمون است بر اینکه مذهب علی علیه‌السلام مَسْح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دروغ‌ها و افتراهایی است که از سوی</w:t>
      </w:r>
    </w:p>
    <w:p>
      <w:pPr>
        <w:pStyle w:val="BookText"/>
        <w:rPr/>
      </w:pPr>
      <w:r>
        <w:rPr>
          <w:rFonts w:ascii="IRNazanin" w:hAnsi="IRNazanin" w:eastAsia="IRNazanin"/>
          <w:color w:val="111111"/>
          <w:sz w:val="28"/>
          <w:sz w:val="28"/>
          <w:szCs w:val="28"/>
          <w:rtl w:val="true"/>
          <w:lang w:bidi="fa-IR"/>
        </w:rPr>
        <w:t xml:space="preserve">گرایش‌های مخالف ، ساخت و پرداخت شده است تا مذهب عثمان را تصحیح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ثابت است که علی علیه‌السلام و اهل بیت آن حضرت از معارضان رأی گرایی و از مدوّنات حدیث پیامبر صلی‌الله‌علیه‌و‌آله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این دو امر از آن حضرت ، با آنچه از وی در غَسْل پاها حکایت کرده‌اند ، ناساز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به نصوصی از علی علیه‌السلام آگاه شدیم که آنان را توبیخ می‌کرد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لَرَأَیْتُ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را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وضوی کسی است که بدعت نگذارد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رویکرد ، سخنی را که در الغارات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تخطئه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آمده است که امام علی علیه‌السلام به محمّد بن ابی بکر و اهل مصر نامه نوشت و شرایع دینشان را به آنها آموخت ، در آن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پای راست را سه بار بشوی ، آن گاه پای چپ را سه بار شست و شو ده ، چراکه من دیدم پیامبر بدین گونه وضو می‌گرفت </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این نقل بر خلاف نقل دو تن از بزرگان شیعه امامیّه است که نصّ الغارات را به شکل دیگر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دو ،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 xml:space="preserve">و دیگری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xml:space="preserve">این دو ، خبر را از الغارات نقل کرده‌اند ،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سرت و پاهایت را مسح بکش ، چراکه من دیدم رسول خدا این گونه وضو گرفت </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میرزای نوری رحمه‌الله در مستدرک الوسائل در ذیل این خبر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نقل به دست می‌آید که آنچه در الغارات هست ، از تصحیف عامّه می‌باشد ، آنها از امام علیه‌السلام نقل می‌کنند </w:t>
      </w:r>
      <w:r>
        <w:rPr>
          <w:rFonts w:eastAsia="IRNazanin" w:cs="IRNazanin"/>
          <w:color w:val="111111"/>
          <w:sz w:val="28"/>
          <w:szCs w:val="28"/>
          <w:rtl w:val="true"/>
          <w:lang w:bidi="fa-IR"/>
        </w:rPr>
        <w:t>..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همه این نصوص ، ترجیح می‌دهند که مذهب امام علی علیه‌السلام مسح پاهاست ؛ زیرا آن حضرت به شستن پاها تن نمی‌داد ، بلکه آن را بدعت و اِحداثی می‌دانست که در دین وارد شده است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از یک زاویه است ، زاویه دیگر را در ذیل عنوان بعد می‌آوریم </w:t>
      </w:r>
      <w:r>
        <w:rPr>
          <w:rFonts w:eastAsia="IRNazanin" w:cs="IRNazanin"/>
          <w:color w:val="111111"/>
          <w:sz w:val="28"/>
          <w:szCs w:val="28"/>
          <w:rtl w:val="true"/>
          <w:lang w:bidi="fa-IR"/>
        </w:rPr>
        <w:t xml:space="preserve">. </w:t>
      </w:r>
      <w:bookmarkStart w:id="612" w:name="pg10266_159141"/>
    </w:p>
    <w:p>
      <w:pPr>
        <w:pStyle w:val="Heading5"/>
        <w:numPr>
          <w:ilvl w:val="4"/>
          <w:numId w:val="1"/>
        </w:numPr>
        <w:rPr/>
      </w:pPr>
      <w:bookmarkStart w:id="613" w:name="__RefHeading___Toc3776844_1067777946"/>
      <w:bookmarkStart w:id="614" w:name="_Toc236"/>
      <w:bookmarkEnd w:id="612"/>
      <w:bookmarkEnd w:id="613"/>
      <w:r>
        <w:rPr>
          <w:rtl w:val="true"/>
        </w:rPr>
        <w:t>اثر انگشتِ مکتب عثمانی در نسبتِ غَسْل به امام علی علیه‌السلام و ابن عبّاس</w:t>
      </w:r>
      <w:bookmarkEnd w:id="614"/>
    </w:p>
    <w:p>
      <w:pPr>
        <w:pStyle w:val="BookText"/>
        <w:rPr/>
      </w:pPr>
      <w:r>
        <w:rPr>
          <w:rFonts w:ascii="IRNazanin" w:hAnsi="IRNazanin" w:eastAsia="IRNazanin"/>
          <w:color w:val="111111"/>
          <w:sz w:val="28"/>
          <w:sz w:val="28"/>
          <w:szCs w:val="28"/>
          <w:rtl w:val="true"/>
          <w:lang w:bidi="fa-IR"/>
        </w:rPr>
        <w:t xml:space="preserve">از زاویه دیگر ، ملاحظه می‌کنیم روایاتی که وضوی ثلاثی غَسْلی را به امام علی علیه‌السلام و ابن عبّاس نسبت می‌دهند ، ضعیف‌اند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ادّعا دارند که ارائه وضو از سوی آنها به صورت تبرّعی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پیش از آن سؤالی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روایت ابن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می‌کوشد وضوی عثمانی را برای این و آن حدیث کند ، بی‌آنکه شخصی از او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روایات مسح پاها که از امام علی علیه‌السلام و ابن عبّاس نقل است ؛ زیرا این روایات ، پس از پرسش سائل آمده است یا در قالب اعتراض بر خطا و بدعت در وضوست که می‌خواهد آن را</w:t>
      </w:r>
    </w:p>
    <w:p>
      <w:pPr>
        <w:pStyle w:val="BookText"/>
        <w:rPr/>
      </w:pPr>
      <w:r>
        <w:rPr>
          <w:rFonts w:ascii="IRNazanin" w:hAnsi="IRNazanin" w:eastAsia="IRNazanin"/>
          <w:color w:val="111111"/>
          <w:sz w:val="28"/>
          <w:sz w:val="28"/>
          <w:szCs w:val="28"/>
          <w:rtl w:val="true"/>
          <w:lang w:bidi="fa-IR"/>
        </w:rPr>
        <w:t xml:space="preserve">برطرف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غسلی‌ای که عطا از ابن عبّاس روایت می‌کند ، ادّعای ابن عبّاس را بی‌هیج توجیهی</w:t>
      </w:r>
    </w:p>
    <w:p>
      <w:pPr>
        <w:pStyle w:val="BookText"/>
        <w:rPr/>
      </w:pPr>
      <w:r>
        <w:rPr>
          <w:rFonts w:ascii="IRNazanin" w:hAnsi="IRNazanin" w:eastAsia="IRNazanin"/>
          <w:color w:val="111111"/>
          <w:sz w:val="28"/>
          <w:sz w:val="28"/>
          <w:szCs w:val="28"/>
          <w:rtl w:val="true"/>
          <w:lang w:bidi="fa-IR"/>
        </w:rPr>
        <w:t xml:space="preserve">می‌یابیم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أَتُحِبُّونَ أَن أُریَکُم کَیْفَ کانَ رسول اللّه صلی‌الله‌علیه‌و‌آله یَتَوَضَّأُ ؛</w:t>
      </w:r>
      <w:r>
        <w:rPr>
          <w:rStyle w:val="FootnoteAnchor"/>
          <w:rtl w:val="true"/>
        </w:rPr>
        <w:footnoteReference w:id="1182"/>
      </w:r>
      <w:r>
        <w:rPr>
          <w:rFonts w:ascii="IRNazanin" w:hAnsi="IRNazanin" w:eastAsia="IRNazanin"/>
          <w:color w:val="111111"/>
          <w:sz w:val="28"/>
          <w:sz w:val="28"/>
          <w:szCs w:val="28"/>
          <w:rtl w:val="true"/>
          <w:lang w:bidi="fa-IR"/>
        </w:rPr>
        <w:t>آیا دوست دارید نشانتان دهم که رسول خدا چگونه وضو می‌گرفت ؟</w:t>
      </w:r>
    </w:p>
    <w:p>
      <w:pPr>
        <w:pStyle w:val="BookText"/>
        <w:rPr/>
      </w:pPr>
      <w:r>
        <w:rPr>
          <w:rFonts w:ascii="IRNazanin" w:hAnsi="IRNazanin" w:eastAsia="IRNazanin"/>
          <w:color w:val="111111"/>
          <w:sz w:val="28"/>
          <w:sz w:val="28"/>
          <w:szCs w:val="28"/>
          <w:rtl w:val="true"/>
          <w:lang w:bidi="fa-IR"/>
        </w:rPr>
        <w:t xml:space="preserve">در روایاتی که وضوی غَسْلی را از علی ادّعا دارند ، ده روایت را می‌یابیم که ابتدای تبرّعی را ادّعا می‌کنند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دارم نشانتان دهم ، وضوی پیامبر صلی‌الله‌علیه‌و‌آله چگونه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را دانستن وضوی پیامبر صلی‌الله‌علیه‌و‌آله شاد می‌سازد ، این ، وضوی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این گونه وضو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وضوی رسول خدا صلی‌الله‌علیه‌و‌آله این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را نگاه به وضوی پیامبر صلی‌الله‌علیه‌و‌آله شاد می‌سازد ، این ، وضوی اوست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عباراتی نزدیک به این گزاره‌ها که در درون خود این مطلب را نهفته دارند که مُدّعی </w:t>
      </w:r>
    </w:p>
    <w:p>
      <w:pPr>
        <w:pStyle w:val="BookText"/>
        <w:rPr/>
      </w:pPr>
      <w:r>
        <w:rPr>
          <w:rFonts w:ascii="IRNazanin" w:hAnsi="IRNazanin" w:eastAsia="IRNazanin"/>
          <w:color w:val="111111"/>
          <w:sz w:val="28"/>
          <w:sz w:val="28"/>
          <w:szCs w:val="28"/>
          <w:rtl w:val="true"/>
          <w:lang w:bidi="fa-IR"/>
        </w:rPr>
        <w:t xml:space="preserve">می‌خواهد چیزی را که در عقلش هست اثبات کند و آن را میان مسلمانان اشاعه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 وضو از امور بدیهی است که اصرار و تأکید بر ابتدا به آن معنا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در بحث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که عثمان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w:t>
      </w:r>
    </w:p>
    <w:p>
      <w:pPr>
        <w:pStyle w:val="BookText"/>
        <w:rPr/>
      </w:pPr>
      <w:r>
        <w:rPr>
          <w:rFonts w:ascii="IRNazanin" w:hAnsi="IRNazanin" w:eastAsia="IRNazanin"/>
          <w:color w:val="111111"/>
          <w:sz w:val="28"/>
          <w:sz w:val="28"/>
          <w:szCs w:val="28"/>
          <w:rtl w:val="true"/>
          <w:lang w:bidi="fa-IR"/>
        </w:rPr>
        <w:t xml:space="preserve">شیوه‌ها را به کار می‌بردند ، در آنها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داشتم ، لیکن دوست داشتم به شما بنمایانم که رسول خدا صلی‌الله‌علیه‌و‌آلهچگونه وضو می‌ساخت </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وضوی رسول خدا صلی‌الله‌علیه‌و‌آله بدین گونه بود ، دوست داشتم آن را نشانتان دهم </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 xml:space="preserve">و این روش ، بر خلاف روایات مسح است که بیان می‌دارد مردمانی آشامیدن از فزونی آب وضو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می‌دانستند و این کار به علی علیه‌السلام گفته شد و آن حضرت خواست این توهُّم را برای مسلمانان باطل سازد و به راستی منطقی بود که وضو بگیرد و پس از آن از زیادی آب وضو بیاشامد و با زبان قاطع بیان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 که می‌پندارند سزاوار نیست اَحَدی ایستاده آب بیاشامد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اینکه این روایت ، فرا رسیدنِ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ما نقل می‌کند که امام علی علیه‌السلام می‌خواست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این کار وضو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یا 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می‌طلبید و به راستی سازگار است که علی علیه‌السلام جلو گروهی از مسلمانان وضو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 در روایت ابو مَطَر ورّاق ، به صراحت آمده است که شخصی هنگام ظهر ، از امام علی علیه‌السلام خواست وضوی رسول خدا را به او نشان دهد ؛ یعنی در وقتی که مناسب یادگیری بود و در این هنگام امام آن را اجابت کرد ، قنبر غلامش را صدا زد تا آب وضو بیاورد ، و جلو چشم مسلمانان وضو ساخت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سائلی که از وضوی رسول خدا صلی‌الله‌علیه‌و‌آله پرسید ؟ وضوی رسول خدا صلی‌الله‌علیه‌و‌آله چنین بود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مُدّعی هر دو وضو را با منطق وقوع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ملابسات تطبیق کنیم ، روایات مسح را اَوْلی و سازگارتر از روایات غَسْل می‌یابیم ؛ زیرا روایات غسل ، طرح افکاری را </w:t>
      </w:r>
    </w:p>
    <w:p>
      <w:pPr>
        <w:pStyle w:val="BookText"/>
        <w:rPr/>
      </w:pPr>
      <w:r>
        <w:rPr>
          <w:rFonts w:ascii="IRNazanin" w:hAnsi="IRNazanin" w:eastAsia="IRNazanin"/>
          <w:color w:val="111111"/>
          <w:sz w:val="28"/>
          <w:sz w:val="28"/>
          <w:szCs w:val="28"/>
          <w:rtl w:val="true"/>
          <w:lang w:bidi="fa-IR"/>
        </w:rPr>
        <w:t>می‌آغازد که کمترین چیزی که در حقّشان باید گفت این است که آنها در آن مقطع زمانی مورد اختلاف بود و در نتیجه ، ادّعای آنان مصادره به مطلوب</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این قیاس باطل و ممتنع است زیرا صدق هر دو مقدمه ، بر صدق نتیجه موقوف است و نتیجه نیز از مقدمات به دست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قیاس‌ها در لفظ شبیه به مصادره به مطلوب‌اند اما دور نمی‌باشند ؛ زیرا در مقدمه و نتیجه با هم اختلاف دارند مثل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مرطوب است ، هر زمینی که مرطوب باشد در آن باران باریده است ، پس در این زمین باران باریده است و یا تخم از مرغ است و مرغ از تخم که در اینجا دور نیست ؛ چون در نوع ، واحد و در فرد ، متعددند منطق نوین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bookmarkStart w:id="615" w:name="pg10266_159144"/>
    </w:p>
    <w:p>
      <w:pPr>
        <w:pStyle w:val="Heading5"/>
        <w:numPr>
          <w:ilvl w:val="4"/>
          <w:numId w:val="1"/>
        </w:numPr>
        <w:rPr/>
      </w:pPr>
      <w:bookmarkStart w:id="616" w:name="__RefHeading___Toc3776846_1067777946"/>
      <w:bookmarkStart w:id="617" w:name="_Toc237"/>
      <w:bookmarkEnd w:id="615"/>
      <w:bookmarkEnd w:id="616"/>
      <w:r>
        <w:rPr>
          <w:rtl w:val="true"/>
        </w:rPr>
        <w:t>روایات وضویی و شواهدی که در بردارند</w:t>
      </w:r>
      <w:bookmarkEnd w:id="617"/>
    </w:p>
    <w:p>
      <w:pPr>
        <w:pStyle w:val="BookText"/>
        <w:rPr/>
      </w:pPr>
      <w:r>
        <w:rPr>
          <w:rFonts w:ascii="IRNazanin" w:hAnsi="IRNazanin" w:eastAsia="IRNazanin"/>
          <w:color w:val="111111"/>
          <w:sz w:val="28"/>
          <w:sz w:val="28"/>
          <w:szCs w:val="28"/>
          <w:rtl w:val="true"/>
          <w:lang w:bidi="fa-IR"/>
        </w:rPr>
        <w:t xml:space="preserve">در بررسی دیگری در روایات وضویی ، زاویه جدیدی برای ما باز می‌شود و حقیقتِ ارزشمندی آشکار می‌گردد و آن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مَسْحی که از ماسحان نقل می‌شود ، ادّعا ندارند که وضوی مَسْحی تهی از دلیل است یا محض رؤیت را ادّعا نمی‌کنند ؛ زیرا تمسّک به ادّعای رؤیتِ مسح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همین رؤیت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ادّعای مقابل از سوی غاسلان در تعارض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تأویلات مختلف ، تأویل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روایات مسحی با دلیل کوبنده از کتاب و سنّت ، مقرون است و وجوه رأیی و ادلّه استحسانی را رد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مُدّعی غَسْل پاهایند ، از این جهات خالی‌اند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ابن عبّاس ، آکنده به این عبارات‌اند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دو شستن و دو مسح را واجب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خدا جز مَسْح را نمی‌یابم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خدا مسح را 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عباراتی شبیه اینها که تصریح دارند کتاب خدا به مسح نازل شد ، نه غیر آن ، و هرکه به غیر مسح معتقد باشد با ظهور قرآنی مخالفت می‌ورزد و عمل به کتاب خدا را وامی‌نهد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ویژگی در کلام اَنس در ردّ بر حجّاج تجلّی دارد ، آنجا که اَنس احتجاج خویش را به کتاب خدا اعلان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راست گفت و حجّاج دروغ گفت ، خدای متعال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 و پاهاتان را مسح بکشید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گویا اَنس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قرآنی ، مسح پاهاست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زمان می‌بینیم آنان به اصحاب رأی گوشه می‌زنند و آرای آنها را دور می‌اندازند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جز غسل را برنتافتند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جز شستن پاها را برنمی‌تابند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چنان که اَنس در ردّ تعلیل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پاها نزدیک‌ترین اعضا به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راست فرمود و حجّاج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وپاهاتان را مسح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دین خدا با رأی به دست نمی‌آید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رأی را بپذیریم ، حجیّتِ رأی مطلق نیست ؛ زیرا پس از وضوح و ظهور سخن خدا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 پاهاتان را مسح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چه ارزشی دارد ؟</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امام علی علیه‌السلام نصّی را آورد که در لابلایش استدلال به کتاب و سنّت را حمل می‌کند و همزمان رأی را باطل می‌سازد ؛ زیرا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نمی‌دیدم که رسول خدا صلی‌الله‌علیه‌و‌آلهپشت پاها را مسح کشید ، گمان می‌کردم کفِ آنها به مسح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ظهور مسح پاها را از کتاب خدا ، ارسال مسلّم می‌دانست و هرگز مجالی برای احتمال غَسْل در آن قرار نداد ؛ زیرا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 xml:space="preserve">مسح ظهور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خواست این امر ثابت را توضیح دهد به اینکه این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امر خدا در قرآن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مسح روی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 زیرا وی رسول خدا صلی‌الله‌علیه‌و‌آلهرا دید که فقط روی پاها را مسح می‌کشید ، نه کف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امام علیه‌السلام به سنّت مبارک نبوی همراه با قرآن ، احتجاج ورزید ، سپس رأی را باطل ساخت و معنای سخن آن حضرت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رأی در مقابل فعل پیامبر صلی‌الله‌علیه‌و‌آلهحجیّت می‌بود ، کف پاها از پشت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نزدیک بودن به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که بعدها</w:t>
      </w:r>
    </w:p>
    <w:p>
      <w:pPr>
        <w:pStyle w:val="BookText"/>
        <w:rPr/>
      </w:pPr>
      <w:r>
        <w:rPr>
          <w:rFonts w:ascii="IRNazanin" w:hAnsi="IRNazanin" w:eastAsia="IRNazanin"/>
          <w:color w:val="111111"/>
          <w:sz w:val="28"/>
          <w:sz w:val="28"/>
          <w:szCs w:val="28"/>
          <w:rtl w:val="true"/>
          <w:lang w:bidi="fa-IR"/>
        </w:rPr>
        <w:t>حجّاج به آن استدلال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کلام امام علی علیه‌السلام این است که کتاب خدا به مسح پاها امر کرد ، نه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آن این است که بین کف پاها و پشت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وجود ندارد ، گرچه کف پاها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آنها به مسح سزامندترند ، لیکن از آنجا که امام علیه‌السلامدید رسول خدا صلی‌الله‌علیه‌و‌آله پشت پاها را مسح کشید ، به آن تعبّد می‌ورزد و به غیر آن تجاوز نمی‌کند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که این نصّ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قرآنی برای تبعیض می‌باشد ، نه الصاق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مالکیّه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امر به مسح از خلال نصّ آیه به دست می‌آید و رسول خدا صلی‌الله‌علیه‌و‌آله روی پاها را مسح کشید ، نه کف آنهارا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علی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تبیین گر احکام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نمی‌کرد ، کف پاها به مسح اَولی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هر دو وجه ، پیامبر صلی‌الله‌علیه‌و‌آله و امام علی علیه‌السلام بعضیّت باء را بیان داشتند ؛ زیرا پیامبر صلی‌الله‌علیه‌و‌آله روی پاها را مسح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علیه‌السلام اولویّت کف پاها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روی آنها</w:t>
      </w:r>
    </w:p>
    <w:p>
      <w:pPr>
        <w:pStyle w:val="BookText"/>
        <w:rPr/>
      </w:pPr>
      <w:r>
        <w:rPr>
          <w:rFonts w:ascii="IRNazanin" w:hAnsi="IRNazanin" w:eastAsia="IRNazanin"/>
          <w:color w:val="111111"/>
          <w:sz w:val="28"/>
          <w:sz w:val="28"/>
          <w:szCs w:val="28"/>
          <w:rtl w:val="true"/>
          <w:lang w:bidi="fa-IR"/>
        </w:rPr>
        <w:t>را مسح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کرد و کف پا بعض پاست ، نه همه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نقل‌های مَسْحی از علی و ابن عبّاس و اَنس بن مالک ، با ادلّه قوی از قرآن و سنّت و ردّ رأی ، همراه‌اند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عکس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روایات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جرأت ندارند جز ادّعای مشاهده از پیامبر صلی‌الله‌علیه‌و‌آله ادلّه ثابتی را پیشکش دارند و این مشاهده اگر صحیح باشد ، سخن پیامبر در پی آن است که این وضوی غَسْلی ، وضوی آن حضرت و وضوی پیامبرانِ پیش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مقدار مصداقیّت و وثاقت ادّعای غَسْل پاها دانسته نشد و ادّله تعضیدی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تقویت کننده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کامل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بحثی که در آنیم ، بیگانه است ؛ زیرا نمی‌توان مشروعیّتِ شستن پاها را از آنها استفاده کرد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مرحله ، به حکم خاص اشاره دارد که به پاشنه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معرض نجاست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و نمی‌توان بر شستن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این کار فعل پیامبر و حکم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استدلال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اَسبغوا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را کامل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 حکمِ کمالی</w:t>
      </w:r>
    </w:p>
    <w:p>
      <w:pPr>
        <w:pStyle w:val="BookText"/>
        <w:rPr/>
      </w:pPr>
      <w:r>
        <w:rPr>
          <w:rFonts w:ascii="IRNazanin" w:hAnsi="IRNazanin" w:eastAsia="IRNazanin"/>
          <w:color w:val="111111"/>
          <w:sz w:val="28"/>
          <w:sz w:val="28"/>
          <w:szCs w:val="28"/>
          <w:rtl w:val="true"/>
          <w:lang w:bidi="fa-IR"/>
        </w:rPr>
        <w:t xml:space="preserve">برای وضوست و بر شستن پاها دلالت نمی‌کند ، بلکه اِسباغ به مسح را نیز شامل می‌شود ؛ زیرا بدان معناست که باید حقّ هر صاحب حقّی را به او داد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بزرگان اهل سنّت ، کوشیده‌اند شستن پاها را به صرف ظهور قرآنی تقویت کنند و این کار را گاه با قرائت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با ادّعای نسخ مَسْح پاها و گاه با این ادّعا که قرآن </w:t>
      </w:r>
      <w:bookmarkStart w:id="618" w:name="pg10266_159147"/>
    </w:p>
    <w:p>
      <w:pPr>
        <w:pStyle w:val="BookText"/>
        <w:rPr/>
      </w:pPr>
      <w:bookmarkEnd w:id="618"/>
      <w:r>
        <w:rPr>
          <w:rFonts w:ascii="IRNazanin" w:hAnsi="IRNazanin" w:eastAsia="IRNazanin"/>
          <w:color w:val="111111"/>
          <w:sz w:val="28"/>
          <w:sz w:val="28"/>
          <w:szCs w:val="28"/>
          <w:rtl w:val="true"/>
          <w:lang w:bidi="fa-IR"/>
        </w:rPr>
        <w:t xml:space="preserve">به مسح نازل شد و سنّت غَسْل را گویاست ، و دیگر وجوه مشابه اینها ، انجام داده‌اند </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ابن حزم در یکی از جاهای ردّش بر ابو حنیفه و مالک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مسح پاها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خبری که مخالفان ما و شما ادّعا می‌کنند ، باطل ساختید ؛ ما و شما در آن مسامحه داریم ، این خبر بر منع از مسح پا دلالت نمی‌کند ، طایفه‌ای از صحابه و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بعد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مسح پاها قائل‌اند </w:t>
      </w:r>
      <w:r>
        <w:rPr>
          <w:rFonts w:eastAsia="IRNazanin" w:cs="IRNazanin"/>
          <w:color w:val="111111"/>
          <w:sz w:val="28"/>
          <w:szCs w:val="28"/>
          <w:rtl w:val="true"/>
          <w:lang w:bidi="fa-IR"/>
        </w:rPr>
        <w:t>.</w:t>
      </w:r>
      <w:r>
        <w:rPr>
          <w:rStyle w:val="FootnoteAnchor"/>
          <w:rtl w:val="true"/>
        </w:rPr>
        <w:footnoteReference w:id="1189"/>
      </w:r>
    </w:p>
    <w:p>
      <w:pPr>
        <w:pStyle w:val="Heading5"/>
        <w:numPr>
          <w:ilvl w:val="4"/>
          <w:numId w:val="1"/>
        </w:numPr>
        <w:rPr/>
      </w:pPr>
      <w:bookmarkStart w:id="619" w:name="__RefHeading___Toc3776848_1067777946"/>
      <w:bookmarkStart w:id="620" w:name="_Toc238"/>
      <w:bookmarkEnd w:id="619"/>
      <w:r>
        <w:rPr>
          <w:rtl w:val="true"/>
        </w:rPr>
        <w:t>وضو و تعلیم نامعقول</w:t>
      </w:r>
      <w:bookmarkEnd w:id="620"/>
    </w:p>
    <w:p>
      <w:pPr>
        <w:pStyle w:val="BookText"/>
        <w:rPr/>
      </w:pPr>
      <w:r>
        <w:rPr>
          <w:rFonts w:ascii="IRNazanin" w:hAnsi="IRNazanin" w:eastAsia="IRNazanin"/>
          <w:color w:val="111111"/>
          <w:sz w:val="28"/>
          <w:sz w:val="28"/>
          <w:szCs w:val="28"/>
          <w:rtl w:val="true"/>
          <w:lang w:bidi="fa-IR"/>
        </w:rPr>
        <w:t xml:space="preserve">از طرایف روایات غَسْل این است که در بعضی از آنها ادّعا می‌شود که علی علیه‌السلامسرزده ، بر دانشمند امّت ، ابن عبّاس درآمد و این سخن را آغازید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أُریک کیفَ کان یَتَوَضَّأ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نشانت ندهم که رسول خدا چگونه وضو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وضوی غَسْلی را از آن حضرت نقل می‌کند و اینکه این روایت اشعار دارد به اینکه امام</w:t>
      </w:r>
    </w:p>
    <w:p>
      <w:pPr>
        <w:pStyle w:val="BookText"/>
        <w:rPr/>
      </w:pPr>
      <w:r>
        <w:rPr>
          <w:rFonts w:ascii="IRNazanin" w:hAnsi="IRNazanin" w:eastAsia="IRNazanin"/>
          <w:color w:val="111111"/>
          <w:sz w:val="28"/>
          <w:sz w:val="28"/>
          <w:szCs w:val="28"/>
          <w:rtl w:val="true"/>
          <w:lang w:bidi="fa-IR"/>
        </w:rPr>
        <w:t xml:space="preserve">علی علیه‌السلام بدین وضو تن داد و آن را عادی انگاشت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 از غرایب طرایف است ؛ زیرا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خبر رُبَیّع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استشهاد امام علی علیه‌السلام آشکارا مسح را بیان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رُبیّع تصریح دارد که ابن عبّاس تا آخر عُمر بر موضع مَسْحی‌اش پایدار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 اَحَدی رجوع ابن عبّاس را از وضوی مَسْحی به طور حسّی ادّعا نکرده است ،</w:t>
      </w:r>
      <w:r>
        <w:rPr>
          <w:rStyle w:val="FootnoteAnchor"/>
          <w:rtl w:val="true"/>
        </w:rPr>
        <w:footnoteReference w:id="1190"/>
      </w:r>
      <w:r>
        <w:rPr>
          <w:rFonts w:ascii="IRNazanin" w:hAnsi="IRNazanin" w:eastAsia="IRNazanin"/>
          <w:color w:val="111111"/>
          <w:sz w:val="28"/>
          <w:sz w:val="28"/>
          <w:szCs w:val="28"/>
          <w:rtl w:val="true"/>
          <w:lang w:bidi="fa-IR"/>
        </w:rPr>
        <w:t xml:space="preserve">بلکه ثابت است که وی بر وضوی مسحی تا پایان عمر باقی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 چگونه وی در برابر وضوی غَسْلی ادّعا شده ، ساکت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از این مطلب هم چشم پوشیم ، نمی‌توانیم بپذیریم که دانشمند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شب را با پیامبر صلی‌الله‌علیه‌و‌آله در یک غرفه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دراز منتظر ماند تا امام علی علیه‌السلامبیاید و تبرّعاً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ابن عبّاس از وی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به او تعلیم دهد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 امام علی علیه‌السلام پوشیده ماند که ابن عبّاس وضوی پیامبر صلی‌الله‌علیه‌و‌آله را می‌داند ؟ یا ابن عبّاس در </w:t>
      </w:r>
    </w:p>
    <w:p>
      <w:pPr>
        <w:pStyle w:val="BookText"/>
        <w:rPr/>
      </w:pPr>
      <w:r>
        <w:rPr>
          <w:rFonts w:ascii="IRNazanin" w:hAnsi="IRNazanin" w:eastAsia="IRNazanin"/>
          <w:color w:val="111111"/>
          <w:sz w:val="28"/>
          <w:sz w:val="28"/>
          <w:szCs w:val="28"/>
          <w:rtl w:val="true"/>
          <w:lang w:bidi="fa-IR"/>
        </w:rPr>
        <w:t xml:space="preserve">طول عمرش وضوی نادرست می‌گرفت تا اینکه امام علی علیه‌السلاموضوی درست را به او یاد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نص جز این را نمی‌توان فهمید که گروه حاکم می‌کوشید در راستای یاری رسانی به وضوی غَسْلی ، شمار بیشتری از صحابه را گرد آورد و وِزر وبالِ بدعت عثمان را بر دوش امام علی علیه‌السلام و ابن عبّاس و دیگر بزرگان صحابه بیندازد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 آنچه در این نص آمده است ، هم از نظر جهل ابن عبّاس وهم از نظر تعلیم وضو از سوی امام علی به ابن عبّاس ، نامعقول است ؛ زیرا وضو ، اوّل اَولیّات اسلام و از بزرگ‌ترین عبادات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نص ، روایت دیگری است که در آن ادّعا شده است علی علیه‌السلام به فرزندش حسین علیه‌السلام در زمان‌های بعد ، وضو را یاد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پیامبر و نوه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وضوی جدّش جاهل بود یا وی هرگز ندید که پیامبر صلی‌الله‌علیه‌و‌آله فزونی آب وضویش را ایستاده آشامید ؟ یا در فعل پدرش شک کرد که مبادا این کار بدعت باشد ؟ با اینکه از نظر مادّی و معنوی ، از همه مردمان به آن حضرت چسبیده‌تر و نزدیک‌تر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خبر با روایت دیگر جور درمی‌آید و تطابق می‌کند که در آن حسین علیه‌السلامبه همراه برادرش حسن علیه‌السلام به پیرمردی که خوب وضو نمی‌گرفت ، وضوی رسول خدا را یاد دادند ؟</w:t>
      </w:r>
    </w:p>
    <w:p>
      <w:pPr>
        <w:pStyle w:val="BookText"/>
        <w:rPr/>
      </w:pPr>
      <w:r>
        <w:rPr>
          <w:rFonts w:ascii="IRNazanin" w:hAnsi="IRNazanin" w:eastAsia="IRNazanin"/>
          <w:color w:val="111111"/>
          <w:sz w:val="28"/>
          <w:sz w:val="28"/>
          <w:szCs w:val="28"/>
          <w:rtl w:val="true"/>
          <w:lang w:bidi="fa-IR"/>
        </w:rPr>
        <w:t xml:space="preserve">از رویانی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به پیرمردی گذشتند که وضو می‌گرفت و آن را خوب انجام نمی‌داد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دعوایی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درگیر شدند ، هر کدام از آن دو به دیگری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خوب وضو نمی‌گیری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 ما هر دو وضو می‌گیریم تو میان ما داوری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وضو گرفتند ، سپس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خوب وضو گرفت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دوتان خوب وضو گرفتید ، لیکن این شیخ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وضو نمی‌گیرد ، الآن از شما آموخت و به برکت شما و شفقت شما بر امّت جدّتان ، به دست شما توبه کرد </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روایت غَسْلی با این ادّعا ، از حدّ فراتر رفت که امام سجّاد و امام باقر علیهماالسلاموضوی غسلی را از پدرشان امام حسین علیه‌السلام روایت کرده‌اند وپدرش امام علی علیه‌السلام این وضو را به حسین علیه‌السلامآموخت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می‌دانیم امام سجّاد علیه‌السلام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انکار وضوی رُبَیّع ، پیش او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 افزون بر آنچه مکتب اهل بیت بدان اعتقاد دارد ، در کتاب‌های اهل سنّت ،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امام سجّاد علیه‌السلام و فرزندش امام باقر علیه‌السلام ثابت است ، مسح پاهاست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تصریح دارد که مذهب امام باقر علیه‌السلام وجوب مَسْح پاهاست </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 xml:space="preserve">در روایات اهل بیت علیهم‌السلام آمده است که امام باقر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أحکی لکم وضوء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وضوی پیامبر را برایتان حکایت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وضوی مَسْحی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این رویکرد را نیز در روایات وضویی عثمان می‌یابیم که می‌کوشد برای پشتیبانی از</w:t>
      </w:r>
    </w:p>
    <w:p>
      <w:pPr>
        <w:pStyle w:val="BookText"/>
        <w:rPr/>
      </w:pPr>
      <w:r>
        <w:rPr>
          <w:rFonts w:ascii="IRNazanin" w:hAnsi="IRNazanin" w:eastAsia="IRNazanin"/>
          <w:color w:val="111111"/>
          <w:sz w:val="28"/>
          <w:sz w:val="28"/>
          <w:szCs w:val="28"/>
          <w:rtl w:val="true"/>
          <w:lang w:bidi="fa-IR"/>
        </w:rPr>
        <w:t>وضوی غَسْلی ، شمار فزون‌تری از اَسامی صحابه را ثبت کند و در نتیجه ، ادّعا می‌کند که عثمان بر وضوی غسلی‌اش گروهی از صحابه را شاهد گرفت ، فرایشان خواند تا وضویش را به آنها نشان</w:t>
      </w:r>
    </w:p>
    <w:p>
      <w:pPr>
        <w:pStyle w:val="BookText"/>
        <w:rPr/>
      </w:pPr>
      <w:r>
        <w:rPr>
          <w:rFonts w:ascii="IRNazanin" w:hAnsi="IRNazanin" w:eastAsia="IRNazanin"/>
          <w:color w:val="111111"/>
          <w:sz w:val="28"/>
          <w:sz w:val="28"/>
          <w:szCs w:val="28"/>
          <w:rtl w:val="true"/>
          <w:lang w:bidi="fa-IR"/>
        </w:rPr>
        <w:t>دهد و خدا را بر موافقت آنها با خود ، می‌ستاید</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از ذکر اسامی آنها ساکت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دیگری می‌آید و اسامی صحابه‌ای را که از نظر فقهی و فکری و سیاسی با عثمان مخالف‌اند ، ذکر می‌کند تا آنها را با او گرد آورد و ادّعا کند که طلحه و زبیر و علی و سعد ،</w:t>
      </w:r>
      <w:r>
        <w:rPr>
          <w:rStyle w:val="FootnoteAnchor"/>
          <w:rtl w:val="true"/>
        </w:rPr>
        <w:footnoteReference w:id="1194"/>
      </w:r>
      <w:r>
        <w:rPr>
          <w:rFonts w:ascii="IRNazanin" w:hAnsi="IRNazanin" w:eastAsia="IRNazanin"/>
          <w:color w:val="111111"/>
          <w:sz w:val="28"/>
          <w:sz w:val="28"/>
          <w:szCs w:val="28"/>
          <w:rtl w:val="true"/>
          <w:lang w:bidi="fa-IR"/>
        </w:rPr>
        <w:t xml:space="preserve">عثمان را تأیید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می‌دانیم طلحه و زبیر از سرسخت‌ترین مخالفان عثمان بودند و وضوی غسلی از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نیست و چنین است سعد بن اَبی وقّاص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 علی علیه‌السلام از یاران وضوی مَسْحی و عَلَم در آن است و از اوّل معارضان وضوی غسلی </w:t>
      </w:r>
    </w:p>
    <w:p>
      <w:pPr>
        <w:pStyle w:val="BookText"/>
        <w:rPr/>
      </w:pPr>
      <w:r>
        <w:rPr>
          <w:rFonts w:ascii="IRNazanin" w:hAnsi="IRNazanin" w:eastAsia="IRNazanin"/>
          <w:color w:val="111111"/>
          <w:sz w:val="28"/>
          <w:sz w:val="28"/>
          <w:szCs w:val="28"/>
          <w:rtl w:val="true"/>
          <w:lang w:bidi="fa-IR"/>
        </w:rPr>
        <w:t xml:space="preserve">می‌باشد ؛ زیرا می‌بینیم فرزندان آن حضرت وضوی مسحی رسول خدا را برای اصحاب و شیعیان خویش حکایت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تاریخی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فقهی صحابیان مخالف عثمان ،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روایت ، اشخاص شناخته‌ای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آنها و نه غیر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می‌کند که عثمان</w:t>
      </w:r>
    </w:p>
    <w:p>
      <w:pPr>
        <w:pStyle w:val="BookText"/>
        <w:rPr/>
      </w:pPr>
      <w:r>
        <w:rPr>
          <w:rFonts w:ascii="IRNazanin" w:hAnsi="IRNazanin" w:eastAsia="IRNazanin"/>
          <w:color w:val="111111"/>
          <w:sz w:val="28"/>
          <w:sz w:val="28"/>
          <w:szCs w:val="28"/>
          <w:rtl w:val="true"/>
          <w:lang w:bidi="fa-IR"/>
        </w:rPr>
        <w:t>آنان را شاهد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مخالفت آنها با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کم عدم موافقت آنها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ما را به وجود انگشتانی رهنمون است که می‌خواستند با وضو بازی کنند تا رأی</w:t>
      </w:r>
    </w:p>
    <w:p>
      <w:pPr>
        <w:pStyle w:val="BookText"/>
        <w:rPr/>
      </w:pP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روش او را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نگرش را در وضوی مَسْحی بجوییم درمی‌یابیم که به طور کامل با منطقِ روایدادها</w:t>
      </w:r>
    </w:p>
    <w:p>
      <w:pPr>
        <w:pStyle w:val="BookText"/>
        <w:rPr/>
      </w:pPr>
      <w:r>
        <w:rPr>
          <w:rFonts w:ascii="IRNazanin" w:hAnsi="IRNazanin" w:eastAsia="IRNazanin"/>
          <w:color w:val="111111"/>
          <w:sz w:val="28"/>
          <w:sz w:val="28"/>
          <w:szCs w:val="28"/>
          <w:rtl w:val="true"/>
          <w:lang w:bidi="fa-IR"/>
        </w:rPr>
        <w:t xml:space="preserve">و حالت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نصوص احکام و تعالیم دینی از آن 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منسجم است ؛ زیرا روایات مَسْحی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علی علیه‌السلام صدور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وضوی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خلافتش سازگار است و آن حضرت بدان خاطر که درباره وضو از وی پرسیدند ، به تعلیم وضو پرداخت و شخصی که توضیح وضو را از او خواست از تابعان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مَسْحی نمی‌یابیم که علی علیه‌السلام یکی از بزرگان صحابی ، همچون ابن عبّاس را وضو تعلیم دهد یا به یکی از نوه‌های پیامبر ، همچون حسین بن علی ، حُکمی از احکام اولیّه را بیاموزد که ساده‌ترین مسلمان‌ها بَلَدند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فقره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ادّعا دارند امام علی علیه‌السلام پاهایش را شست ، چیز عجیبی را می‌یابیم و آن این است که یک صحابی به صحابی دیگر چیزی را که از اَوضح واضحات</w:t>
      </w:r>
    </w:p>
    <w:p>
      <w:pPr>
        <w:pStyle w:val="BookText"/>
        <w:rPr/>
      </w:pPr>
      <w:r>
        <w:rPr>
          <w:rFonts w:ascii="IRNazanin" w:hAnsi="IRNazanin" w:eastAsia="IRNazanin"/>
          <w:color w:val="111111"/>
          <w:sz w:val="28"/>
          <w:sz w:val="28"/>
          <w:szCs w:val="28"/>
          <w:rtl w:val="true"/>
          <w:lang w:bidi="fa-IR"/>
        </w:rPr>
        <w:t>و از روشن‌ترین بدیهیّات است می‌آموزاند و چنین لغزشی را در روایات مسحی امام علی</w:t>
      </w:r>
    </w:p>
    <w:p>
      <w:pPr>
        <w:pStyle w:val="BookText"/>
        <w:rPr/>
      </w:pPr>
      <w:r>
        <w:rPr>
          <w:rFonts w:ascii="IRNazanin" w:hAnsi="IRNazanin" w:eastAsia="IRNazanin"/>
          <w:color w:val="111111"/>
          <w:sz w:val="28"/>
          <w:sz w:val="28"/>
          <w:szCs w:val="28"/>
          <w:rtl w:val="true"/>
          <w:lang w:bidi="fa-IR"/>
        </w:rPr>
        <w:t xml:space="preserve">علیه‌السلام نمی‌یابیم ، بلکه همه آنها با حالت تعلیم و تعلّم طبیعی همگام است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سریع به ابواب فقه ، خواننده می‌تواند دریابد که حالت طبیعی در کتاب‌های فقه این است که تابعی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خاطر که شرف دیدار با پیامبر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را که بر او پوشیده ماند بپرسد یا یک صحابی از صحابی دیگر واقعیه‌ای را بپرسد که وی آن را شاهد بود و پرسنده </w:t>
      </w:r>
      <w:bookmarkStart w:id="621" w:name="pg10266_159151"/>
    </w:p>
    <w:p>
      <w:pPr>
        <w:pStyle w:val="BookText"/>
        <w:rPr/>
      </w:pPr>
      <w:bookmarkEnd w:id="621"/>
      <w:r>
        <w:rPr>
          <w:rFonts w:ascii="IRNazanin" w:hAnsi="IRNazanin" w:eastAsia="IRNazanin"/>
          <w:color w:val="111111"/>
          <w:sz w:val="28"/>
          <w:sz w:val="28"/>
          <w:szCs w:val="28"/>
          <w:rtl w:val="true"/>
          <w:lang w:bidi="fa-IR"/>
        </w:rPr>
        <w:t xml:space="preserve">در آن حضور نداشت یا دو صحابی یا چند صحابی در فرعی اختلاف ورزند که امکان خفای احکام آن بر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یک صحابی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مصاحبت استوار با پیامبر داشت و به آن حضرت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صحابی دیگر امری مانند وضو را بپرسد ، نامعقول و از روش فقهی و سیره مسلمانان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عنوان نمونه می‌توانیم تصدیق کنیم که عمّار بن یاسر از علی علیه‌السلامیا صحابی دیگر از عدد رکعات نمازهای یومیّه سؤال کند ؟ یا علی علیه‌السلامبی‌آنکه وی بپرسد ، به تعلیم این مسئله به او دست یازد ؟</w:t>
      </w:r>
    </w:p>
    <w:p>
      <w:pPr>
        <w:pStyle w:val="BookText"/>
        <w:rPr/>
      </w:pPr>
      <w:r>
        <w:rPr>
          <w:rFonts w:ascii="IRNazanin" w:hAnsi="IRNazanin" w:eastAsia="IRNazanin"/>
          <w:color w:val="111111"/>
          <w:sz w:val="28"/>
          <w:sz w:val="28"/>
          <w:szCs w:val="28"/>
          <w:rtl w:val="true"/>
          <w:lang w:bidi="fa-IR"/>
        </w:rPr>
        <w:t xml:space="preserve">این را عقل و منطق و وجدان برنمی‌تابند </w:t>
      </w:r>
      <w:r>
        <w:rPr>
          <w:rFonts w:eastAsia="IRNazanin" w:cs="IRNazanin"/>
          <w:color w:val="111111"/>
          <w:sz w:val="28"/>
          <w:szCs w:val="28"/>
          <w:rtl w:val="true"/>
          <w:lang w:bidi="fa-IR"/>
        </w:rPr>
        <w:t>.</w:t>
      </w:r>
    </w:p>
    <w:p>
      <w:pPr>
        <w:pStyle w:val="Heading5"/>
        <w:numPr>
          <w:ilvl w:val="4"/>
          <w:numId w:val="1"/>
        </w:numPr>
        <w:rPr/>
      </w:pPr>
      <w:bookmarkStart w:id="622" w:name="__RefHeading___Toc3776850_1067777946"/>
      <w:bookmarkStart w:id="623" w:name="_Toc239"/>
      <w:bookmarkEnd w:id="622"/>
      <w:r>
        <w:rPr>
          <w:rtl w:val="true"/>
        </w:rPr>
        <w:t>روایات وضو و اَطراف نزاع</w:t>
      </w:r>
      <w:bookmarkEnd w:id="623"/>
    </w:p>
    <w:p>
      <w:pPr>
        <w:pStyle w:val="BookText"/>
        <w:rPr/>
      </w:pPr>
      <w:r>
        <w:rPr>
          <w:rFonts w:ascii="IRNazanin" w:hAnsi="IRNazanin" w:eastAsia="IRNazanin"/>
          <w:color w:val="111111"/>
          <w:sz w:val="28"/>
          <w:sz w:val="28"/>
          <w:szCs w:val="28"/>
          <w:rtl w:val="true"/>
          <w:lang w:bidi="fa-IR"/>
        </w:rPr>
        <w:t xml:space="preserve">اگر در روایات ماسحان دقّت ورزیم ، درمی‌یابیم که اطراف نزاع را روشن و واضح مشخص می‌سازند ، به عکس روایات غاسلان که جریان معارض را مبهم وامی‌نهند و به اَسامی آنها تصریح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عبداللّه بن محمّد بن عقیل یکی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نزاع را مشخص می‌سازد ، بیان می‌دارد که امام سجّاد علیه‌السلام عبداللّه را پیش رُبَیّع فرستاد تا وضوی غسلی‌اش را انکار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امانت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نقل می‌کند که عبداللّه بن عقیل و امام سجّاد و عبداللّه بن عبّاس ، اطراف نزاع‌اند ، اینان در یک کفه و رُبَیِّع در کفه دیگر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ابن عبّاس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جز دو مَسْح و دو غَسْل را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را تکذیب کرد که معنای آن برنتافتنِ روایتی است که رُبَیِّع از مشاهده فعل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یا وی خواست رُبَیِّع را در نتیجه‌گیری‌اش</w:t>
      </w:r>
    </w:p>
    <w:p>
      <w:pPr>
        <w:pStyle w:val="BookText"/>
        <w:rPr/>
      </w:pPr>
      <w:r>
        <w:rPr>
          <w:rFonts w:ascii="IRNazanin" w:hAnsi="IRNazanin" w:eastAsia="IRNazanin"/>
          <w:color w:val="111111"/>
          <w:sz w:val="28"/>
          <w:sz w:val="28"/>
          <w:szCs w:val="28"/>
          <w:rtl w:val="true"/>
          <w:lang w:bidi="fa-IR"/>
        </w:rPr>
        <w:t xml:space="preserve">تخطئه کند ؛ زیرا آنچه را رُبَیِّع از پیامبر صلی‌الله‌علیه‌و‌آله نقل می‌کرد با وضوی آن حضرت با یک مُد آب و غسل وی با یک صاع آب ، سازگار نمی‌افتد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از رهگذر تشکیک ابن عبّاس ، نادرستی سخن خود را دریافت ؛ زیرا ظرفی را که رُبَیِّع به ابن عبّاس نشان داد ، بیش از یک مُد آب گنجایش نداشت و وضوی غسلی با کمبود آب در </w:t>
      </w:r>
    </w:p>
    <w:p>
      <w:pPr>
        <w:pStyle w:val="BookText"/>
        <w:rPr/>
      </w:pPr>
      <w:r>
        <w:rPr>
          <w:rFonts w:ascii="IRNazanin" w:hAnsi="IRNazanin" w:eastAsia="IRNazanin"/>
          <w:color w:val="111111"/>
          <w:sz w:val="28"/>
          <w:sz w:val="28"/>
          <w:szCs w:val="28"/>
          <w:rtl w:val="true"/>
          <w:lang w:bidi="fa-IR"/>
        </w:rPr>
        <w:t xml:space="preserve">جزیرة العرب و وضوی پیامبر با یک مُد آب ، جور در نمی‌آمد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 ، در روایت اَنس بن مالک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اَنس مشخص می‌کند که حجّاج با این دستاویز که پا در معرض آلودگی است ، به غَسل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یاد نبریم که حجّاج هنگامی که مردم را به شستن پاها امر کرد ، جرأت نکرد که ادّعا کند سخن وی برگرفته از قرآن یا سنّت یا سیره صحابه است ؛ زیرا ظاهر و صریح قرآن مسح پاهاست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سنّت و سیره صحابه ، مُدَوّن نبود و معنای آن این است که حجّاج می‌توانست به هدفی که می‌خواست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وضوی مسحی ، قوی بود و در افعال مردم سریان و جریان داشت ، حجّاج به آسانی نمی‌توانست آن را تغییر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می‌کوشید تابعان و تابعانِ تابعان و فقهایی را به دست آورد تا آنچه را در غَسل در نظر داشت ، بر زبان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آن را برنتافتند و کسان دیگر با دیدگاه حکومت همراه شدند و به آن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ادّعا نکرد که آنچه را بدان فرا می‌خواند حکم خدا و سنّت پیامبر یا فعل صحابه است ، بلکه بیان می‌داشت که آن رأیی است که به نظرش آمد و پاها در معرض آلودگی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 در روایات مسح ، مشخص کردن اَطراف نزاع هست و این تعیین ، ما را در شناخت</w:t>
      </w:r>
    </w:p>
    <w:p>
      <w:pPr>
        <w:pStyle w:val="BookText"/>
        <w:rPr/>
      </w:pPr>
      <w:r>
        <w:rPr>
          <w:rFonts w:ascii="IRNazanin" w:hAnsi="IRNazanin" w:eastAsia="IRNazanin"/>
          <w:color w:val="111111"/>
          <w:sz w:val="28"/>
          <w:sz w:val="28"/>
          <w:szCs w:val="28"/>
          <w:rtl w:val="true"/>
          <w:lang w:bidi="fa-IR"/>
        </w:rPr>
        <w:t xml:space="preserve">شخصیّت‌های دو طرف یاری می‌رساند ؛ رُبَیِّع ، حجّاج ،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آنها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سلک اجتهاد و رأی‌اند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ابن عبّاس ، اَنس بن مالک ، امام سجّاد ،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سلک تعبّد محض‌اند و از کسانی که از سوی حکومت ، برای تحدیث و تدوین تحت فشار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خلافت ، هنگامی که روایات غسل و معارضانِ آنها را نقل می‌کند به اَسامی مخالفان</w:t>
      </w:r>
    </w:p>
    <w:p>
      <w:pPr>
        <w:pStyle w:val="BookText"/>
        <w:rPr/>
      </w:pPr>
      <w:r>
        <w:rPr>
          <w:rFonts w:ascii="IRNazanin" w:hAnsi="IRNazanin" w:eastAsia="IRNazanin"/>
          <w:color w:val="111111"/>
          <w:sz w:val="28"/>
          <w:sz w:val="28"/>
          <w:szCs w:val="28"/>
          <w:rtl w:val="true"/>
          <w:lang w:bidi="fa-IR"/>
        </w:rPr>
        <w:t xml:space="preserve">تصریح نمی‌کند ، بلکه در روایات عثمان می‌نگریم که وی در مبهم گذاشتن نام‌های مخالفان تعمّد دارد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أنّ عثمان اختلف فی خلافته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برایم حدیث شد که در خلافت عثمان در وضو اختلاف پدید آمد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روایات امام علی علیه‌السلام در کمالِ صراحت و آشکارا بیان می‌دارد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وضوی کسی است که بدعت نگذارد </w:t>
      </w:r>
      <w:r>
        <w:rPr>
          <w:rFonts w:eastAsia="IRNazanin" w:cs="IRNazanin"/>
          <w:color w:val="111111"/>
          <w:sz w:val="28"/>
          <w:szCs w:val="28"/>
          <w:rtl w:val="true"/>
          <w:lang w:bidi="fa-IR"/>
        </w:rPr>
        <w:t xml:space="preserve">. </w:t>
      </w:r>
      <w:bookmarkStart w:id="624" w:name="pg10266_159153"/>
    </w:p>
    <w:p>
      <w:pPr>
        <w:pStyle w:val="BookText"/>
        <w:rPr/>
      </w:pPr>
      <w:bookmarkEnd w:id="624"/>
      <w:r>
        <w:rPr>
          <w:rFonts w:ascii="IRNazanin" w:hAnsi="IRNazanin" w:eastAsia="IRNazanin"/>
          <w:color w:val="111111"/>
          <w:sz w:val="28"/>
          <w:sz w:val="28"/>
          <w:szCs w:val="28"/>
          <w:rtl w:val="true"/>
          <w:lang w:bidi="fa-IR"/>
        </w:rPr>
        <w:t xml:space="preserve">این جمله گرچه شامل همه کسانی می‌شود که در وضو بدعت پدید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کسانی که به آشامیدن فزونی آب وضو تن نمی‌دادند یا کسانی که نوشیدن آب را در حال ایستاده ، خوش نداشتند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بسا از آن به دست می‌آید که به گونه‌ای خاص ، تعریض بر عثمان است ؛ زیرا وی اوّل کسی است که اختلاف در وضو را بنیان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روایت امام علیه‌السلام منشأ وضوی ثلاثی غَسلی بِدْعی را مشخص می‌سازد و اینکه شخصی که این بدعت را در وضو پدید آورد ، عثمان بن عفّان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امام صادق علیه‌السلام در شستن اعضا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بار سوّم بدعت است ، بسا اشاره به عثمان باشد که بر شستن سه بار تأکید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پیداست که تعریض ، رساتر از تصریح است ؛ زیرا وحدت مسلمانان بیانِ بلاغی را اقتضا</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pStyle w:val="Heading5"/>
        <w:numPr>
          <w:ilvl w:val="4"/>
          <w:numId w:val="1"/>
        </w:numPr>
        <w:rPr/>
      </w:pPr>
      <w:bookmarkStart w:id="625" w:name="__RefHeading___Toc3776852_1067777946"/>
      <w:bookmarkStart w:id="626" w:name="_Toc240"/>
      <w:bookmarkEnd w:id="625"/>
      <w:r>
        <w:rPr>
          <w:rtl w:val="true"/>
        </w:rPr>
        <w:t>نصوص وضو و سیر طبیعی</w:t>
      </w:r>
      <w:bookmarkEnd w:id="626"/>
    </w:p>
    <w:p>
      <w:pPr>
        <w:pStyle w:val="BookText"/>
        <w:rPr/>
      </w:pPr>
      <w:r>
        <w:rPr>
          <w:rFonts w:ascii="IRNazanin" w:hAnsi="IRNazanin" w:eastAsia="IRNazanin"/>
          <w:color w:val="111111"/>
          <w:sz w:val="28"/>
          <w:sz w:val="28"/>
          <w:szCs w:val="28"/>
          <w:rtl w:val="true"/>
          <w:lang w:bidi="fa-IR"/>
        </w:rPr>
        <w:t xml:space="preserve">همراهی با سیر رویدادهای وضویی ، درستی انسجام وضوی مَسْحی را با سیر سیره نبوی در آن ، برای ما روشن می‌سازد و نیز بیانگر رمیدنِ وضوی غسلی از این سیره است و اینکه این وضو به طور ناگهانی در چند مقطع زمانی بروز یافت و همین ، بر جدید بودن و بروز آن در زمانِ پسین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همه ضرورات دینی مسلمانان را به آنها آموخت و از دنیا نرفت تا اینکه معالم دین آنها را برایشان تبیین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بدان آگاه شدند و به کسانی که پیامبر را ندیدند ، آموختند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جامعه‌ای که پیامبر صلی‌الله‌علیه‌و‌آله بنا کرد ، بی‌نزاع و اختلاف در وضو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زمانِ</w:t>
      </w:r>
    </w:p>
    <w:p>
      <w:pPr>
        <w:pStyle w:val="BookText"/>
        <w:rPr/>
      </w:pPr>
      <w:r>
        <w:rPr>
          <w:rFonts w:ascii="IRNazanin" w:hAnsi="IRNazanin" w:eastAsia="IRNazanin"/>
          <w:color w:val="111111"/>
          <w:sz w:val="28"/>
          <w:sz w:val="28"/>
          <w:szCs w:val="28"/>
          <w:rtl w:val="true"/>
          <w:lang w:bidi="fa-IR"/>
        </w:rPr>
        <w:t>ابوبکر سپری شد و چیزی که اختلاف برانگیزد پدید نیامد مگر جنگ‌های ردّه که به سرعت پایان</w:t>
      </w:r>
    </w:p>
    <w:p>
      <w:pPr>
        <w:pStyle w:val="BookText"/>
        <w:rPr/>
      </w:pPr>
      <w:r>
        <w:rPr>
          <w:rFonts w:ascii="IRNazanin" w:hAnsi="IRNazanin" w:eastAsia="IRNazanin"/>
          <w:color w:val="111111"/>
          <w:sz w:val="28"/>
          <w:sz w:val="28"/>
          <w:szCs w:val="28"/>
          <w:rtl w:val="true"/>
          <w:lang w:bidi="fa-IR"/>
        </w:rPr>
        <w:t xml:space="preserve">یافت و از میان رفت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زمانِ خلافت عُمَر رسید ، فتح سرزمین‌ها به شکلی صورت گرفت که مسیر تاریخ را تغییر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سرزمین‌های فارس و بلاد روم را فتح کردند و رقعه</w:t>
      </w:r>
      <w:r>
        <w:rPr>
          <w:rStyle w:val="FootnoteAnchor"/>
          <w:rtl w:val="true"/>
        </w:rPr>
        <w:footnoteReference w:id="1195"/>
      </w:r>
      <w:r>
        <w:rPr>
          <w:rFonts w:ascii="IRNazanin" w:hAnsi="IRNazanin" w:eastAsia="IRNazanin"/>
          <w:color w:val="111111"/>
          <w:sz w:val="28"/>
          <w:sz w:val="28"/>
          <w:szCs w:val="28"/>
          <w:rtl w:val="true"/>
          <w:lang w:bidi="fa-IR"/>
        </w:rPr>
        <w:t xml:space="preserve">دولت اسلامی گسترش </w:t>
      </w:r>
    </w:p>
    <w:p>
      <w:pPr>
        <w:pStyle w:val="BookText"/>
        <w:rPr/>
      </w:pP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دیگر امّت‌ها دسته دسته به دین اسلام درمی‌آمدند ، اسیرانی که غلامانِ مسلمانان می‌شدند آورده شدند و با آنها اختلاط یافتند و بسیاری از آنها پس از اطلاعشان بر دین اسلام ، مسلمان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رویدادها در این عرصه ، بروز و شیوع احادیثِ وضوی تعلیمی را اقتضا می‌کرد ؛ زیرا</w:t>
      </w:r>
    </w:p>
    <w:p>
      <w:pPr>
        <w:pStyle w:val="BookText"/>
        <w:rPr/>
      </w:pPr>
      <w:r>
        <w:rPr>
          <w:rFonts w:ascii="IRNazanin" w:hAnsi="IRNazanin" w:eastAsia="IRNazanin"/>
          <w:color w:val="111111"/>
          <w:sz w:val="28"/>
          <w:sz w:val="28"/>
          <w:szCs w:val="28"/>
          <w:rtl w:val="true"/>
          <w:lang w:bidi="fa-IR"/>
        </w:rPr>
        <w:t xml:space="preserve">تازه مسلمان‌ها باید نماز می‌خواندند و نماز بی‌وضو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باید کیفیّت وضو و تفاصیل و جزئیّات آن را از صحابه می‌پرسیدند تا فرایض خدا را ادا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نقش صحابه در روایات وضو آشکار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این است که اگر اختلافی میان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می‌بود ، باید بروز می‌یافت ، لیکن هرگز وقوع اختلاف وضویی را در آن زمان نمی‌بینیم مگر در مسح بر پاافزار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 یعنی تازه مسلمان‌ها وضوی واحدی را که در آن اختلافی نبود ، دریافت داشتند وگرنه</w:t>
      </w:r>
    </w:p>
    <w:p>
      <w:pPr>
        <w:pStyle w:val="BookText"/>
        <w:rPr/>
      </w:pPr>
      <w:r>
        <w:rPr>
          <w:rFonts w:ascii="IRNazanin" w:hAnsi="IRNazanin" w:eastAsia="IRNazanin"/>
          <w:color w:val="111111"/>
          <w:sz w:val="28"/>
          <w:sz w:val="28"/>
          <w:szCs w:val="28"/>
          <w:rtl w:val="true"/>
          <w:lang w:bidi="fa-IR"/>
        </w:rPr>
        <w:t xml:space="preserve">اگر اختلافی بود ، آشکار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پس از آنکه عثمان زمام امور را به دست گرفت ، وضوی سه گانه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فریاد</w:t>
      </w:r>
    </w:p>
    <w:p>
      <w:pPr>
        <w:pStyle w:val="BookText"/>
        <w:rPr/>
      </w:pPr>
      <w:r>
        <w:rPr>
          <w:rFonts w:ascii="IRNazanin" w:hAnsi="IRNazanin" w:eastAsia="IRNazanin"/>
          <w:color w:val="111111"/>
          <w:sz w:val="28"/>
          <w:sz w:val="28"/>
          <w:szCs w:val="28"/>
          <w:rtl w:val="true"/>
          <w:lang w:bidi="fa-IR"/>
        </w:rPr>
        <w:t>اختلاف مردمانی که آن را برنمی‌تافتند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یافت ؛ گویا معارضانی از مردمانی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ثابت کردیم از سرآمد صحابه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بروز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نقل‌های دیگر صحابه و با نصّ قرآن معارض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 طبیعی</w:t>
      </w:r>
    </w:p>
    <w:p>
      <w:pPr>
        <w:pStyle w:val="BookText"/>
        <w:rPr/>
      </w:pPr>
      <w:r>
        <w:rPr>
          <w:rFonts w:ascii="IRNazanin" w:hAnsi="IRNazanin" w:eastAsia="IRNazanin"/>
          <w:color w:val="111111"/>
          <w:sz w:val="28"/>
          <w:sz w:val="28"/>
          <w:szCs w:val="28"/>
          <w:rtl w:val="true"/>
          <w:lang w:bidi="fa-IR"/>
        </w:rPr>
        <w:t xml:space="preserve">رویدادها سازگار نمی‌افتد ؛ زیرا وضو نه امر پوشیده بود و نه حکم مجهول و ناشناخته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نوآوری و بدعت آفرینی برای وضوی جدید ، حالت آشفته‌ای در ذهنیّت مسلمانان پدید آورد و به دو قسم تقسیم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پیروی از عثمان وضوی سه‌گانه غَسلی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 همان وضویی که در عهد پیامبر صلی‌الله‌علیه‌و‌آله بود ، باقی ماندند و وضوی ثُنایی مَسْحی</w:t>
      </w:r>
    </w:p>
    <w:p>
      <w:pPr>
        <w:pStyle w:val="BookText"/>
        <w:rPr/>
      </w:pPr>
      <w:r>
        <w:rPr>
          <w:rFonts w:ascii="IRNazanin" w:hAnsi="IRNazanin" w:eastAsia="IRNazanin"/>
          <w:color w:val="111111"/>
          <w:sz w:val="28"/>
          <w:sz w:val="28"/>
          <w:szCs w:val="28"/>
          <w:rtl w:val="true"/>
          <w:lang w:bidi="fa-IR"/>
        </w:rPr>
        <w:t xml:space="preserve">می‌گرفتند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نزدیک بودن به بلاد فارس و اینکه امام علی علیه‌السلام آن را پایتخت خلافت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عجمان و موالی و تازه مسلمان‌ها آکنده بود و در پی ملابساتی که عثمان </w:t>
      </w:r>
      <w:bookmarkStart w:id="627" w:name="pg10266_159155"/>
    </w:p>
    <w:p>
      <w:pPr>
        <w:pStyle w:val="BookText"/>
        <w:rPr/>
      </w:pPr>
      <w:bookmarkEnd w:id="627"/>
      <w:r>
        <w:rPr>
          <w:rFonts w:ascii="IRNazanin" w:hAnsi="IRNazanin" w:eastAsia="IRNazanin"/>
          <w:color w:val="111111"/>
          <w:sz w:val="28"/>
          <w:sz w:val="28"/>
          <w:szCs w:val="28"/>
          <w:rtl w:val="true"/>
          <w:lang w:bidi="fa-IR"/>
        </w:rPr>
        <w:t xml:space="preserve">پدید آورد ، امر وضو برایشان مشتبه شد ، نصوص تعلیمی وضو را از علی علیه‌السلام در کوفه ، در رحبه ، هنگام نماز ، بعد از سؤال سائل ، 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نصوص واکنشی بر اِعمال رأی در وضو را در بردارند و بیان می‌دارند که سنّت نبوی</w:t>
      </w:r>
    </w:p>
    <w:p>
      <w:pPr>
        <w:pStyle w:val="BookText"/>
        <w:rPr/>
      </w:pPr>
      <w:r>
        <w:rPr>
          <w:rFonts w:ascii="IRNazanin" w:hAnsi="IRNazanin" w:eastAsia="IRNazanin"/>
          <w:color w:val="111111"/>
          <w:sz w:val="28"/>
          <w:sz w:val="28"/>
          <w:szCs w:val="28"/>
          <w:rtl w:val="true"/>
          <w:lang w:bidi="fa-IR"/>
        </w:rPr>
        <w:t xml:space="preserve">مسح است ، نیز به کسی که این اختلاف را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عثمان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 از سوی امام علی علیه‌السلام در وقت طبیعی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پس از پیدایش اختلاف 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این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و با سیر رویدادها همراه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انسجام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خبر وضوی مَسْحی را به</w:t>
      </w:r>
    </w:p>
    <w:p>
      <w:pPr>
        <w:pStyle w:val="BookText"/>
        <w:rPr/>
      </w:pPr>
      <w:r>
        <w:rPr>
          <w:rFonts w:ascii="IRNazanin" w:hAnsi="IRNazanin" w:eastAsia="IRNazanin"/>
          <w:color w:val="111111"/>
          <w:sz w:val="28"/>
          <w:sz w:val="28"/>
          <w:szCs w:val="28"/>
          <w:rtl w:val="true"/>
          <w:lang w:bidi="fa-IR"/>
        </w:rPr>
        <w:t xml:space="preserve">امام علی علیه‌السلام رجحان می‌بخشد و به صحّت آن و سازگاری‌اش با وقایع و رفضِ اجتهاد و رأی ، حکم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صحّت انتساب وضوی غَسْلی به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 به خاطر شاذ بودنِ</w:t>
      </w:r>
    </w:p>
    <w:p>
      <w:pPr>
        <w:pStyle w:val="BookText"/>
        <w:rPr/>
      </w:pPr>
      <w:r>
        <w:rPr>
          <w:rFonts w:ascii="IRNazanin" w:hAnsi="IRNazanin" w:eastAsia="IRNazanin"/>
          <w:color w:val="111111"/>
          <w:sz w:val="28"/>
          <w:sz w:val="28"/>
          <w:szCs w:val="28"/>
          <w:rtl w:val="true"/>
          <w:lang w:bidi="fa-IR"/>
        </w:rPr>
        <w:t xml:space="preserve">آن از سیر طبیعی پدیده وضو و فقه مسلمانان و سازگاری‌اش با مکتب عثمان که قائل به رأی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است که به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سازگار بودنش با حالت روانی که عثمان بر آن تصریح کرد ، چراکه وسواس نظافت داشت تا آنجا که از رسیدن غبار بنای مسجد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بینی‌اش می‌پرهیخت </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از نکات ظریف این است که رسول خدا صلی‌الله‌علیه‌و‌آله مسلمانان را به پیروی از آن حضرت در نماز امر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می‌بینید من نماز می‌گزارم ،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این راستا در وضو چیز دیگری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وضو ترسید که مسلمانان به عملش اقتدا کنند ، ضروری دید آنان را ارشاد</w:t>
      </w:r>
    </w:p>
    <w:p>
      <w:pPr>
        <w:pStyle w:val="BookText"/>
        <w:rPr/>
      </w:pPr>
      <w:r>
        <w:rPr>
          <w:rFonts w:ascii="IRNazanin" w:hAnsi="IRNazanin" w:eastAsia="IRNazanin"/>
          <w:color w:val="111111"/>
          <w:sz w:val="28"/>
          <w:sz w:val="28"/>
          <w:szCs w:val="28"/>
          <w:rtl w:val="true"/>
          <w:lang w:bidi="fa-IR"/>
        </w:rPr>
        <w:t xml:space="preserve">کند که آن عمل به وی اختصاص دارد ؛ زیرا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وضوئی ووضوء الأنبیاء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وضوی من و وضوی انبیای قبل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عثمان رأی رأی خود را بر اُمّت تحمیل کرد و این کار ، از مصادیق بارز بدعت در دین است </w:t>
      </w:r>
      <w:r>
        <w:rPr>
          <w:rFonts w:eastAsia="IRNazanin" w:cs="IRNazanin"/>
          <w:color w:val="111111"/>
          <w:sz w:val="28"/>
          <w:szCs w:val="28"/>
          <w:rtl w:val="true"/>
          <w:lang w:bidi="fa-IR"/>
        </w:rPr>
        <w:t>.</w:t>
      </w:r>
    </w:p>
    <w:p>
      <w:pPr>
        <w:pStyle w:val="Heading5"/>
        <w:numPr>
          <w:ilvl w:val="4"/>
          <w:numId w:val="1"/>
        </w:numPr>
        <w:rPr/>
      </w:pPr>
      <w:bookmarkStart w:id="628" w:name="__RefHeading___Toc3776854_1067777946"/>
      <w:bookmarkStart w:id="629" w:name="_Toc241"/>
      <w:bookmarkEnd w:id="628"/>
      <w:r>
        <w:rPr>
          <w:rtl w:val="true"/>
        </w:rPr>
        <w:t>وضوی مَسْحی و غَسْلی در فضای سیاسی باز و بسته</w:t>
      </w:r>
      <w:bookmarkEnd w:id="62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عرصه ، نکته دیگری است که درستی انتساب وضوی مَسْحی را به علی علیه‌السلامو ابن </w:t>
      </w:r>
    </w:p>
    <w:p>
      <w:pPr>
        <w:pStyle w:val="BookText"/>
        <w:rPr/>
      </w:pPr>
      <w:r>
        <w:rPr>
          <w:rFonts w:ascii="IRNazanin" w:hAnsi="IRNazanin" w:eastAsia="IRNazanin"/>
          <w:color w:val="111111"/>
          <w:sz w:val="28"/>
          <w:sz w:val="28"/>
          <w:szCs w:val="28"/>
          <w:rtl w:val="true"/>
          <w:lang w:bidi="fa-IR"/>
        </w:rPr>
        <w:t xml:space="preserve">عبّاس و اَنس تأیید می‌کند و اینکه وضوی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وضوی 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عثمان و سلطه امویان و عبّاسیان پدید آمد و پرورش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این است که مَسْحی‌ها در مرحله فشار زیستند ؛ زیرا در افکار و سیاست با حکومت ، موافق نبودند و نصوص وضوی مَسْحی و رهبران آن ، از آثار این فشار حکومتی ، جدا و تهی</w:t>
      </w:r>
    </w:p>
    <w:p>
      <w:pPr>
        <w:pStyle w:val="BookText"/>
        <w:rPr/>
      </w:pPr>
      <w:r>
        <w:rPr>
          <w:rFonts w:ascii="IRNazanin" w:hAnsi="IRNazanin" w:eastAsia="IRNazanin"/>
          <w:color w:val="111111"/>
          <w:sz w:val="28"/>
          <w:sz w:val="28"/>
          <w:szCs w:val="28"/>
          <w:rtl w:val="true"/>
          <w:lang w:bidi="fa-IR"/>
        </w:rPr>
        <w:t xml:space="preserve">نیست ؛ زیرا بسیاری از صحابه بر تصریح بدانچه از پیامبر صلی‌الله‌علیه‌و‌آلهنقل می‌کردند جرأت نداشتند ؛ چنان که در موارد زیر پیداست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ترس عمّار از عُمَر در تیمّم </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 xml:space="preserve">تبعید ابوذر به رَبَذَه و منع مردم از مشایعت او تا اَطراف مدینه </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تبعید عامر بن عبد قَیْس تمیمی عَنْبَری از بصره به شام </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تعبید عَمْرو بن زرارة بن قیس از کوفه به شام </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 xml:space="preserve">تعبید عبدالرّحمان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رسول خدا ، صاحب قلعه 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خیبر پس از زدن صد تازیانه </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زدن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تازیانه به کعب بن عبده نَهْدی و تبعید آن به رَبَذَه </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تهذید عمّار به تبعید و تازیانه </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زدن شَلاّق بر ابن مسعود </w:t>
      </w:r>
      <w:r>
        <w:rPr>
          <w:rFonts w:eastAsia="Amiri" w:cs="Amiri" w:ascii="Amiri" w:hAnsi="Amiri"/>
          <w:color w:val="111111"/>
          <w:sz w:val="28"/>
          <w:szCs w:val="28"/>
          <w:rtl w:val="true"/>
          <w:lang w:bidi="ar-SA"/>
        </w:rPr>
        <w:t>.</w:t>
      </w:r>
      <w:r>
        <w:rPr>
          <w:rStyle w:val="FootnoteAnchor"/>
          <w:rtl w:val="true"/>
        </w:rPr>
        <w:footnoteReference w:id="120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این احتمال هست که عُمْرِ بسیاری از ماسحان به سرآمد و درگذشتند و به خاطر </w:t>
      </w:r>
    </w:p>
    <w:p>
      <w:pPr>
        <w:pStyle w:val="BookText"/>
        <w:rPr/>
      </w:pPr>
      <w:r>
        <w:rPr>
          <w:rFonts w:ascii="IRNazanin" w:hAnsi="IRNazanin" w:eastAsia="IRNazanin"/>
          <w:color w:val="111111"/>
          <w:sz w:val="28"/>
          <w:sz w:val="28"/>
          <w:szCs w:val="28"/>
          <w:rtl w:val="true"/>
          <w:lang w:bidi="fa-IR"/>
        </w:rPr>
        <w:t xml:space="preserve">نزدیکی وفاتشان ، صدا و روایاتشان به ما نرسید و نیز در پی آنها غاصبان خلافت ، عهده‌دارِ تدوین حکومتی شدند و اَخبارِ آنان را از یادها بردند ، جز کسانی از آنها که طولانی زیستند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آن این است که سه تن از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علیه‌السلام و ابن عبّاس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پرچم مکتب مَسْح را حمل می‌کردند ، از کسانی‌اند که عمرشان امتداد یافت و برایشان این مجال فراهم آمد که تحدیث به وضوی مَسْحی را نشر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مَسْحی علی علیه‌السلام در زمان خلافتش و در رحبه کوفه صادر شد ؛ یعنی پس از آنکه دستش باز گشت ، حصار فکری از وی برداشته شد به راست و ریست کردن کجی و انحرافی که در</w:t>
      </w:r>
    </w:p>
    <w:p>
      <w:pPr>
        <w:pStyle w:val="BookText"/>
        <w:rPr/>
      </w:pPr>
      <w:r>
        <w:rPr>
          <w:rFonts w:ascii="IRNazanin" w:hAnsi="IRNazanin" w:eastAsia="IRNazanin"/>
          <w:color w:val="111111"/>
          <w:sz w:val="28"/>
          <w:sz w:val="28"/>
          <w:szCs w:val="28"/>
          <w:rtl w:val="true"/>
          <w:lang w:bidi="fa-IR"/>
        </w:rPr>
        <w:t xml:space="preserve">وضو پدید آمد ، دست یازید و برای مردم وضوی پیامبر صلی‌الله‌علیه‌و‌آله را نقل کرد و رأی و بدعت‌هایی را که رأی پدید آورد ، از میان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کلام در مرویّات ابن عبّاس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وی پس از شهادت امام علی علیه‌السلامو پیش از شهادت امام حسین علیه‌السلام صادر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بحث تاریخی این پژوهش آن را ثابت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فضای باز ، پس از آنکه معاویه دشمنانش را از میان برد و حکومت برایش پابرجا شد ،</w:t>
      </w:r>
    </w:p>
    <w:p>
      <w:pPr>
        <w:pStyle w:val="BookText"/>
        <w:rPr/>
      </w:pPr>
      <w:r>
        <w:rPr>
          <w:rFonts w:ascii="IRNazanin" w:hAnsi="IRNazanin" w:eastAsia="IRNazanin"/>
          <w:color w:val="111111"/>
          <w:sz w:val="28"/>
          <w:sz w:val="28"/>
          <w:szCs w:val="28"/>
          <w:rtl w:val="true"/>
          <w:lang w:bidi="fa-IR"/>
        </w:rPr>
        <w:t xml:space="preserve">فراهم آمد و در نتیجه ، ابن عبّاس ، بی‌ترس از حکومت‌ها ، آرای خویش را ردّ و بدل کرد و نشر داد و خطاها را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با نصوص صادر از امام علی و ابن عبّاس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متأخّر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پوشش و حمایتِ سیاسی محدودی که اَنس از عبدالملک بن مروان به این اعتبار که خادم پیامبر صلی‌الله‌علیه‌و‌آله است ، به دست آورد ، به او کمک کرد که با حجّاج معارضه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نزد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خادم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داشت و حکومت می‌پرهیخت از اینکه به وی آسیب زند و آرای عمومی را ضدّ خود بشوراند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این تابشِ گذرا از ورای ابر ، به منزله پرتو امیدی برای وضوی مَسْحی بود که بتواند از پشت ابر تیره بدرخشد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معارضه با وضوی عثمان ، در دوران خود او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 از </w:t>
      </w:r>
    </w:p>
    <w:p>
      <w:pPr>
        <w:pStyle w:val="BookText"/>
        <w:rPr/>
      </w:pPr>
      <w:r>
        <w:rPr>
          <w:rFonts w:ascii="IRNazanin" w:hAnsi="IRNazanin" w:eastAsia="IRNazanin"/>
          <w:color w:val="111111"/>
          <w:sz w:val="28"/>
          <w:sz w:val="28"/>
          <w:szCs w:val="28"/>
          <w:rtl w:val="true"/>
          <w:lang w:bidi="fa-IR"/>
        </w:rPr>
        <w:t xml:space="preserve">سوی امام علی علیه‌السلام آغاز شد و پس از امام علی علیه‌السلام ابن عبّاس مسیر آن حضرت را ادامه داد و اَنس بن مالک در عهد حجّاج او را دنبال نمود و سرانجام امام سجّاد علیه‌السلام ابن عقیل را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امام باقر علیه‌السلام وضوی پیامبر صلی‌الله‌علیه‌و‌آله را برای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معارضه با وضوی عثمان در حیات وی شروع شد و تا اواخر عهد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کنیم امام علی علیه‌السلام در یکی از جنگ‌ها تحت لوای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می‌رسید یا ابن عبّاس در زمان معاویه از دنیا می‌رفت یا کشته می‌شد یا ترور می‌گشت ، و اَنس پیش از آنکه اعلان حجّاج را درک کند ، درمی‌گذشت ، وضو از آنچه هم اکنون هست ، اختلاف ریشه‌ای و اساسی‌تر می‌یافت و بسیاری از عیونِ روایات اینان ، ضایع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 را در حقّ غیر آنها می‌گوییم ؛ صحابه‌ای که به خاطر نزدیکی وفاتشان به عصر</w:t>
      </w:r>
    </w:p>
    <w:p>
      <w:pPr>
        <w:pStyle w:val="BookText"/>
        <w:rPr/>
      </w:pPr>
      <w:r>
        <w:rPr>
          <w:rFonts w:ascii="IRNazanin" w:hAnsi="IRNazanin" w:eastAsia="IRNazanin"/>
          <w:color w:val="111111"/>
          <w:sz w:val="28"/>
          <w:sz w:val="28"/>
          <w:szCs w:val="28"/>
          <w:rtl w:val="true"/>
          <w:lang w:bidi="fa-IR"/>
        </w:rPr>
        <w:t xml:space="preserve">پیامبر صلی‌الله‌علیه‌و‌آله روایات مسحی‌شان به دست ما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می‌رود که گریه اَنس در دمشق و سخن وی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حتّی نماز را تغییر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وضو هم باشد که از سوی حاکمان تغییر یافت ؛ زیرا می‌بینیم که حجّاج می‌کوشد</w:t>
      </w:r>
    </w:p>
    <w:p>
      <w:pPr>
        <w:pStyle w:val="BookText"/>
        <w:rPr/>
      </w:pPr>
      <w:r>
        <w:rPr>
          <w:rFonts w:ascii="IRNazanin" w:hAnsi="IRNazanin" w:eastAsia="IRNazanin"/>
          <w:color w:val="111111"/>
          <w:sz w:val="28"/>
          <w:sz w:val="28"/>
          <w:szCs w:val="28"/>
          <w:rtl w:val="true"/>
          <w:lang w:bidi="fa-IR"/>
        </w:rPr>
        <w:t xml:space="preserve">وضوی غَسْلی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خلاف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سازد و اَنس آشکارا این تغییر را می‌بیند و قدرتی ندارد که با آن وضع را سامانِ درست دهد مگر اینکه رویاروی حجّاج بایستد و او را</w:t>
      </w:r>
    </w:p>
    <w:p>
      <w:pPr>
        <w:pStyle w:val="BookText"/>
        <w:rPr/>
      </w:pPr>
      <w:r>
        <w:rPr>
          <w:rFonts w:ascii="IRNazanin" w:hAnsi="IRNazanin" w:eastAsia="IRNazanin"/>
          <w:color w:val="111111"/>
          <w:sz w:val="28"/>
          <w:sz w:val="28"/>
          <w:szCs w:val="28"/>
          <w:rtl w:val="true"/>
          <w:lang w:bidi="fa-IR"/>
        </w:rPr>
        <w:t xml:space="preserve">تکذیب کند و ضعف مذهب او را در وضو روشن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نصوص پس از زمان عثمان است و صدور آنها از اصحاب تعبّد و در زمان‌های آسودگیِ خاطری که این اَعلام ثلاثه به دست آوردند ، ثابت می‌کند که وضوی غَسْلی ، وضوی عثمانی اموی مروانی حکومتی است ، و وضوی مَسْحی ، وضوی اصیل نبوی قرآنی می‌باشد که با وضع جزیرة العرب و آسان‌گیری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آسانی است نه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را این مطلب تقویت می‌کند که می‌بینیم اکثر مرویّات وضو نزد شیعه از امام باقر علیه‌السلام صدور یافت و بزرگان مکتب خلافت ، ثبوت مسح را از او روایت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فخر رازی در تفسیرش و کلام دیگر 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بدان خاطر است که امام باقر علیه‌السلام در زمانِ شکوفایی مذهبی و باز شدن فضای علمی نزد </w:t>
      </w:r>
    </w:p>
    <w:p>
      <w:pPr>
        <w:pStyle w:val="BookText"/>
        <w:rPr/>
      </w:pPr>
      <w:r>
        <w:rPr>
          <w:rFonts w:ascii="IRNazanin" w:hAnsi="IRNazanin" w:eastAsia="IRNazanin"/>
          <w:color w:val="111111"/>
          <w:sz w:val="28"/>
          <w:sz w:val="28"/>
          <w:szCs w:val="28"/>
          <w:rtl w:val="true"/>
          <w:lang w:bidi="fa-IR"/>
        </w:rPr>
        <w:t xml:space="preserve">مسلمانان و کاهش یافتن فشار بر اهل 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خاطر که حکومت اموی به پایان کار خود رسید و درگیر جنگ‌ها و انقسامات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صادق علیه‌السلام بین دوران پیری دولت امویان و کودکی حکومت عبّاسیان به سر می‌برد و همین ، به وی اجازه داد که گاه وضوی مَسْحی را روایت کند و گاه تقیّه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تقیّه امام باقر علیه‌السلام از امویان در وضو و تقیّه امام صادق و کاظم علیهماالسلام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بعضی از اخبار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مسئله را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 دلالت‌ها و قراین و اشارات و جست و جوها ، بی‌شک و شبهه ، درمی‌یابیم که نسبت وضوی مسحی به علی علیه‌السلام صحیح‌تر و ثابت‌تر و سازگارتر با سیر طبیعی است و با مواضع امام علی علیه‌السلام و حیات علمی و عملی او تناسب بیشتر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شیعه و سنّی ، وضوی مسحی را از امام علی علیه‌السلام روایت کرده‌اند و این وضو به فقه اهل بیت و شیعه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فقه طالبیان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وضوی غسلی را که به وی نسبت داده‌اند با شخصیّت امام علی علیه‌السلام و مسلک و مرام علمی و عملی او ساز نمی‌افتد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غسلی با عثمان و اموی‌ها و مروانی‌ها و اصحاب رأی و اجتهاد که پیرو آنان‌اند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تناسب بیشتر دارد ؛ کسانی که می‌کوشیدند آرای خویش را به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فکر و مبانی با آنها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دهند تا برای آرای خویش سرپوش شرعی فراهم آورند </w:t>
      </w:r>
      <w:r>
        <w:rPr>
          <w:rFonts w:eastAsia="IRNazanin" w:cs="IRNazanin"/>
          <w:color w:val="111111"/>
          <w:sz w:val="28"/>
          <w:szCs w:val="28"/>
          <w:rtl w:val="true"/>
          <w:lang w:bidi="fa-IR"/>
        </w:rPr>
        <w:t xml:space="preserve">. </w:t>
      </w:r>
      <w:bookmarkStart w:id="630" w:name="pg10266_159160"/>
    </w:p>
    <w:p>
      <w:pPr>
        <w:pStyle w:val="Heading3"/>
        <w:numPr>
          <w:ilvl w:val="2"/>
          <w:numId w:val="1"/>
        </w:numPr>
        <w:rPr/>
      </w:pPr>
      <w:bookmarkStart w:id="631" w:name="__RefHeading___Toc3776856_1067777946"/>
      <w:bookmarkStart w:id="632" w:name="_Toc242"/>
      <w:bookmarkEnd w:id="630"/>
      <w:bookmarkEnd w:id="631"/>
      <w:r>
        <w:rPr>
          <w:rtl w:val="true"/>
        </w:rPr>
        <w:t>(</w:t>
      </w:r>
      <w:r>
        <w:rPr/>
        <w:t>4</w:t>
      </w:r>
      <w:r>
        <w:rPr>
          <w:rtl w:val="true"/>
        </w:rPr>
        <w:t xml:space="preserve">) </w:t>
      </w:r>
      <w:r>
        <w:rPr>
          <w:rtl w:val="true"/>
        </w:rPr>
        <w:t>وارسی روایات عبداللّه بن زید بن عاصم مازنی از نظر سند و دلالت و نسبت</w:t>
      </w:r>
      <w:bookmarkEnd w:id="632"/>
    </w:p>
    <w:p>
      <w:pPr>
        <w:pStyle w:val="Heading4"/>
        <w:numPr>
          <w:ilvl w:val="3"/>
          <w:numId w:val="1"/>
        </w:numPr>
        <w:rPr/>
      </w:pPr>
      <w:bookmarkStart w:id="633" w:name="__RefHeading___Toc3776858_1067777946"/>
      <w:bookmarkStart w:id="634" w:name="_Toc243"/>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وارسی سندی روایات وضوی غسلی عبداللّه بن زید</w:t>
      </w:r>
    </w:p>
    <w:p>
      <w:pPr>
        <w:pStyle w:val="BookText"/>
        <w:rPr/>
      </w:pPr>
      <w:r>
        <w:rPr>
          <w:rFonts w:ascii="IRNazanin" w:hAnsi="IRNazanin" w:eastAsia="IRNazanin"/>
          <w:color w:val="111111"/>
          <w:sz w:val="28"/>
          <w:sz w:val="28"/>
          <w:szCs w:val="28"/>
          <w:rtl w:val="true"/>
          <w:lang w:bidi="fa-IR"/>
        </w:rPr>
        <w:t>وارسی سندی روایات وضوی مَسْحی عبداللّه بن زید</w:t>
      </w:r>
    </w:p>
    <w:p>
      <w:pPr>
        <w:pStyle w:val="BookText"/>
        <w:rPr/>
      </w:pPr>
      <w:r>
        <w:rPr>
          <w:rFonts w:ascii="IRNazanin" w:hAnsi="IRNazanin" w:eastAsia="IRNazanin"/>
          <w:color w:val="111111"/>
          <w:sz w:val="28"/>
          <w:sz w:val="28"/>
          <w:szCs w:val="28"/>
          <w:rtl w:val="true"/>
          <w:lang w:bidi="fa-IR"/>
        </w:rPr>
        <w:t>بحث دلالی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خبر به وی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5" w:name="pg10266_159162"/>
      <w:bookmarkStart w:id="636" w:name="pg10266_159162"/>
      <w:bookmarkEnd w:id="636"/>
    </w:p>
    <w:p>
      <w:pPr>
        <w:pStyle w:val="Heading4"/>
        <w:numPr>
          <w:ilvl w:val="3"/>
          <w:numId w:val="1"/>
        </w:numPr>
        <w:rPr/>
      </w:pPr>
      <w:bookmarkStart w:id="637" w:name="pg10266_159162"/>
      <w:bookmarkStart w:id="638" w:name="__RefHeading___Toc3776860_1067777946"/>
      <w:bookmarkStart w:id="639" w:name="_Toc244"/>
      <w:bookmarkEnd w:id="637"/>
      <w:bookmarkEnd w:id="638"/>
      <w:r>
        <w:rPr>
          <w:rtl w:val="true"/>
        </w:rPr>
        <w:t>عبداللّه بن زید و روایات وضوی غَسْلی</w:t>
      </w:r>
      <w:bookmarkEnd w:id="63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0" w:name="__RefHeading___Toc3776862_1067777946"/>
      <w:bookmarkStart w:id="641" w:name="_Toc245"/>
      <w:bookmarkEnd w:id="640"/>
      <w:r>
        <w:rPr>
          <w:rtl w:val="true"/>
        </w:rPr>
        <w:t>اشاره</w:t>
      </w:r>
      <w:bookmarkStart w:id="642" w:name="pg10266_159163"/>
      <w:bookmarkEnd w:id="641"/>
    </w:p>
    <w:p>
      <w:pPr>
        <w:pStyle w:val="Heading5"/>
        <w:numPr>
          <w:ilvl w:val="4"/>
          <w:numId w:val="1"/>
        </w:numPr>
        <w:rPr/>
      </w:pPr>
      <w:bookmarkStart w:id="643" w:name="__RefHeading___Toc3776864_1067777946"/>
      <w:bookmarkStart w:id="644" w:name="_Toc246"/>
      <w:bookmarkEnd w:id="642"/>
      <w:bookmarkEnd w:id="643"/>
      <w:r>
        <w:rPr>
          <w:rtl w:val="true"/>
        </w:rPr>
        <w:t>روایات وضوی غَسْلی عبداللّه بن زید بن عاصم</w:t>
      </w:r>
      <w:bookmarkEnd w:id="644"/>
    </w:p>
    <w:p>
      <w:pPr>
        <w:pStyle w:val="Heading6"/>
        <w:numPr>
          <w:ilvl w:val="5"/>
          <w:numId w:val="1"/>
        </w:numPr>
        <w:rPr/>
      </w:pPr>
      <w:bookmarkStart w:id="645" w:name="__RefHeading___Toc3776866_1067777946"/>
      <w:bookmarkStart w:id="646" w:name="_Toc247"/>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 xml:space="preserve">روایات عبداللّه بن زید بن عاصم مازنی از نظر غَسْل و مَسْح مختلف‌اند و غالب آنها غَسْلی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وی را در کتاب‌های نه‌گانه اهل سنّت آورده‌اند و همراه با روایات حُمران از عثمان ، از صحیح‌ترین احادیث در باب مَسح سر از جلو به پشت سر و به عکس ، 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احادیث غَسْلی از عبداللّه بن زید ،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عُماره مازنی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حَبّان بن واسع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که عمرو بن یحیی ، به تنهایی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عُماره 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 نقل از وی به صیغه‌های گوناگون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پدر روایت می‌کند که شخصی به عبداللّه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پدرش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بودم عَمْرو بن ابی حسن از عبداللّه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پدرش از عبداللّه روایت می‌کند که وی از ظرف بر دستانش آب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پدرش روایت می‌کند که به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 عَمْرو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پدرش از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اذان را در خواب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پدرش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تصنیف این روایات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حکایت فرزندش عَمْرو بن یحیی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دیدیم تا برای پژوهشگر دست‌یابی به حقیقت امر آسان شود ، سپس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می‌آوریم </w:t>
      </w:r>
      <w:r>
        <w:rPr>
          <w:rFonts w:eastAsia="IRNazanin" w:cs="IRNazanin"/>
          <w:color w:val="111111"/>
          <w:sz w:val="28"/>
          <w:szCs w:val="28"/>
          <w:rtl w:val="true"/>
          <w:lang w:bidi="fa-IR"/>
        </w:rPr>
        <w:t xml:space="preserve">. </w:t>
      </w:r>
      <w:bookmarkStart w:id="647" w:name="pg10266_159164"/>
    </w:p>
    <w:p>
      <w:pPr>
        <w:pStyle w:val="Heading6"/>
        <w:numPr>
          <w:ilvl w:val="5"/>
          <w:numId w:val="1"/>
        </w:numPr>
        <w:rPr/>
      </w:pPr>
      <w:bookmarkStart w:id="648" w:name="__RefHeading___Toc3776868_1067777946"/>
      <w:bookmarkStart w:id="649" w:name="_Toc248"/>
      <w:bookmarkEnd w:id="647"/>
      <w:bookmarkEnd w:id="648"/>
      <w:r>
        <w:rPr>
          <w:rtl w:val="true"/>
        </w:rPr>
        <w:t xml:space="preserve">الف </w:t>
      </w:r>
      <w:r>
        <w:rPr>
          <w:rtl w:val="true"/>
        </w:rPr>
        <w:t xml:space="preserve">: </w:t>
      </w:r>
      <w:r>
        <w:rPr>
          <w:rtl w:val="true"/>
        </w:rPr>
        <w:t xml:space="preserve">روایاتی که عَمْرو بن یحیی از پدرش روایت می‌کند که </w:t>
      </w:r>
      <w:r>
        <w:rPr>
          <w:rtl w:val="true"/>
        </w:rPr>
        <w:t xml:space="preserve">: </w:t>
      </w:r>
      <w:r>
        <w:rPr>
          <w:rtl w:val="true"/>
        </w:rPr>
        <w:t xml:space="preserve">شخصی به عبداللّه گفت </w:t>
      </w:r>
      <w:r>
        <w:rPr>
          <w:rtl w:val="true"/>
        </w:rPr>
        <w:t>...</w:t>
      </w:r>
      <w:bookmarkEnd w:id="649"/>
    </w:p>
    <w:p>
      <w:pPr>
        <w:pStyle w:val="Heading6"/>
        <w:numPr>
          <w:ilvl w:val="5"/>
          <w:numId w:val="1"/>
        </w:numPr>
        <w:rPr/>
      </w:pPr>
      <w:bookmarkStart w:id="650" w:name="__RefHeading___Toc3776870_1067777946"/>
      <w:bookmarkStart w:id="651" w:name="_Toc249"/>
      <w:bookmarkEnd w:id="650"/>
      <w:r>
        <w:rPr>
          <w:rtl w:val="true"/>
        </w:rPr>
        <w:t>اسناد حدیث اوّل</w:t>
      </w:r>
      <w:bookmarkEnd w:id="651"/>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عبداللّه بن یوسف ،</w:t>
      </w:r>
      <w:r>
        <w:rPr>
          <w:rStyle w:val="FootnoteAnchor"/>
          <w:rtl w:val="true"/>
        </w:rPr>
        <w:footnoteReference w:id="1206"/>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مالک ،</w:t>
      </w:r>
      <w:r>
        <w:rPr>
          <w:rStyle w:val="FootnoteAnchor"/>
          <w:rtl w:val="true"/>
        </w:rPr>
        <w:footnoteReference w:id="1207"/>
      </w:r>
      <w:r>
        <w:rPr>
          <w:rFonts w:ascii="Amiri" w:hAnsi="Amiri" w:eastAsia="Amiri" w:cs="Amiri"/>
          <w:color w:val="111111"/>
          <w:sz w:val="28"/>
          <w:sz w:val="28"/>
          <w:szCs w:val="28"/>
          <w:rtl w:val="true"/>
          <w:lang w:bidi="ar-SA"/>
        </w:rPr>
        <w:t>از عَمْرو بن یحیی مازنی ،</w:t>
      </w:r>
      <w:r>
        <w:rPr>
          <w:rStyle w:val="FootnoteAnchor"/>
          <w:rtl w:val="true"/>
        </w:rPr>
        <w:footnoteReference w:id="1208"/>
      </w:r>
      <w:r>
        <w:rPr>
          <w:rFonts w:ascii="IRNazanin" w:hAnsi="IRNazanin" w:eastAsia="IRNazanin"/>
          <w:color w:val="111111"/>
          <w:sz w:val="28"/>
          <w:sz w:val="28"/>
          <w:szCs w:val="28"/>
          <w:rtl w:val="true"/>
          <w:lang w:bidi="fa-IR"/>
        </w:rPr>
        <w:t>از پدرش</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بخاری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عبداللّه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جدّ عَمْرو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نشانم دهی که رسول خدا صلی‌الله‌علیه‌و‌آله چگونه وضو می‌گرفت ؟</w:t>
      </w:r>
    </w:p>
    <w:p>
      <w:pPr>
        <w:pStyle w:val="BookText"/>
        <w:rPr/>
      </w:pPr>
      <w:r>
        <w:rPr>
          <w:rFonts w:ascii="IRNazanin" w:hAnsi="IRNazanin" w:eastAsia="IRNazanin"/>
          <w:color w:val="111111"/>
          <w:sz w:val="28"/>
          <w:sz w:val="28"/>
          <w:szCs w:val="28"/>
          <w:rtl w:val="true"/>
          <w:lang w:bidi="fa-IR"/>
        </w:rPr>
        <w:t xml:space="preserve">عبداللّه بن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آبی خواست ، بر دستانش آب ریخت و دو بار آنها را شست ، سپس سه بار مضمضه و سه بار استنثار کرد ، آن گاه صورت را سه بار شست ، پس از آن ، دستانش را تا آرنج دو بار شست و شو داد ، سپس سرش را با دستانش از جلو به پشت سر و از پشت سر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کشید ؛ از جلو سر شروع کرد تا اینکه آن دو را به پشت گردن برد ، سپس آن دو را به مکانی که مسح را از آن آغازید ، بازگرداند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پاهایش را شست </w:t>
      </w:r>
      <w:r>
        <w:rPr>
          <w:rFonts w:eastAsia="IRNazanin" w:cs="IRNazanin"/>
          <w:color w:val="111111"/>
          <w:sz w:val="28"/>
          <w:szCs w:val="28"/>
          <w:rtl w:val="true"/>
          <w:lang w:bidi="fa-IR"/>
        </w:rPr>
        <w:t>.</w:t>
      </w:r>
      <w:r>
        <w:rPr>
          <w:rStyle w:val="FootnoteAnchor"/>
          <w:rtl w:val="true"/>
        </w:rPr>
        <w:footnoteReference w:id="1210"/>
      </w:r>
      <w:bookmarkStart w:id="652" w:name="pg10266_159165"/>
    </w:p>
    <w:p>
      <w:pPr>
        <w:pStyle w:val="Heading6"/>
        <w:numPr>
          <w:ilvl w:val="5"/>
          <w:numId w:val="1"/>
        </w:numPr>
        <w:rPr/>
      </w:pPr>
      <w:bookmarkStart w:id="653" w:name="__RefHeading___Toc3776872_1067777946"/>
      <w:bookmarkStart w:id="654" w:name="_Toc250"/>
      <w:bookmarkEnd w:id="652"/>
      <w:bookmarkEnd w:id="653"/>
      <w:r>
        <w:rPr>
          <w:rtl w:val="true"/>
        </w:rPr>
        <w:t>اسناد حدیث دوّم</w:t>
      </w:r>
      <w:bookmarkEnd w:id="654"/>
    </w:p>
    <w:p>
      <w:pPr>
        <w:pStyle w:val="BookText"/>
        <w:rPr/>
      </w:pPr>
      <w:r>
        <w:rPr>
          <w:rFonts w:ascii="IRNazanin" w:hAnsi="IRNazanin" w:eastAsia="IRNazanin"/>
          <w:color w:val="111111"/>
          <w:sz w:val="28"/>
          <w:sz w:val="28"/>
          <w:szCs w:val="28"/>
          <w:rtl w:val="true"/>
          <w:lang w:bidi="fa-IR"/>
        </w:rPr>
        <w:t xml:space="preserve">عبدالرزّاق ، از مالک بن اَنس ، از عَمْرو بن یحیی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عبداللّه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پیامبر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نشانم دهی که رسول خدا صلی‌الله‌علیه‌و‌آله چگونه وضو می‌گرفت ؟</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عبداللّه بن زید آب وضویی خواست ، دستانش را در آن فرو برد و دو بار شست ، سپس سه بار مضمضه و سه بار استنثار کرد ، و صورت را سه بار شست ، آن گاه دست‌ها را تا مرفق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و شو داد ، سپس با دستانش سرش را از جلو به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مسح کشید ؛ از جلو سر شروع کرد و دستان را به پشت گردن بُرد ، سپس آن دو را به مکانی که مسح را در آن آغازید ،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پاهایش را شست </w:t>
      </w:r>
      <w:r>
        <w:rPr>
          <w:rFonts w:eastAsia="IRNazanin" w:cs="IRNazanin"/>
          <w:color w:val="111111"/>
          <w:sz w:val="28"/>
          <w:szCs w:val="28"/>
          <w:rtl w:val="true"/>
          <w:lang w:bidi="fa-IR"/>
        </w:rPr>
        <w:t>.</w:t>
      </w:r>
      <w:r>
        <w:rPr>
          <w:rStyle w:val="FootnoteAnchor"/>
          <w:rtl w:val="true"/>
        </w:rPr>
        <w:footnoteReference w:id="1211"/>
      </w:r>
    </w:p>
    <w:p>
      <w:pPr>
        <w:pStyle w:val="Heading6"/>
        <w:numPr>
          <w:ilvl w:val="5"/>
          <w:numId w:val="1"/>
        </w:numPr>
        <w:rPr/>
      </w:pPr>
      <w:bookmarkStart w:id="655" w:name="__RefHeading___Toc3776874_1067777946"/>
      <w:bookmarkStart w:id="656" w:name="_Toc251"/>
      <w:bookmarkEnd w:id="655"/>
      <w:r>
        <w:rPr>
          <w:rtl w:val="true"/>
        </w:rPr>
        <w:t>اسناد حدیث سوّم</w:t>
      </w:r>
      <w:bookmarkEnd w:id="656"/>
    </w:p>
    <w:p>
      <w:pPr>
        <w:pStyle w:val="BookText"/>
        <w:rPr/>
      </w:pPr>
      <w:r>
        <w:rPr>
          <w:rFonts w:ascii="IRNazanin" w:hAnsi="IRNazanin" w:eastAsia="IRNazanin"/>
          <w:color w:val="111111"/>
          <w:sz w:val="28"/>
          <w:sz w:val="28"/>
          <w:szCs w:val="28"/>
          <w:rtl w:val="true"/>
          <w:lang w:bidi="fa-IR"/>
        </w:rPr>
        <w:t xml:space="preserve">بَغَوی ، به سندش به مالک ، از عَمْرو بن یحیی ، از پدرش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عبداللّه بن زید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جدّ عَمْرو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سپس مثل روایتی را که در پیش آمد ، می‌آورد </w:t>
      </w:r>
      <w:r>
        <w:rPr>
          <w:rFonts w:eastAsia="IRNazanin" w:cs="IRNazanin"/>
          <w:color w:val="111111"/>
          <w:sz w:val="28"/>
          <w:szCs w:val="28"/>
          <w:rtl w:val="true"/>
          <w:lang w:bidi="fa-IR"/>
        </w:rPr>
        <w:t>.</w:t>
      </w:r>
      <w:r>
        <w:rPr>
          <w:rStyle w:val="FootnoteAnchor"/>
          <w:rtl w:val="true"/>
        </w:rPr>
        <w:footnoteReference w:id="1212"/>
      </w:r>
    </w:p>
    <w:p>
      <w:pPr>
        <w:pStyle w:val="Heading6"/>
        <w:numPr>
          <w:ilvl w:val="5"/>
          <w:numId w:val="1"/>
        </w:numPr>
        <w:rPr/>
      </w:pPr>
      <w:bookmarkStart w:id="657" w:name="__RefHeading___Toc3776876_1067777946"/>
      <w:bookmarkStart w:id="658" w:name="_Toc252"/>
      <w:bookmarkEnd w:id="657"/>
      <w:r>
        <w:rPr>
          <w:rtl w:val="true"/>
        </w:rPr>
        <w:t>وارسی</w:t>
      </w:r>
      <w:bookmarkEnd w:id="658"/>
    </w:p>
    <w:p>
      <w:pPr>
        <w:pStyle w:val="BookText"/>
        <w:rPr/>
      </w:pPr>
      <w:r>
        <w:rPr>
          <w:rFonts w:ascii="IRNazanin" w:hAnsi="IRNazanin" w:eastAsia="IRNazanin"/>
          <w:color w:val="111111"/>
          <w:sz w:val="28"/>
          <w:sz w:val="28"/>
          <w:szCs w:val="28"/>
          <w:rtl w:val="true"/>
          <w:lang w:bidi="fa-IR"/>
        </w:rPr>
        <w:t xml:space="preserve">پیش از این ، درباره رجال این اسانید سخن گفتیم مگر عَمْرو بن یحیی ، که حدیث او را ابن مَعین افزون بر اینکه توثیق نمی‌کند ، تضعیف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دارمی از ابن مَعین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نیمچه صالحی هست و قوی نمی‌باشد </w:t>
      </w:r>
      <w:r>
        <w:rPr>
          <w:rFonts w:eastAsia="IRNazanin" w:cs="IRNazanin"/>
          <w:color w:val="111111"/>
          <w:sz w:val="28"/>
          <w:szCs w:val="28"/>
          <w:rtl w:val="true"/>
          <w:lang w:bidi="fa-IR"/>
        </w:rPr>
        <w:t>.</w:t>
      </w:r>
      <w:r>
        <w:rPr>
          <w:rStyle w:val="FootnoteAnchor"/>
          <w:rtl w:val="true"/>
        </w:rPr>
        <w:footnoteReference w:id="121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ابن طالوت از یحیی بن مَعین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ضعیف الحدیث است </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اسحاق بن منصور نیز نیز درباره‌اش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صالحی است </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آری ، معاویة بن صالح از ابن مَعین حکایت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است ، جز اینکه در دو حدیث وی اختلاف پیش آمد ؛ 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زمین مسجد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هر جای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باشد یا خاکی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می‌تواند سجده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راست ، سلام می‌داد </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 xml:space="preserve">این حکایت از یحیی بن مَعین ، به خودی خود ، دروغ است ؛ زیرا هرگاه در دو حدیث یا بیشتر از آن ، از یک راوی بزرگ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نمی‌گویند وی ضعیف الحدیث یا نیمچه</w:t>
      </w:r>
    </w:p>
    <w:p>
      <w:pPr>
        <w:pStyle w:val="BookText"/>
        <w:rPr/>
      </w:pPr>
      <w:r>
        <w:rPr>
          <w:rFonts w:ascii="IRNazanin" w:hAnsi="IRNazanin" w:eastAsia="IRNazanin"/>
          <w:color w:val="111111"/>
          <w:sz w:val="28"/>
          <w:sz w:val="28"/>
          <w:szCs w:val="28"/>
          <w:rtl w:val="true"/>
          <w:lang w:bidi="fa-IR"/>
        </w:rPr>
        <w:t>صالح است یا قوی نیست ، چراکه هیچ یک از امامان حدیث نیست مگر اینکه در چند حدیث از</w:t>
      </w:r>
    </w:p>
    <w:p>
      <w:pPr>
        <w:pStyle w:val="BookText"/>
        <w:rPr/>
      </w:pPr>
      <w:r>
        <w:rPr>
          <w:rFonts w:ascii="IRNazanin" w:hAnsi="IRNazanin" w:eastAsia="IRNazanin"/>
          <w:color w:val="111111"/>
          <w:sz w:val="28"/>
          <w:sz w:val="28"/>
          <w:szCs w:val="28"/>
          <w:rtl w:val="true"/>
          <w:lang w:bidi="fa-IR"/>
        </w:rPr>
        <w:t xml:space="preserve">آنها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ابن مَعین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ضعیف الحدیث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اینکه وی همواره در حدیث ضعیف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می‌کنیم که ما به شخصی که معاویة بن صالح را توثیق کند ، دست نیافتیم </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به خاطر تضعیف عَمْرو بن یحیی از سوی ابن مَعین ،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 xml:space="preserve">و 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 xml:space="preserve">او را ذکر می‌کند و ابن حجر وی را ضمن آن دسته از رجال صحیح بخاری می‌آورد که در آنها طعن زده‌اند </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 xml:space="preserve">ابن عدی می‌گوید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آوردم ، از عَمْرو بن یحیی ، امامان حدیث روایت کرده‌اند و آنان عبارت‌اند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اَیّوب ، عبیداللّه ، ثَوری ، شُعبه ، مالک ، ابن عُیَینه ،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عَمْرو ، یحیی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اینان یا عموم آنها ، جز آنچه را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یحیی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ایشان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روایتی را که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مشهور و احادیثِ غریبی را روایت می‌کند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وی در سطحی است که اشکالی در روایات این امامان از او نیست </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 xml:space="preserve">آنچه به نظر ما از عبارت ابن عدی آشکار می‌شود این است که وی می‌خواهد بگوید که نمی‌توان به روایت وی بدون روایت مُتابع ، احتجاج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به روایت وی بدون اعتبار ، از اشکال تهی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ابو حاتم و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یحیی را توثیق کرده‌اند جز اینکه این توثیق ، روایات او را پس از وجود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خلاف توثیق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سوی ناقدی همچون ابن مَعین که رجال شناسِ قوی و ماهر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آسانی ، حجّت نمی‌سازد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چیزهایی که به ضعف عَمْرو بن یحیی در حدیث رهنمون است و اینکه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این است که ابن رجب حنبلی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خط ابو حفص برمکی فقیه را خواندم ،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عمرو بن یحیی درباره رهسپار شدن پیامبر صلی‌الله‌علیه‌و‌آله به خیبر ، به جای سوار شدن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آن حضرت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و احمد بدین خاطر او را تضعیف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درباره صحابه هست ، گفت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رافع بن عَمْرو مُزَنی روایت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را دیدم که در منا بر روی استری خطبه می‌خواند ، در حالی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آن حضرت بر روی شتر خطبه می‌خواند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به خاطر این کار ، صحابی تضعیف می‌شود </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نیز ابن رجب حنبلی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اَثْرَم برای احمد ذکر کرد که ابن 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عَمْرو بن یحیی می‌انداخت و برای او این حدیث را آورد که پیامبر صلی‌الله‌علیه‌و‌آلهبر روی حمار نماز خواند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نبود که آن حضرت روی شتر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حمار </w:t>
      </w:r>
      <w:r>
        <w:rPr>
          <w:rFonts w:eastAsia="IRNazanin" w:cs="IRNazanin"/>
          <w:color w:val="111111"/>
          <w:sz w:val="28"/>
          <w:szCs w:val="28"/>
          <w:rtl w:val="true"/>
          <w:lang w:bidi="fa-IR"/>
        </w:rPr>
        <w:t>]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روشن است که دارقطنی در سخن اوّل ، عمرو بن یحیی را تضعیف می‌کند ؛ زیرا به ضعف صحابی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وی در روایت متقن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می‌کند و نزد اهل صناعت حدیث قطعی است که روایت حدیث بدین صورت ، در ضبط راوی آسیب می‌زند و در عدم احتجاج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منشأ حملِ ابن 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استاد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ما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ضبط عَمْرو بن یحیی و عدم اتقان وی در روایتِ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زیرا سبب دیگری در اینجا یافت نمی‌شود و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گفتیم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 اگر گفته شود امکان احتجاج به حدیث وی هست ، اشکال بیشتر استحکام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اقوالی که وی را می‌نکوهند در این مقام راجح‌اند ؛ زیرا سببِ مذمّت را بیان می‌دارند و از علّتِ آن پرده برمی‌دارند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متابع یا شاهد است که آن را به درجه حجیّت برساند و از آنجا که به آن دست نیافتیم ، احتجاج به آن از اشکال تهی نمی‌باشد </w:t>
      </w:r>
      <w:r>
        <w:rPr>
          <w:rFonts w:eastAsia="IRNazanin" w:cs="IRNazanin"/>
          <w:color w:val="111111"/>
          <w:sz w:val="28"/>
          <w:szCs w:val="28"/>
          <w:rtl w:val="true"/>
          <w:lang w:bidi="fa-IR"/>
        </w:rPr>
        <w:t xml:space="preserve">. </w:t>
      </w:r>
      <w:bookmarkStart w:id="659" w:name="pg10266_159169"/>
    </w:p>
    <w:p>
      <w:pPr>
        <w:pStyle w:val="Heading6"/>
        <w:numPr>
          <w:ilvl w:val="5"/>
          <w:numId w:val="1"/>
        </w:numPr>
        <w:rPr/>
      </w:pPr>
      <w:bookmarkStart w:id="660" w:name="__RefHeading___Toc3776878_1067777946"/>
      <w:bookmarkStart w:id="661" w:name="_Toc253"/>
      <w:bookmarkEnd w:id="659"/>
      <w:bookmarkEnd w:id="660"/>
      <w:r>
        <w:rPr>
          <w:rtl w:val="true"/>
        </w:rPr>
        <w:t xml:space="preserve">ب </w:t>
      </w:r>
      <w:r>
        <w:rPr>
          <w:rtl w:val="true"/>
        </w:rPr>
        <w:t xml:space="preserve">: </w:t>
      </w:r>
      <w:r>
        <w:rPr>
          <w:rtl w:val="true"/>
        </w:rPr>
        <w:t>روایاتی که عَمْرو بن یحیی از پدرش می‌آورد که وی شاهد بود عمرو بن اَبی حسن ، از عبداللّه بن زید درباره وضوی پیامبر پرسید</w:t>
      </w:r>
      <w:bookmarkEnd w:id="661"/>
    </w:p>
    <w:p>
      <w:pPr>
        <w:pStyle w:val="Heading6"/>
        <w:numPr>
          <w:ilvl w:val="5"/>
          <w:numId w:val="1"/>
        </w:numPr>
        <w:rPr/>
      </w:pPr>
      <w:bookmarkStart w:id="662" w:name="__RefHeading___Toc3776880_1067777946"/>
      <w:bookmarkStart w:id="663" w:name="_Toc254"/>
      <w:bookmarkEnd w:id="662"/>
      <w:r>
        <w:rPr>
          <w:rtl w:val="true"/>
        </w:rPr>
        <w:t>اسناد حدیث اوّل</w:t>
      </w:r>
      <w:bookmarkEnd w:id="663"/>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موسی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وُهَیْب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عمرو ،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بودم عمرو بن اَبی حسن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عبداللّه بن زید درباره وضوی پیامبر صلی‌الله‌علیه‌و‌آله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ظرف کوچک آبی خواست و برای آنها وضوی پیامبر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دستش از آن طرف آب ریخت ، سه بار آن را شست ، سپس دستش را در آن ظرف فرو برد و با سه کف ، مضمضه و استنشاق و استنثار کرد ، آن گاه دستش را در آن فرو برد و سه بار صورت را شست ، سپس دستانش را تا آرنج دو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دستش را در ظرف فرو برد و یک بار سرش را مسح کشید ، دست‌ها را از جلو سر به پشت آن بُرد و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پاهایش را تا قوزک شست </w:t>
      </w:r>
      <w:r>
        <w:rPr>
          <w:rFonts w:eastAsia="IRNazanin" w:cs="IRNazanin"/>
          <w:color w:val="111111"/>
          <w:sz w:val="28"/>
          <w:szCs w:val="28"/>
          <w:rtl w:val="true"/>
          <w:lang w:bidi="fa-IR"/>
        </w:rPr>
        <w:t>.</w:t>
      </w:r>
      <w:r>
        <w:rPr>
          <w:rStyle w:val="FootnoteAnchor"/>
          <w:rtl w:val="true"/>
        </w:rPr>
        <w:footnoteReference w:id="1226"/>
      </w:r>
    </w:p>
    <w:p>
      <w:pPr>
        <w:pStyle w:val="Heading6"/>
        <w:numPr>
          <w:ilvl w:val="5"/>
          <w:numId w:val="1"/>
        </w:numPr>
        <w:rPr/>
      </w:pPr>
      <w:bookmarkStart w:id="664" w:name="__RefHeading___Toc3776882_1067777946"/>
      <w:bookmarkStart w:id="665" w:name="_Toc255"/>
      <w:bookmarkEnd w:id="664"/>
      <w:r>
        <w:rPr>
          <w:rtl w:val="true"/>
        </w:rPr>
        <w:t>اسناد حدیث دوّم</w:t>
      </w:r>
      <w:bookmarkEnd w:id="66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سلیمان بن حَرب ،</w:t>
      </w:r>
      <w:r>
        <w:rPr>
          <w:rStyle w:val="FootnoteAnchor"/>
          <w:rtl w:val="true"/>
        </w:rPr>
        <w:footnoteReference w:id="1227"/>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w:t>
      </w:r>
      <w:bookmarkStart w:id="666" w:name="pg10266_159170"/>
    </w:p>
    <w:p>
      <w:pPr>
        <w:pStyle w:val="BookText"/>
        <w:rPr/>
      </w:pPr>
      <w:bookmarkEnd w:id="666"/>
      <w:r>
        <w:rPr>
          <w:rFonts w:ascii="Amiri" w:hAnsi="Amiri" w:eastAsia="Amiri" w:cs="Amiri"/>
          <w:color w:val="111111"/>
          <w:sz w:val="28"/>
          <w:sz w:val="28"/>
          <w:szCs w:val="28"/>
          <w:rtl w:val="true"/>
          <w:lang w:bidi="ar-SA"/>
        </w:rPr>
        <w:t>وُهَیْب ،</w:t>
      </w:r>
      <w:r>
        <w:rPr>
          <w:rStyle w:val="FootnoteAnchor"/>
          <w:rtl w:val="true"/>
        </w:rPr>
        <w:footnoteReference w:id="1228"/>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عمرو بن یحیی ، از پدرش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بودم که عَمْرو بن اَبی حسن ، از عبداللّه بن زید ، درباره وضوی پیامبر صلی‌الله‌علیه‌و‌آله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ظرف آبی خواست و برای آنان وضو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دستانش آب ریخت و آن دو را سه بار شست ، سپس دستش را در آب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کف آب ، مضمضه و استنشاق و استنثار کرد ، آن گاه دستش را در آب فرو برد و صورت را سه بار شست ، سپس دستش را در آب فرو برد و دستان را تا آرنج دو بار دو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دستش را در آب فرو برد و سرش را مسح کشید ، دستان را از جلو به پشت سر بُرد و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دستش را در ظرف برد و پاهایش را شست </w:t>
      </w:r>
      <w:r>
        <w:rPr>
          <w:rFonts w:eastAsia="IRNazanin" w:cs="IRNazanin"/>
          <w:color w:val="111111"/>
          <w:sz w:val="28"/>
          <w:szCs w:val="28"/>
          <w:rtl w:val="true"/>
          <w:lang w:bidi="fa-IR"/>
        </w:rPr>
        <w:t>.</w:t>
      </w:r>
      <w:r>
        <w:rPr>
          <w:rStyle w:val="FootnoteAnchor"/>
          <w:rtl w:val="true"/>
        </w:rPr>
        <w:footnoteReference w:id="1229"/>
      </w:r>
    </w:p>
    <w:p>
      <w:pPr>
        <w:pStyle w:val="Heading6"/>
        <w:numPr>
          <w:ilvl w:val="5"/>
          <w:numId w:val="1"/>
        </w:numPr>
        <w:rPr/>
      </w:pPr>
      <w:bookmarkStart w:id="667" w:name="__RefHeading___Toc3776884_1067777946"/>
      <w:bookmarkStart w:id="668" w:name="_Toc256"/>
      <w:bookmarkEnd w:id="667"/>
      <w:r>
        <w:rPr>
          <w:rtl w:val="true"/>
        </w:rPr>
        <w:t>اسناد حدیث سوّم</w:t>
      </w:r>
      <w:bookmarkEnd w:id="668"/>
    </w:p>
    <w:p>
      <w:pPr>
        <w:pStyle w:val="BookText"/>
        <w:rPr/>
      </w:pPr>
      <w:r>
        <w:rPr>
          <w:rFonts w:ascii="IRNazanin" w:hAnsi="IRNazanin" w:eastAsia="IRNazanin"/>
          <w:color w:val="111111"/>
          <w:sz w:val="28"/>
          <w:sz w:val="28"/>
          <w:szCs w:val="28"/>
          <w:rtl w:val="true"/>
          <w:lang w:bidi="fa-IR"/>
        </w:rPr>
        <w:t xml:space="preserve">سَحْنون بن سعید تَنوخی ، از عبدالرّحمان بن قاسم روایت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وَهْب ، از مالک ، از عَمْرو بن یحیی بن عمارة بن اَبی حسن ، از پدرش یحیی روایت می‌کند که شنید جدّش ابو حسن ، از عبداللّه بن زید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پیامبر صلی‌الله‌علیه‌و‌آلهبود و جدّ عمرو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 نشانم دهی که رسول خدا صلی‌الله‌علیه‌و‌آله چگونه وضو می‌گرفت؟</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آب وضویی خواست ، دستانش را در آن فرو برد و دو بار دو بار شست ، سپس سه بار مضمضه و استنثار کرد ، آن گاه سه بار صورت را شست ، پس از آن ، دستانش را تا آرنج دو بار دو بار شست ، آن گاه با دست سرش را مسح کشید ، از </w:t>
      </w:r>
      <w:bookmarkStart w:id="669" w:name="pg10266_159171"/>
    </w:p>
    <w:p>
      <w:pPr>
        <w:pStyle w:val="BookText"/>
        <w:rPr/>
      </w:pPr>
      <w:bookmarkEnd w:id="669"/>
      <w:r>
        <w:rPr>
          <w:rFonts w:ascii="IRNazanin" w:hAnsi="IRNazanin" w:eastAsia="IRNazanin"/>
          <w:color w:val="111111"/>
          <w:sz w:val="28"/>
          <w:sz w:val="28"/>
          <w:szCs w:val="28"/>
          <w:rtl w:val="true"/>
          <w:lang w:bidi="fa-IR"/>
        </w:rPr>
        <w:t xml:space="preserve">جلو سر به عقب برد و به عکس ، از جلو سرش آغازید تا دستان را به پشت گردن بُرد سپس آن دو را برگرداند و به مکانی که از آن شروع کرد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پاهایش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و عبدالعزیز بن اَبی سَلَمَه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سخنی که در این زمینه شنیدیم و عمومی‌ترین آن در مسح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w:t>
      </w:r>
      <w:r>
        <w:rPr>
          <w:rStyle w:val="FootnoteAnchor"/>
          <w:rtl w:val="true"/>
        </w:rPr>
        <w:footnoteReference w:id="1230"/>
      </w:r>
    </w:p>
    <w:p>
      <w:pPr>
        <w:pStyle w:val="Heading6"/>
        <w:numPr>
          <w:ilvl w:val="5"/>
          <w:numId w:val="1"/>
        </w:numPr>
        <w:rPr/>
      </w:pPr>
      <w:bookmarkStart w:id="670" w:name="__RefHeading___Toc3776886_1067777946"/>
      <w:bookmarkStart w:id="671" w:name="_Toc257"/>
      <w:bookmarkEnd w:id="670"/>
      <w:r>
        <w:rPr>
          <w:rtl w:val="true"/>
        </w:rPr>
        <w:t>وارسی</w:t>
      </w:r>
      <w:bookmarkEnd w:id="671"/>
    </w:p>
    <w:p>
      <w:pPr>
        <w:pStyle w:val="BookText"/>
        <w:rPr/>
      </w:pPr>
      <w:r>
        <w:rPr>
          <w:rFonts w:ascii="IRNazanin" w:hAnsi="IRNazanin" w:eastAsia="IRNazanin"/>
          <w:color w:val="111111"/>
          <w:sz w:val="28"/>
          <w:sz w:val="28"/>
          <w:szCs w:val="28"/>
          <w:rtl w:val="true"/>
          <w:lang w:bidi="fa-IR"/>
        </w:rPr>
        <w:t xml:space="preserve">این اسانید از چند جهت تضعیف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عَمْرو بن یحیی که سخن درباره وی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جهت عَمْرو بن اَبی حسن که در کتاب‌های رجال مُهْمَل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می‌آورد ، لیکن ملتزم نمی‌شود که وی از صحابه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آن در خلاصه بحث سندی این روایات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خاطر اضطراب سندی معلول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در خلاصه بحث‌های</w:t>
      </w:r>
    </w:p>
    <w:p>
      <w:pPr>
        <w:pStyle w:val="BookText"/>
        <w:rPr/>
      </w:pP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 .</w:t>
      </w:r>
    </w:p>
    <w:p>
      <w:pPr>
        <w:pStyle w:val="Heading6"/>
        <w:numPr>
          <w:ilvl w:val="5"/>
          <w:numId w:val="1"/>
        </w:numPr>
        <w:rPr/>
      </w:pPr>
      <w:bookmarkStart w:id="672" w:name="__RefHeading___Toc3776888_1067777946"/>
      <w:bookmarkStart w:id="673" w:name="_Toc258"/>
      <w:bookmarkEnd w:id="672"/>
      <w:r>
        <w:rPr>
          <w:rtl w:val="true"/>
        </w:rPr>
        <w:t xml:space="preserve">ج </w:t>
      </w:r>
      <w:r>
        <w:rPr>
          <w:rtl w:val="true"/>
        </w:rPr>
        <w:t xml:space="preserve">: </w:t>
      </w:r>
      <w:r>
        <w:rPr>
          <w:rtl w:val="true"/>
        </w:rPr>
        <w:t>روایاتی که عَمْرو بن یحیی از پدرش از عبداللّه بن زید می‌آورد</w:t>
      </w:r>
      <w:bookmarkEnd w:id="673"/>
    </w:p>
    <w:p>
      <w:pPr>
        <w:pStyle w:val="Heading6"/>
        <w:numPr>
          <w:ilvl w:val="5"/>
          <w:numId w:val="1"/>
        </w:numPr>
        <w:rPr/>
      </w:pPr>
      <w:bookmarkStart w:id="674" w:name="__RefHeading___Toc3776890_1067777946"/>
      <w:bookmarkStart w:id="675" w:name="_Toc259"/>
      <w:bookmarkEnd w:id="674"/>
      <w:r>
        <w:rPr>
          <w:rtl w:val="true"/>
        </w:rPr>
        <w:t>اسناد حدیث اوّل</w:t>
      </w:r>
      <w:bookmarkEnd w:id="675"/>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مُسَدَّد ،</w:t>
      </w:r>
      <w:r>
        <w:rPr>
          <w:rStyle w:val="FootnoteAnchor"/>
          <w:rtl w:val="true"/>
        </w:rPr>
        <w:footnoteReference w:id="1231"/>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خالد بن عبداللّه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عَمْرو بن یحیی ، از پدرش ، از عبداللّه بن زید که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ظرف در دستانش آب ریخت و آن دو را شست ، سپس با یک کف آب </w:t>
      </w:r>
      <w:bookmarkStart w:id="676" w:name="pg10266_159172"/>
    </w:p>
    <w:p>
      <w:pPr>
        <w:pStyle w:val="BookText"/>
        <w:rPr/>
      </w:pPr>
      <w:bookmarkEnd w:id="676"/>
      <w:r>
        <w:rPr>
          <w:rFonts w:ascii="IRNazanin" w:hAnsi="IRNazanin" w:eastAsia="IRNazanin"/>
          <w:color w:val="111111"/>
          <w:sz w:val="28"/>
          <w:sz w:val="28"/>
          <w:szCs w:val="28"/>
          <w:rtl w:val="true"/>
          <w:lang w:bidi="fa-IR"/>
        </w:rPr>
        <w:t xml:space="preserve">شست و شو داد یا مضمضه و استنشاق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سه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 را تا آرنج دو بار دو بار شست و سرش را از جلو و پشت سر مسح کشید و پاهایش را تا قوزک شست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رسول خدا صلی‌الله‌علیه‌و‌آله این گونه بود </w:t>
      </w:r>
      <w:r>
        <w:rPr>
          <w:rFonts w:eastAsia="IRNazanin" w:cs="IRNazanin"/>
          <w:color w:val="111111"/>
          <w:sz w:val="28"/>
          <w:szCs w:val="28"/>
          <w:rtl w:val="true"/>
          <w:lang w:bidi="fa-IR"/>
        </w:rPr>
        <w:t>.</w:t>
      </w:r>
      <w:r>
        <w:rPr>
          <w:rStyle w:val="FootnoteAnchor"/>
          <w:rtl w:val="true"/>
        </w:rPr>
        <w:footnoteReference w:id="1233"/>
      </w:r>
    </w:p>
    <w:p>
      <w:pPr>
        <w:pStyle w:val="Heading6"/>
        <w:numPr>
          <w:ilvl w:val="5"/>
          <w:numId w:val="1"/>
        </w:numPr>
        <w:rPr/>
      </w:pPr>
      <w:bookmarkStart w:id="677" w:name="__RefHeading___Toc3776892_1067777946"/>
      <w:bookmarkStart w:id="678" w:name="_Toc260"/>
      <w:bookmarkEnd w:id="677"/>
      <w:r>
        <w:rPr>
          <w:rtl w:val="true"/>
        </w:rPr>
        <w:t>اسناد حدیث دوّم</w:t>
      </w:r>
      <w:bookmarkEnd w:id="678"/>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احمد بن یونس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عبدالعزیز</w:t>
      </w:r>
    </w:p>
    <w:p>
      <w:pPr>
        <w:pStyle w:val="BookText"/>
        <w:rPr/>
      </w:pPr>
      <w:r>
        <w:rPr>
          <w:rFonts w:ascii="Amiri" w:hAnsi="Amiri" w:eastAsia="Amiri" w:cs="Amiri"/>
          <w:color w:val="111111"/>
          <w:sz w:val="28"/>
          <w:sz w:val="28"/>
          <w:szCs w:val="28"/>
          <w:rtl w:val="true"/>
          <w:lang w:bidi="ar-SA"/>
        </w:rPr>
        <w:t>بن اَبی سَلَمَه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عَمْرو بن یحیی از پدرش ، از عبداللّه بن زید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آبی را در ظرف مسی آوردیم ، وضو گرفت ، صورت را سه بار شست و دستانش را دو بار دو بار شست و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 به عقب سر 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کشید و پاهایش را شست </w:t>
      </w:r>
      <w:r>
        <w:rPr>
          <w:rFonts w:eastAsia="IRNazanin" w:cs="IRNazanin"/>
          <w:color w:val="111111"/>
          <w:sz w:val="28"/>
          <w:szCs w:val="28"/>
          <w:rtl w:val="true"/>
          <w:lang w:bidi="fa-IR"/>
        </w:rPr>
        <w:t>.</w:t>
      </w:r>
      <w:r>
        <w:rPr>
          <w:rStyle w:val="FootnoteAnchor"/>
          <w:rtl w:val="true"/>
        </w:rPr>
        <w:footnoteReference w:id="1236"/>
      </w:r>
    </w:p>
    <w:p>
      <w:pPr>
        <w:pStyle w:val="Heading6"/>
        <w:numPr>
          <w:ilvl w:val="5"/>
          <w:numId w:val="1"/>
        </w:numPr>
        <w:rPr/>
      </w:pPr>
      <w:bookmarkStart w:id="679" w:name="__RefHeading___Toc3776894_1067777946"/>
      <w:bookmarkStart w:id="680" w:name="_Toc261"/>
      <w:bookmarkEnd w:id="679"/>
      <w:r>
        <w:rPr>
          <w:rtl w:val="true"/>
        </w:rPr>
        <w:t>اسناد حدیث سوّم</w:t>
      </w:r>
      <w:bookmarkEnd w:id="680"/>
    </w:p>
    <w:p>
      <w:pPr>
        <w:pStyle w:val="Heading6"/>
        <w:numPr>
          <w:ilvl w:val="5"/>
          <w:numId w:val="1"/>
        </w:numPr>
        <w:rPr/>
      </w:pPr>
      <w:bookmarkStart w:id="681" w:name="__RefHeading___Toc3776896_1067777946"/>
      <w:bookmarkStart w:id="682" w:name="_Toc262"/>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 xml:space="preserve">مسلم قُشَیری در کتاب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وضوی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طریق را می‌آورد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محمّد بن صَبّاح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خالد بن عبداللّه ، از عَمْرو بن یحیی بن عُمارَه ، از پدرش ، از عبداللّه بن زید بن عاصم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صحابی پیامبر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عبداللّه بن زید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وضوی پیامبر صلی‌الله‌علیه‌و‌آله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ظرفِ آبی </w:t>
      </w:r>
    </w:p>
    <w:p>
      <w:pPr>
        <w:pStyle w:val="BookText"/>
        <w:rPr/>
      </w:pPr>
      <w:r>
        <w:rPr>
          <w:rFonts w:ascii="IRNazanin" w:hAnsi="IRNazanin" w:eastAsia="IRNazanin"/>
          <w:color w:val="111111"/>
          <w:sz w:val="28"/>
          <w:sz w:val="28"/>
          <w:szCs w:val="28"/>
          <w:rtl w:val="true"/>
          <w:lang w:bidi="fa-IR"/>
        </w:rPr>
        <w:t xml:space="preserve">خواست ، از آن بر دستانش آب ریخت و آن دو را سه بار شست ، سپس دستش را در آب فرو بُرد و از آن آب بیرون آورد ، با یک کف آب ، مضمضه و استنشاق کرد ، این کار را سه بار انجام داد ، سپس دستش را در ظرف فرو برد و از آن آب بیرون آورد و صورتش را سه بار شست ، پس از آن دستش را در ظرف بُرد و آب بیرون آورد و دستانش را تا آرنج دو بار دو بار شست ، بار دیگر دستش را در ظرف بُرد و آب بیرون آورد و سرش را با دستان از جلو به پشت سر و به عکس مسح کشید ، آن گاه پاهایش را تا قوزک پا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رسول خدا صلی‌الله‌علیه‌و‌آله بدین‌گونه بود </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برایم حدیث کرد قاسم بن زکریّا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خالد بن مَخْلَد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یحیی به همین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پیشین را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قوزک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نمی‌آورد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برایم حدیث کرد اسحاق بن موسی اَنصاری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مَعْن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مالک بن اَنس ، از عَمْرو بن یحیی ، به همین اسناد و گفت </w:t>
      </w:r>
      <w:r>
        <w:rPr>
          <w:rFonts w:eastAsia="IRNazanin" w:cs="IRNazanin"/>
          <w:color w:val="111111"/>
          <w:sz w:val="28"/>
          <w:szCs w:val="28"/>
          <w:rtl w:val="true"/>
          <w:lang w:bidi="fa-IR"/>
        </w:rPr>
        <w:t>:</w:t>
      </w:r>
      <w:bookmarkStart w:id="683" w:name="pg10266_159174"/>
    </w:p>
    <w:p>
      <w:pPr>
        <w:pStyle w:val="BookText"/>
        <w:rPr/>
      </w:pPr>
      <w:bookmarkEnd w:id="683"/>
      <w:r>
        <w:rPr>
          <w:rFonts w:ascii="IRNazanin" w:hAnsi="IRNazanin" w:eastAsia="IRNazanin"/>
          <w:color w:val="111111"/>
          <w:sz w:val="28"/>
          <w:sz w:val="28"/>
          <w:szCs w:val="28"/>
          <w:rtl w:val="true"/>
          <w:lang w:bidi="fa-IR"/>
        </w:rPr>
        <w:t xml:space="preserve">سه بار مضمضه و استنثار کرد و نگفت با یک کف آب این کار را کرد ، و پس از آن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دو دست جلو و پشت سر را مسح کشید ، از جلو سر آغازید ، سپس دستانش را به پشت سرش برد ، آن گاه آن دو را به مکان نخست بازگرداند ، پس از آن پاهایش را شست </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عبدالرّحمان بن بِشْر عَبْدی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بَهْز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وُهَیْب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عَمْرو بن یحیی مانند اسناد ایشان را ، و حدیث را بیان می‌دارد و در آن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سه کف ، مضمضه و استنشاق و استنثار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از جلو و پشت ، یک بار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وُهَیْب برایم این حدیث را املا کرد و وُهَیْب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یحیی این حدیث را دو بار بر من املا کرد </w:t>
      </w:r>
      <w:r>
        <w:rPr>
          <w:rFonts w:eastAsia="IRNazanin" w:cs="IRNazanin"/>
          <w:color w:val="111111"/>
          <w:sz w:val="28"/>
          <w:szCs w:val="28"/>
          <w:rtl w:val="true"/>
          <w:lang w:bidi="fa-IR"/>
        </w:rPr>
        <w:t>.</w:t>
      </w:r>
      <w:r>
        <w:rPr>
          <w:rStyle w:val="FootnoteAnchor"/>
          <w:rtl w:val="true"/>
        </w:rPr>
        <w:footnoteReference w:id="1243"/>
      </w:r>
    </w:p>
    <w:p>
      <w:pPr>
        <w:pStyle w:val="Heading6"/>
        <w:numPr>
          <w:ilvl w:val="5"/>
          <w:numId w:val="1"/>
        </w:numPr>
        <w:rPr/>
      </w:pPr>
      <w:bookmarkStart w:id="684" w:name="__RefHeading___Toc3776898_1067777946"/>
      <w:bookmarkStart w:id="685" w:name="_Toc263"/>
      <w:bookmarkEnd w:id="684"/>
      <w:r>
        <w:rPr>
          <w:rtl w:val="true"/>
        </w:rPr>
        <w:t>وارسی</w:t>
      </w:r>
      <w:bookmarkEnd w:id="685"/>
    </w:p>
    <w:p>
      <w:pPr>
        <w:pStyle w:val="BookText"/>
        <w:rPr/>
      </w:pPr>
      <w:r>
        <w:rPr>
          <w:rFonts w:ascii="IRNazanin" w:hAnsi="IRNazanin" w:eastAsia="IRNazanin"/>
          <w:color w:val="111111"/>
          <w:sz w:val="28"/>
          <w:sz w:val="28"/>
          <w:szCs w:val="28"/>
          <w:rtl w:val="true"/>
          <w:lang w:bidi="fa-IR"/>
        </w:rPr>
        <w:t xml:space="preserve">سخن درباره رجال این اسانید گذشت ، در میان آنها کسانی‌اند که شرح حال آنها را نیاوردیم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رجال اسناد حدیث اوّل بخاری را دانستی ، عثمان بن اَبی شیبه درباره احمد بن یونس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دوّم حدیث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است و حجّت نمی‌باشد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است سخن علیّ بن حسین بن حِبّان ، درباره عبدالعزیز ماجشون ؛ زیرا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پدرم به خطّ خود او این سخن را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زکریّا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عبدالعزیز ماجشون مانند لیث و ابراهیم بن سعد است ؟</w:t>
      </w:r>
    </w:p>
    <w:p>
      <w:pPr>
        <w:pStyle w:val="BookText"/>
        <w:rPr/>
      </w:pPr>
      <w:r>
        <w:rPr>
          <w:rFonts w:ascii="IRNazanin" w:hAnsi="IRNazanin" w:eastAsia="IRNazanin"/>
          <w:color w:val="111111"/>
          <w:sz w:val="28"/>
          <w:sz w:val="28"/>
          <w:szCs w:val="28"/>
          <w:rtl w:val="true"/>
          <w:lang w:bidi="fa-IR"/>
        </w:rPr>
        <w:t xml:space="preserve">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پایین‌تر از این دوست ، وی به قَدَر و کلام قائل بود ، سپس آنها را</w:t>
      </w:r>
    </w:p>
    <w:p>
      <w:pPr>
        <w:pStyle w:val="BookText"/>
        <w:rPr/>
      </w:pPr>
      <w:r>
        <w:rPr>
          <w:rFonts w:ascii="IRNazanin" w:hAnsi="IRNazanin" w:eastAsia="IRNazanin"/>
          <w:color w:val="111111"/>
          <w:sz w:val="28"/>
          <w:sz w:val="28"/>
          <w:szCs w:val="28"/>
          <w:rtl w:val="true"/>
          <w:lang w:bidi="fa-IR"/>
        </w:rPr>
        <w:t xml:space="preserve">وانهاد و به سنّت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نبود ، چون به بغداد آمد ، از وی حدیث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وی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بغداد مرا محدّث قرار دادند </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 xml:space="preserve">در اسانید مُسلم بن حَجّاج ،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می‌شود ، که از سوی سخت‌گیران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و یحیی بن سعید قطّان و 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نشده است ، بلکه درباره وی جز از نسائی توثیق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المشتمل ، شماره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نسائی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رسیده است که لازمه آنها عدم امکان احتجاج به حدیث 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احادیث منکری دارد </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وی نوشته می‌شود و به آن احتجاج نمی‌گردد </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منکر الحدیث است ، در تشیّع افراطی است و ضرورتاً از وی حدیث نوشتند </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 xml:space="preserve">ابن عدی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وی نیست </w:t>
      </w:r>
      <w:r>
        <w:rPr>
          <w:rFonts w:eastAsia="IRNazanin" w:cs="IRNazanin"/>
          <w:color w:val="111111"/>
          <w:sz w:val="28"/>
          <w:szCs w:val="28"/>
          <w:rtl w:val="true"/>
          <w:lang w:bidi="fa-IR"/>
        </w:rPr>
        <w:t>.</w:t>
      </w:r>
      <w:r>
        <w:rPr>
          <w:rStyle w:val="FootnoteAnchor"/>
          <w:rtl w:val="true"/>
        </w:rPr>
        <w:footnoteReference w:id="124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ذکر می‌کند </w:t>
      </w:r>
      <w:r>
        <w:rPr>
          <w:rFonts w:eastAsia="IRNazanin" w:cs="IRNazanin"/>
          <w:color w:val="111111"/>
          <w:sz w:val="28"/>
          <w:szCs w:val="28"/>
          <w:rtl w:val="true"/>
          <w:lang w:bidi="fa-IR"/>
        </w:rPr>
        <w:t>.</w:t>
      </w:r>
      <w:r>
        <w:rPr>
          <w:rStyle w:val="FootnoteAnchor"/>
          <w:rtl w:val="true"/>
        </w:rPr>
        <w:footnoteReference w:id="1249"/>
      </w:r>
      <w:bookmarkStart w:id="686" w:name="pg10266_159176"/>
    </w:p>
    <w:p>
      <w:pPr>
        <w:pStyle w:val="BookText"/>
        <w:rPr/>
      </w:pPr>
      <w:bookmarkEnd w:id="686"/>
      <w:r>
        <w:rPr>
          <w:rFonts w:ascii="IRNazanin" w:hAnsi="IRNazanin" w:eastAsia="IRNazanin"/>
          <w:color w:val="111111"/>
          <w:sz w:val="28"/>
          <w:sz w:val="28"/>
          <w:szCs w:val="28"/>
          <w:rtl w:val="true"/>
          <w:lang w:bidi="fa-IR"/>
        </w:rPr>
        <w:t xml:space="preserve">و 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عیسی 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توثیقی از سوی سخت‌گیران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عهده‌دار قضاوت شد و با متوکّل به دمشق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درباره 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وی کوفی است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 روایت پایانی مسلم ، عبدالرّحمان بن بِشْر عبدی ، وجود دارد که درباره‌اش توثیقی</w:t>
      </w:r>
    </w:p>
    <w:p>
      <w:pPr>
        <w:pStyle w:val="BookText"/>
        <w:rPr/>
      </w:pPr>
      <w:r>
        <w:rPr>
          <w:rFonts w:ascii="IRNazanin" w:hAnsi="IRNazanin" w:eastAsia="IRNazanin"/>
          <w:color w:val="111111"/>
          <w:sz w:val="28"/>
          <w:sz w:val="28"/>
          <w:szCs w:val="28"/>
          <w:rtl w:val="true"/>
          <w:lang w:bidi="fa-IR"/>
        </w:rPr>
        <w:t xml:space="preserve">وارد نشده است ، جز اینکه یحیی بن سعید و حاکم نیشابوری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مکانت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می‌گذاشتند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اسدی درباره‌اش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 صدوق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سند ، وُهَیب بن خالد باهلی است ، کسی که اصحاب صحاح و سنن از وی روایت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گذشت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شرط ضبط حدیث نزد وی اشعار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از طریق دیگر متابعی آورده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 این اسانید از دو جهت دیگر تضعیف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آخر این قسم روشن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عمرو بن یحیی که نزد ابن مَعین تضعیف شده است و به دست می‌آید که وی به سبب قلّتِ ضبط وی ، او را تضعیف می‌کند ، چراکه در این اسانید اضطراب هست </w:t>
      </w:r>
      <w:r>
        <w:rPr>
          <w:rFonts w:eastAsia="IRNazanin" w:cs="IRNazanin"/>
          <w:color w:val="111111"/>
          <w:sz w:val="28"/>
          <w:szCs w:val="28"/>
          <w:rtl w:val="true"/>
          <w:lang w:bidi="fa-IR"/>
        </w:rPr>
        <w:t>.</w:t>
      </w:r>
    </w:p>
    <w:p>
      <w:pPr>
        <w:pStyle w:val="Heading6"/>
        <w:numPr>
          <w:ilvl w:val="5"/>
          <w:numId w:val="1"/>
        </w:numPr>
        <w:rPr/>
      </w:pPr>
      <w:bookmarkStart w:id="687" w:name="__RefHeading___Toc3776900_1067777946"/>
      <w:bookmarkStart w:id="688" w:name="_Toc264"/>
      <w:bookmarkEnd w:id="687"/>
      <w:r>
        <w:rPr>
          <w:rtl w:val="true"/>
        </w:rPr>
        <w:t>اسناد حدیث چهارم</w:t>
      </w:r>
      <w:bookmarkEnd w:id="688"/>
    </w:p>
    <w:p>
      <w:pPr>
        <w:pStyle w:val="Heading6"/>
        <w:numPr>
          <w:ilvl w:val="5"/>
          <w:numId w:val="1"/>
        </w:numPr>
        <w:rPr/>
      </w:pPr>
      <w:bookmarkStart w:id="689" w:name="__RefHeading___Toc3776902_1067777946"/>
      <w:bookmarkStart w:id="690" w:name="_Toc265"/>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 xml:space="preserve">تِرْمذی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محمّد بن ابی عُمَر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سفیان بن عُیَینه ، از عَمْرو بن یحیی ، از پدرش ، از عبداللّه بن زید که </w:t>
      </w:r>
      <w:r>
        <w:rPr>
          <w:rFonts w:eastAsia="IRNazanin" w:cs="IRNazanin"/>
          <w:color w:val="111111"/>
          <w:sz w:val="28"/>
          <w:szCs w:val="28"/>
          <w:rtl w:val="true"/>
          <w:lang w:bidi="fa-IR"/>
        </w:rPr>
        <w:t>:</w:t>
      </w:r>
      <w:bookmarkStart w:id="691" w:name="pg10266_159177"/>
    </w:p>
    <w:p>
      <w:pPr>
        <w:pStyle w:val="BookText"/>
        <w:rPr/>
      </w:pPr>
      <w:bookmarkEnd w:id="691"/>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وضو گرفت ، صورت را سه بار شست ، دست‌ها را دو بار دو بار شست ، سرش را مسح کشید و پاهایش را سه بار شست </w:t>
      </w:r>
      <w:r>
        <w:rPr>
          <w:rFonts w:eastAsia="IRNazanin" w:cs="IRNazanin"/>
          <w:color w:val="111111"/>
          <w:sz w:val="28"/>
          <w:szCs w:val="28"/>
          <w:rtl w:val="true"/>
          <w:lang w:bidi="fa-IR"/>
        </w:rPr>
        <w:t>.</w:t>
      </w:r>
      <w:r>
        <w:rPr>
          <w:rStyle w:val="FootnoteAnchor"/>
          <w:rtl w:val="true"/>
        </w:rPr>
        <w:footnoteReference w:id="1251"/>
      </w:r>
    </w:p>
    <w:p>
      <w:pPr>
        <w:pStyle w:val="Heading6"/>
        <w:numPr>
          <w:ilvl w:val="5"/>
          <w:numId w:val="1"/>
        </w:numPr>
        <w:rPr/>
      </w:pPr>
      <w:bookmarkStart w:id="692" w:name="__RefHeading___Toc3776904_1067777946"/>
      <w:bookmarkStart w:id="693" w:name="_Toc266"/>
      <w:bookmarkEnd w:id="692"/>
      <w:r>
        <w:rPr>
          <w:rtl w:val="true"/>
        </w:rPr>
        <w:t>وارسی</w:t>
      </w:r>
      <w:bookmarkEnd w:id="693"/>
    </w:p>
    <w:p>
      <w:pPr>
        <w:pStyle w:val="BookText"/>
        <w:rPr/>
      </w:pPr>
      <w:r>
        <w:rPr>
          <w:rFonts w:ascii="IRNazanin" w:hAnsi="IRNazanin" w:eastAsia="IRNazanin"/>
          <w:color w:val="111111"/>
          <w:sz w:val="28"/>
          <w:sz w:val="28"/>
          <w:szCs w:val="28"/>
          <w:rtl w:val="true"/>
          <w:lang w:bidi="fa-IR"/>
        </w:rPr>
        <w:t xml:space="preserve">در این اسناد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به کمتر از وثاقت ، مدح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اَبی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احمد بن سهل اسفرایینی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از احمد بن حنبل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حدیث بنویسیم ؟</w:t>
      </w:r>
    </w:p>
    <w:p>
      <w:pPr>
        <w:pStyle w:val="BookText"/>
        <w:rPr/>
      </w:pPr>
      <w:r>
        <w:rPr>
          <w:rFonts w:ascii="IRNazanin" w:hAnsi="IRNazanin" w:eastAsia="IRNazanin"/>
          <w:color w:val="111111"/>
          <w:sz w:val="28"/>
          <w:sz w:val="28"/>
          <w:szCs w:val="28"/>
          <w:rtl w:val="true"/>
          <w:lang w:bidi="fa-IR"/>
        </w:rPr>
        <w:t xml:space="preserve">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مکّه ، ابن اَبی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درباره ابن ابی عُمَر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 صالحی بود ، غفلتی در وی وجود داشت ، نزدش حدیث موضوعی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عُیَینه حدیث می‌کند ، وی شخصی صدوق است </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در این سند و غیر آن ، از جهت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اضطراب سندی و متنی‌ای که در آن ملاحظه می‌شود ، طعن زده‌اند </w:t>
      </w:r>
      <w:r>
        <w:rPr>
          <w:rFonts w:eastAsia="IRNazanin" w:cs="IRNazanin"/>
          <w:color w:val="111111"/>
          <w:sz w:val="28"/>
          <w:szCs w:val="28"/>
          <w:rtl w:val="true"/>
          <w:lang w:bidi="fa-IR"/>
        </w:rPr>
        <w:t>.</w:t>
      </w:r>
    </w:p>
    <w:p>
      <w:pPr>
        <w:pStyle w:val="Heading6"/>
        <w:numPr>
          <w:ilvl w:val="5"/>
          <w:numId w:val="1"/>
        </w:numPr>
        <w:rPr/>
      </w:pPr>
      <w:bookmarkStart w:id="694" w:name="__RefHeading___Toc3776906_1067777946"/>
      <w:bookmarkStart w:id="695" w:name="_Toc267"/>
      <w:bookmarkEnd w:id="694"/>
      <w:r>
        <w:rPr>
          <w:rtl w:val="true"/>
        </w:rPr>
        <w:t>اسناد حدیث پنجم</w:t>
      </w:r>
      <w:bookmarkEnd w:id="695"/>
    </w:p>
    <w:p>
      <w:pPr>
        <w:pStyle w:val="Heading6"/>
        <w:numPr>
          <w:ilvl w:val="5"/>
          <w:numId w:val="1"/>
        </w:numPr>
        <w:rPr/>
      </w:pPr>
      <w:bookmarkStart w:id="696" w:name="__RefHeading___Toc3776908_1067777946"/>
      <w:bookmarkStart w:id="697" w:name="_Toc268"/>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 xml:space="preserve">دارمی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یحیی بن حسّان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عبدالعزیز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خالد بن عبداللّه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عَمْرو بن یحیی ، از پدرش که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زید ظرف آبی خواست ، بر دستانش آب ریخت و سه بار آنها را شست ، صورتش را سه بار شست ، دستانش را تا آرنج دو بار دو بار شست ، سپس گفت </w:t>
      </w:r>
      <w:r>
        <w:rPr>
          <w:rFonts w:eastAsia="IRNazanin" w:cs="IRNazanin"/>
          <w:color w:val="111111"/>
          <w:sz w:val="28"/>
          <w:szCs w:val="28"/>
          <w:rtl w:val="true"/>
          <w:lang w:bidi="fa-IR"/>
        </w:rPr>
        <w:t xml:space="preserve">: </w:t>
      </w:r>
      <w:bookmarkStart w:id="698" w:name="pg10266_159178"/>
    </w:p>
    <w:p>
      <w:pPr>
        <w:pStyle w:val="BookText"/>
        <w:rPr/>
      </w:pPr>
      <w:bookmarkEnd w:id="698"/>
      <w:r>
        <w:rPr>
          <w:rFonts w:ascii="IRNazanin" w:hAnsi="IRNazanin" w:eastAsia="IRNazanin"/>
          <w:color w:val="111111"/>
          <w:sz w:val="28"/>
          <w:sz w:val="28"/>
          <w:szCs w:val="28"/>
          <w:rtl w:val="true"/>
          <w:lang w:bidi="fa-IR"/>
        </w:rPr>
        <w:t xml:space="preserve">رسول خدا صلی‌الله‌علیه‌و‌آله را دیدم که بدین گونه وضو گرفت </w:t>
      </w:r>
      <w:r>
        <w:rPr>
          <w:rFonts w:eastAsia="IRNazanin" w:cs="IRNazanin"/>
          <w:color w:val="111111"/>
          <w:sz w:val="28"/>
          <w:szCs w:val="28"/>
          <w:rtl w:val="true"/>
          <w:lang w:bidi="fa-IR"/>
        </w:rPr>
        <w:t>.</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دارمی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عبدالعزیز بن اَبی سَلَمَه ، از عَمْرو بن یحیی ، از پدرش ، از عبداللّه بن زید ، از پیامبر صلی‌الله‌علیه‌و‌آلهمانند این حدیث را </w:t>
      </w:r>
      <w:r>
        <w:rPr>
          <w:rFonts w:eastAsia="IRNazanin" w:cs="IRNazanin"/>
          <w:color w:val="111111"/>
          <w:sz w:val="28"/>
          <w:szCs w:val="28"/>
          <w:rtl w:val="true"/>
          <w:lang w:bidi="fa-IR"/>
        </w:rPr>
        <w:t>.</w:t>
      </w:r>
    </w:p>
    <w:p>
      <w:pPr>
        <w:pStyle w:val="Heading6"/>
        <w:numPr>
          <w:ilvl w:val="5"/>
          <w:numId w:val="1"/>
        </w:numPr>
        <w:rPr/>
      </w:pPr>
      <w:bookmarkStart w:id="699" w:name="__RefHeading___Toc3776910_1067777946"/>
      <w:bookmarkStart w:id="700" w:name="_Toc269"/>
      <w:bookmarkEnd w:id="699"/>
      <w:r>
        <w:rPr>
          <w:rtl w:val="true"/>
        </w:rPr>
        <w:t>وارسی</w:t>
      </w:r>
      <w:bookmarkEnd w:id="700"/>
    </w:p>
    <w:p>
      <w:pPr>
        <w:pStyle w:val="BookText"/>
        <w:rPr/>
      </w:pPr>
      <w:r>
        <w:rPr>
          <w:rFonts w:ascii="IRNazanin" w:hAnsi="IRNazanin" w:eastAsia="IRNazanin"/>
          <w:color w:val="111111"/>
          <w:sz w:val="28"/>
          <w:sz w:val="28"/>
          <w:szCs w:val="28"/>
          <w:rtl w:val="true"/>
          <w:lang w:bidi="fa-IR"/>
        </w:rPr>
        <w:t>در این طریق ، افزون بر اضطراب سندی و متنی در این اسانید ، در دو نفر زیر خدشه 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 بن محمّد دَراوَرْدی ، که پیش از این ، درباره وی به تفصیل سخن گفتیم </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عَمْرو بن یحیی </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3776912_1067777946"/>
      <w:bookmarkStart w:id="702" w:name="_Toc270"/>
      <w:bookmarkEnd w:id="701"/>
      <w:r>
        <w:rPr>
          <w:rtl w:val="true"/>
        </w:rPr>
        <w:t xml:space="preserve">د </w:t>
      </w:r>
      <w:r>
        <w:rPr>
          <w:rtl w:val="true"/>
        </w:rPr>
        <w:t xml:space="preserve">: </w:t>
      </w:r>
      <w:r>
        <w:rPr>
          <w:rtl w:val="true"/>
        </w:rPr>
        <w:t xml:space="preserve">روایتِ عَمْرو بن یحیی از پدرش که به عبداللّه </w:t>
      </w:r>
      <w:r>
        <w:rPr>
          <w:rtl w:val="true"/>
        </w:rPr>
        <w:t xml:space="preserve">- </w:t>
      </w:r>
      <w:r>
        <w:rPr>
          <w:rtl w:val="true"/>
        </w:rPr>
        <w:t xml:space="preserve">وی جدّ عمرو بن یحیی است </w:t>
      </w:r>
      <w:r>
        <w:rPr>
          <w:rtl w:val="true"/>
        </w:rPr>
        <w:t xml:space="preserve">- </w:t>
      </w:r>
      <w:r>
        <w:rPr>
          <w:rtl w:val="true"/>
        </w:rPr>
        <w:t>گفت</w:t>
      </w:r>
      <w:bookmarkEnd w:id="702"/>
    </w:p>
    <w:p>
      <w:pPr>
        <w:pStyle w:val="Heading6"/>
        <w:numPr>
          <w:ilvl w:val="5"/>
          <w:numId w:val="1"/>
        </w:numPr>
        <w:rPr/>
      </w:pPr>
      <w:bookmarkStart w:id="703" w:name="__RefHeading___Toc3776914_1067777946"/>
      <w:bookmarkStart w:id="704" w:name="_Toc271"/>
      <w:bookmarkEnd w:id="703"/>
      <w:r>
        <w:rPr>
          <w:rtl w:val="true"/>
        </w:rPr>
        <w:t>اسناد حدیث اوّل</w:t>
      </w:r>
      <w:bookmarkEnd w:id="704"/>
    </w:p>
    <w:p>
      <w:pPr>
        <w:pStyle w:val="Heading6"/>
        <w:numPr>
          <w:ilvl w:val="5"/>
          <w:numId w:val="1"/>
        </w:numPr>
        <w:rPr/>
      </w:pPr>
      <w:bookmarkStart w:id="705" w:name="__RefHeading___Toc3776916_1067777946"/>
      <w:bookmarkStart w:id="706" w:name="_Toc272"/>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عبداللّه بن مَسْلَمَه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مالک ، از عمرو بن یحیی مازنی ، از پدرش که به عبداللّه بن زید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جدّ عمر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 به من نشان دهی که رسول خدا صلی‌الله‌علیه‌و‌آله چگونه وضو می‌گرفت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آب وضویی خواست ، بر دستانش آب ریخت ، دست‌ها را شست ، آن گاه سه بار مضمضه و استنثار کرد ، پس از آن ، صورتش را سه بار شست ، سپس دو بار دو بار دست‌ها را تا آرنج شست ، سپس با دستانش سرش را از جلو سر و پشت سر ، مسح کشید ؛ از جلو سر آغاز کرد ، سپس آن دو را </w:t>
      </w:r>
      <w:bookmarkStart w:id="707" w:name="pg10266_159179"/>
    </w:p>
    <w:p>
      <w:pPr>
        <w:pStyle w:val="BookText"/>
        <w:rPr/>
      </w:pPr>
      <w:bookmarkEnd w:id="707"/>
      <w:r>
        <w:rPr>
          <w:rFonts w:ascii="IRNazanin" w:hAnsi="IRNazanin" w:eastAsia="IRNazanin"/>
          <w:color w:val="111111"/>
          <w:sz w:val="28"/>
          <w:sz w:val="28"/>
          <w:szCs w:val="28"/>
          <w:rtl w:val="true"/>
          <w:lang w:bidi="fa-IR"/>
        </w:rPr>
        <w:t xml:space="preserve">به پشت سرش بُرد ، آن گاه به همان مکانِ آغازین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پاهایش را شست </w:t>
      </w:r>
      <w:r>
        <w:rPr>
          <w:rFonts w:eastAsia="IRNazanin" w:cs="IRNazanin"/>
          <w:color w:val="111111"/>
          <w:sz w:val="28"/>
          <w:szCs w:val="28"/>
          <w:rtl w:val="true"/>
          <w:lang w:bidi="fa-IR"/>
        </w:rPr>
        <w:t>.</w:t>
      </w:r>
      <w:r>
        <w:rPr>
          <w:rStyle w:val="FootnoteAnchor"/>
          <w:rtl w:val="true"/>
        </w:rPr>
        <w:footnoteReference w:id="1257"/>
      </w:r>
    </w:p>
    <w:p>
      <w:pPr>
        <w:pStyle w:val="Heading6"/>
        <w:numPr>
          <w:ilvl w:val="5"/>
          <w:numId w:val="1"/>
        </w:numPr>
        <w:rPr/>
      </w:pPr>
      <w:bookmarkStart w:id="708" w:name="__RefHeading___Toc3776918_1067777946"/>
      <w:bookmarkStart w:id="709" w:name="_Toc273"/>
      <w:bookmarkEnd w:id="708"/>
      <w:r>
        <w:rPr>
          <w:rtl w:val="true"/>
        </w:rPr>
        <w:t>وارسی</w:t>
      </w:r>
      <w:bookmarkEnd w:id="709"/>
    </w:p>
    <w:p>
      <w:pPr>
        <w:pStyle w:val="BookText"/>
        <w:rPr/>
      </w:pPr>
      <w:r>
        <w:rPr>
          <w:rFonts w:ascii="IRNazanin" w:hAnsi="IRNazanin" w:eastAsia="IRNazanin"/>
          <w:color w:val="111111"/>
          <w:sz w:val="28"/>
          <w:sz w:val="28"/>
          <w:szCs w:val="28"/>
          <w:rtl w:val="true"/>
          <w:lang w:bidi="fa-IR"/>
        </w:rPr>
        <w:t xml:space="preserve">در این سند ، از دو جهت خدشه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اضطراب سندی و متنی‌ای که به طور کلّی در اسانید وضو ، از عبداللّه بن زید بن عاصم ،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عَمْرو بن یحیی که نزد ابن مَعین تضعیف شده است و اِشعار دارد که تضعیف وی به سبب قلّت ضبط او می‌باشد ؛ زیرا در این اَسانید ، اضطراب خاص هست </w:t>
      </w:r>
      <w:r>
        <w:rPr>
          <w:rFonts w:eastAsia="IRNazanin" w:cs="IRNazanin"/>
          <w:color w:val="111111"/>
          <w:sz w:val="28"/>
          <w:szCs w:val="28"/>
          <w:rtl w:val="true"/>
          <w:lang w:bidi="fa-IR"/>
        </w:rPr>
        <w:t>.</w:t>
      </w:r>
    </w:p>
    <w:p>
      <w:pPr>
        <w:pStyle w:val="Heading6"/>
        <w:numPr>
          <w:ilvl w:val="5"/>
          <w:numId w:val="1"/>
        </w:numPr>
        <w:rPr/>
      </w:pPr>
      <w:bookmarkStart w:id="710" w:name="__RefHeading___Toc3776920_1067777946"/>
      <w:bookmarkStart w:id="711" w:name="_Toc274"/>
      <w:bookmarkEnd w:id="710"/>
      <w:r>
        <w:rPr>
          <w:rtl w:val="true"/>
        </w:rPr>
        <w:t>اسناد حدیث دوّم</w:t>
      </w:r>
      <w:bookmarkEnd w:id="711"/>
    </w:p>
    <w:p>
      <w:pPr>
        <w:pStyle w:val="Heading6"/>
        <w:numPr>
          <w:ilvl w:val="5"/>
          <w:numId w:val="1"/>
        </w:numPr>
        <w:rPr/>
      </w:pPr>
      <w:bookmarkStart w:id="712" w:name="__RefHeading___Toc3776922_1067777946"/>
      <w:bookmarkStart w:id="713" w:name="_Toc275"/>
      <w:bookmarkEnd w:id="712"/>
      <w:r>
        <w:rPr>
          <w:rtl w:val="true"/>
        </w:rPr>
        <w:t>اشاره</w:t>
      </w:r>
      <w:bookmarkEnd w:id="7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محمّد بن سَلَمَه</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مآخذ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حارث بن مسکین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قرائت بر او و من می‌شنیدم و لفظ از اوست ، از ابن قاسم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مالک ، از عَمْرو بن یحیی ، از پدرش که وی به عبداللّه بن زید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اصحاب پیامبر صلی‌الله‌علیه‌و‌آله و جدّ عمرو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می‌توانی نشانم دهی که رسول خدا صلی‌الله‌علیه‌و‌آله چگونه وضو می‌گرفت ؟ عبداللّه بن زید </w:t>
      </w:r>
      <w:bookmarkStart w:id="714" w:name="pg10266_159180"/>
    </w:p>
    <w:p>
      <w:pPr>
        <w:pStyle w:val="BookText"/>
        <w:rPr/>
      </w:pPr>
      <w:bookmarkEnd w:id="714"/>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آب وضویی خواست ، بر دستانش آب ریخت ، دو بار دو بار آنها را شست ، سپس سه بار مضمضه و استنشاق کرد ، آن گاه صورت را سه بار شست ، پس از آن ، دستانش را دو بار دو بار تا آرنج شست ، آن گاه سرش را با دستانش از جلو و پشت سر مسح کشید ، از جلو سر شروع کرد و به پشت گردن بُرد ، سپس به همان مکان اوّل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پاهایش را شست </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عُتْبَة بن عبداللّه ، از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یحیی ، از پدرش که به عبداللّه بن زید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جدّ عمرو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 نشانم دهی که رسول خدا صلی‌الله‌علیه‌و‌آله چگونه وضو می‌گرفت ؟</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سپس آب وضویی خواست ، بر دست راست آب ریخت و دستانش را دو بار شست ، سپس سه بار مضمضه و استنشاق کرد ، آن‌گاه صورت را سه بار شست ، پس از آن دستان را دو بار دو بار تا آرنج شست ، سپس با دستان سرش را مسح کشید ، از جلو و پشت سر ؛ از جلو سر آغاز می‌کرد ، سپس دستان را به پشت گردن بُرد تا اینکه به همان مکان آغازین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پاهایش را شست </w:t>
      </w:r>
      <w:r>
        <w:rPr>
          <w:rFonts w:eastAsia="IRNazanin" w:cs="IRNazanin"/>
          <w:color w:val="111111"/>
          <w:sz w:val="28"/>
          <w:szCs w:val="28"/>
          <w:rtl w:val="true"/>
          <w:lang w:bidi="fa-IR"/>
        </w:rPr>
        <w:t>.</w:t>
      </w:r>
      <w:r>
        <w:rPr>
          <w:rStyle w:val="FootnoteAnchor"/>
          <w:rtl w:val="true"/>
        </w:rPr>
        <w:footnoteReference w:id="1260"/>
      </w:r>
    </w:p>
    <w:p>
      <w:pPr>
        <w:pStyle w:val="Heading6"/>
        <w:numPr>
          <w:ilvl w:val="5"/>
          <w:numId w:val="1"/>
        </w:numPr>
        <w:rPr/>
      </w:pPr>
      <w:bookmarkStart w:id="715" w:name="__RefHeading___Toc3776924_1067777946"/>
      <w:bookmarkStart w:id="716" w:name="_Toc276"/>
      <w:bookmarkEnd w:id="715"/>
      <w:r>
        <w:rPr>
          <w:rtl w:val="true"/>
        </w:rPr>
        <w:t>وارسی</w:t>
      </w:r>
      <w:bookmarkEnd w:id="716"/>
    </w:p>
    <w:p>
      <w:pPr>
        <w:pStyle w:val="BookText"/>
        <w:rPr/>
      </w:pPr>
      <w:r>
        <w:rPr>
          <w:rFonts w:ascii="IRNazanin" w:hAnsi="IRNazanin" w:eastAsia="IRNazanin"/>
          <w:color w:val="111111"/>
          <w:sz w:val="28"/>
          <w:sz w:val="28"/>
          <w:szCs w:val="28"/>
          <w:rtl w:val="true"/>
          <w:lang w:bidi="fa-IR"/>
        </w:rPr>
        <w:t xml:space="preserve">درباره رجال این دو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محمّد بن سَلَمَه و حارث بن مسکین و عُتْبَة بن عبداللّه که ایشان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گفتیم ، لیکن مهم‌ترین چیزی که در این اخبار هست ، اضطراب سندی در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عَمْرو بن یحیی که نزد ابن مَعین و غیر او ضعیف می‌باشد و اشعار دارد که تضعیف وی به خاطر عدم ضبط اوست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گذشت که ابن مَدینی به خاطر قلّت ضبط وی بر او می‌تازد و نیز دارقطنی وی را تضعیف کرده است </w:t>
      </w:r>
      <w:r>
        <w:rPr>
          <w:rFonts w:eastAsia="IRNazanin" w:cs="IRNazanin"/>
          <w:color w:val="111111"/>
          <w:sz w:val="28"/>
          <w:szCs w:val="28"/>
          <w:rtl w:val="true"/>
          <w:lang w:bidi="fa-IR"/>
        </w:rPr>
        <w:t xml:space="preserve">. </w:t>
      </w:r>
      <w:bookmarkStart w:id="717" w:name="pg10266_159181"/>
    </w:p>
    <w:p>
      <w:pPr>
        <w:pStyle w:val="BookText"/>
        <w:rPr/>
      </w:pPr>
      <w:bookmarkEnd w:id="717"/>
      <w:r>
        <w:rPr>
          <w:rFonts w:ascii="IRNazanin" w:hAnsi="IRNazanin" w:eastAsia="IRNazanin"/>
          <w:color w:val="111111"/>
          <w:sz w:val="28"/>
          <w:sz w:val="28"/>
          <w:szCs w:val="28"/>
          <w:rtl w:val="true"/>
          <w:lang w:bidi="fa-IR"/>
        </w:rPr>
        <w:t xml:space="preserve">در بحث‌های آینده خواهی دانست که اضطراب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اسانید ، نیز</w:t>
      </w:r>
    </w:p>
    <w:p>
      <w:pPr>
        <w:pStyle w:val="BookText"/>
        <w:rPr/>
      </w:pPr>
      <w:r>
        <w:rPr>
          <w:rFonts w:ascii="IRNazanin" w:hAnsi="IRNazanin" w:eastAsia="IRNazanin"/>
          <w:color w:val="111111"/>
          <w:sz w:val="28"/>
          <w:sz w:val="28"/>
          <w:szCs w:val="28"/>
          <w:rtl w:val="true"/>
          <w:lang w:bidi="fa-IR"/>
        </w:rPr>
        <w:t xml:space="preserve">بر ضعف حدیث دلالت دارد </w:t>
      </w:r>
      <w:r>
        <w:rPr>
          <w:rFonts w:eastAsia="IRNazanin" w:cs="IRNazanin"/>
          <w:color w:val="111111"/>
          <w:sz w:val="28"/>
          <w:szCs w:val="28"/>
          <w:rtl w:val="true"/>
          <w:lang w:bidi="fa-IR"/>
        </w:rPr>
        <w:t>.</w:t>
      </w:r>
    </w:p>
    <w:p>
      <w:pPr>
        <w:pStyle w:val="Heading6"/>
        <w:numPr>
          <w:ilvl w:val="5"/>
          <w:numId w:val="1"/>
        </w:numPr>
        <w:rPr/>
      </w:pPr>
      <w:bookmarkStart w:id="718" w:name="__RefHeading___Toc3776926_1067777946"/>
      <w:bookmarkStart w:id="719" w:name="_Toc277"/>
      <w:bookmarkEnd w:id="718"/>
      <w:r>
        <w:rPr>
          <w:rtl w:val="true"/>
        </w:rPr>
        <w:t>اسناد حدیث سوّم</w:t>
      </w:r>
      <w:bookmarkEnd w:id="719"/>
    </w:p>
    <w:p>
      <w:pPr>
        <w:pStyle w:val="BookText"/>
        <w:rPr/>
      </w:pPr>
      <w:r>
        <w:rPr>
          <w:rFonts w:ascii="IRNazanin" w:hAnsi="IRNazanin" w:eastAsia="IRNazanin"/>
          <w:color w:val="111111"/>
          <w:sz w:val="28"/>
          <w:sz w:val="28"/>
          <w:szCs w:val="28"/>
          <w:rtl w:val="true"/>
          <w:lang w:bidi="fa-IR"/>
        </w:rPr>
        <w:t xml:space="preserve">ابن ماجَه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ربیع بن سلیمان</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حَرْمَلَة بن یحیی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محمّد بن ادریس شافعی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مالک بن اَنس ، از عمرو بن یحیی ، از پدرش که به عبداللّه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جدّ عمرو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 به من بنمایانی که رسول خدا صلی‌الله‌علیه‌و‌آله چگونه وضو می‌گرفت ؟</w:t>
      </w:r>
    </w:p>
    <w:p>
      <w:pPr>
        <w:pStyle w:val="BookText"/>
        <w:rPr/>
      </w:pPr>
      <w:r>
        <w:rPr>
          <w:rFonts w:ascii="IRNazanin" w:hAnsi="IRNazanin" w:eastAsia="IRNazanin"/>
          <w:color w:val="111111"/>
          <w:sz w:val="28"/>
          <w:sz w:val="28"/>
          <w:szCs w:val="28"/>
          <w:rtl w:val="true"/>
          <w:lang w:bidi="fa-IR"/>
        </w:rPr>
        <w:t xml:space="preserve">عبداللّه بن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سپس آب وضویی خواست ، بر دستانش آب ریخت ، سپس سه بار مضمضه و استنثار کرد ، آن گاه صورت را سه بار شست ، پس از آن دستانش را تا آرنج دو بار دو بار شست ، سپس سرش را با دستانش از جلو و پشت سر مسح کشید ، از جلو سر آغازید ، سپس دستان را به پشت گردن بُرد و آن گاه هر دو را به مکانِ آغازین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پاهایش را شست </w:t>
      </w:r>
      <w:r>
        <w:rPr>
          <w:rFonts w:eastAsia="IRNazanin" w:cs="IRNazanin"/>
          <w:color w:val="111111"/>
          <w:sz w:val="28"/>
          <w:szCs w:val="28"/>
          <w:rtl w:val="true"/>
          <w:lang w:bidi="fa-IR"/>
        </w:rPr>
        <w:t>.</w:t>
      </w:r>
      <w:r>
        <w:rPr>
          <w:rStyle w:val="FootnoteAnchor"/>
          <w:rtl w:val="true"/>
        </w:rPr>
        <w:footnoteReference w:id="1262"/>
      </w:r>
    </w:p>
    <w:p>
      <w:pPr>
        <w:pStyle w:val="Heading6"/>
        <w:numPr>
          <w:ilvl w:val="5"/>
          <w:numId w:val="1"/>
        </w:numPr>
        <w:rPr/>
      </w:pPr>
      <w:bookmarkStart w:id="720" w:name="__RefHeading___Toc3776928_1067777946"/>
      <w:bookmarkStart w:id="721" w:name="_Toc278"/>
      <w:bookmarkEnd w:id="720"/>
      <w:r>
        <w:rPr>
          <w:rtl w:val="true"/>
        </w:rPr>
        <w:t>اسناد حدیث چهارم</w:t>
      </w:r>
      <w:bookmarkEnd w:id="721"/>
    </w:p>
    <w:p>
      <w:pPr>
        <w:pStyle w:val="Heading6"/>
        <w:numPr>
          <w:ilvl w:val="5"/>
          <w:numId w:val="1"/>
        </w:numPr>
        <w:rPr/>
      </w:pPr>
      <w:bookmarkStart w:id="722" w:name="__RefHeading___Toc3776930_1067777946"/>
      <w:bookmarkStart w:id="723" w:name="_Toc279"/>
      <w:bookmarkEnd w:id="722"/>
      <w:r>
        <w:rPr>
          <w:rtl w:val="true"/>
        </w:rPr>
        <w:t>اشاره</w:t>
      </w:r>
      <w:bookmarkEnd w:id="7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بنگرید به ، سیر اَعلام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مآخذ</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می‌کند از مالک ، از عَمْرو بن یحیی ، از پدرش که به عبداللّه بن زید بن عاصم</w:t>
      </w:r>
      <w:bookmarkStart w:id="724" w:name="pg10266_159182"/>
    </w:p>
    <w:p>
      <w:pPr>
        <w:pStyle w:val="BookText"/>
        <w:rPr/>
      </w:pPr>
      <w:bookmarkEnd w:id="7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جدّ عمرو بن یحیی و از اصحاب رسول خدا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 نشانم دهی که رسول خدا صلی‌الله‌علیه‌و‌آله چگونه وضو می‌گرفت ؟</w:t>
      </w:r>
    </w:p>
    <w:p>
      <w:pPr>
        <w:pStyle w:val="BookText"/>
        <w:rPr/>
      </w:pPr>
      <w:r>
        <w:rPr>
          <w:rFonts w:ascii="IRNazanin" w:hAnsi="IRNazanin" w:eastAsia="IRNazanin"/>
          <w:color w:val="111111"/>
          <w:sz w:val="28"/>
          <w:sz w:val="28"/>
          <w:szCs w:val="28"/>
          <w:rtl w:val="true"/>
          <w:lang w:bidi="fa-IR"/>
        </w:rPr>
        <w:t xml:space="preserve">عبداللّه بن زید بن عاصم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سپس آب وضویی خواست بر دستش آب ریخت ، سپس دستانش را دو بار دو بار شست ، آن گاه سه بار مضمضه و استنثار کرد ، پس از آن ، صورت را سه بار شست ، سپس دستانش را تا آرنج دو بار دو بار شست ، آن گاه سرش را با دستانش از جلو و پشت سر مسح کشید ، از جلو سر شروع کرد ، دستان را به پشت سر برد ، سپس به مکانی که از آن مسح سر را آغاز کرد ،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پاهایش را شست </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سَحْنون از عبدالرّحمان بن قاسم عُتَقی ، از مالک ، از عَمْرو بن یحیی بن عُمارة بن اَبی حسن ، از پدرش روایت کرده است که شنید جدّش ابو حسن از عبداللّه بن زید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آنچه 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در اسناد حدیث دوّم از روایاتی که عَمْرو بن یحیی از پدرش روایت کرد گذشت که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بودم که عَمْرو بن اَبی حسن ، از عبداللّه بن زید درباره وضوی پیامبر صلی‌الله‌علیه‌و‌آله پرسید </w:t>
      </w:r>
      <w:r>
        <w:rPr>
          <w:rFonts w:eastAsia="IRNazanin" w:cs="IRNazanin"/>
          <w:color w:val="111111"/>
          <w:sz w:val="28"/>
          <w:szCs w:val="28"/>
          <w:rtl w:val="true"/>
          <w:lang w:bidi="fa-IR"/>
        </w:rPr>
        <w:t>.. .</w:t>
      </w:r>
    </w:p>
    <w:p>
      <w:pPr>
        <w:pStyle w:val="Heading6"/>
        <w:numPr>
          <w:ilvl w:val="5"/>
          <w:numId w:val="1"/>
        </w:numPr>
        <w:rPr/>
      </w:pPr>
      <w:bookmarkStart w:id="725" w:name="__RefHeading___Toc3776932_1067777946"/>
      <w:bookmarkStart w:id="726" w:name="_Toc280"/>
      <w:bookmarkEnd w:id="725"/>
      <w:r>
        <w:rPr>
          <w:rtl w:val="true"/>
        </w:rPr>
        <w:t>وارسی</w:t>
      </w:r>
      <w:bookmarkEnd w:id="726"/>
    </w:p>
    <w:p>
      <w:pPr>
        <w:pStyle w:val="BookText"/>
        <w:rPr/>
      </w:pPr>
      <w:r>
        <w:rPr>
          <w:rFonts w:ascii="IRNazanin" w:hAnsi="IRNazanin" w:eastAsia="IRNazanin"/>
          <w:color w:val="111111"/>
          <w:sz w:val="28"/>
          <w:sz w:val="28"/>
          <w:szCs w:val="28"/>
          <w:rtl w:val="true"/>
          <w:lang w:bidi="fa-IR"/>
        </w:rPr>
        <w:t xml:space="preserve">سخن درباره رجال این دو سند ،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اضطراب سندی و دلالتی در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عَمْرو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دو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نزد ابن مَعین و غیر او تضعیف شده است </w:t>
      </w:r>
      <w:r>
        <w:rPr>
          <w:rFonts w:eastAsia="IRNazanin" w:cs="IRNazanin"/>
          <w:color w:val="111111"/>
          <w:sz w:val="28"/>
          <w:szCs w:val="28"/>
          <w:rtl w:val="true"/>
          <w:lang w:bidi="fa-IR"/>
        </w:rPr>
        <w:t xml:space="preserve">. </w:t>
      </w:r>
      <w:bookmarkStart w:id="727" w:name="pg10266_159183"/>
    </w:p>
    <w:p>
      <w:pPr>
        <w:pStyle w:val="Heading6"/>
        <w:numPr>
          <w:ilvl w:val="5"/>
          <w:numId w:val="1"/>
        </w:numPr>
        <w:rPr/>
      </w:pPr>
      <w:bookmarkStart w:id="728" w:name="__RefHeading___Toc3776934_1067777946"/>
      <w:bookmarkStart w:id="729" w:name="_Toc281"/>
      <w:bookmarkEnd w:id="727"/>
      <w:bookmarkEnd w:id="728"/>
      <w:r>
        <w:rPr>
          <w:rtl w:val="true"/>
        </w:rPr>
        <w:t xml:space="preserve">ه </w:t>
      </w:r>
      <w:r>
        <w:rPr>
          <w:rtl w:val="true"/>
        </w:rPr>
        <w:t xml:space="preserve">: </w:t>
      </w:r>
      <w:r>
        <w:rPr>
          <w:rtl w:val="true"/>
        </w:rPr>
        <w:t xml:space="preserve">روایت عَمْرو بن یحیی از پدرش ، از عبداللّه بن زید </w:t>
      </w:r>
      <w:r>
        <w:rPr>
          <w:rtl w:val="true"/>
        </w:rPr>
        <w:t>(</w:t>
      </w:r>
      <w:r>
        <w:rPr>
          <w:rtl w:val="true"/>
        </w:rPr>
        <w:t>همو که اذان را در خواب دید</w:t>
      </w:r>
      <w:r>
        <w:rPr>
          <w:rtl w:val="true"/>
        </w:rPr>
        <w:t>)</w:t>
      </w:r>
      <w:bookmarkEnd w:id="729"/>
    </w:p>
    <w:p>
      <w:pPr>
        <w:pStyle w:val="Heading6"/>
        <w:numPr>
          <w:ilvl w:val="5"/>
          <w:numId w:val="1"/>
        </w:numPr>
        <w:rPr/>
      </w:pPr>
      <w:bookmarkStart w:id="730" w:name="__RefHeading___Toc3776936_1067777946"/>
      <w:bookmarkStart w:id="731" w:name="_Toc282"/>
      <w:bookmarkEnd w:id="730"/>
      <w:r>
        <w:rPr>
          <w:rtl w:val="true"/>
        </w:rPr>
        <w:t>اسناد حدیث</w:t>
      </w:r>
      <w:bookmarkEnd w:id="731"/>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محمّد بن منصور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سُفیان ، از عَمْرو بن یحیی ، از پدرش ، از عبداللّه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شخصی که اذان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را دیدم که وضو گرفت ، صورت را سه بار ، دستان را دو بار و پاها را دو بار شست ، و سرش را دو بار مسح کشید </w:t>
      </w:r>
      <w:r>
        <w:rPr>
          <w:rFonts w:eastAsia="IRNazanin" w:cs="IRNazanin"/>
          <w:color w:val="111111"/>
          <w:sz w:val="28"/>
          <w:szCs w:val="28"/>
          <w:rtl w:val="true"/>
          <w:lang w:bidi="fa-IR"/>
        </w:rPr>
        <w:t>.</w:t>
      </w:r>
      <w:r>
        <w:rPr>
          <w:rStyle w:val="FootnoteAnchor"/>
          <w:rtl w:val="true"/>
        </w:rPr>
        <w:footnoteReference w:id="1266"/>
      </w:r>
    </w:p>
    <w:p>
      <w:pPr>
        <w:pStyle w:val="Heading6"/>
        <w:numPr>
          <w:ilvl w:val="5"/>
          <w:numId w:val="1"/>
        </w:numPr>
        <w:rPr/>
      </w:pPr>
      <w:bookmarkStart w:id="732" w:name="__RefHeading___Toc3776938_1067777946"/>
      <w:bookmarkStart w:id="733" w:name="_Toc283"/>
      <w:bookmarkEnd w:id="732"/>
      <w:r>
        <w:rPr>
          <w:rtl w:val="true"/>
        </w:rPr>
        <w:t>وارسی</w:t>
      </w:r>
      <w:bookmarkEnd w:id="733"/>
    </w:p>
    <w:p>
      <w:pPr>
        <w:pStyle w:val="BookText"/>
        <w:rPr/>
      </w:pPr>
      <w:r>
        <w:rPr>
          <w:rFonts w:ascii="IRNazanin" w:hAnsi="IRNazanin" w:eastAsia="IRNazanin"/>
          <w:color w:val="111111"/>
          <w:sz w:val="28"/>
          <w:sz w:val="28"/>
          <w:szCs w:val="28"/>
          <w:rtl w:val="true"/>
          <w:lang w:bidi="fa-IR"/>
        </w:rPr>
        <w:t xml:space="preserve">حال رجال این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محمّد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این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 میانِ</w:t>
      </w:r>
    </w:p>
    <w:p>
      <w:pPr>
        <w:pStyle w:val="BookText"/>
        <w:rPr/>
      </w:pPr>
      <w:r>
        <w:rPr>
          <w:rFonts w:ascii="Amiri" w:hAnsi="Amiri" w:eastAsia="Amiri" w:cs="Amiri"/>
          <w:color w:val="111111"/>
          <w:sz w:val="28"/>
          <w:sz w:val="28"/>
          <w:szCs w:val="28"/>
          <w:rtl w:val="true"/>
          <w:lang w:bidi="ar-SA"/>
        </w:rPr>
        <w:t>خُزاعی</w:t>
      </w:r>
      <w:r>
        <w:rPr>
          <w:rStyle w:val="FootnoteAnchor"/>
          <w:rtl w:val="true"/>
        </w:rPr>
        <w:footnoteReference w:id="1267"/>
      </w:r>
      <w:r>
        <w:rPr>
          <w:rFonts w:ascii="IRNazanin" w:hAnsi="IRNazanin" w:eastAsia="IRNazanin"/>
          <w:color w:val="111111"/>
          <w:sz w:val="28"/>
          <w:sz w:val="28"/>
          <w:szCs w:val="28"/>
          <w:rtl w:val="true"/>
          <w:lang w:bidi="fa-IR"/>
        </w:rPr>
        <w:t>و طوسی</w:t>
      </w:r>
      <w:r>
        <w:rPr>
          <w:rStyle w:val="FootnoteAnchor"/>
          <w:rtl w:val="true"/>
        </w:rPr>
        <w:footnoteReference w:id="1268"/>
      </w:r>
      <w:r>
        <w:rPr>
          <w:rFonts w:ascii="IRNazanin" w:hAnsi="IRNazanin" w:eastAsia="IRNazanin"/>
          <w:color w:val="111111"/>
          <w:sz w:val="28"/>
          <w:sz w:val="28"/>
          <w:szCs w:val="28"/>
          <w:rtl w:val="true"/>
          <w:lang w:bidi="fa-IR"/>
        </w:rPr>
        <w:t xml:space="preserve">مردّد است و تردید بین این دو آسیب‌زا نمی‌باشد ؛ زیرا هر دوشان ثقه‌اند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دریافتی که این اِسناد به عَمْرو بن یحیی مخدوش است و نیز اینکه اهل تحقیق ، اضطراب سندی و متنی را نسبت به مجموع روایات وضویی وی ، درمی‌یابد </w:t>
      </w:r>
      <w:r>
        <w:rPr>
          <w:rFonts w:eastAsia="IRNazanin" w:cs="IRNazanin"/>
          <w:color w:val="111111"/>
          <w:sz w:val="28"/>
          <w:szCs w:val="28"/>
          <w:rtl w:val="true"/>
          <w:lang w:bidi="fa-IR"/>
        </w:rPr>
        <w:t>.</w:t>
      </w:r>
    </w:p>
    <w:p>
      <w:pPr>
        <w:pStyle w:val="Heading6"/>
        <w:numPr>
          <w:ilvl w:val="5"/>
          <w:numId w:val="1"/>
        </w:numPr>
        <w:rPr/>
      </w:pPr>
      <w:bookmarkStart w:id="734" w:name="__RefHeading___Toc3776940_1067777946"/>
      <w:bookmarkStart w:id="735" w:name="_Toc284"/>
      <w:bookmarkEnd w:id="734"/>
      <w:r>
        <w:rPr>
          <w:rtl w:val="true"/>
        </w:rPr>
        <w:t xml:space="preserve">و </w:t>
      </w:r>
      <w:r>
        <w:rPr>
          <w:rtl w:val="true"/>
        </w:rPr>
        <w:t xml:space="preserve">: </w:t>
      </w:r>
      <w:r>
        <w:rPr>
          <w:rtl w:val="true"/>
        </w:rPr>
        <w:t xml:space="preserve">روایت عَمْرو بن یحیی از پدرش که گفت عمویم </w:t>
      </w:r>
      <w:r>
        <w:rPr>
          <w:rtl w:val="true"/>
        </w:rPr>
        <w:t>...</w:t>
      </w:r>
      <w:bookmarkEnd w:id="735"/>
    </w:p>
    <w:p>
      <w:pPr>
        <w:pStyle w:val="Heading6"/>
        <w:numPr>
          <w:ilvl w:val="5"/>
          <w:numId w:val="1"/>
        </w:numPr>
        <w:rPr/>
      </w:pPr>
      <w:bookmarkStart w:id="736" w:name="__RefHeading___Toc3776942_1067777946"/>
      <w:bookmarkStart w:id="737" w:name="_Toc285"/>
      <w:bookmarkEnd w:id="736"/>
      <w:r>
        <w:rPr>
          <w:rtl w:val="true"/>
        </w:rPr>
        <w:t>اسناد حدیث</w:t>
      </w:r>
      <w:bookmarkEnd w:id="737"/>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خالد بن مَخْلَد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سلیمان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عَمْرو بن یحیی از پدرش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عمویم فراوان وضو می‌گرفت ، به عبداللّه بن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که پیامبر صلی‌الله‌علیه‌و‌آله را دیدی چگونه وضو می‌گرفت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ظرف کوچک آبی خواست ، بر دستانش آب ریخت و آن دو را سه بار </w:t>
      </w:r>
      <w:bookmarkStart w:id="738" w:name="pg10266_159184"/>
    </w:p>
    <w:p>
      <w:pPr>
        <w:pStyle w:val="BookText"/>
        <w:rPr/>
      </w:pPr>
      <w:bookmarkEnd w:id="738"/>
      <w:r>
        <w:rPr>
          <w:rFonts w:ascii="IRNazanin" w:hAnsi="IRNazanin" w:eastAsia="IRNazanin"/>
          <w:color w:val="111111"/>
          <w:sz w:val="28"/>
          <w:sz w:val="28"/>
          <w:szCs w:val="28"/>
          <w:rtl w:val="true"/>
          <w:lang w:bidi="fa-IR"/>
        </w:rPr>
        <w:t xml:space="preserve">شست ، سپس دستش را در ظرف فرو برد و با یک کف آب ، سه بار مضمضه و استنثار کرد ، آن گاه دستش را در ظرف برد و یک مشت آب گرفت و صورتش را سه بار شست ، سپس دستانش را تا آرنج دو بار دو بار شست ، آن گاه با دستش آب گرفت ، و سرش را به طرف پشت سر و جلو آن ، مسح کشید ، پس از آن پاهایش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دیدم که بدین گونه وضو گرفت </w:t>
      </w:r>
      <w:r>
        <w:rPr>
          <w:rFonts w:eastAsia="IRNazanin" w:cs="IRNazanin"/>
          <w:color w:val="111111"/>
          <w:sz w:val="28"/>
          <w:szCs w:val="28"/>
          <w:rtl w:val="true"/>
          <w:lang w:bidi="fa-IR"/>
        </w:rPr>
        <w:t>.</w:t>
      </w:r>
      <w:r>
        <w:rPr>
          <w:rStyle w:val="FootnoteAnchor"/>
          <w:rtl w:val="true"/>
        </w:rPr>
        <w:footnoteReference w:id="1269"/>
      </w:r>
    </w:p>
    <w:p>
      <w:pPr>
        <w:pStyle w:val="Heading6"/>
        <w:numPr>
          <w:ilvl w:val="5"/>
          <w:numId w:val="1"/>
        </w:numPr>
        <w:rPr/>
      </w:pPr>
      <w:bookmarkStart w:id="739" w:name="__RefHeading___Toc3776944_1067777946"/>
      <w:bookmarkStart w:id="740" w:name="_Toc286"/>
      <w:bookmarkEnd w:id="739"/>
      <w:r>
        <w:rPr>
          <w:rtl w:val="true"/>
        </w:rPr>
        <w:t>وارسی</w:t>
      </w:r>
      <w:bookmarkEnd w:id="740"/>
    </w:p>
    <w:p>
      <w:pPr>
        <w:pStyle w:val="BookText"/>
        <w:rPr/>
      </w:pPr>
      <w:r>
        <w:rPr>
          <w:rFonts w:ascii="IRNazanin" w:hAnsi="IRNazanin" w:eastAsia="IRNazanin"/>
          <w:color w:val="111111"/>
          <w:sz w:val="28"/>
          <w:sz w:val="28"/>
          <w:szCs w:val="28"/>
          <w:rtl w:val="true"/>
          <w:lang w:bidi="fa-IR"/>
        </w:rPr>
        <w:t xml:space="preserve">در این طریق ، از چند جهت خدشه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اضطراب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وجود عَمْرو بن یحیی در سند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وجود خالد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آن تجریح‌ها و تلیین‌های فراوانی</w:t>
      </w:r>
    </w:p>
    <w:p>
      <w:p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 xml:space="preserve">از نظر سلیمان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مطالبی که در اسناد حدیث اوّل از روایات غَسْلی ابن عبّاس گذشت</w:t>
      </w:r>
      <w:r>
        <w:rPr>
          <w:rFonts w:eastAsia="IRNazanin" w:cs="IRNazanin"/>
          <w:color w:val="111111"/>
          <w:sz w:val="28"/>
          <w:szCs w:val="28"/>
          <w:rtl w:val="true"/>
          <w:lang w:bidi="fa-IR"/>
        </w:rPr>
        <w:t>) .</w:t>
      </w:r>
    </w:p>
    <w:p>
      <w:pPr>
        <w:pStyle w:val="Heading6"/>
        <w:numPr>
          <w:ilvl w:val="5"/>
          <w:numId w:val="1"/>
        </w:numPr>
        <w:rPr/>
      </w:pPr>
      <w:bookmarkStart w:id="741" w:name="__RefHeading___Toc3776946_1067777946"/>
      <w:bookmarkStart w:id="742" w:name="_Toc287"/>
      <w:bookmarkEnd w:id="741"/>
      <w:r>
        <w:rPr>
          <w:rtl w:val="true"/>
        </w:rPr>
        <w:t xml:space="preserve">ز </w:t>
      </w:r>
      <w:r>
        <w:rPr>
          <w:rtl w:val="true"/>
        </w:rPr>
        <w:t xml:space="preserve">: </w:t>
      </w:r>
      <w:r>
        <w:rPr>
          <w:rtl w:val="true"/>
        </w:rPr>
        <w:t xml:space="preserve">روایت حَبّان واسع که پدرش او را حدیث کرد که شنید عبداللّه بن زید </w:t>
      </w:r>
      <w:r>
        <w:rPr>
          <w:rtl w:val="true"/>
        </w:rPr>
        <w:t>...</w:t>
      </w:r>
      <w:bookmarkEnd w:id="742"/>
    </w:p>
    <w:p>
      <w:pPr>
        <w:pStyle w:val="Heading6"/>
        <w:numPr>
          <w:ilvl w:val="5"/>
          <w:numId w:val="1"/>
        </w:numPr>
        <w:rPr/>
      </w:pPr>
      <w:bookmarkStart w:id="743" w:name="__RefHeading___Toc3776948_1067777946"/>
      <w:bookmarkStart w:id="744" w:name="_Toc288"/>
      <w:bookmarkEnd w:id="743"/>
      <w:r>
        <w:rPr>
          <w:rtl w:val="true"/>
        </w:rPr>
        <w:t>اسناد حدیث</w:t>
      </w:r>
      <w:bookmarkEnd w:id="744"/>
    </w:p>
    <w:p>
      <w:pPr>
        <w:pStyle w:val="BookText"/>
        <w:rPr/>
      </w:pPr>
      <w:r>
        <w:rPr>
          <w:rFonts w:ascii="IRNazanin" w:hAnsi="IRNazanin" w:eastAsia="IRNazanin"/>
          <w:color w:val="111111"/>
          <w:sz w:val="28"/>
          <w:sz w:val="28"/>
          <w:szCs w:val="28"/>
          <w:rtl w:val="true"/>
          <w:lang w:bidi="fa-IR"/>
        </w:rPr>
        <w:t xml:space="preserve">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هارون بن معروف</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5" w:name="pg10266_159185"/>
    </w:p>
    <w:p>
      <w:pPr>
        <w:pStyle w:val="BookText"/>
        <w:rPr/>
      </w:pPr>
      <w:bookmarkEnd w:id="745"/>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حدیث کرد هارون بن سعید ایلی</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الجمع ابن قیسرانی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ابو طاهر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ابن وَهْب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وی ، پیش از این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خبر داد عمرو بن 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حبّان بن واسع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او حدیث کرد که پدرش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را حدیث کرد که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زید بن عاصم بیان می‌داشت که وی دید رسول خدا صلی‌الله‌علیه‌و‌آلهوضو گرفت ، مضمضه ، سپس استنثار کرد ، پس از آن ، صورتش را سه بار و دست راست را سه بار و دست دیگر را سه بار شست ، و سرش را از آبِ غیر از آب زیادی شستن دستش ، مسح کشید و پاهایش را شست تا اینکه هر دو را تمیز ساخت </w:t>
      </w:r>
      <w:r>
        <w:rPr>
          <w:rFonts w:eastAsia="IRNazanin" w:cs="IRNazanin"/>
          <w:color w:val="111111"/>
          <w:sz w:val="28"/>
          <w:szCs w:val="28"/>
          <w:rtl w:val="true"/>
          <w:lang w:bidi="fa-IR"/>
        </w:rPr>
        <w:t>.</w:t>
      </w:r>
      <w:r>
        <w:rPr>
          <w:rStyle w:val="FootnoteAnchor"/>
          <w:rtl w:val="true"/>
        </w:rPr>
        <w:footnoteReference w:id="1273"/>
      </w:r>
    </w:p>
    <w:p>
      <w:pPr>
        <w:pStyle w:val="Heading6"/>
        <w:numPr>
          <w:ilvl w:val="5"/>
          <w:numId w:val="1"/>
        </w:numPr>
        <w:rPr/>
      </w:pPr>
      <w:bookmarkStart w:id="746" w:name="__RefHeading___Toc3776950_1067777946"/>
      <w:bookmarkStart w:id="747" w:name="_Toc289"/>
      <w:bookmarkEnd w:id="746"/>
      <w:r>
        <w:rPr>
          <w:rtl w:val="true"/>
        </w:rPr>
        <w:t>وارسی</w:t>
      </w:r>
      <w:bookmarkEnd w:id="747"/>
    </w:p>
    <w:p>
      <w:pPr>
        <w:pStyle w:val="BookText"/>
        <w:rPr/>
      </w:pPr>
      <w:r>
        <w:rPr>
          <w:rFonts w:ascii="IRNazanin" w:hAnsi="IRNazanin" w:eastAsia="IRNazanin"/>
          <w:color w:val="111111"/>
          <w:sz w:val="28"/>
          <w:sz w:val="28"/>
          <w:szCs w:val="28"/>
          <w:rtl w:val="true"/>
          <w:lang w:bidi="fa-IR"/>
        </w:rPr>
        <w:t xml:space="preserve">در این اسناد ، گروهی از رجال قرار دارند که پیش از این آنها را ذکر نکردیم و شرح حال آنها چنین است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معروف ، بر اساس تصریح ابن مَعین</w:t>
      </w:r>
      <w:r>
        <w:rPr>
          <w:rStyle w:val="FootnoteAnchor"/>
          <w:rtl w:val="true"/>
        </w:rPr>
        <w:footnoteReference w:id="1274"/>
      </w:r>
      <w:r>
        <w:rPr>
          <w:rFonts w:ascii="Amiri" w:hAnsi="Amiri" w:eastAsia="Amiri" w:cs="Amiri"/>
          <w:color w:val="111111"/>
          <w:sz w:val="28"/>
          <w:sz w:val="28"/>
          <w:szCs w:val="28"/>
          <w:rtl w:val="true"/>
          <w:lang w:bidi="ar-SA"/>
        </w:rPr>
        <w:t>و عِجْلی و ابو زُرْعَه</w:t>
      </w:r>
      <w:r>
        <w:rPr>
          <w:rStyle w:val="FootnoteAnchor"/>
          <w:rtl w:val="true"/>
        </w:rPr>
        <w:footnoteReference w:id="1275"/>
      </w:r>
      <w:r>
        <w:rPr>
          <w:rFonts w:ascii="IRNazanin" w:hAnsi="IRNazanin" w:eastAsia="IRNazanin"/>
          <w:color w:val="111111"/>
          <w:sz w:val="28"/>
          <w:sz w:val="28"/>
          <w:szCs w:val="28"/>
          <w:rtl w:val="true"/>
          <w:lang w:bidi="fa-IR"/>
        </w:rPr>
        <w:t xml:space="preserve">و ابو حاتم و صالح بن </w:t>
      </w:r>
    </w:p>
    <w:p>
      <w:pPr>
        <w:pStyle w:val="BookText"/>
        <w:rPr/>
      </w:pPr>
      <w:r>
        <w:rPr>
          <w:rFonts w:ascii="IRNazanin" w:hAnsi="IRNazanin" w:eastAsia="IRNazanin"/>
          <w:color w:val="111111"/>
          <w:sz w:val="28"/>
          <w:sz w:val="28"/>
          <w:szCs w:val="28"/>
          <w:rtl w:val="true"/>
          <w:lang w:bidi="fa-IR"/>
        </w:rPr>
        <w:t>محمّد بغدادی</w:t>
      </w:r>
      <w:r>
        <w:rPr>
          <w:rStyle w:val="FootnoteAnchor"/>
          <w:rtl w:val="true"/>
        </w:rPr>
        <w:footnoteReference w:id="1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اَبی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هارون 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حدیث شنید </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هارون بن سعید ایلی را ابو حاتم</w:t>
      </w:r>
      <w:r>
        <w:rPr>
          <w:rStyle w:val="FootnoteAnchor"/>
          <w:rtl w:val="true"/>
        </w:rPr>
        <w:footnoteReference w:id="1278"/>
      </w:r>
      <w:r>
        <w:rPr>
          <w:rFonts w:ascii="IRNazanin" w:hAnsi="IRNazanin" w:eastAsia="IRNazanin"/>
          <w:color w:val="111111"/>
          <w:sz w:val="28"/>
          <w:sz w:val="28"/>
          <w:szCs w:val="28"/>
          <w:rtl w:val="true"/>
          <w:lang w:bidi="fa-IR"/>
        </w:rPr>
        <w:t>و نسائی</w:t>
      </w:r>
      <w:r>
        <w:rPr>
          <w:rStyle w:val="FootnoteAnchor"/>
          <w:rtl w:val="true"/>
        </w:rPr>
        <w:footnoteReference w:id="1279"/>
      </w:r>
      <w:r>
        <w:rPr>
          <w:rFonts w:ascii="IRNazanin" w:hAnsi="IRNazanin" w:eastAsia="IRNazanin"/>
          <w:color w:val="111111"/>
          <w:sz w:val="28"/>
          <w:sz w:val="28"/>
          <w:szCs w:val="28"/>
          <w:rtl w:val="true"/>
          <w:lang w:bidi="fa-IR"/>
        </w:rPr>
        <w:t xml:space="preserve">توثیق کرده‌اند و از آنجا که ابن حبّان او را در کتاب الثقات می‌آورد ، از نظر وی موثّق است </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ابو طاهر ، بر اساس تصریح نسائی</w:t>
      </w:r>
      <w:r>
        <w:rPr>
          <w:rStyle w:val="FootnoteAnchor"/>
          <w:rtl w:val="true"/>
        </w:rPr>
        <w:footnoteReference w:id="1281"/>
      </w:r>
      <w:r>
        <w:rPr>
          <w:rFonts w:ascii="IRNazanin" w:hAnsi="IRNazanin" w:eastAsia="IRNazanin"/>
          <w:color w:val="111111"/>
          <w:sz w:val="28"/>
          <w:sz w:val="28"/>
          <w:szCs w:val="28"/>
          <w:rtl w:val="true"/>
          <w:lang w:bidi="fa-IR"/>
        </w:rPr>
        <w:t>و دیگران ، ثقه است جز اینکه علیّ بن حسن بن خَلَف بن قدیر درباره‌اش می‌گوید که وی حفظ نمی‌کرد</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نمی‌توانست احادیث را به خاطر سپارد ، حافظه‌اش ضعیف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درباره سلامتِ روایات عبداللّه بن وَهْب جای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ابن مَعین</w:t>
      </w:r>
      <w:r>
        <w:rPr>
          <w:rStyle w:val="FootnoteAnchor"/>
          <w:rtl w:val="true"/>
        </w:rPr>
        <w:footnoteReference w:id="1283"/>
      </w:r>
      <w:r>
        <w:rPr>
          <w:rFonts w:ascii="Amiri" w:hAnsi="Amiri" w:eastAsia="Amiri" w:cs="Amiri"/>
          <w:color w:val="111111"/>
          <w:sz w:val="28"/>
          <w:sz w:val="28"/>
          <w:szCs w:val="28"/>
          <w:rtl w:val="true"/>
          <w:lang w:bidi="ar-SA"/>
        </w:rPr>
        <w:t>و ابو زُرعه ،</w:t>
      </w:r>
      <w:r>
        <w:rPr>
          <w:rStyle w:val="FootnoteAnchor"/>
          <w:rtl w:val="true"/>
        </w:rPr>
        <w:footnoteReference w:id="1284"/>
      </w:r>
      <w:r>
        <w:rPr>
          <w:rFonts w:ascii="IRNazanin" w:hAnsi="IRNazanin" w:eastAsia="IRNazanin"/>
          <w:color w:val="111111"/>
          <w:sz w:val="28"/>
          <w:sz w:val="28"/>
          <w:szCs w:val="28"/>
          <w:rtl w:val="true"/>
          <w:lang w:bidi="fa-IR"/>
        </w:rPr>
        <w:t xml:space="preserve">در روایتِ ابن اَبی خَیْثَمَه از وی ، او را توثیق کرده‌اند جز اینکه دیگران او را تعدیل کرده‌اند ، امّا موثّق ندانسته‌اند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صالح الحدیث ، صدوق است </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پیش از این گفتیم که وصف راوی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آن ، به عدم شرط ضبط وی اشعار دارد و روایت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در نتیجه</w:t>
      </w:r>
    </w:p>
    <w:p>
      <w:pPr>
        <w:pStyle w:val="BookText"/>
        <w:rPr/>
      </w:pPr>
      <w:r>
        <w:rPr>
          <w:rFonts w:ascii="IRNazanin" w:hAnsi="IRNazanin" w:eastAsia="IRNazanin"/>
          <w:color w:val="111111"/>
          <w:sz w:val="28"/>
          <w:sz w:val="28"/>
          <w:szCs w:val="28"/>
          <w:rtl w:val="true"/>
          <w:lang w:bidi="fa-IR"/>
        </w:rPr>
        <w:t xml:space="preserve">بدون اعتبار ، نمی‌توان به آن احتجاج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ابوطالب از احمد بن حنبل حکایت می‌کند که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وَهْب ، صحیح الحدیث است ، سماع حدیث را از عرضه آن جدا </w:t>
      </w:r>
    </w:p>
    <w:p>
      <w:pPr>
        <w:pStyle w:val="BookText"/>
        <w:rPr/>
      </w:pPr>
      <w:r>
        <w:rPr>
          <w:rFonts w:ascii="IRNazanin" w:hAnsi="IRNazanin" w:eastAsia="IRNazanin"/>
          <w:color w:val="111111"/>
          <w:sz w:val="28"/>
          <w:sz w:val="28"/>
          <w:szCs w:val="28"/>
          <w:rtl w:val="true"/>
          <w:lang w:bidi="fa-IR"/>
        </w:rPr>
        <w:t xml:space="preserve">می‌ساخت ، حدیثی را که صحیح و اَثبت است از حدیث دیگر جدا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وی حدیث را بد دریافت می‌کرد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بد دریافت می‌کرد ، لیکن هنگامی که به حدیث وی نگریستم و آنچه را از مشایخ روایت می‌کند از نظر گذراندم ، آن را صحیح یافتم </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نمی‌دانم با اینکه وی بد دریافت می‌کرد ، چگونه حدیث از وی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را دارِمی از یحیی بن مَعین نقل می‌کند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صدوق باشد</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 xml:space="preserve">با آنچه در توثیق وی از ابن مَعین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ابن اَبی خَیْثَمَه از وی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ما تشکیک در مطلبی است که ابن خَیْثَمَه از ابن مَعین در توثیق وی نقل می‌کند ؛ زیرا ابن عدی در الکامل روایت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ابراهیم بن عبداللّه بن اَیّوب مَخْرَمی ، از پدرش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سفیان بودم و ابن مَعین نزد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وَهْب با جزئی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 آیا در نزدت آنچه را در این جزء هست حدیث کنم ؟</w:t>
      </w:r>
    </w:p>
    <w:p>
      <w:pPr>
        <w:pStyle w:val="BookText"/>
        <w:rPr/>
      </w:pPr>
      <w:r>
        <w:rPr>
          <w:rFonts w:ascii="IRNazanin" w:hAnsi="IRNazanin" w:eastAsia="IRNazanin"/>
          <w:color w:val="111111"/>
          <w:sz w:val="28"/>
          <w:sz w:val="28"/>
          <w:szCs w:val="28"/>
          <w:rtl w:val="true"/>
          <w:lang w:bidi="fa-IR"/>
        </w:rPr>
        <w:t xml:space="preserve">ابن مَعین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یک منزلت دارند ، بدو بسپار تا حدیثش را بنگرد </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 xml:space="preserve">آری ،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توثیق ابن مَعین و این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دارم صدوق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وجود ندارد ؛ زیرا وی بدان خاطر که شخص وی ثقه بود ، او را توثیق کرد و این منافات ندارد با اینکه وی در روایت و در اخذ از مشایخ غیر متقن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خود ابن مَعین بر این امر دلالت دارد ، آنجا که می‌گوید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عبداللّه بن وَهْب به سفیان بن عُیَینه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 حدیثی را که دیروز </w:t>
      </w:r>
    </w:p>
    <w:p>
      <w:pPr>
        <w:pStyle w:val="BookText"/>
        <w:rPr/>
      </w:pPr>
      <w:r>
        <w:rPr>
          <w:rFonts w:ascii="IRNazanin" w:hAnsi="IRNazanin" w:eastAsia="IRNazanin"/>
          <w:color w:val="111111"/>
          <w:sz w:val="28"/>
          <w:sz w:val="28"/>
          <w:szCs w:val="28"/>
          <w:rtl w:val="true"/>
          <w:lang w:bidi="fa-IR"/>
        </w:rPr>
        <w:t xml:space="preserve">فلانی بر تو عرضه داشت ، اجازه روایتش را می‌دهی ؟ 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 xml:space="preserve">دوری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وَهْب را دیدم که به سفیان بن 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نشسته بود و چرت می‌زد 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حالی که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عرضه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یحیی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وَهْب به سفیان بن عُیَینه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سماعی که</w:t>
      </w:r>
    </w:p>
    <w:p>
      <w:pPr>
        <w:pStyle w:val="BookText"/>
        <w:rPr/>
      </w:pPr>
      <w:r>
        <w:rPr>
          <w:rFonts w:ascii="IRNazanin" w:hAnsi="IRNazanin" w:eastAsia="IRNazanin"/>
          <w:color w:val="111111"/>
          <w:sz w:val="28"/>
          <w:sz w:val="28"/>
          <w:szCs w:val="28"/>
          <w:rtl w:val="true"/>
          <w:lang w:bidi="fa-IR"/>
        </w:rPr>
        <w:t>اوّل دیروز بود ، به من اجازه‌اش را می‌دهی ؟</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سفیان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 xml:space="preserve">در هر حال ، احتجاج به روایت عبداللّه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وی حدیث را بد دریافت می‌کرد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مشکل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عَمْرو بن حارث را یحیی بن مَعین</w:t>
      </w:r>
      <w:r>
        <w:rPr>
          <w:rStyle w:val="FootnoteAnchor"/>
          <w:rtl w:val="true"/>
        </w:rPr>
        <w:footnoteReference w:id="1291"/>
      </w:r>
      <w:r>
        <w:rPr>
          <w:rFonts w:ascii="Amiri" w:hAnsi="Amiri" w:eastAsia="Amiri" w:cs="Amiri"/>
          <w:color w:val="111111"/>
          <w:sz w:val="28"/>
          <w:sz w:val="28"/>
          <w:szCs w:val="28"/>
          <w:rtl w:val="true"/>
          <w:lang w:bidi="ar-SA"/>
        </w:rPr>
        <w:t>و ابو زُرعه</w:t>
      </w:r>
      <w:r>
        <w:rPr>
          <w:rStyle w:val="FootnoteAnchor"/>
          <w:rtl w:val="true"/>
        </w:rPr>
        <w:footnoteReference w:id="1292"/>
      </w:r>
      <w:r>
        <w:rPr>
          <w:rFonts w:ascii="Amiri" w:hAnsi="Amiri" w:eastAsia="Amiri" w:cs="Amiri"/>
          <w:color w:val="111111"/>
          <w:sz w:val="28"/>
          <w:sz w:val="28"/>
          <w:szCs w:val="28"/>
          <w:rtl w:val="true"/>
          <w:lang w:bidi="ar-SA"/>
        </w:rPr>
        <w:t>و عِجْلی</w:t>
      </w:r>
      <w:r>
        <w:rPr>
          <w:rStyle w:val="FootnoteAnchor"/>
          <w:rtl w:val="true"/>
        </w:rPr>
        <w:footnoteReference w:id="1293"/>
      </w:r>
      <w:r>
        <w:rPr>
          <w:rFonts w:ascii="IRNazanin" w:hAnsi="IRNazanin" w:eastAsia="IRNazanin"/>
          <w:color w:val="111111"/>
          <w:sz w:val="28"/>
          <w:sz w:val="28"/>
          <w:szCs w:val="28"/>
          <w:rtl w:val="true"/>
          <w:lang w:bidi="fa-IR"/>
        </w:rPr>
        <w:t>و نسائی</w:t>
      </w:r>
      <w:r>
        <w:rPr>
          <w:rStyle w:val="FootnoteAnchor"/>
          <w:rtl w:val="true"/>
        </w:rPr>
        <w:footnoteReference w:id="1294"/>
      </w:r>
      <w:r>
        <w:rPr>
          <w:rFonts w:ascii="IRNazanin" w:hAnsi="IRNazanin" w:eastAsia="IRNazanin"/>
          <w:color w:val="111111"/>
          <w:sz w:val="28"/>
          <w:sz w:val="28"/>
          <w:szCs w:val="28"/>
          <w:rtl w:val="true"/>
          <w:lang w:bidi="fa-IR"/>
        </w:rPr>
        <w:t xml:space="preserve">توثیق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توثیق را اسحاق بن منصور از آنها روایت می‌کند ، از این رو ، باید در نقل وی توقّف کرد ؛ زیرا عَمْرو بن حارثه ، به حرامی دست یازید که موجب تلبّس وی به فسق و خروج او از دایره اهل تقواست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سبحان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جَاءَکُمْ فَاسِقٌ بِنَبَإٍ فَتَبَیَّنُوا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95"/>
      </w:r>
      <w:r>
        <w:rPr>
          <w:rFonts w:ascii="IRNazanin" w:hAnsi="IRNazanin" w:eastAsia="IRNazanin"/>
          <w:color w:val="111111"/>
          <w:sz w:val="28"/>
          <w:sz w:val="28"/>
          <w:szCs w:val="28"/>
          <w:rtl w:val="true"/>
          <w:lang w:bidi="fa-IR"/>
        </w:rPr>
        <w:t xml:space="preserve">اگر فاسقی خبری را برایتان آورد ، راست و دروغش را وارسی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بُکیر از لیث بن سعد نقل می‌کند که گفت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حارث را دیدم که پیراهن و عبا و شلوارش یک دینار می‌ارزید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روزگاری نگذشت که دیدم لباس رنگارنگ و ابریشم بر تن دارد ،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 xml:space="preserve">ما از خداییم و سوی او باز می‌گردیم </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عبّاس دوری از یحیی بن مَعین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حارث فرزندان صالح بن علی هاشمی را درس می‌داد و حال و روز بدی داشت ، چون به تعلیم آنان پرداخت ، حالش نیکو شد و جامه‌های پر نقش و نگار و ابریشمی می‌پوشید </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 xml:space="preserve">پوشیدن لباس ابریشمی مورد نهی است ؛ زیرا در حدیثی آمده است که پیامبر صلی‌الله‌علیه‌و‌آلهاز سوار شدن بر زینی که از ابریشم است و نشستن بر آن ، نهی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پوشیدن این لباس را به خاطر عمل صحابه مباح می‌داند ، چراکه صحابه آن را می‌پوشیدند ، 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 معروف ، لباسی است که از پشم و ابریشم بافته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مباح است ، صحابه و تابعان آن را می‌پوشیدند ، نهی از آن به خاطر تشبیه به عجم و زندگی شادخواران است </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غلبه تعصّب را در کلام ابن اثیر و خروج وی را از ضوابط قرآنی و معیارهای علمی و تقدیس وی را از سَلَف بی دلیل و برهان ، می‌نگری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معصوم نبودنِ صحابی و تابعی معتقد است ، لیکن در عین حال ، با آنان همچون معصومان رفتار می‌کند ، در حالی که می‌بیند آنان با پوشیدن لباس ابریشم از پیامبر صلی‌الله‌علیه‌و‌آله نافرمانی کردند ، می‌کوشد فعل آنان را به تأویل برد و بر سنّت حاکم</w:t>
      </w:r>
    </w:p>
    <w:p>
      <w:pPr>
        <w:pStyle w:val="BookText"/>
        <w:rPr/>
      </w:pPr>
      <w:r>
        <w:rPr>
          <w:rFonts w:ascii="IRNazanin" w:hAnsi="IRNazanin" w:eastAsia="IRNazanin"/>
          <w:color w:val="111111"/>
          <w:sz w:val="28"/>
          <w:sz w:val="28"/>
          <w:szCs w:val="28"/>
          <w:rtl w:val="true"/>
          <w:lang w:bidi="fa-IR"/>
        </w:rPr>
        <w:t xml:space="preserve">سازد ، او را می‌نگری که برای جواز این کار ، به پوشیدن لباس ابریشمین از سوی صحابه ، احتجاج می‌کند ، با اینکه نهی شرعی از رسول خدا صلی‌الله‌علیه‌و‌آلهدر پوشیدن آن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 پس از آنکه برای خَزّ انواعی را ذکر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خَزّ ، نوع دیگری از خزّ باشد که اکنون معروف است ، این لباس حرام است ، زیرا همه آن از ابریشم می‌باشد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خَزّ و ابریشم را حلال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نوع حمل می‌شود </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 xml:space="preserve">در هر حال ،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صریح سخن ابن اثیر 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استرجاع لیث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پوشیدن خَزّ جایز می‌بود ، جایی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استرجاع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استرجاع لیث بدان خاطر می‌باشد که نهی از پوشیدن خَزّ نزد وی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را دانستی ، بدان که عصیان به فسق می‌انجامد و فرد را از عدالت خارج می‌سازد و نمی‌توان حال وی را با وجوه مذکور ، تصحیح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احتجاج به اَمثال عمرو بن حارث ، از مشکل‌ترین مشکلات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حبّان بن واسع ، وی مجهول الحال است و اَحَدی توثیق یا تضعیف او را ذکر نکرده است مگر ابن حبّان که وی را در الثقات می‌آورد </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 xml:space="preserve">اینکه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چیزی را بسنده نیست ؛ زیرا بیشتر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توثیقاتی که تنها از سوی ابن حَبّان ابراز شده است ، توقّف می‌کنند ؛ زیرا وی در این کار تساهل می‌ورزد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آسان‌گیر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وی افرادی را در بر دارد که خود ابن حِبّان آنها را نمی‌شناسد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حَبّان بن واسع ، در کتاب‌های شش گانه اهل سنّت ، جز این روایت ، روایتِ دیگری</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تِرمذی و ابو داود آن را از وی آورده‌اند و همین بیانگر مجهول بودنِ حال وی از نظر توثیق و تضعیف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 را ابو زُرْعَه توثیق می‌کند و ابن حبّان در الثقات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بر این طریق ، به خاطر مجهول بودنِ حال حَبّان بن واسع ، به راستی 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بدان خاطر که عَمْرو بن حارث چیزی را می‌آورد که موجب عدم وثاقت اوست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در این طریق نیز باید توقّف کرد </w:t>
      </w:r>
      <w:r>
        <w:rPr>
          <w:rFonts w:eastAsia="IRNazanin" w:cs="IRNazanin"/>
          <w:color w:val="111111"/>
          <w:sz w:val="28"/>
          <w:szCs w:val="28"/>
          <w:rtl w:val="true"/>
          <w:lang w:bidi="fa-IR"/>
        </w:rPr>
        <w:t xml:space="preserve">. </w:t>
      </w:r>
      <w:bookmarkStart w:id="748" w:name="pg10266_159191"/>
    </w:p>
    <w:p>
      <w:pPr>
        <w:pStyle w:val="Heading5"/>
        <w:numPr>
          <w:ilvl w:val="4"/>
          <w:numId w:val="1"/>
        </w:numPr>
        <w:rPr/>
      </w:pPr>
      <w:bookmarkStart w:id="749" w:name="__RefHeading___Toc3776952_1067777946"/>
      <w:bookmarkStart w:id="750" w:name="_Toc290"/>
      <w:bookmarkEnd w:id="748"/>
      <w:bookmarkEnd w:id="749"/>
      <w:r>
        <w:rPr>
          <w:rtl w:val="true"/>
        </w:rPr>
        <w:t>خلاصه</w:t>
      </w:r>
      <w:bookmarkEnd w:id="750"/>
    </w:p>
    <w:p>
      <w:pPr>
        <w:pStyle w:val="BookText"/>
        <w:rPr/>
      </w:pPr>
      <w:r>
        <w:rPr>
          <w:rFonts w:ascii="IRNazanin" w:hAnsi="IRNazanin" w:eastAsia="IRNazanin"/>
          <w:color w:val="111111"/>
          <w:sz w:val="28"/>
          <w:sz w:val="28"/>
          <w:szCs w:val="28"/>
          <w:rtl w:val="true"/>
          <w:lang w:bidi="fa-IR"/>
        </w:rPr>
        <w:t xml:space="preserve">درباره حَبّان بن واسع سخن گذشت و دانستی که وی مجهول است و اینکه ابن حبّان وی را در الثقات می‌آورد ، اهمیّتی ندارد ؛ زیرا وی افراد مجهول بسیاری و کسانی را در این کتاب می‌آورد که برای احتجاج شایستگی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کتاب‌های شش گانه اهل سنت را بکاویم ، درمی‌یابیم که آنها برای حبّان بن واسع جز این حدیث را در نیاورده‌اند و عَمْرو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او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ابن لَهِیْعَه در سند تِرمذی ، از وی روایت می‌کند که وی نیز شخصی ضعیف است و از کسانی که به وی احتجاج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طُرُق دیگری که عَمْرو بن یحیی از پدرش روایت می‌کند ،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اسانید مختلف‌اند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یحیی بن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کسی قرار می‌دهد که از عبداللّه بن زید می‌پرسد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می‌بینیم که عبداللّه برای ما وضو را وصف می‌کند بی‌آنکه از احدی در این باره بپرسد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عَمْرو بن اَبی حسن را سائل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سائل را مبهم می‌آورد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نشانم دهی که رسول خدا</w:t>
      </w:r>
    </w:p>
    <w:p>
      <w:pPr>
        <w:pStyle w:val="BookText"/>
        <w:rPr/>
      </w:pPr>
      <w:r>
        <w:rPr>
          <w:rFonts w:ascii="IRNazanin" w:hAnsi="IRNazanin" w:eastAsia="IRNazanin"/>
          <w:color w:val="111111"/>
          <w:sz w:val="28"/>
          <w:sz w:val="28"/>
          <w:szCs w:val="28"/>
          <w:rtl w:val="true"/>
          <w:lang w:bidi="fa-IR"/>
        </w:rPr>
        <w:t>چگونه وضو ساخت ؟</w:t>
      </w:r>
    </w:p>
    <w:p>
      <w:pPr>
        <w:pStyle w:val="BookText"/>
        <w:rPr/>
      </w:pPr>
      <w:r>
        <w:rPr>
          <w:rFonts w:ascii="IRNazanin" w:hAnsi="IRNazanin" w:eastAsia="IRNazanin"/>
          <w:color w:val="111111"/>
          <w:sz w:val="28"/>
          <w:sz w:val="28"/>
          <w:szCs w:val="28"/>
          <w:rtl w:val="true"/>
          <w:lang w:bidi="fa-IR"/>
        </w:rPr>
        <w:t xml:space="preserve">گاه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یحیی بن عُماره ، حکایتگر وضوی عبداللّه بن زید 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اذان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عبداللّه بن زید بن عاصم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اختلاف نقل از وی بدین پایه ، روایتِ وی را از حجیّت می‌اندازد و به ویژه</w:t>
      </w:r>
    </w:p>
    <w:p>
      <w:pPr>
        <w:pStyle w:val="BookText"/>
        <w:rPr/>
      </w:pPr>
      <w:r>
        <w:rPr>
          <w:rFonts w:ascii="IRNazanin" w:hAnsi="IRNazanin" w:eastAsia="IRNazanin"/>
          <w:color w:val="111111"/>
          <w:sz w:val="28"/>
          <w:sz w:val="28"/>
          <w:szCs w:val="28"/>
          <w:rtl w:val="true"/>
          <w:lang w:bidi="fa-IR"/>
        </w:rPr>
        <w:t xml:space="preserve">هنگامی که می‌بینیم عَمْرو بن یحیی در نقل از پدرش ،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صورت‌های مسئله چنین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یحیی از پدرش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عبداللّه بن زید بن عاصم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نشانم دهی که رسول خدا صلی‌الله‌علیه‌و‌آله چگونه وضو می‌گرفت ؟</w:t>
      </w:r>
    </w:p>
    <w:p>
      <w:pPr>
        <w:pStyle w:val="BookText"/>
        <w:rPr/>
      </w:pPr>
      <w:r>
        <w:rPr>
          <w:rFonts w:ascii="IRNazanin" w:hAnsi="IRNazanin" w:eastAsia="IRNazanin"/>
          <w:color w:val="111111"/>
          <w:sz w:val="28"/>
          <w:sz w:val="28"/>
          <w:szCs w:val="28"/>
          <w:rtl w:val="true"/>
          <w:lang w:bidi="fa-IR"/>
        </w:rPr>
        <w:t xml:space="preserve">چنان که در اسناد حدیث اوّل و دوّم و سوّم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یحیی ، از پدرش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بودم که عمرو بن اَبی حسن از عبداللّه بن زید بن عاصم درباره وضوی پیامبر صلی‌الله‌علیه‌و‌آله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ظرف کوچک آبی خواست ، وضو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اسناد حدیث اوّل و دوّم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یحیی از پدرش نقل می‌کند که شنید جدّش ابو حسن ، از عبداللّه بن زید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پیامبر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نشانم دهی که رسول خدا صلی‌الله‌علیه‌و‌آلهچگونه وضو می‌گرفت ؟</w:t>
      </w:r>
    </w:p>
    <w:p>
      <w:pPr>
        <w:pStyle w:val="BookText"/>
        <w:rPr/>
      </w:pPr>
      <w:r>
        <w:rPr>
          <w:rFonts w:ascii="IRNazanin" w:hAnsi="IRNazanin" w:eastAsia="IRNazanin"/>
          <w:color w:val="111111"/>
          <w:sz w:val="28"/>
          <w:sz w:val="28"/>
          <w:szCs w:val="28"/>
          <w:rtl w:val="true"/>
          <w:lang w:bidi="fa-IR"/>
        </w:rPr>
        <w:t xml:space="preserve">چنان که در اسناد حدیث سوّم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حدیث چهارم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 ،</w:t>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یحیی ، از پدرش ، از عبداللّه بن زید روایت می‌کند که وی بر دستانش آب ریخت ، آن دو را شست ، سپس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اسناد حدیث اوّل و سوّم و پنجم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یحیی از پدرش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آمد ، آبی در کوزه مسی براییش آوردیم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 که در سند حدیث دوّم و چهارم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یحیی از پدرش ، از عبداللّه بن زید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صحابی پیامبر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پیامبر را برای ما بگیر ، وی ظرفی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دیگر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نشانم دهی رسول خدا صلی‌الله‌علیه‌و‌آله چگونه وضو می‌ساخت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به سندش از عَمْرو بن یحیی ، از پدرش ، از عبداللّه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اذان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رسول خدا وضو گرفت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اسناد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 عمرو بن یحیی ، هموست که از عبداللّه خواست که وضوی پیامبر را برای او توصیف کند ، چرا وی او را در اسناد دیگر مبهم می‌آورد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نشانم دهی که رسول خدا صلی‌الله‌علیه‌و‌آله چگونه وضو می‌گرفت ؟</w:t>
      </w:r>
    </w:p>
    <w:p>
      <w:pPr>
        <w:pStyle w:val="BookText"/>
        <w:rPr/>
      </w:pPr>
      <w:r>
        <w:rPr>
          <w:rFonts w:ascii="IRNazanin" w:hAnsi="IRNazanin" w:eastAsia="IRNazanin"/>
          <w:color w:val="111111"/>
          <w:sz w:val="28"/>
          <w:sz w:val="28"/>
          <w:szCs w:val="28"/>
          <w:rtl w:val="true"/>
          <w:lang w:bidi="fa-IR"/>
        </w:rPr>
        <w:t xml:space="preserve">و در روایت دیگری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وضوی پیامبر را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عبداللّه بن زید ، ابتدائاً وضو گرفت ؟ زیرا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دستانش آب ریخت و آن دو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وی در پاسخ درخواستی که از او شد ، به این کار دست یازید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گفتند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 ما وضوی رسول خدا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نشانم دهی که وضوی پیامبر صلی‌الله‌علیه‌و‌آلهچگونه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اینکه وی وضو نگرفت ، بلکه وضوی رسول خدا را برای آنها بیان داشت ، با 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آبی در کوزه مسی برایش آوردیم ، وضو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برمی‌گردد ؟ به عبداللّه بن زید بن عاصم</w:t>
      </w:r>
    </w:p>
    <w:p>
      <w:pPr>
        <w:pStyle w:val="BookText"/>
        <w:rPr/>
      </w:pPr>
      <w:r>
        <w:rPr>
          <w:rFonts w:ascii="IRNazanin" w:hAnsi="IRNazanin" w:eastAsia="IRNazanin"/>
          <w:color w:val="111111"/>
          <w:sz w:val="28"/>
          <w:sz w:val="28"/>
          <w:szCs w:val="28"/>
          <w:rtl w:val="true"/>
          <w:lang w:bidi="fa-IR"/>
        </w:rPr>
        <w:t>برمی‌گردد یا به عَمْرو بن اَبی حسن ؟</w:t>
      </w:r>
    </w:p>
    <w:p>
      <w:pPr>
        <w:pStyle w:val="BookText"/>
        <w:rPr/>
      </w:pPr>
      <w:r>
        <w:rPr>
          <w:rFonts w:ascii="IRNazanin" w:hAnsi="IRNazanin" w:eastAsia="IRNazanin"/>
          <w:color w:val="111111"/>
          <w:sz w:val="28"/>
          <w:sz w:val="28"/>
          <w:szCs w:val="28"/>
          <w:rtl w:val="true"/>
          <w:lang w:bidi="fa-IR"/>
        </w:rPr>
        <w:t xml:space="preserve">ما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أصحاب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اصحاب پیامبر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که به عبداللّه بن زید برمی‌گردد ، نه به شخص مبهم و عمرو بن اَبی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معقول نیست که یک شخص صحابی از یک شخص عادی درباره صفت وضوی رسول خدا صلی‌الله‌علیه‌و‌آله بپرسد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از اسباب تقرّب به خداست ، امکان ندارد بر هیچ یک از مسلمانان پوشیده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بعضی از بزرگان ، ضمیر را به عمرو بن اَبی حسن ، ارجاع داده‌اند ، لیکن این کار ترجیح بدون مرجّح و ادّعای بی‌دلیل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این مطلب ، ما را از آنچه درصددِ بیان آنیم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اضطراب در این اسنادها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w:t>
      </w:r>
    </w:p>
    <w:p>
      <w:pPr>
        <w:pStyle w:val="BookText"/>
        <w:rPr/>
      </w:pPr>
      <w:r>
        <w:rPr>
          <w:rFonts w:ascii="IRNazanin" w:hAnsi="IRNazanin" w:eastAsia="IRNazanin"/>
          <w:color w:val="111111"/>
          <w:sz w:val="28"/>
          <w:sz w:val="28"/>
          <w:szCs w:val="28"/>
          <w:rtl w:val="true"/>
          <w:lang w:bidi="fa-IR"/>
        </w:rPr>
        <w:t xml:space="preserve">می‌سازد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تضعیف عَمْرو بن یحیی از سوی ابن مَعین ، به خاطر سوء ضبط 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دروغ گویی‌اش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تضعیف ابن مَعین ، به سوء ضبط ، مُفَسَّر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از این گذشت که ابن مَدینی و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از سخن آن دو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وی روایت می‌کند ، اعتماد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عدم اعتماد ، نمی‌توان وی را موثّق دانست و در نتیجه باید در پی تابع یا شاهد صحیح</w:t>
      </w:r>
    </w:p>
    <w:p>
      <w:pPr>
        <w:pStyle w:val="BookText"/>
        <w:rPr/>
      </w:pPr>
      <w:r>
        <w:rPr>
          <w:rFonts w:ascii="IRNazanin" w:hAnsi="IRNazanin" w:eastAsia="IRNazanin"/>
          <w:color w:val="111111"/>
          <w:sz w:val="28"/>
          <w:sz w:val="28"/>
          <w:szCs w:val="28"/>
          <w:rtl w:val="true"/>
          <w:lang w:bidi="fa-IR"/>
        </w:rPr>
        <w:t xml:space="preserve">برآمد ، و اگر این دو نباشند ، روایات وی از حجیّت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نمی‌توانیم اضطراب و ایهام را به راویان از عَمْرو بن یحیی نسبت دهیم ، اینان گرچه در روایت این نصوص اختلاف دارند جز اینکه همه یا اکثر آنها افراد ثقه و ثابت‌اند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اضطراب از آنها را نمی‌توان تصوّر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از عَمْرو بن یحیی ، افراد زیرند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عبداللّه واسطی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عبدالعزیز بن سَلَمَه ماجشون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سفیان بن عَیَیْنَه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سلیمان بن بلال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وُهَیْب بن خالد باهلی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مذهب مالکی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خالد بن عبداللّه ، از عمرو بن یحیی ، از پدرش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عبداللّه خواستند که برای آنها وضوی رسول خدا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دستانش آب ریخت ، آن دو را شست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رسول خدا صلی‌الله‌علیه‌و‌آله بدین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حدیث اوّل و سوّم و پنجم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عبدالعزیز بن اَبی سَلَمه ، از عَمْرو بن یحیی ، از پدرش ، از عبداللّه آمده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آمد ، آبی در کوزه‌ای مسی برایش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حدیث دوّم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سفیان بن عُیینه ، از عمرو بن یحیی ، از پدرش ، از عبداللّه بن زید 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وضو گرفت ، صورت را 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حدیث چهارم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اسناد نسائی از ابن عُیَینه ، بعد از عبداللّه ،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أری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از عَمْرو بن یحیی ، از پدرش از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اذان در خواب به وی نمایانده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را دیدم که وضو گرفت ، صورت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سلیمان بن بلال ، از عَمْرو بن یحیی ، از پدرش نقل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فراوان وضو می‌گرفت ، به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باخبرم ساز که پیامبر صلی‌الله‌علیه‌و‌آله را دیدی چگونه وضو می‌گرفت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اسناد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وُهَیب ، از عَمْرو بن یحیی ، از پدرش آمده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بودم که عمرو بن اَبی حسن ، از عبداللّه بن عاصم درباره وضوی پیامبر صلی‌الله‌علیه‌و‌آله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حدیث اوّل و دوّم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روایات مالک از عَمْرو بن یحیی از پدرش مختلف‌اند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آن را مبهم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تصریح می‌کند که وی ، عمرو بن اَبی حسن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سَحْنون ، از عبدالرّحمان بن قاسم ، از مالک ، از عمرو بن یحیی ، از پدرش نقل</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جدّش از عبداللّه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المالک بتبویب التمهید لابن عبدالبرّ علی موطّأ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حدیث</w:t>
      </w:r>
    </w:p>
    <w:p>
      <w:pPr>
        <w:pStyle w:val="BookText"/>
        <w:rPr/>
      </w:pPr>
      <w:r>
        <w:rPr>
          <w:rFonts w:ascii="IRNazanin" w:hAnsi="IRNazanin" w:eastAsia="IRNazanin"/>
          <w:color w:val="111111"/>
          <w:sz w:val="28"/>
          <w:sz w:val="28"/>
          <w:szCs w:val="28"/>
          <w:rtl w:val="true"/>
          <w:lang w:bidi="fa-IR"/>
        </w:rPr>
        <w:t xml:space="preserve">مالک از عمرو بن یحیی ، از پدرش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این حدیث و در لفظ آن بر مالک اختلاف نشده است جز اینکه ابن وَهْب ، در مُوَطّأ خود از مالک ، روایت می‌کند از عَمْرو بن یحیی بن عُماره ، از پدرش ، از</w:t>
      </w:r>
    </w:p>
    <w:p>
      <w:pPr>
        <w:pStyle w:val="BookText"/>
        <w:rPr/>
      </w:pPr>
      <w:r>
        <w:rPr>
          <w:rFonts w:ascii="IRNazanin" w:hAnsi="IRNazanin" w:eastAsia="IRNazanin"/>
          <w:color w:val="111111"/>
          <w:sz w:val="28"/>
          <w:sz w:val="28"/>
          <w:szCs w:val="28"/>
          <w:rtl w:val="true"/>
          <w:lang w:bidi="fa-IR"/>
        </w:rPr>
        <w:t xml:space="preserve">عبداللّه بن زید بن عاصم ، از رسول خدا صلی‌الله‌علیه‌و‌آله سپس معنایی را که در الموطّأ هست ، به اختصار می‌آورد و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جدّ عَمْرو بن یحیی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مالک ، از عَمْرو بن یحیی بن عمارة بن اَبی حسن ، از پدرش یحیی روایت می‌کند که شنید جدّش ابو حسن ، از عبداللّه بن زید بن عاصم پرسید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آنچه را از مالک روایت می‌کند ، نمی‌آورد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خالد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مالک سراغ نداریم جز اینکه برای علی بن زیاد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حدیث در نسخه قَعْنَبی نیست ؛ یا آن را انداخته است و یا از متن وی حذف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راویان این حدیث درباره عبداللّه بن زید بن عاصم نمی‌گوید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مالک به تنهایی ، احدی بر آن او را پیروی نمی‌کند ، اگر جدّش باشد ، ممکن است جدّ مادری‌اش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از عمرو بن یحیی روایت کرده‌اند ، سلیمان بن بلال ، و وهب وابن عُیَیْنَه و خالد واسطی و عبدالعزیز بن اَبی سَلَمَه و دیگران‌اند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اینها نگفته‌اند وی جدّ عَمْرو بن یحیی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یحیی را به چیزی نسبت دادیم که در آن اختلافی نیست </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این آغاز کلام است و بحث نزد وی پایان نمی‌یابد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پرسشی که اکنون مطرح است این می‌باشد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اخیر از رسول خدا کیست ؟ آیا عَمْرو بن اَبی حسن است ؟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بخاری و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برمی‌گردد ؟ آیا به عبداللّه بن زید باز می‌گردد ؟ یا به یک شخص مبهم ؟ یا به عَمْرو بن اَبی حسن ؟</w:t>
      </w:r>
    </w:p>
    <w:p>
      <w:pPr>
        <w:pStyle w:val="BookText"/>
        <w:rPr/>
      </w:pPr>
      <w:r>
        <w:rPr>
          <w:rFonts w:ascii="IRNazanin" w:hAnsi="IRNazanin" w:eastAsia="IRNazanin"/>
          <w:color w:val="111111"/>
          <w:sz w:val="28"/>
          <w:sz w:val="28"/>
          <w:szCs w:val="28"/>
          <w:rtl w:val="true"/>
          <w:lang w:bidi="fa-IR"/>
        </w:rPr>
        <w:t xml:space="preserve">آیا این واقعه ، حکایتی از عبداللّه در وصف وضوی پیامبر صلی‌الله‌علیه‌و‌آله است که خودش ابتدائاً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کسی از وی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 یا وی ضو گرفت ، سپس فعل خویش را به پیامبر صلی‌الله‌علیه‌و‌آله نسبت داد ؟</w:t>
      </w:r>
    </w:p>
    <w:p>
      <w:pPr>
        <w:pStyle w:val="BookText"/>
        <w:rPr/>
      </w:pPr>
      <w:r>
        <w:rPr>
          <w:rFonts w:ascii="IRNazanin" w:hAnsi="IRNazanin" w:eastAsia="IRNazanin"/>
          <w:color w:val="111111"/>
          <w:sz w:val="28"/>
          <w:sz w:val="28"/>
          <w:szCs w:val="28"/>
          <w:rtl w:val="true"/>
          <w:lang w:bidi="fa-IR"/>
        </w:rPr>
        <w:t>و دیگر پرسش‌ها که اضطراب را ثابت می‌کند و ما را رهنمون می‌سازد به اینکه تضعیف عَمْرو</w:t>
      </w:r>
    </w:p>
    <w:p>
      <w:pPr>
        <w:pStyle w:val="BookText"/>
        <w:rPr/>
      </w:pPr>
      <w:r>
        <w:rPr>
          <w:rFonts w:ascii="IRNazanin" w:hAnsi="IRNazanin" w:eastAsia="IRNazanin"/>
          <w:color w:val="111111"/>
          <w:sz w:val="28"/>
          <w:sz w:val="28"/>
          <w:szCs w:val="28"/>
          <w:rtl w:val="true"/>
          <w:lang w:bidi="fa-IR"/>
        </w:rPr>
        <w:t xml:space="preserve">بن یحیی از سوی ابن مَعین و ابن مَدینی و دارقطنی ، به راستی بجاست ؛ زیرا چگونه ممکن است راوی در نقل از پدرش تا این حدّ اختلاف یابد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چند تن بدان تصریح کرده‌اند و پیش از این آن </w:t>
      </w:r>
    </w:p>
    <w:p>
      <w:pPr>
        <w:pStyle w:val="BookText"/>
        <w:rPr/>
      </w:pPr>
      <w:r>
        <w:rPr>
          <w:rFonts w:ascii="IRNazanin" w:hAnsi="IRNazanin" w:eastAsia="IRNazanin"/>
          <w:color w:val="111111"/>
          <w:sz w:val="28"/>
          <w:sz w:val="28"/>
          <w:szCs w:val="28"/>
          <w:rtl w:val="true"/>
          <w:lang w:bidi="fa-IR"/>
        </w:rPr>
        <w:t>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وثاقت ، یک چیز است و احتجاج به آنچه شخص می‌گوید ، چیز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سو ، اضطراب در آنچه عَمْرو بن یحیی روایت می‌کند ، مستقرّ الأطراف است ، نمی‌توان وجهی از وجوه اضطراب را بر وجه دیگر ترجیح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اسنادها به او ، متصل و صحیح‌اند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پس از آنکه دریافتیم عمرو بن اَبی حسن مجهول است و صحابی بودنش ثابت نمی‌باشد یا به مجهول بودن شخصی در سند تصریح شده است ؛ زیرا در متنی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رجلاً سأل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مردی از عبداللّه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شخص مجهولی در سند ثابت شد ، حکم آن ، حکم روایتِ منقطع می‌شود و نمی‌توان</w:t>
      </w:r>
    </w:p>
    <w:p>
      <w:pPr>
        <w:pStyle w:val="BookText"/>
        <w:rPr/>
      </w:pPr>
      <w:r>
        <w:rPr>
          <w:rFonts w:ascii="IRNazanin" w:hAnsi="IRNazanin" w:eastAsia="IRNazanin"/>
          <w:color w:val="111111"/>
          <w:sz w:val="28"/>
          <w:sz w:val="28"/>
          <w:szCs w:val="28"/>
          <w:rtl w:val="true"/>
          <w:lang w:bidi="fa-IR"/>
        </w:rPr>
        <w:t xml:space="preserve">به آن احتجاج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اسناد مضطرب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وجوه بر دیگری ترجیح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احتجاج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صَلاح ،</w:t>
      </w:r>
      <w:r>
        <w:rPr>
          <w:rStyle w:val="FootnoteAnchor"/>
          <w:rtl w:val="true"/>
        </w:rPr>
        <w:footnoteReference w:id="1303"/>
      </w:r>
      <w:r>
        <w:rPr>
          <w:rFonts w:ascii="IRNazanin" w:hAnsi="IRNazanin" w:eastAsia="IRNazanin"/>
          <w:color w:val="111111"/>
          <w:sz w:val="28"/>
          <w:sz w:val="28"/>
          <w:szCs w:val="28"/>
          <w:rtl w:val="true"/>
          <w:lang w:bidi="fa-IR"/>
        </w:rPr>
        <w:t>عراقی ،</w:t>
      </w:r>
      <w:r>
        <w:rPr>
          <w:rStyle w:val="FootnoteAnchor"/>
          <w:rtl w:val="true"/>
        </w:rPr>
        <w:footnoteReference w:id="1304"/>
      </w:r>
      <w:r>
        <w:rPr>
          <w:rFonts w:ascii="Amiri" w:hAnsi="Amiri" w:eastAsia="Amiri" w:cs="Amiri"/>
          <w:color w:val="111111"/>
          <w:sz w:val="28"/>
          <w:sz w:val="28"/>
          <w:szCs w:val="28"/>
          <w:rtl w:val="true"/>
          <w:lang w:bidi="ar-SA"/>
        </w:rPr>
        <w:t>طیّبی ،</w:t>
      </w:r>
      <w:r>
        <w:rPr>
          <w:rStyle w:val="FootnoteAnchor"/>
          <w:rtl w:val="true"/>
        </w:rPr>
        <w:footnoteReference w:id="1305"/>
      </w:r>
      <w:r>
        <w:rPr>
          <w:rFonts w:ascii="Amiri" w:hAnsi="Amiri" w:eastAsia="Amiri" w:cs="Amiri"/>
          <w:color w:val="111111"/>
          <w:sz w:val="28"/>
          <w:sz w:val="28"/>
          <w:szCs w:val="28"/>
          <w:rtl w:val="true"/>
          <w:lang w:bidi="ar-SA"/>
        </w:rPr>
        <w:t>نَووی ،</w:t>
      </w:r>
      <w:r>
        <w:rPr>
          <w:rStyle w:val="FootnoteAnchor"/>
          <w:rtl w:val="true"/>
        </w:rPr>
        <w:footnoteReference w:id="1306"/>
      </w:r>
      <w:r>
        <w:rPr>
          <w:rFonts w:ascii="Amiri" w:hAnsi="Amiri" w:eastAsia="Amiri" w:cs="Amiri"/>
          <w:color w:val="111111"/>
          <w:sz w:val="28"/>
          <w:sz w:val="28"/>
          <w:szCs w:val="28"/>
          <w:rtl w:val="true"/>
          <w:lang w:bidi="ar-SA"/>
        </w:rPr>
        <w:t>سُیوطی ،</w:t>
      </w:r>
      <w:r>
        <w:rPr>
          <w:rStyle w:val="FootnoteAnchor"/>
          <w:rtl w:val="true"/>
        </w:rPr>
        <w:footnoteReference w:id="1307"/>
      </w:r>
      <w:r>
        <w:rPr>
          <w:rFonts w:ascii="IRNazanin" w:hAnsi="IRNazanin" w:eastAsia="IRNazanin"/>
          <w:color w:val="111111"/>
          <w:sz w:val="28"/>
          <w:sz w:val="28"/>
          <w:szCs w:val="28"/>
          <w:rtl w:val="true"/>
          <w:lang w:bidi="fa-IR"/>
        </w:rPr>
        <w:t>بدان تصریح دارند و فحوای کلام ابن کثیر</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و دیگران ،</w:t>
      </w:r>
      <w:r>
        <w:rPr>
          <w:rStyle w:val="FootnoteAnchor"/>
          <w:rtl w:val="true"/>
        </w:rPr>
        <w:footnoteReference w:id="1309"/>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 در منظومه‌اش بدان تأکید دارد ، آنجا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مُضطرب الحدیث ما قد وَرَدا</w:t>
      </w:r>
    </w:p>
    <w:p>
      <w:pPr>
        <w:pStyle w:val="BookText"/>
        <w:rPr/>
      </w:pPr>
      <w:r>
        <w:rPr>
          <w:rFonts w:ascii="Amiri" w:hAnsi="Amiri" w:eastAsia="Amiri" w:cs="Amiri"/>
          <w:color w:val="111111"/>
          <w:sz w:val="28"/>
          <w:sz w:val="28"/>
          <w:szCs w:val="28"/>
          <w:rtl w:val="true"/>
          <w:lang w:bidi="ar-SA"/>
        </w:rPr>
        <w:t>مُختلفاً من واحد فَأَزْیَدا</w:t>
      </w:r>
    </w:p>
    <w:p>
      <w:pPr>
        <w:pStyle w:val="BookText"/>
        <w:rPr/>
      </w:pPr>
      <w:r>
        <w:rPr>
          <w:rFonts w:ascii="Amiri" w:hAnsi="Amiri" w:eastAsia="Amiri" w:cs="Amiri"/>
          <w:color w:val="111111"/>
          <w:sz w:val="28"/>
          <w:sz w:val="28"/>
          <w:szCs w:val="28"/>
          <w:rtl w:val="true"/>
          <w:lang w:bidi="ar-SA"/>
        </w:rPr>
        <w:t>فی متن أو فی سَنَد إن اتّضَح</w:t>
      </w:r>
    </w:p>
    <w:p>
      <w:pPr>
        <w:pStyle w:val="BookText"/>
        <w:rPr/>
      </w:pPr>
      <w:r>
        <w:rPr>
          <w:rFonts w:ascii="IRNazanin" w:hAnsi="IRNazanin" w:eastAsia="IRNazanin"/>
          <w:color w:val="111111"/>
          <w:sz w:val="28"/>
          <w:sz w:val="28"/>
          <w:szCs w:val="28"/>
          <w:rtl w:val="true"/>
          <w:lang w:bidi="fa-IR"/>
        </w:rPr>
        <w:t>فیه تساوی الخلف أ مّا إن رجح</w:t>
      </w:r>
    </w:p>
    <w:p>
      <w:pPr>
        <w:pStyle w:val="BookText"/>
        <w:rPr/>
      </w:pPr>
      <w:r>
        <w:rPr>
          <w:rFonts w:ascii="IRNazanin" w:hAnsi="IRNazanin" w:eastAsia="IRNazanin"/>
          <w:color w:val="111111"/>
          <w:sz w:val="28"/>
          <w:sz w:val="28"/>
          <w:szCs w:val="28"/>
          <w:rtl w:val="true"/>
          <w:lang w:bidi="fa-IR"/>
        </w:rPr>
        <w:t>بعض الوجوه ، لم یکن مضطربا</w:t>
      </w:r>
    </w:p>
    <w:p>
      <w:pPr>
        <w:pStyle w:val="BookText"/>
        <w:rPr/>
      </w:pPr>
      <w:r>
        <w:rPr>
          <w:rFonts w:ascii="IRNazanin" w:hAnsi="IRNazanin" w:eastAsia="IRNazanin"/>
          <w:color w:val="111111"/>
          <w:sz w:val="28"/>
          <w:sz w:val="28"/>
          <w:szCs w:val="28"/>
          <w:rtl w:val="true"/>
          <w:lang w:bidi="fa-IR"/>
        </w:rPr>
        <w:t>والحکم للراجح منها وَجَبا</w:t>
      </w:r>
    </w:p>
    <w:p>
      <w:pPr>
        <w:pStyle w:val="BookText"/>
        <w:rPr/>
      </w:pPr>
      <w:r>
        <w:rPr>
          <w:rFonts w:ascii="IRNazanin" w:hAnsi="IRNazanin" w:eastAsia="IRNazanin"/>
          <w:color w:val="111111"/>
          <w:sz w:val="28"/>
          <w:sz w:val="28"/>
          <w:szCs w:val="28"/>
          <w:rtl w:val="true"/>
          <w:lang w:bidi="fa-IR"/>
        </w:rPr>
        <w:t>کمخط للسترة جمّ الخلف</w:t>
      </w:r>
    </w:p>
    <w:p>
      <w:pPr>
        <w:pStyle w:val="BookText"/>
        <w:rPr/>
      </w:pPr>
      <w:r>
        <w:rPr>
          <w:rFonts w:ascii="IRNazanin" w:hAnsi="IRNazanin" w:eastAsia="IRNazanin"/>
          <w:color w:val="111111"/>
          <w:sz w:val="28"/>
          <w:sz w:val="28"/>
          <w:szCs w:val="28"/>
          <w:rtl w:val="true"/>
          <w:lang w:bidi="fa-IR"/>
        </w:rPr>
        <w:t>والاضطراب موجب للضعف</w:t>
      </w:r>
      <w:r>
        <w:rPr>
          <w:rStyle w:val="FootnoteAnchor"/>
          <w:rtl w:val="true"/>
        </w:rPr>
        <w:footnoteReference w:id="13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مضطربی که به صورت‌های مختلف از یک نفر و بیش از یک نفر وارد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اضطراب در متن یا در 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اضطراب یا در آن مساوی‌اند و یا بعضی از وجوه بر بعض دیگر ترجیح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بعضی از وجوه رجحان داشته باشند ، حدیث مضطرب نیست و باید وجه راجح را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اضطراب موجب ضعف حدیث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حاضر ، هیچ کس نمی‌تواند وجود اضطراب را در اَخبار عَمْرو بن یحیی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ادّعا که بعضی از وجوه بر بعض دیگر رجحان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کند و ادعا نماید که شخص مجهول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اسانید سه گانه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 ، وی عَمْرو بن اَبی حسن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 صرف یک ادّعا از سوی بعضی از بزرگان است ، بر آن دلیلی اقامه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اَبی حسن ، خودش مجهول الحال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رجال و شرح حال نگاران ، جز ابن حجر وی را نام نبرده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او را در الاصابه می‌آورد و مستندش قول ابو موسی ، سعید بن یعقوب است و روایتی که به طریقش به محمّد بن هلال مُزَنی ، از عَمْرو بن یحیی بن عُماره ، از عمویش ، از عَمْرو بن اَبی حسن می‌آورد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را دیدم که وضو گرفت ، یک بار مضمضه و استنشاق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 پس از آوردنِ این حدیث به اسناد سابق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اسناد این حدیث ، کسانی‌اند که آنها را نمی‌شناسم </w:t>
      </w:r>
      <w:r>
        <w:rPr>
          <w:rFonts w:eastAsia="IRNazanin" w:cs="IRNazanin"/>
          <w:color w:val="111111"/>
          <w:sz w:val="28"/>
          <w:szCs w:val="28"/>
          <w:rtl w:val="true"/>
          <w:lang w:bidi="fa-IR"/>
        </w:rPr>
        <w:t>.</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 xml:space="preserve">فحوای کلام ابن حجر ، دلیل صریح است بر اینکه وی از صحابه نمی‌باشد ؛ زیرا کسانی که آنان را نمی‌شناسد در طریق خبر وجود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تصریح زُرقانی ،</w:t>
      </w:r>
      <w:r>
        <w:rPr>
          <w:rStyle w:val="FootnoteAnchor"/>
          <w:rtl w:val="true"/>
        </w:rPr>
        <w:footnoteReference w:id="1312"/>
      </w:r>
      <w:r>
        <w:rPr>
          <w:rFonts w:ascii="IRNazanin" w:hAnsi="IRNazanin" w:eastAsia="IRNazanin"/>
          <w:color w:val="111111"/>
          <w:sz w:val="28"/>
          <w:sz w:val="28"/>
          <w:szCs w:val="28"/>
          <w:rtl w:val="true"/>
          <w:lang w:bidi="fa-IR"/>
        </w:rPr>
        <w:t>ابن حجر ،</w:t>
      </w:r>
      <w:r>
        <w:rPr>
          <w:rStyle w:val="FootnoteAnchor"/>
          <w:rtl w:val="true"/>
        </w:rPr>
        <w:footnoteReference w:id="1313"/>
      </w:r>
      <w:r>
        <w:rPr>
          <w:rFonts w:ascii="Amiri" w:hAnsi="Amiri" w:eastAsia="Amiri" w:cs="Amiri"/>
          <w:color w:val="111111"/>
          <w:sz w:val="28"/>
          <w:sz w:val="28"/>
          <w:szCs w:val="28"/>
          <w:rtl w:val="true"/>
          <w:lang w:bidi="ar-SA"/>
        </w:rPr>
        <w:t>عَیْنی ،</w:t>
      </w:r>
      <w:r>
        <w:rPr>
          <w:rStyle w:val="FootnoteAnchor"/>
          <w:rtl w:val="true"/>
        </w:rPr>
        <w:footnoteReference w:id="1314"/>
      </w:r>
      <w:r>
        <w:rPr>
          <w:rFonts w:ascii="IRNazanin" w:hAnsi="IRNazanin" w:eastAsia="IRNazanin"/>
          <w:color w:val="111111"/>
          <w:sz w:val="28"/>
          <w:sz w:val="28"/>
          <w:szCs w:val="28"/>
          <w:rtl w:val="true"/>
          <w:lang w:bidi="fa-IR"/>
        </w:rPr>
        <w:t>سیوطی</w:t>
      </w:r>
      <w:r>
        <w:rPr>
          <w:rStyle w:val="FootnoteAnchor"/>
          <w:rtl w:val="true"/>
        </w:rPr>
        <w:footnoteReference w:id="1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بسیاری از عالمان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راویانِ الموطّأ و شارحان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را مبهم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اقتضا می‌کند که محفوظ از امام مالک ، همان روایتش از عَمْرو بن یحیی ، از پدرش ، از این شخصِ مبهم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ثبوت اضطراب در این اَسانید ، این است که راویان و علما در تعیین جدّ وی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عبداللّه بن زید بن عاصم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عَمْرو بن اَبی حسن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روایت سَحْنون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ابو حسن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است که علمای درایه برای اضطراب حدیث مثالی را آورده‌اند که اضطراب آن از روایات عَمْرو بن یحیی شدیدتر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تدریب الراوی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آن ، روایتی است که ابو داود و ابن ماجَه ، از طریق اسماعیل بن اُمیّة ، از ابو عَمْرو بن محمّد بن حُرَیْث ، از جدّش حُرَیْث ، از ابو هُرَیره مرفوعاً می‌آورد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نماز می‌گزارد ، چیزی را در مقابل روی خود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 در اسماعیل ، فراوان اختلاف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حدیث را روایت می‌کند بِشْر بن مُفَضّل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را روایت می‌کند سُفیان ثَوری از وی ، از ابو عَمْرو بن حُرَیْث از پدرش ، از ابو</w:t>
      </w:r>
    </w:p>
    <w:p>
      <w:pPr>
        <w:pStyle w:val="BookText"/>
        <w:rPr/>
      </w:pPr>
      <w:r>
        <w:rPr>
          <w:rFonts w:ascii="Amiri" w:hAnsi="Amiri" w:eastAsia="Amiri" w:cs="Amiri"/>
          <w:color w:val="111111"/>
          <w:sz w:val="28"/>
          <w:sz w:val="28"/>
          <w:szCs w:val="28"/>
          <w:rtl w:val="true"/>
          <w:lang w:bidi="ar-SA"/>
        </w:rPr>
        <w:t xml:space="preserve">هُرَیره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را روایت می‌کند حُمَید بن اسود ، از وی ، از ابو عَمْرو بن محمّد بن عمرو ، از جدّش حُرَیْث بن سلیم ، از ابو هُرَیْره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وآن را روایت می‌کند وُهَیْب بن خالد و عبدالوارث ، از وی ، از ابو عَمْرو بن حُرَیْث ،</w:t>
      </w:r>
    </w:p>
    <w:p>
      <w:pPr>
        <w:pStyle w:val="BookText"/>
        <w:rPr/>
      </w:pPr>
      <w:r>
        <w:rPr>
          <w:rFonts w:ascii="Amiri" w:hAnsi="Amiri" w:eastAsia="Amiri" w:cs="Amiri"/>
          <w:color w:val="111111"/>
          <w:sz w:val="28"/>
          <w:sz w:val="28"/>
          <w:szCs w:val="28"/>
          <w:rtl w:val="true"/>
          <w:lang w:bidi="ar-SA"/>
        </w:rPr>
        <w:t xml:space="preserve">از جدّش حریث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را روایت می‌کند ابن جَریح ، از وی ، از حُرَیْث بن عُمارَه ، از ابو هُرَیره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را روایت می‌کند داود بن عُلَیَّه حارثی ، از وی ، از ابو عَمْرو بن محمّد ، از جدّش حُرَیْث بن سلیمان </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 xml:space="preserve">اگر عقلت را در طرق عمرو بن یحیی حاکم سازی ، برایت روشن می‌شود که اسانید وی اضطراب بیشتری دارد از آنچه برای اضطراب حدیث در کتاب‌های درایه مثال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آنکه در اسانید وی شخص مجهولی را می‌یابی و نیز وجود عَمْرو بن ابی حسن ، که در کتاب‌های رجال مُهمل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درایه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صفات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 کنیه ،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است که به یکی از آنها مشهور می‌باشد ، به خاطر غرضی از اغراض ، او را به صفتی که مشهور نیست می‌آورند و گمان می‌شود که وی راوی دیگری است و مجهول الحال می‌گردد </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انصاف این است که این اضطراب ، موجب ضعف روایت عَمْرو بن یحیی است و آن را از اعتبار و حجیّت می‌اندازد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روایات حَبّان بن واسع ، از دیگر روایاتی است که نمی‌توان بدان احتجاج کرد ، به خاطر مجهول بودنِ حال حبّان و اینکه عَمْرو بن حارث ، چیزی را می‌آورد که عدم وثاقت او را موجب می‌شود </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1" w:name="pg10266_159202"/>
      <w:bookmarkStart w:id="752" w:name="pg10266_159202"/>
      <w:bookmarkEnd w:id="752"/>
    </w:p>
    <w:p>
      <w:pPr>
        <w:pStyle w:val="Heading4"/>
        <w:numPr>
          <w:ilvl w:val="3"/>
          <w:numId w:val="1"/>
        </w:numPr>
        <w:rPr/>
      </w:pPr>
      <w:bookmarkStart w:id="753" w:name="pg10266_159202"/>
      <w:bookmarkStart w:id="754" w:name="__RefHeading___Toc3776954_1067777946"/>
      <w:bookmarkStart w:id="755" w:name="_Toc291"/>
      <w:bookmarkEnd w:id="753"/>
      <w:bookmarkEnd w:id="754"/>
      <w:r>
        <w:rPr>
          <w:rtl w:val="true"/>
        </w:rPr>
        <w:t>عبداللّه بن زید و روایات وضوی مَسْحی</w:t>
      </w:r>
      <w:bookmarkEnd w:id="75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56" w:name="__RefHeading___Toc3776956_1067777946"/>
      <w:bookmarkStart w:id="757" w:name="_Toc292"/>
      <w:bookmarkEnd w:id="756"/>
      <w:r>
        <w:rPr>
          <w:rtl w:val="true"/>
        </w:rPr>
        <w:t>اشاره</w:t>
      </w:r>
      <w:bookmarkStart w:id="758" w:name="pg10266_159203"/>
      <w:bookmarkEnd w:id="757"/>
    </w:p>
    <w:p>
      <w:pPr>
        <w:pStyle w:val="BookText"/>
        <w:rPr/>
      </w:pPr>
      <w:bookmarkEnd w:id="758"/>
      <w:r>
        <w:rPr>
          <w:rFonts w:ascii="IRNazanin" w:hAnsi="IRNazanin" w:eastAsia="IRNazanin"/>
          <w:color w:val="111111"/>
          <w:sz w:val="28"/>
          <w:sz w:val="28"/>
          <w:szCs w:val="28"/>
          <w:rtl w:val="true"/>
          <w:lang w:bidi="fa-IR"/>
        </w:rPr>
        <w:t xml:space="preserve">با مطالعه کتاب‌های سنن و اخبار ، مجموعه‌ای از روایات را می‌نگریم که وضوی مَسْحی را از عبداللّه بن زید بن عاصم انصاری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آوردنِ این روایات ، بحث را با خوانندگان با همان نظم و ترتیبی که رسم کردیم ، پی</w:t>
      </w:r>
    </w:p>
    <w:p>
      <w:pPr>
        <w:pStyle w:val="BookText"/>
        <w:rPr/>
      </w:pPr>
      <w:r>
        <w:rPr>
          <w:rFonts w:ascii="IRNazanin" w:hAnsi="IRNazanin" w:eastAsia="IRNazanin"/>
          <w:color w:val="111111"/>
          <w:sz w:val="28"/>
          <w:sz w:val="28"/>
          <w:szCs w:val="28"/>
          <w:rtl w:val="true"/>
          <w:lang w:bidi="fa-IR"/>
        </w:rPr>
        <w:t xml:space="preserve">می‌گیریم </w:t>
      </w:r>
      <w:r>
        <w:rPr>
          <w:rFonts w:eastAsia="IRNazanin" w:cs="IRNazanin"/>
          <w:color w:val="111111"/>
          <w:sz w:val="28"/>
          <w:szCs w:val="28"/>
          <w:rtl w:val="true"/>
          <w:lang w:bidi="fa-IR"/>
        </w:rPr>
        <w:t>.</w:t>
      </w:r>
    </w:p>
    <w:p>
      <w:pPr>
        <w:pStyle w:val="Heading5"/>
        <w:numPr>
          <w:ilvl w:val="4"/>
          <w:numId w:val="1"/>
        </w:numPr>
        <w:rPr/>
      </w:pPr>
      <w:bookmarkStart w:id="759" w:name="__RefHeading___Toc3776958_1067777946"/>
      <w:bookmarkStart w:id="760" w:name="_Toc293"/>
      <w:bookmarkEnd w:id="759"/>
      <w:r>
        <w:rPr>
          <w:rtl w:val="true"/>
        </w:rPr>
        <w:t xml:space="preserve">الف </w:t>
      </w:r>
      <w:r>
        <w:rPr>
          <w:rtl w:val="true"/>
        </w:rPr>
        <w:t xml:space="preserve">: </w:t>
      </w:r>
      <w:r>
        <w:rPr>
          <w:rtl w:val="true"/>
        </w:rPr>
        <w:t>روایاتی که عَمْرو بن یحیی از پدرش از عبداللّه می‌آورد</w:t>
      </w:r>
      <w:bookmarkEnd w:id="760"/>
    </w:p>
    <w:p>
      <w:pPr>
        <w:pStyle w:val="Heading6"/>
        <w:numPr>
          <w:ilvl w:val="5"/>
          <w:numId w:val="1"/>
        </w:numPr>
        <w:rPr/>
      </w:pPr>
      <w:bookmarkStart w:id="761" w:name="__RefHeading___Toc3776960_1067777946"/>
      <w:bookmarkStart w:id="762" w:name="_Toc294"/>
      <w:bookmarkEnd w:id="761"/>
      <w:r>
        <w:rPr>
          <w:rtl w:val="true"/>
        </w:rPr>
        <w:t>اسناد حدیث اوّل</w:t>
      </w:r>
      <w:bookmarkEnd w:id="762"/>
    </w:p>
    <w:p>
      <w:pPr>
        <w:pStyle w:val="Heading6"/>
        <w:numPr>
          <w:ilvl w:val="5"/>
          <w:numId w:val="1"/>
        </w:numPr>
        <w:rPr/>
      </w:pPr>
      <w:bookmarkStart w:id="763" w:name="__RefHeading___Toc3776962_1067777946"/>
      <w:bookmarkStart w:id="764" w:name="_Toc295"/>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 xml:space="preserve">ابوبکر بن اَبی شَیْبَه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ابن عُیَینه ، از عَمْرو بن یحیی ، از پدرش ، از عبداللّه بن زید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وضو گرفت ، صورت را سه بار و دستان را دو بار شست و سر و پاها را دو بار مسح کشید </w:t>
      </w:r>
      <w:r>
        <w:rPr>
          <w:rFonts w:eastAsia="IRNazanin" w:cs="IRNazanin"/>
          <w:color w:val="111111"/>
          <w:sz w:val="28"/>
          <w:szCs w:val="28"/>
          <w:rtl w:val="true"/>
          <w:lang w:bidi="fa-IR"/>
        </w:rPr>
        <w:t>.</w:t>
      </w:r>
      <w:r>
        <w:rPr>
          <w:rStyle w:val="FootnoteAnchor"/>
          <w:rtl w:val="true"/>
        </w:rPr>
        <w:footnoteReference w:id="1318"/>
      </w:r>
    </w:p>
    <w:p>
      <w:pPr>
        <w:pStyle w:val="Heading6"/>
        <w:numPr>
          <w:ilvl w:val="5"/>
          <w:numId w:val="1"/>
        </w:numPr>
        <w:rPr/>
      </w:pPr>
      <w:bookmarkStart w:id="765" w:name="__RefHeading___Toc3776964_1067777946"/>
      <w:bookmarkStart w:id="766" w:name="_Toc296"/>
      <w:bookmarkEnd w:id="765"/>
      <w:r>
        <w:rPr>
          <w:rtl w:val="true"/>
        </w:rPr>
        <w:t>وارسی</w:t>
      </w:r>
      <w:bookmarkEnd w:id="766"/>
    </w:p>
    <w:p>
      <w:pPr>
        <w:pStyle w:val="BookText"/>
        <w:rPr/>
      </w:pPr>
      <w:r>
        <w:rPr>
          <w:rFonts w:ascii="IRNazanin" w:hAnsi="IRNazanin" w:eastAsia="IRNazanin"/>
          <w:color w:val="111111"/>
          <w:sz w:val="28"/>
          <w:sz w:val="28"/>
          <w:szCs w:val="28"/>
          <w:rtl w:val="true"/>
          <w:lang w:bidi="fa-IR"/>
        </w:rPr>
        <w:t xml:space="preserve">رجال این سند ، ثقه‌اند مگر عَمْرو بن یحیی که از سوی نسائی و تِرمذی و ابو حاتم و ابن سعید توثیق شده است و ابن مَعین و دارقطنی و ابن مَدینی وی را تضعیف کرده‌اند </w:t>
      </w:r>
      <w:r>
        <w:rPr>
          <w:rFonts w:eastAsia="IRNazanin" w:cs="IRNazanin"/>
          <w:color w:val="111111"/>
          <w:sz w:val="28"/>
          <w:szCs w:val="28"/>
          <w:rtl w:val="true"/>
          <w:lang w:bidi="fa-IR"/>
        </w:rPr>
        <w:t>.</w:t>
      </w:r>
    </w:p>
    <w:p>
      <w:pPr>
        <w:pStyle w:val="Heading6"/>
        <w:numPr>
          <w:ilvl w:val="5"/>
          <w:numId w:val="1"/>
        </w:numPr>
        <w:rPr/>
      </w:pPr>
      <w:bookmarkStart w:id="767" w:name="__RefHeading___Toc3776966_1067777946"/>
      <w:bookmarkStart w:id="768" w:name="_Toc297"/>
      <w:bookmarkEnd w:id="767"/>
      <w:r>
        <w:rPr>
          <w:rtl w:val="true"/>
        </w:rPr>
        <w:t>اسناد حدیث دوّم</w:t>
      </w:r>
      <w:bookmarkEnd w:id="768"/>
    </w:p>
    <w:p>
      <w:pPr>
        <w:pStyle w:val="Heading6"/>
        <w:numPr>
          <w:ilvl w:val="5"/>
          <w:numId w:val="1"/>
        </w:numPr>
        <w:rPr/>
      </w:pPr>
      <w:bookmarkStart w:id="769" w:name="__RefHeading___Toc3776968_1067777946"/>
      <w:bookmarkStart w:id="770" w:name="_Toc298"/>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جعفر بن محمّد واسطی</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3625</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خبر داد موسی بن</w:t>
      </w:r>
      <w:bookmarkStart w:id="771" w:name="pg10266_159204"/>
    </w:p>
    <w:p>
      <w:pPr>
        <w:pStyle w:val="BookText"/>
        <w:rPr/>
      </w:pPr>
      <w:bookmarkEnd w:id="771"/>
      <w:r>
        <w:rPr>
          <w:rFonts w:ascii="IRNazanin" w:hAnsi="IRNazanin" w:eastAsia="IRNazanin"/>
          <w:color w:val="111111"/>
          <w:sz w:val="28"/>
          <w:sz w:val="28"/>
          <w:szCs w:val="28"/>
          <w:rtl w:val="true"/>
          <w:lang w:bidi="fa-IR"/>
        </w:rPr>
        <w:t>اسحاق</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خبر داد ابوبکر</w:t>
      </w: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ابن عُیَینه به همین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اسناد روایت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حدیث را </w:t>
      </w:r>
      <w:r>
        <w:rPr>
          <w:rFonts w:eastAsia="IRNazanin" w:cs="IRNazanin"/>
          <w:color w:val="111111"/>
          <w:sz w:val="28"/>
          <w:szCs w:val="28"/>
          <w:rtl w:val="true"/>
          <w:lang w:bidi="fa-IR"/>
        </w:rPr>
        <w:t>.</w:t>
      </w:r>
      <w:r>
        <w:rPr>
          <w:rStyle w:val="FootnoteAnchor"/>
          <w:rtl w:val="true"/>
        </w:rPr>
        <w:footnoteReference w:id="1322"/>
      </w:r>
    </w:p>
    <w:p>
      <w:pPr>
        <w:pStyle w:val="Heading6"/>
        <w:numPr>
          <w:ilvl w:val="5"/>
          <w:numId w:val="1"/>
        </w:numPr>
        <w:rPr/>
      </w:pPr>
      <w:bookmarkStart w:id="772" w:name="__RefHeading___Toc3776970_1067777946"/>
      <w:bookmarkStart w:id="773" w:name="_Toc299"/>
      <w:bookmarkEnd w:id="772"/>
      <w:r>
        <w:rPr>
          <w:rtl w:val="true"/>
        </w:rPr>
        <w:t>وارسی</w:t>
      </w:r>
      <w:bookmarkEnd w:id="773"/>
    </w:p>
    <w:p>
      <w:pPr>
        <w:pStyle w:val="BookText"/>
        <w:rPr/>
      </w:pPr>
      <w:r>
        <w:rPr>
          <w:rFonts w:ascii="IRNazanin" w:hAnsi="IRNazanin" w:eastAsia="IRNazanin"/>
          <w:color w:val="111111"/>
          <w:sz w:val="28"/>
          <w:sz w:val="28"/>
          <w:szCs w:val="28"/>
          <w:rtl w:val="true"/>
          <w:lang w:bidi="fa-IR"/>
        </w:rPr>
        <w:t xml:space="preserve">رجال این طریق نیز ثقه‌اند ، سوای عَمْرو بن‌یحیی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سخنش درباره‌اش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قول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صریح سخن عبدالرّحمان بن اَبی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 چراکه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روایت نوشتم ، وی ثقه و صدوق است </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 xml:space="preserve">بغدادی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اسحاق ، پاک دامن ، دیندار و فاضل است </w:t>
      </w:r>
      <w:r>
        <w:rPr>
          <w:rFonts w:eastAsia="IRNazanin" w:cs="IRNazanin"/>
          <w:color w:val="111111"/>
          <w:sz w:val="28"/>
          <w:szCs w:val="28"/>
          <w:rtl w:val="true"/>
          <w:lang w:bidi="fa-IR"/>
        </w:rPr>
        <w:t>.</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فصیح و در حدیث ثبت است </w:t>
      </w:r>
      <w:r>
        <w:rPr>
          <w:rFonts w:eastAsia="IRNazanin" w:cs="IRNazanin"/>
          <w:color w:val="111111"/>
          <w:sz w:val="28"/>
          <w:szCs w:val="28"/>
          <w:rtl w:val="true"/>
          <w:lang w:bidi="fa-IR"/>
        </w:rPr>
        <w:t>.</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 xml:space="preserve">ابوبکر بن اَبی شَیْبَه و ابن عُیَینه از امامان حدیث‌اند ، شرح حال آن دو ، پیش از این گذشت </w:t>
      </w:r>
      <w:r>
        <w:rPr>
          <w:rFonts w:eastAsia="IRNazanin" w:cs="IRNazanin"/>
          <w:color w:val="111111"/>
          <w:sz w:val="28"/>
          <w:szCs w:val="28"/>
          <w:rtl w:val="true"/>
          <w:lang w:bidi="fa-IR"/>
        </w:rPr>
        <w:t>.</w:t>
      </w:r>
    </w:p>
    <w:p>
      <w:pPr>
        <w:pStyle w:val="Heading5"/>
        <w:numPr>
          <w:ilvl w:val="4"/>
          <w:numId w:val="1"/>
        </w:numPr>
        <w:rPr/>
      </w:pPr>
      <w:bookmarkStart w:id="774" w:name="__RefHeading___Toc3776972_1067777946"/>
      <w:bookmarkStart w:id="775" w:name="_Toc300"/>
      <w:bookmarkEnd w:id="774"/>
      <w:r>
        <w:rPr>
          <w:rtl w:val="true"/>
        </w:rPr>
        <w:t xml:space="preserve">ب </w:t>
      </w:r>
      <w:r>
        <w:rPr>
          <w:rtl w:val="true"/>
        </w:rPr>
        <w:t xml:space="preserve">: </w:t>
      </w:r>
      <w:r>
        <w:rPr>
          <w:rtl w:val="true"/>
        </w:rPr>
        <w:t xml:space="preserve">روایت عَبَّاد بن تمیم از عمویش </w:t>
      </w:r>
      <w:r>
        <w:rPr>
          <w:rtl w:val="true"/>
        </w:rPr>
        <w:t xml:space="preserve">[ </w:t>
      </w:r>
      <w:r>
        <w:rPr>
          <w:rtl w:val="true"/>
        </w:rPr>
        <w:t xml:space="preserve">عبداللّه </w:t>
      </w:r>
      <w:r>
        <w:rPr>
          <w:rtl w:val="true"/>
        </w:rPr>
        <w:t>]</w:t>
      </w:r>
      <w:bookmarkEnd w:id="775"/>
    </w:p>
    <w:p>
      <w:pPr>
        <w:pStyle w:val="Heading6"/>
        <w:numPr>
          <w:ilvl w:val="5"/>
          <w:numId w:val="1"/>
        </w:numPr>
        <w:rPr/>
      </w:pPr>
      <w:bookmarkStart w:id="776" w:name="__RefHeading___Toc3776974_1067777946"/>
      <w:bookmarkStart w:id="777" w:name="_Toc301"/>
      <w:bookmarkEnd w:id="776"/>
      <w:r>
        <w:rPr>
          <w:rtl w:val="true"/>
        </w:rPr>
        <w:t>اسناد حدیث</w:t>
      </w:r>
      <w:bookmarkEnd w:id="777"/>
    </w:p>
    <w:p>
      <w:pPr>
        <w:pStyle w:val="BookText"/>
        <w:rPr/>
      </w:pPr>
      <w:r>
        <w:rPr>
          <w:rFonts w:ascii="IRNazanin" w:hAnsi="IRNazanin" w:eastAsia="IRNazanin"/>
          <w:color w:val="111111"/>
          <w:sz w:val="28"/>
          <w:sz w:val="28"/>
          <w:szCs w:val="28"/>
          <w:rtl w:val="true"/>
          <w:lang w:bidi="fa-IR"/>
        </w:rPr>
        <w:t>طحاوی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روح بن فَرَج،</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عَمْرو بن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778" w:name="pg10266_159205"/>
    </w:p>
    <w:p>
      <w:pPr>
        <w:pStyle w:val="BookText"/>
        <w:rPr/>
      </w:pPr>
      <w:bookmarkEnd w:id="778"/>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ابن لَهِیْعَه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الأسود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مآخذ</w:t>
      </w:r>
    </w:p>
    <w:p>
      <w:pPr>
        <w:pStyle w:val="BookText"/>
        <w:rPr/>
      </w:pPr>
      <w:r>
        <w:rPr>
          <w:rFonts w:ascii="Amiri" w:hAnsi="Amiri" w:eastAsia="Amiri" w:cs="Amiri"/>
          <w:color w:val="111111"/>
          <w:sz w:val="28"/>
          <w:sz w:val="28"/>
          <w:szCs w:val="28"/>
          <w:rtl w:val="true"/>
          <w:lang w:bidi="ar-SA"/>
        </w:rPr>
        <w:t>از عَبّاد بن تمیم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وضو گرفت و پاها را مسح کشید و عُروه همین کار را می‌کرد </w:t>
      </w:r>
      <w:r>
        <w:rPr>
          <w:rFonts w:eastAsia="IRNazanin" w:cs="IRNazanin"/>
          <w:color w:val="111111"/>
          <w:sz w:val="28"/>
          <w:szCs w:val="28"/>
          <w:rtl w:val="true"/>
          <w:lang w:bidi="fa-IR"/>
        </w:rPr>
        <w:t>.</w:t>
      </w:r>
      <w:r>
        <w:rPr>
          <w:rStyle w:val="FootnoteAnchor"/>
          <w:rtl w:val="true"/>
        </w:rPr>
        <w:footnoteReference w:id="1328"/>
      </w:r>
    </w:p>
    <w:p>
      <w:pPr>
        <w:pStyle w:val="Heading6"/>
        <w:numPr>
          <w:ilvl w:val="5"/>
          <w:numId w:val="1"/>
        </w:numPr>
        <w:rPr/>
      </w:pPr>
      <w:bookmarkStart w:id="779" w:name="__RefHeading___Toc3776976_1067777946"/>
      <w:bookmarkStart w:id="780" w:name="_Toc302"/>
      <w:bookmarkEnd w:id="779"/>
      <w:r>
        <w:rPr>
          <w:rtl w:val="true"/>
        </w:rPr>
        <w:t>وارسی</w:t>
      </w:r>
      <w:bookmarkEnd w:id="780"/>
    </w:p>
    <w:p>
      <w:pPr>
        <w:pStyle w:val="BookText"/>
        <w:rPr/>
      </w:pPr>
      <w:r>
        <w:rPr>
          <w:rFonts w:ascii="IRNazanin" w:hAnsi="IRNazanin" w:eastAsia="IRNazanin"/>
          <w:color w:val="111111"/>
          <w:sz w:val="28"/>
          <w:sz w:val="28"/>
          <w:szCs w:val="28"/>
          <w:rtl w:val="true"/>
          <w:lang w:bidi="fa-IR"/>
        </w:rPr>
        <w:t>روح بن فَرَج ، بر اساس صریح سخن دارقُطنی</w:t>
      </w:r>
      <w:r>
        <w:rPr>
          <w:rStyle w:val="FootnoteAnchor"/>
          <w:rtl w:val="true"/>
        </w:rPr>
        <w:footnoteReference w:id="1329"/>
      </w:r>
      <w:r>
        <w:rPr>
          <w:rFonts w:ascii="Amiri" w:hAnsi="Amiri" w:eastAsia="Amiri" w:cs="Amiri"/>
          <w:color w:val="111111"/>
          <w:sz w:val="28"/>
          <w:sz w:val="28"/>
          <w:szCs w:val="28"/>
          <w:rtl w:val="true"/>
          <w:lang w:bidi="ar-SA"/>
        </w:rPr>
        <w:t>و مِزّی</w:t>
      </w:r>
      <w:r>
        <w:rPr>
          <w:rStyle w:val="FootnoteAnchor"/>
          <w:rtl w:val="true"/>
        </w:rPr>
        <w:footnoteReference w:id="1330"/>
      </w:r>
      <w:r>
        <w:rPr>
          <w:rFonts w:ascii="Amiri" w:hAnsi="Amiri" w:eastAsia="Amiri" w:cs="Amiri"/>
          <w:color w:val="111111"/>
          <w:sz w:val="28"/>
          <w:sz w:val="28"/>
          <w:szCs w:val="28"/>
          <w:rtl w:val="true"/>
          <w:lang w:bidi="ar-SA"/>
        </w:rPr>
        <w:t>و ابن حَجَر</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خالد را ابن مَعین</w:t>
      </w:r>
      <w:r>
        <w:rPr>
          <w:rStyle w:val="FootnoteAnchor"/>
          <w:rtl w:val="true"/>
        </w:rPr>
        <w:footnoteReference w:id="1332"/>
      </w:r>
      <w:r>
        <w:rPr>
          <w:rFonts w:ascii="IRNazanin" w:hAnsi="IRNazanin" w:eastAsia="IRNazanin"/>
          <w:color w:val="111111"/>
          <w:sz w:val="28"/>
          <w:sz w:val="28"/>
          <w:szCs w:val="28"/>
          <w:rtl w:val="true"/>
          <w:lang w:bidi="fa-IR"/>
        </w:rPr>
        <w:t>و ابن حجر</w:t>
      </w:r>
      <w:r>
        <w:rPr>
          <w:rStyle w:val="FootnoteAnchor"/>
          <w:rtl w:val="true"/>
        </w:rPr>
        <w:footnoteReference w:id="1333"/>
      </w:r>
      <w:r>
        <w:rPr>
          <w:rFonts w:ascii="Amiri" w:hAnsi="Amiri" w:eastAsia="Amiri" w:cs="Amiri"/>
          <w:color w:val="111111"/>
          <w:sz w:val="28"/>
          <w:sz w:val="28"/>
          <w:szCs w:val="28"/>
          <w:rtl w:val="true"/>
          <w:lang w:bidi="ar-SA"/>
        </w:rPr>
        <w:t>و عِجْلی</w:t>
      </w:r>
      <w:r>
        <w:rPr>
          <w:rStyle w:val="FootnoteAnchor"/>
          <w:rtl w:val="true"/>
        </w:rPr>
        <w:footnoteReference w:id="1334"/>
      </w:r>
      <w:r>
        <w:rPr>
          <w:rFonts w:ascii="IRNazanin" w:hAnsi="IRNazanin" w:eastAsia="IRNazanin"/>
          <w:color w:val="111111"/>
          <w:sz w:val="28"/>
          <w:sz w:val="28"/>
          <w:szCs w:val="28"/>
          <w:rtl w:val="true"/>
          <w:lang w:bidi="fa-IR"/>
        </w:rPr>
        <w:t xml:space="preserve">توثیق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از دارقطنی نقل می‌کند که وی ثقه و حجّت است </w:t>
      </w:r>
      <w:r>
        <w:rPr>
          <w:rFonts w:eastAsia="IRNazanin" w:cs="IRNazanin"/>
          <w:color w:val="111111"/>
          <w:sz w:val="28"/>
          <w:szCs w:val="28"/>
          <w:rtl w:val="true"/>
          <w:lang w:bidi="fa-IR"/>
        </w:rPr>
        <w:t>.</w:t>
      </w:r>
      <w:r>
        <w:rPr>
          <w:rStyle w:val="FootnoteAnchor"/>
          <w:rtl w:val="true"/>
        </w:rPr>
        <w:footnoteReference w:id="1335"/>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مَسْلَمه در الصلة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ثقه است ، ابن حبّان وی را در الثقات می‌آورد</w:t>
      </w:r>
      <w:r>
        <w:rPr>
          <w:rStyle w:val="FootnoteAnchor"/>
          <w:rtl w:val="true"/>
        </w:rPr>
        <w:footnoteReference w:id="1336"/>
      </w:r>
      <w:r>
        <w:rPr>
          <w:rFonts w:ascii="IRNazanin" w:hAnsi="IRNazanin" w:eastAsia="IRNazanin"/>
          <w:color w:val="111111"/>
          <w:sz w:val="28"/>
          <w:sz w:val="28"/>
          <w:szCs w:val="28"/>
          <w:rtl w:val="true"/>
          <w:lang w:bidi="fa-IR"/>
        </w:rPr>
        <w:t>و به سخنی دست نیافتیم که به چیزی او را خدشه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لَهِیْعَه از کسانی است که به وی احتجاج نمی‌شود ؛ زیرا رجالی‌ها در وی میان جَرْح و تلیین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هر دو مُفَسّرند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 طبرانی در المعجم الکبیر از مِقْدام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سماع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سماع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ابن لَهِیْعَه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سماع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ابو الأسود ، از عَبّاد بن تمیم ، از پدرش ،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مقدام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اَسَد بن موسی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ابن لَهِیْعَه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ابو الأسود ، از عَبّاد بن تمیم ، از پدرش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را دیدم که وضو گرفت ، از شستن صورت و دو ذراع خویش آغازید ، پس مضمضه و استنشاق کرد ، آن گاه سرش را مسح کشید </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را دیدم که وضو گرفت و با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پاهایش مسح کشید </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ابو عُمَر فَهْری قُرطبی در کتابش الاستیعاب بر این روایت تعلیق می‌زند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ضعیف است ، حجّت به آن به پا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ادّعای وی سخیف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حجر برای دلیل بر آن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الاصابه پس از تصریح به وثاقت رجال روایت عَبَّاد بن تمیم از پدرش یا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وأغرب أبو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ضعیف ؛</w:t>
      </w:r>
    </w:p>
    <w:p>
      <w:pPr>
        <w:pStyle w:val="BookText"/>
        <w:rPr/>
      </w:pP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دانسته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 xml:space="preserve">شوکانی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از عَبَّاد بن تمیم از پدرش روایت می‌آورد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را دیدم که وضو گرفت و پاهایش را مسح کشید </w:t>
      </w:r>
      <w:r>
        <w:rPr>
          <w:rFonts w:eastAsia="IRNazanin" w:cs="IRNazanin"/>
          <w:color w:val="111111"/>
          <w:sz w:val="28"/>
          <w:szCs w:val="28"/>
          <w:rtl w:val="true"/>
          <w:lang w:bidi="fa-IR"/>
        </w:rPr>
        <w:t>.</w:t>
      </w:r>
      <w:r>
        <w:rPr>
          <w:rStyle w:val="FootnoteAnchor"/>
          <w:rtl w:val="true"/>
        </w:rPr>
        <w:footnoteReference w:id="134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خزیمه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تاریخش واحمد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اَبی‌شیبه وابن اَبی‌عُمَر وبَغَوی و بارودی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ابو الأسود ، از عَبّاد بن‌تمیم ، از پدرش روایت کرده‌اند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را دیدم که وضو گرفت و با آب پاهایش را مسح کشید </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در کنز العمّال از مسند تمیم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 بن تمیم ، از پدرش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را دیدم که وضو گرفت و با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و پاهایش را مسح کشید </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xml:space="preserve">بدین سان ، دریافتیم که عَبّاد وضوی مسحی را از پیامبر صلی‌الله‌علیه‌و‌آله به دو طریق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عمویش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پدرش ، تمیم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اخیر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شرط بخاری و مسلم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بحث درباره روایات مَسْحی عَبّاد ،</w:t>
      </w:r>
      <w:r>
        <w:rPr>
          <w:rStyle w:val="FootnoteAnchor"/>
          <w:rtl w:val="true"/>
        </w:rPr>
        <w:footnoteReference w:id="1343"/>
      </w:r>
      <w:r>
        <w:rPr>
          <w:rFonts w:ascii="IRNazanin" w:hAnsi="IRNazanin" w:eastAsia="IRNazanin"/>
          <w:color w:val="111111"/>
          <w:sz w:val="28"/>
          <w:sz w:val="28"/>
          <w:szCs w:val="28"/>
          <w:rtl w:val="true"/>
          <w:lang w:bidi="fa-IR"/>
        </w:rPr>
        <w:t xml:space="preserve">درخواهی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یادآوری است که عَبّاد ، حدیثی را از عمویش در وضوی ثلاثی 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نمی‌کند ، و همین امر ، این مطلب را تقویت می‌کند که مَروی از عبداللّه بن زید بن عاصم مازنی ،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 از اَنصار ،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 به خاطر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وضوی مَسْحی عَبّاد بن تمیم ، از عمویش عبداللّه بن زید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وضوی مَسْحی عَبّاد از پدرش تمیم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 رهنمون است به اینکه طالبیان و انصار ، در فقه و نقل حدیث به هم نزدیک‌اند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یکی از سخنرانی‌ها و درس‌هایمان احتمال دادیم و می‌کوشیم در پژوهش‌ها و بحث‌هایمان در اینجا و آنجا ، تطبیق کنیم </w:t>
      </w:r>
      <w:r>
        <w:rPr>
          <w:rFonts w:eastAsia="IRNazanin" w:cs="IRNazanin"/>
          <w:color w:val="111111"/>
          <w:sz w:val="28"/>
          <w:szCs w:val="28"/>
          <w:rtl w:val="true"/>
          <w:lang w:bidi="fa-IR"/>
        </w:rPr>
        <w:t xml:space="preserve">. </w:t>
      </w:r>
      <w:bookmarkStart w:id="781" w:name="pg10266_159208"/>
    </w:p>
    <w:p>
      <w:pPr>
        <w:pStyle w:val="Heading4"/>
        <w:numPr>
          <w:ilvl w:val="3"/>
          <w:numId w:val="1"/>
        </w:numPr>
        <w:rPr/>
      </w:pPr>
      <w:bookmarkStart w:id="782" w:name="__RefHeading___Toc3776978_1067777946"/>
      <w:bookmarkStart w:id="783" w:name="_Toc303"/>
      <w:bookmarkEnd w:id="781"/>
      <w:bookmarkEnd w:id="782"/>
      <w:r>
        <w:rPr>
          <w:rtl w:val="true"/>
        </w:rPr>
        <w:t>بحث دلالی</w:t>
      </w:r>
      <w:bookmarkEnd w:id="783"/>
    </w:p>
    <w:p>
      <w:pPr>
        <w:pStyle w:val="BookText"/>
        <w:rPr/>
      </w:pPr>
      <w:r>
        <w:rPr>
          <w:rFonts w:ascii="IRNazanin" w:hAnsi="IRNazanin" w:eastAsia="IRNazanin"/>
          <w:color w:val="111111"/>
          <w:sz w:val="28"/>
          <w:sz w:val="28"/>
          <w:szCs w:val="28"/>
          <w:rtl w:val="true"/>
          <w:lang w:bidi="fa-IR"/>
        </w:rPr>
        <w:t xml:space="preserve">دریافتیم که نصوصی که از عبداللّه بن زید بن عاصم وارد شده است از نظر لفظ مختلف‌اند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از جلو و پشت سر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مسح را به قیدی مقیّد نمی‌سازد ؛ زیرا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دستش را در ظرف بُرد و سرش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دستش را فرو برد و سرش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دستش را فرو برد و درآورد ، سپس سرش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نصّ اخیر ، دلالت دارند که پیامبر صلی‌الله‌علیه‌و‌آله آب جدیدی برای مسح سر گرفت ؛ زیرا راوی</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دستش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آبی غیر از آب زیادی</w:t>
      </w:r>
    </w:p>
    <w:p>
      <w:pPr>
        <w:pStyle w:val="BookText"/>
        <w:rPr/>
      </w:pPr>
      <w:r>
        <w:rPr>
          <w:rFonts w:ascii="IRNazanin" w:hAnsi="IRNazanin" w:eastAsia="IRNazanin"/>
          <w:color w:val="111111"/>
          <w:sz w:val="28"/>
          <w:sz w:val="28"/>
          <w:szCs w:val="28"/>
          <w:rtl w:val="true"/>
          <w:lang w:bidi="fa-IR"/>
        </w:rPr>
        <w:t>دستش ، مسح کشید</w:t>
      </w:r>
      <w:r>
        <w:rPr>
          <w:rFonts w:eastAsia="IRNazanin" w:cs="IRNazanin"/>
          <w:color w:val="111111"/>
          <w:sz w:val="28"/>
          <w:szCs w:val="28"/>
          <w:rtl w:val="true"/>
          <w:lang w:bidi="fa-IR"/>
        </w:rPr>
        <w:t>»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 xml:space="preserve">امّا در نصّ اوّل این معنا وجود ندارد ؛ زیرا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شستن دو ذراع را به پایان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با رطوبت دستانش از جلو و پشت سر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این مورد ، نصّی از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بر خلاف روایتی است که از پیامبر صلی‌الله‌علیه‌و‌آله نقل کرده‌اند که آن حضرت آب جدیدی برای مسح سرش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 بدین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خبر داد محمّد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محمّد بن یحیی 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عبداللّه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سفیان بن سعید ، از عبداللّه بن محمّد بن عقیل ، از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نزد ما می‌آمد ، وضو می‌گرفت ، سرش را با زیادی آب دو دستش مسح می‌کشید و بدین گونه مسح را انجام می‌داد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داود ، چگونگی مسح را توصیف می‌کند ،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دو دستش از ته سر به جلو سر می‌کشید ، سپس دستان را از جلو سرش به آخر پشت سر برمی‌گرداند </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 xml:space="preserve">از حسین بن اسماعیل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زید بن اَحزم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عبداللّه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سفیان ، از عبداللّه بن محمّد بن عقیل ، از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وضو گرفت و با رطوبت دستش ، سرش را مسح کشید </w:t>
      </w:r>
      <w:r>
        <w:rPr>
          <w:rFonts w:eastAsia="IRNazanin" w:cs="IRNazanin"/>
          <w:color w:val="111111"/>
          <w:sz w:val="28"/>
          <w:szCs w:val="28"/>
          <w:rtl w:val="true"/>
          <w:lang w:bidi="fa-IR"/>
        </w:rPr>
        <w:t>.</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 xml:space="preserve">این نصوص با هم متعارض‌اند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بیان می‌دارد که پیامبر صلی‌الله‌علیه‌و‌آله با رطوبت دستانش مسح کشید و بعضی دیگر آبی غیر از زیادی آب دست را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 نقل با مکتب اهل بیت علیهم‌السلام هماهنگ است و دیگری بر خلاف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تاریخی ، روایت امام باقر علیه‌السلام و چگونگی حکایت وضوی پیامبر صلی‌الله‌علیه‌و‌آله را به وسیله او آوردیم ،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با تری کف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آب جدیدی به آنها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پاها را مسح کشید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را زیر بند کفش نبرد </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 xml:space="preserve">در روایت دیگری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بقیه آبی که در دستانش باقی ماند ، سر و پاهایش را مسح کشید و دستان را در ظرف فرو نبرد </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xml:space="preserve">در روایت سوّمی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آبی که در دستانش باقی ماند ، سر و پاهایش را مسح کشید </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شیوه ، به سنّت رسول خدا صلی‌الله‌علیه‌و‌آله نزدیک‌تر است و از آن حضرت ثابت می‌باشد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رسول خدا صلی‌الله‌علیه‌و‌آله با زیادی آب دستان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تری دستانش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می‌کشید ، چه موجب شد </w:t>
      </w:r>
    </w:p>
    <w:p>
      <w:pPr>
        <w:pStyle w:val="BookText"/>
        <w:rPr/>
      </w:pPr>
      <w:r>
        <w:rPr>
          <w:rFonts w:ascii="IRNazanin" w:hAnsi="IRNazanin" w:eastAsia="IRNazanin"/>
          <w:color w:val="111111"/>
          <w:sz w:val="28"/>
          <w:sz w:val="28"/>
          <w:szCs w:val="28"/>
          <w:rtl w:val="true"/>
          <w:lang w:bidi="fa-IR"/>
        </w:rPr>
        <w:t>که بار دیگر دستش را در ظرف فرو بَرَد و سرش را با آن مسح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مسح نیازمند آب تازه‌ای است یا آن از لوازم غَسْل می‌باشد ؟</w:t>
      </w:r>
    </w:p>
    <w:p>
      <w:pPr>
        <w:pStyle w:val="BookText"/>
        <w:rPr/>
      </w:pPr>
      <w:r>
        <w:rPr>
          <w:rFonts w:ascii="IRNazanin" w:hAnsi="IRNazanin" w:eastAsia="IRNazanin"/>
          <w:color w:val="111111"/>
          <w:sz w:val="28"/>
          <w:sz w:val="28"/>
          <w:szCs w:val="28"/>
          <w:rtl w:val="true"/>
          <w:lang w:bidi="fa-IR"/>
        </w:rPr>
        <w:t>آیا مسح استیعاب را اقتضا می‌کند تا اینکه کلام عبداللّه بن زید بن عاصم درست باشد ؟</w:t>
      </w:r>
    </w:p>
    <w:p>
      <w:pPr>
        <w:pStyle w:val="BookText"/>
        <w:rPr/>
      </w:pPr>
      <w:r>
        <w:rPr>
          <w:rFonts w:ascii="IRNazanin" w:hAnsi="IRNazanin" w:eastAsia="IRNazanin"/>
          <w:color w:val="111111"/>
          <w:sz w:val="28"/>
          <w:sz w:val="28"/>
          <w:szCs w:val="28"/>
          <w:rtl w:val="true"/>
          <w:lang w:bidi="fa-IR"/>
        </w:rPr>
        <w:t xml:space="preserve">ابن حَزْم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مَسْح در لغتی که قرآن بدان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عضو را آب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اقتضا می‌کند و مسح آن را اقتضا ندارد </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از سوی دیگر ، در غالب روایاتِ عبداللّه بن زید بن عاصم ملاحظه می‌کنیم که رسول خدا صلی‌الله‌علیه‌و‌آله صورت را سه بار و دستان را دو بار دو بار شست و سر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 و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کشید و پاهایش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نقل بر خلاف نقل صحابه دیگر از پیامبر صلی‌الله‌علیه‌و‌آله است ؛ زیرا راویان وضوی غسلی ، اگر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می‌آورند ، این کار در همه اعضاست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نقل راویانی که یک بار شستن یا دو بار شستن را حکایت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ابن عاصم شبیه نقل آنان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 دست چیست ؟ آیا باید سه بار شست یا دو بار ؟</w:t>
      </w:r>
    </w:p>
    <w:p>
      <w:pPr>
        <w:pStyle w:val="BookText"/>
        <w:rPr/>
      </w:pPr>
      <w:r>
        <w:rPr>
          <w:rFonts w:ascii="IRNazanin" w:hAnsi="IRNazanin" w:eastAsia="IRNazanin"/>
          <w:color w:val="111111"/>
          <w:sz w:val="28"/>
          <w:sz w:val="28"/>
          <w:szCs w:val="28"/>
          <w:rtl w:val="true"/>
          <w:lang w:bidi="fa-IR"/>
        </w:rPr>
        <w:t xml:space="preserve">اگر بگویند هر دو نقل صحیح است ، بدین معناست که رسول خدا با این کار ، هر دو نقل از خود را صحیح دانست و معنای آن این است که گاه ذراعین خود را سه بار می‌شست و گاه دو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مطلب درست باشد ،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عبداللّه بن زید به این نقل از پیابمر صلی‌الله‌علیه‌و‌آلهاختصاص یافت ، نه صحابه دیگر ؟</w:t>
      </w:r>
    </w:p>
    <w:p>
      <w:pPr>
        <w:pStyle w:val="BookText"/>
        <w:rPr/>
      </w:pPr>
      <w:r>
        <w:rPr>
          <w:rFonts w:ascii="IRNazanin" w:hAnsi="IRNazanin" w:eastAsia="IRNazanin"/>
          <w:color w:val="111111"/>
          <w:sz w:val="28"/>
          <w:sz w:val="28"/>
          <w:szCs w:val="28"/>
          <w:rtl w:val="true"/>
          <w:lang w:bidi="fa-IR"/>
        </w:rPr>
        <w:t xml:space="preserve">اگر از شروط غَسْل ،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 شدن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مسح این کار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اهل سنّت قائل‌اند ، چرا رسول خدا صلی‌الله‌علیه‌و‌آله سر را از جلو و پشت مسح کشید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شستن همان پاک ساختن عضو با آب و زدودن چرک از آن نیست ؟ و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دست بر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پاک ساختن و برطرف کردن چرک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 </w:t>
      </w:r>
    </w:p>
    <w:p>
      <w:pPr>
        <w:pStyle w:val="BookText"/>
        <w:rPr/>
      </w:pPr>
      <w:r>
        <w:rPr>
          <w:rFonts w:ascii="IRNazanin" w:hAnsi="IRNazanin" w:eastAsia="IRNazanin"/>
          <w:color w:val="111111"/>
          <w:sz w:val="28"/>
          <w:sz w:val="28"/>
          <w:szCs w:val="28"/>
          <w:rtl w:val="true"/>
          <w:lang w:bidi="fa-IR"/>
        </w:rPr>
        <w:t xml:space="preserve">اگر این خبر از پیامبر صلی‌الله‌علیه‌و‌آله صحیح است ؛ چرا بزرگان اهل سنّت بدان عمل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به جواز مسح سر با سه انگشت قائل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ثَوْری مسح بعضی از سر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یک مو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شافعی به دو مو و یک انگشت یا به قسمتی از انگشت نظر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لَیْث مسح جلو سر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بعضی از سر را کافی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 آنچه اسم مسح بر آن تلقی شود ، کفایت می‌کند ، و همچنین مسح با یک انگشت و کمتر از آن کافی است </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اگر مذهب بزرگان اهل سنّت این است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امام علیه‌السلام خندید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 رسول خدا فرمود و قرآن از سوی خدای بزرگ به آن نازل شد ؛ زیرا خدای عزّ وجل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فَاغْسِلُوا 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صورت‌هایتان را بشویید پس درمی‌یابیم که باید همه صورت را بشوییم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وَبِأَیْدِیکُمْ إِلَی الْمَرَافِقِ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 را تا آرنج شست و شو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دست‌ها را تا آرنج به شست و شوی صورت وصل کرد ، دریافتیم که دست‌ها تا آرنج باید شسته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 میان کلام ، فصل آورد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سرهاتان را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 به خاطر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که مسح بعضی از سر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پاها را به سر وصل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دست‌ها را به صورت وصل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وَأَرْجُلَکُمْ إِلَی الْکَعْبَیْنِ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 را تا قوزک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وصل پاها به سر ، دانستیم که مسح بعضی از پا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آن را برای مردم تفسیر کرد ، امّا آنان آن را ضایع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الأحکام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رهنمون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 نه الصاق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استیعابِ سر را از جلو و پشت سر از رسول خدا صلی‌الله‌علیه‌و‌آله را بر چه حمل می‌کنند ؟ و این خبر بر چه چیزی دلالت دارد ؟</w:t>
      </w:r>
    </w:p>
    <w:p>
      <w:pPr>
        <w:pStyle w:val="BookText"/>
        <w:rPr/>
      </w:pPr>
      <w:r>
        <w:rPr>
          <w:rFonts w:ascii="IRNazanin" w:hAnsi="IRNazanin" w:eastAsia="IRNazanin"/>
          <w:color w:val="111111"/>
          <w:sz w:val="28"/>
          <w:sz w:val="28"/>
          <w:szCs w:val="28"/>
          <w:rtl w:val="true"/>
          <w:lang w:bidi="fa-IR"/>
        </w:rPr>
        <w:t xml:space="preserve">اگر آنچه از عبداللّه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 درست باشد ، چگونه</w:t>
      </w:r>
    </w:p>
    <w:p>
      <w:pPr>
        <w:pStyle w:val="BookText"/>
        <w:rPr/>
      </w:pPr>
      <w:r>
        <w:rPr>
          <w:rFonts w:ascii="IRNazanin" w:hAnsi="IRNazanin" w:eastAsia="IRNazanin"/>
          <w:color w:val="111111"/>
          <w:sz w:val="28"/>
          <w:sz w:val="28"/>
          <w:szCs w:val="28"/>
          <w:rtl w:val="true"/>
          <w:lang w:bidi="fa-IR"/>
        </w:rPr>
        <w:t>می‌توان آن را با آنچه عَبّاد بن تمیم از عمویش عبداللّه بن زید نقل می‌کند ، تطابق داد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بن تمیم از عمویش عبداللّه بن زید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صلی‌الله‌علیه‌و‌آله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آب آوردند ، </w:t>
      </w:r>
    </w:p>
    <w:p>
      <w:pPr>
        <w:pStyle w:val="BookText"/>
        <w:rPr/>
      </w:pPr>
      <w:r>
        <w:rPr>
          <w:rFonts w:ascii="IRNazanin" w:hAnsi="IRNazanin" w:eastAsia="IRNazanin"/>
          <w:color w:val="111111"/>
          <w:sz w:val="28"/>
          <w:sz w:val="28"/>
          <w:szCs w:val="28"/>
          <w:rtl w:val="true"/>
          <w:lang w:bidi="fa-IR"/>
        </w:rPr>
        <w:t xml:space="preserve">آن حضرت وضو گرفت ، آب بر ذراعین خود می‌مالید </w:t>
      </w:r>
      <w:r>
        <w:rPr>
          <w:rFonts w:eastAsia="IRNazanin" w:cs="IRNazanin"/>
          <w:color w:val="111111"/>
          <w:sz w:val="28"/>
          <w:szCs w:val="28"/>
          <w:rtl w:val="true"/>
          <w:lang w:bidi="fa-IR"/>
        </w:rPr>
        <w:t>.</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 xml:space="preserve">اگر آنچه را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اسناد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و این روایت از پیامبر صلی‌الله‌علیه‌و‌آله صحیح باشد که آن حضرت به یک مُدّ آب وضو می‌گرفت و با یک صاع غسل می‌کرد ، تطابق این نقل‌ها را با آنچه عَمْرو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عبداللّه بن زید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 چگونه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دریافتی که اخبار عبداللّه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و با دیگر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مضطرب‌اند و بر خلاف روایات دیگر صحابه می‌باشند و بر مقصود دلالت مجمل دارند و با اخبار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مَسْحی دیگری که از او رسیده است ، ناساز می‌افتند و بر خلافِ صریح قرآن مجیدند </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4" w:name="pg10266_159214"/>
      <w:bookmarkStart w:id="785" w:name="pg10266_159214"/>
      <w:bookmarkEnd w:id="785"/>
    </w:p>
    <w:p>
      <w:pPr>
        <w:pStyle w:val="Heading4"/>
        <w:numPr>
          <w:ilvl w:val="3"/>
          <w:numId w:val="1"/>
        </w:numPr>
        <w:rPr/>
      </w:pPr>
      <w:bookmarkStart w:id="786" w:name="pg10266_159214"/>
      <w:bookmarkStart w:id="787" w:name="__RefHeading___Toc3776980_1067777946"/>
      <w:bookmarkStart w:id="788" w:name="_Toc304"/>
      <w:bookmarkEnd w:id="786"/>
      <w:bookmarkEnd w:id="787"/>
      <w:r>
        <w:rPr>
          <w:rtl w:val="true"/>
        </w:rPr>
        <w:t>واکاوی نسبت خبر به عبداللّه بن زید</w:t>
      </w:r>
      <w:bookmarkEnd w:id="78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9" w:name="__RefHeading___Toc3776982_1067777946"/>
      <w:bookmarkStart w:id="790" w:name="_Toc305"/>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واکاوی نسبت خبر به عبداللّه بن زید</w:t>
      </w:r>
    </w:p>
    <w:p>
      <w:pPr>
        <w:pStyle w:val="BookText"/>
        <w:rPr/>
      </w:pPr>
      <w:r>
        <w:rPr>
          <w:rFonts w:ascii="IRNazanin" w:hAnsi="IRNazanin" w:eastAsia="IRNazanin"/>
          <w:color w:val="111111"/>
          <w:sz w:val="28"/>
          <w:sz w:val="28"/>
          <w:szCs w:val="28"/>
          <w:rtl w:val="true"/>
          <w:lang w:bidi="fa-IR"/>
        </w:rPr>
        <w:t xml:space="preserve">اوّل چیزی که پیرامون وضوی این صحابی مطالعه می‌کنیم ، وجود دو نقل از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وضوی مَسْحی دوگانه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وضوی سه گانه غَسْلی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خلال بحثی که اندکی پیش آمد ، روشن شد که صدور وضوی مسحی از وی راجح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نتیجه‌گیری‌ها را تأیید می‌کند وجود بیش از یک شاهد و نشانه است که ما را به</w:t>
      </w:r>
    </w:p>
    <w:p>
      <w:pPr>
        <w:pStyle w:val="BookText"/>
        <w:rPr/>
      </w:pPr>
      <w:r>
        <w:rPr>
          <w:rFonts w:ascii="IRNazanin" w:hAnsi="IRNazanin" w:eastAsia="IRNazanin"/>
          <w:color w:val="111111"/>
          <w:sz w:val="28"/>
          <w:sz w:val="28"/>
          <w:szCs w:val="28"/>
          <w:rtl w:val="true"/>
          <w:lang w:bidi="fa-IR"/>
        </w:rPr>
        <w:t xml:space="preserve">وضوی مسحی وی مطمئن می‌سازد و اینکه در روایتِ وضوی غسلی از وی شک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صحابی ، از اَنصار و از خَزْرَج است که به نزدیکی موضع گیری‌شان به موضع پیامبر صلی‌الله‌علیه‌و‌آله در زمانِ حیات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اهل بیت پیامبر در زمان حیات و پس از وفات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جنگ بدر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 تقدیم داشت</w:t>
      </w:r>
      <w:r>
        <w:rPr>
          <w:rStyle w:val="FootnoteAnchor"/>
          <w:rtl w:val="true"/>
        </w:rPr>
        <w:footnoteReference w:id="1354"/>
      </w:r>
      <w:r>
        <w:rPr>
          <w:rFonts w:ascii="IRNazanin" w:hAnsi="IRNazanin" w:eastAsia="IRNazanin"/>
          <w:color w:val="111111"/>
          <w:sz w:val="28"/>
          <w:sz w:val="28"/>
          <w:szCs w:val="28"/>
          <w:rtl w:val="true"/>
          <w:lang w:bidi="fa-IR"/>
        </w:rPr>
        <w:t xml:space="preserve">و در جنگ اُحُد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داد ، در حالی که از مهاجران فقط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شدند </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بنی المُصْطَلَق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مسلمانان از انصار بود</w:t>
      </w:r>
      <w:r>
        <w:rPr>
          <w:rStyle w:val="FootnoteAnchor"/>
          <w:rtl w:val="true"/>
        </w:rPr>
        <w:footnoteReference w:id="1356"/>
      </w:r>
      <w:r>
        <w:rPr>
          <w:rFonts w:ascii="IRNazanin" w:hAnsi="IRNazanin" w:eastAsia="IRNazanin"/>
          <w:color w:val="111111"/>
          <w:sz w:val="28"/>
          <w:sz w:val="28"/>
          <w:szCs w:val="28"/>
          <w:rtl w:val="true"/>
          <w:lang w:bidi="fa-IR"/>
        </w:rPr>
        <w:t xml:space="preserve">و آن گاه که مسلمانان در آغاز رویارویی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 و گریختند ، اَنصار صدا زده می‌شدند ، سپس</w:t>
      </w:r>
    </w:p>
    <w:p>
      <w:pPr>
        <w:pStyle w:val="BookText"/>
        <w:rPr/>
      </w:pPr>
      <w:r>
        <w:rPr>
          <w:rFonts w:ascii="IRNazanin" w:hAnsi="IRNazanin" w:eastAsia="IRNazanin"/>
          <w:color w:val="111111"/>
          <w:sz w:val="28"/>
          <w:sz w:val="28"/>
          <w:szCs w:val="28"/>
          <w:rtl w:val="true"/>
          <w:lang w:bidi="fa-IR"/>
        </w:rPr>
        <w:t xml:space="preserve">بنی حارث بن خَزْرَج که هنگام برخورد با دشمن پایدار می‌ماندند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عقب نمی‌نشستند </w:t>
      </w:r>
      <w:r>
        <w:rPr>
          <w:rFonts w:eastAsia="IRNazanin" w:cs="IRNazanin"/>
          <w:color w:val="111111"/>
          <w:sz w:val="28"/>
          <w:szCs w:val="28"/>
          <w:rtl w:val="true"/>
          <w:lang w:bidi="fa-IR"/>
        </w:rPr>
        <w:t>]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 xml:space="preserve">اَنصار در همه این موارد در کنار پیامبر صلی‌الله‌علیه‌و‌آله ضدّ قریش و سرکشانِ آنها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در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تجلّی یافت ، چراکه با کندنِ خندق از شهرشان دفاع کردند وموضع امام علی علیه‌السلام را درکشتنِ عَمْرو بن عبد 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ازخندق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پیکار و دشمنی قریش با انصار در فتح مکّه نمایان شد ؛ زیرا قریش انصار را عامل اصلی شکست خویش در برابر پیامبر صلی‌الله‌علیه‌و‌آله شمردند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امر ، راز تأکید پیامبر صلی‌الله‌علیه‌و‌آله را بر اَنصار و امر به محبّت به آنها و اهتمام به ایشان را برای ما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روایت بَراء ، از پیامبر صلی‌الله‌علیه‌و‌آله رسیده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یُحبُّهُم إلاّ مؤمنٌ ولا یُبْغِضُهُم إلاّ منافقٌ ؛ مَن أَحَبَّهُم فقد أحَبَّهُ اللّه‌ُ ومن أبغضَهُم فقد أَبْغَضَهُ اللّه‌ُ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 xml:space="preserve">جز مؤمن انصار را دوست نمی‌دارد و جز منافق آنان را دشمن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آنان را دوست بدارد ، خدا او را دوست می‌دارد و هرکه آنان را دشمن بدارد ، خدا او را دشمن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سعید خُدْری رسیده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کُنّا لَنَعْرِفُ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علیّ بن أبی طالب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 xml:space="preserve">ما گروه انصار ، منافقان را از روی دشمنی‌شان با علی علیه‌السلام می‌شناختیم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علی علیه‌السلام محک اَنصار و غیر آنها به شمار می‌آمد ؛ زیرا حق با علی علیه‌السلام و علی با حق بود ، به واسطه او ایمان از نفاق تمایز 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دلیل است بر اینکه زمینه فکری ایمانی انصار و راه و رسم اعتقادی‌شان بر اساس</w:t>
      </w:r>
    </w:p>
    <w:p>
      <w:pPr>
        <w:pStyle w:val="BookText"/>
        <w:rPr/>
      </w:pPr>
      <w:r>
        <w:rPr>
          <w:rFonts w:ascii="IRNazanin" w:hAnsi="IRNazanin" w:eastAsia="IRNazanin"/>
          <w:color w:val="111111"/>
          <w:sz w:val="28"/>
          <w:sz w:val="28"/>
          <w:szCs w:val="28"/>
          <w:rtl w:val="true"/>
          <w:lang w:bidi="fa-IR"/>
        </w:rPr>
        <w:t>معرفت علی علیه‌السلام شکل گرفت ؛ زیرا آنان پیامبر</w:t>
      </w:r>
    </w:p>
    <w:p>
      <w:pPr>
        <w:pStyle w:val="BookText"/>
        <w:rPr/>
      </w:pPr>
      <w:r>
        <w:rPr>
          <w:rFonts w:ascii="IRNazanin" w:hAnsi="IRNazanin" w:eastAsia="IRNazanin"/>
          <w:color w:val="111111"/>
          <w:sz w:val="28"/>
          <w:sz w:val="28"/>
          <w:szCs w:val="28"/>
          <w:rtl w:val="true"/>
          <w:lang w:bidi="fa-IR"/>
        </w:rPr>
        <w:t xml:space="preserve">صلی‌الله‌علیه‌و‌آله را پناه دادند و یاری رساندند و به همراه او جنگیدند ، سپس در کنار اهل بیت علیهم‌السلام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به دعای زیر آنان را مد نظر قرار داد ؛ آنها به خاطر یاری رساندن به پیامبر صلی‌الله‌علیه‌و‌آله به این شرافت اختصاص یافتند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للأنصارِ ولأَبناءِ الأنصارِ ولأبناءِ أبناءِ الأنصارِ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پروردگارا ، انصار و فرزندان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بیامرز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 که حکم درباره انصار بر صفتِ مشتق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w:t>
      </w:r>
    </w:p>
    <w:p>
      <w:pPr>
        <w:pStyle w:val="BookText"/>
        <w:rPr/>
      </w:pPr>
      <w:r>
        <w:rPr>
          <w:rFonts w:ascii="IRNazanin" w:hAnsi="IRNazanin" w:eastAsia="IRNazanin"/>
          <w:color w:val="111111"/>
          <w:sz w:val="28"/>
          <w:sz w:val="28"/>
          <w:szCs w:val="28"/>
          <w:rtl w:val="true"/>
          <w:lang w:bidi="fa-IR"/>
        </w:rPr>
        <w:t xml:space="preserve">که آنان پیامبر صلی‌الله‌علیه‌و‌آله را یاری رساندند ، آن حضرت برایشان دعا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صفت که بدان توصیف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می‌دارند ، کافرند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امر درباره امام علی علیه‌السلام جاری نمی‌شود ؛ زیرا پیامبر صلی‌الله‌علیه‌و‌آله حکم و دعا را بر ذات آن حضرت و به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فرق میان آن دو را روشن می‌سازد ، هرچند آن دو در یک زمینه با هم اجتماع یافتند</w:t>
      </w:r>
    </w:p>
    <w:p>
      <w:pPr>
        <w:pStyle w:val="BookText"/>
        <w:rPr/>
      </w:pPr>
      <w:r>
        <w:rPr>
          <w:rFonts w:ascii="IRNazanin" w:hAnsi="IRNazanin" w:eastAsia="IRNazanin"/>
          <w:color w:val="111111"/>
          <w:sz w:val="28"/>
          <w:sz w:val="28"/>
          <w:szCs w:val="28"/>
          <w:rtl w:val="true"/>
          <w:lang w:bidi="fa-IR"/>
        </w:rPr>
        <w:t xml:space="preserve">و آن این است که دوستی ایشان ایمان است و دشمنی‌شان 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 رسیده است که پیامبر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داشتن انصار ، آیتِ ایمان است و دشمنی آنها نشانه نفاق </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 xml:space="preserve">از ابو هُرَیره ، روایت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که به خدا و رستاخیز ایمان دارد ، انصار را دشمن نمی‌دارد </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 xml:space="preserve">نَووی در شرح صحیح مسلم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مرتبه انصار را بشناسد ؛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فداکاری‌ها از آنها در یاری دین اسلام بروز یافت ، در آشکار سازی اسلام و پناه دادن به مسلمانان کوشیدند ، در مهمّات دین اسلام آن گونه که بایسته است به پا خاستند ، پیامبر را دوست داشتند و پیامبر آنان را دوست می‌داشت ، مال و جانشان را به پیامبر صلی‌الله‌علیه‌و‌آله بذل کردند و با گزینش اسلام با دیگران جنگیدند و دشمنی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نزدیک بودن علیّ بن اَبی طالب به پیامبر صلی‌الله‌علیه‌و‌آله را بشناسد و اینکه پیامبر او را دوست می‌داشت و کارهایی که از علی در یاری اسلام بروز یافت و سوابق او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اَنصار و علی را بدین خاطر دوست بدارد ، این دوستی از دلایل صحّت ایمان وی و صدق وی در اسلامی می‌باشد ؛ زیرا به ظهور اسلام و قیام به آنچه خدا و رسول را خشنود سازد ، شادمان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هرکه آنان را دشمن بدارد ، ضدّ اینهاست و به این دشمنی بر نفاق و فساد ضمیر وی استدلال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دانای واقعی خداست</w:t>
      </w:r>
      <w:r>
        <w:rPr>
          <w:rFonts w:eastAsia="IRNazanin" w:cs="IRNazanin"/>
          <w:color w:val="111111"/>
          <w:sz w:val="28"/>
          <w:szCs w:val="28"/>
          <w:rtl w:val="true"/>
          <w:lang w:bidi="fa-IR"/>
        </w:rPr>
        <w:t>)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 xml:space="preserve">آری ، انصار با اهل بیت در اینکه نزد قریش مطرود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بزرگان و سران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با امام علی علیه‌السلام در کفه‌ای شرکت کردند که مقابل کفه قریشیان شکست خورده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قریشی‌ها برای اعاده عظمت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و به ایستادن در برابر گرایش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مواضع فقهی علی علیه‌السلام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آنکه پیامبر صلی‌الله‌علیه‌و‌آله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به بهانه‌های گوناگون و وجوه مختلف ، علی علیه‌السلام را از خلافت پس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آماس برآمده ، سر برآورد که قریش از انصار به خلافت سزاوارترند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صراحت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با 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فاطمه از ما تخلّف</w:t>
      </w:r>
    </w:p>
    <w:p>
      <w:pPr>
        <w:pStyle w:val="BookText"/>
        <w:rPr/>
      </w:pPr>
      <w:r>
        <w:rPr>
          <w:rFonts w:ascii="IRNazanin" w:hAnsi="IRNazanin" w:eastAsia="IRNazanin"/>
          <w:color w:val="111111"/>
          <w:sz w:val="28"/>
          <w:sz w:val="28"/>
          <w:szCs w:val="28"/>
          <w:rtl w:val="true"/>
          <w:lang w:bidi="fa-IR"/>
        </w:rPr>
        <w:t xml:space="preserve">ورزید ،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مخالف‌اند </w:t>
      </w:r>
      <w:r>
        <w:rPr>
          <w:rFonts w:eastAsia="IRNazanin" w:cs="IRNazanin"/>
          <w:color w:val="111111"/>
          <w:sz w:val="28"/>
          <w:szCs w:val="28"/>
          <w:rtl w:val="true"/>
          <w:lang w:bidi="fa-IR"/>
        </w:rPr>
        <w:t>.</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مهاجران در کنار ابوبکر قرار گرفتند ،</w:t>
      </w:r>
      <w:r>
        <w:rPr>
          <w:rStyle w:val="FootnoteAnchor"/>
          <w:rtl w:val="true"/>
        </w:rPr>
        <w:footnoteReference w:id="1365"/>
      </w:r>
      <w:r>
        <w:rPr>
          <w:rFonts w:ascii="IRNazanin" w:hAnsi="IRNazanin" w:eastAsia="IRNazanin"/>
          <w:color w:val="111111"/>
          <w:sz w:val="28"/>
          <w:sz w:val="28"/>
          <w:szCs w:val="28"/>
          <w:rtl w:val="true"/>
          <w:lang w:bidi="fa-IR"/>
        </w:rPr>
        <w:t xml:space="preserve">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دادند که جز با علی بیعت نمی‌کنیم </w:t>
      </w:r>
      <w:r>
        <w:rPr>
          <w:rFonts w:eastAsia="IRNazanin" w:cs="IRNazanin"/>
          <w:color w:val="111111"/>
          <w:sz w:val="28"/>
          <w:szCs w:val="28"/>
          <w:rtl w:val="true"/>
          <w:lang w:bidi="fa-IR"/>
        </w:rPr>
        <w:t>.</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 xml:space="preserve">این سخن کلام ما را بیشتر تأکید می‌کند که سعد بن عُباده ، جویای خلافت نشد مگر پس از آنکه دید آنان علی علیه‌السلام را از خلافت پس زدند </w:t>
      </w:r>
      <w:r>
        <w:rPr>
          <w:rFonts w:eastAsia="IRNazanin" w:cs="IRNazanin"/>
          <w:color w:val="111111"/>
          <w:sz w:val="28"/>
          <w:szCs w:val="28"/>
          <w:rtl w:val="true"/>
          <w:lang w:bidi="fa-IR"/>
        </w:rPr>
        <w:t>.</w:t>
      </w:r>
      <w:r>
        <w:rPr>
          <w:rStyle w:val="FootnoteAnchor"/>
          <w:rtl w:val="true"/>
        </w:rPr>
        <w:footnoteReference w:id="1367"/>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علی علیه‌السلام در کنار انصار ایستاد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علی با ماست به کسانی که با ما دشمنی می‌ورزند ، اهمیّت نمی‌دهیم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بسنده است که سعد بن عُباده ، هرگز با ابوبکر و عُمَر بیعت نکرد ، به شام رفت و در آنجا به قتل رسید </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 xml:space="preserve">چون ابوبکر خلافت را به دست گرفت و به قول خویش به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 باشیم و شما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نکرد و آنان را از ولایات دور ساخت تا آنجا که شاعر اَنصار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لِرائع الأخبار</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ولِما أ رادَ القومُ بالأنصار</w:t>
      </w:r>
    </w:p>
    <w:p>
      <w:pPr>
        <w:pStyle w:val="BookText"/>
        <w:rPr/>
      </w:pPr>
      <w:r>
        <w:rPr>
          <w:rFonts w:ascii="Amiri" w:hAnsi="Amiri" w:eastAsia="Amiri" w:cs="Amiri"/>
          <w:color w:val="111111"/>
          <w:sz w:val="28"/>
          <w:sz w:val="28"/>
          <w:szCs w:val="28"/>
          <w:rtl w:val="true"/>
          <w:lang w:bidi="ar-SA"/>
        </w:rPr>
        <w:t>لَمْ یَدْخُلو منّا زَعیماً واحداًیا صاحِ فی نقضٍ ولا إ مرار</w:t>
      </w:r>
      <w:r>
        <w:rPr>
          <w:rStyle w:val="FootnoteAnchor"/>
          <w:rtl w:val="true"/>
        </w:rPr>
        <w:footnoteReference w:id="1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خبرهای تازه می‌خواهید و اینکه این قوم با انصار چه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یک نفر از ما را هم در حکومت سهیم نساختند ، و در حل و فصل امور راه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لشکرها سامان داد و پرچم‌ها برافراشت ؛ یازده پرچم برای افراد زیر به پا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عِکْرِمَة بن اَبی 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مُهاجر بن اَبی اُمیّه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پیش از آنکه حرکت کند ، برکنار ساخت</w:t>
      </w:r>
      <w:r>
        <w:rPr>
          <w:rFonts w:eastAsia="IRNazanin" w:cs="IRNazanin"/>
          <w:color w:val="111111"/>
          <w:sz w:val="28"/>
          <w:szCs w:val="28"/>
          <w:rtl w:val="true"/>
          <w:lang w:bidi="fa-IR"/>
        </w:rPr>
        <w:t>)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عَمْرو بن 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حُذَیْفَة بن مِحْصَن غلفانی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غفاری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عَرْفَجَة بن هَرْثَمه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شُرَحْبیل بن 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 بن حاجز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سُوَید بن مُقَرِّن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علاء بن حَضْرَمی </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 xml:space="preserve">ابوبکر ، یزید بن ابی سفیان را امیر شام ساخت </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به ولید بن عُقْبه امارت داد</w:t>
      </w:r>
      <w:r>
        <w:rPr>
          <w:rStyle w:val="FootnoteAnchor"/>
          <w:rtl w:val="true"/>
        </w:rPr>
        <w:footnoteReference w:id="1374"/>
      </w:r>
      <w:r>
        <w:rPr>
          <w:rFonts w:ascii="IRNazanin" w:hAnsi="IRNazanin" w:eastAsia="IRNazanin"/>
          <w:color w:val="111111"/>
          <w:sz w:val="28"/>
          <w:sz w:val="28"/>
          <w:szCs w:val="28"/>
          <w:rtl w:val="true"/>
          <w:lang w:bidi="fa-IR"/>
        </w:rPr>
        <w:t xml:space="preserve">و چون این کار را کرد ، ابو عُبَیده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برایت عهده‌دار بیت المال می‌شوم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قضاوت را برایت کفایت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کارگزار ابوبکر در شهرها افراد زیر شدند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عَتَّاب بن اَسِید ، بر مکّه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عاص ، بر طایف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مهاجر بن اَبی اُمیّه ، بر صنعاء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زیاد بن لَبید انصاری ، بر حَضَرموت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یَعْلی بن مُنْیَه ، بر خَوْلان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موسی اشعری ، بر زبید و رِمَع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مُعاذ بن جَبَل ، بر جَنَد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 بن حَضْرَمی ، بر بحرین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ابوبکر ، جَریر بن عبداللّه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عبداللّه بن ثور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عیاض بن غنم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شام ، ابو عُبَیده و شُرَحبیل و یزید بن ابی سفیان و عمرو بن عاص هر کدام بر لشکری تحت امر خالید بن ولید ، فرمانده بودند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ترکیب اداری و سیاسی و نظامی خلافت ابوبکر ، اثر آشکاری از انصار نیست ، بلکه اغلبِ قاطع آنها از قریش و دیگر قبایل‌اند و بالاتر از این ، بسیاری از آنها از دشمنانِ امام علی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 از اصحاب رأی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 کسانی که با اصحاب تعبّد محض ناساز بودند ، </w:t>
      </w:r>
    </w:p>
    <w:p>
      <w:pPr>
        <w:pStyle w:val="BookText"/>
        <w:rPr/>
      </w:pPr>
      <w:r>
        <w:rPr>
          <w:rFonts w:ascii="IRNazanin" w:hAnsi="IRNazanin" w:eastAsia="IRNazanin"/>
          <w:color w:val="111111"/>
          <w:sz w:val="28"/>
          <w:sz w:val="28"/>
          <w:szCs w:val="28"/>
          <w:rtl w:val="true"/>
          <w:lang w:bidi="fa-IR"/>
        </w:rPr>
        <w:t>حتّی انصار از خالد در رهسپاری برای جنگ با مالک بن نُوَیره سرباز زدند ،</w:t>
      </w:r>
      <w:r>
        <w:rPr>
          <w:rStyle w:val="FootnoteAnchor"/>
          <w:rtl w:val="true"/>
        </w:rPr>
        <w:footnoteReference w:id="1375"/>
      </w:r>
      <w:r>
        <w:rPr>
          <w:rFonts w:ascii="IRNazanin" w:hAnsi="IRNazanin" w:eastAsia="IRNazanin"/>
          <w:color w:val="111111"/>
          <w:sz w:val="28"/>
          <w:sz w:val="28"/>
          <w:szCs w:val="28"/>
          <w:rtl w:val="true"/>
          <w:lang w:bidi="fa-IR"/>
        </w:rPr>
        <w:t xml:space="preserve">سپس از بیم شکاف میان مسلمانان به آنان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قَتاده انصاری در قتل مالک بر خالد اعتراض کرد و در میان شاهدانی است که شهادت دادند مالک و یارانش اذان و اقامه گفتند و نماز گزاردند </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 xml:space="preserve">ابو قَتاده سوگند یاد کرد که هرگز با خالد در جنگی شرکت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خلافت به عُمَر رسید ، غالب والیان وی شخصیّت‌های قریشی اجتهادی بودند که با امام</w:t>
      </w:r>
    </w:p>
    <w:p>
      <w:pPr>
        <w:pStyle w:val="BookText"/>
        <w:rPr/>
      </w:pPr>
      <w:r>
        <w:rPr>
          <w:rFonts w:ascii="IRNazanin" w:hAnsi="IRNazanin" w:eastAsia="IRNazanin"/>
          <w:color w:val="111111"/>
          <w:sz w:val="28"/>
          <w:sz w:val="28"/>
          <w:szCs w:val="28"/>
          <w:rtl w:val="true"/>
          <w:lang w:bidi="fa-IR"/>
        </w:rPr>
        <w:t xml:space="preserve">علی علیه‌السلام و انصار سازگاری نداشتند ، حتّی عُمَر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هلاک کارگزار 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را به کار گیرد ، لیکن به صراحت بیان داشت که از پیوستن مردم به او می‌ترسد و ولایت حِمْص را به او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 ابن عبّاس این کار را که با این نگرانی و دلهره و آن شک از سوی متعبّدان و اصحاب امام علی علیه‌السلام همراه بود ، پس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نپذیرفت </w:t>
      </w:r>
      <w:r>
        <w:rPr>
          <w:rFonts w:eastAsia="IRNazanin" w:cs="IRNazanin"/>
          <w:color w:val="111111"/>
          <w:sz w:val="28"/>
          <w:szCs w:val="28"/>
          <w:rtl w:val="true"/>
          <w:lang w:bidi="fa-IR"/>
        </w:rPr>
        <w:t>]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 xml:space="preserve">می‌خواهیم بیان داریم که کسانی را که عُمَر در طول دوران خلافتش معتمد خویش قرار داد ، قشری بودند که با انصار و امام علی علیه‌السلام از نظر فقهی و سیاسی معارض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مناصب میان اشخاص زیر دست به دست می‌شد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عُبَیدة بن جَرَّاح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اَبی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غَزْوان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نُعمان بن مُقَرِّن ، مُثَنَّی بن حارثه شیبانی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مُغیرة بن شُعْبَه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موسی اشعری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عَتّاب بن اَسِید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یَعْلَی بن مُنَیه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بن اَبی 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علاء بن حَضْرَمی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حُذَیْفَة بن مِحْصَن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عیاض بن 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رِبْعی بن اَفکل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عَرْفَجَة بن هَرْثَمه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فَرْقَد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مریم حَنَفی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شُرَیح بن حارث کندی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کَعْب بن سُور اَزدی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 xml:space="preserve">آری ، عُمَر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عمّار را بر کوفه ولایت داد ، سپس با سخن چینی جَریر بن عبداللّه بَجَلی او را برکنار ساخت و جُبَیْر بن مُطْعِم را به جای او نشاند ، پس از آن ، او را نیز عزل کرد و مُغِیرة بن شُعْبَه را به جای وی ، گماشت </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از جمله کارگزاران عُمَر بر مداین ، سلمان فارسی است ،</w:t>
      </w:r>
      <w:r>
        <w:rPr>
          <w:rStyle w:val="FootnoteAnchor"/>
          <w:rtl w:val="true"/>
        </w:rPr>
        <w:footnoteReference w:id="1380"/>
      </w:r>
      <w:r>
        <w:rPr>
          <w:rFonts w:ascii="IRNazanin" w:hAnsi="IRNazanin" w:eastAsia="IRNazanin"/>
          <w:color w:val="111111"/>
          <w:sz w:val="28"/>
          <w:sz w:val="28"/>
          <w:szCs w:val="28"/>
          <w:rtl w:val="true"/>
          <w:lang w:bidi="fa-IR"/>
        </w:rPr>
        <w:t xml:space="preserve">و نُعمان بن مُقَرِّن را در اصفهان به کار گرفت و به همراه وی زُبَیر بن عَوَّام و عَمْرو بن مَعْدی کَرِب و حُذَیفه و عبداللّه بن عمرو را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کشته شد ، کارگزارانش افراد زیر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بن عبدالحرث خُزاعی ، بر مکّه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سفیان بن عبداللّه ثَقَفی ، بر طایف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یعلی بن مُنْیَه ، بر صنعاء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اَبی ربیعه ، بر جَنَد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مُغیرة بن شُعبه ، بر کوفه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موسی اشعری ، بر بصره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عاص ، بر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عُمَیر بن سعد ، بر حِمْص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معاویة بن ابی سفیان ، بر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ابی العاص ثَقَفی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 xml:space="preserve">هنگامی که سپاه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تدبیر نادرست جنگی شکست خوردند و از مسلمانان به وسیله غرق و قتل ، چهار هزار نفر هلاک شدند ، عُمَر خبر را شنید و مردم را به جهاد برانگیخت و بر مقدمه سپاه طلحة بن عُبَیداللّه و بر میمنه آن زُبَیر بن عَوّام ، و بر میسره آن عبدالرّحمان بن عوف را به کار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به عُمَر نصیحت کرد که سعد بن اَبی وقّاص را بگمارد و عثمان علی علیه‌السلام را خاطرنشان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آن حضرت خواستند ، نپذیرفت ، سپس عُمَر ، سعد بن اَبی</w:t>
      </w:r>
    </w:p>
    <w:p>
      <w:pPr>
        <w:pStyle w:val="BookText"/>
        <w:rPr/>
      </w:pPr>
      <w:r>
        <w:rPr>
          <w:rFonts w:ascii="IRNazanin" w:hAnsi="IRNazanin" w:eastAsia="IRNazanin"/>
          <w:color w:val="111111"/>
          <w:sz w:val="28"/>
          <w:sz w:val="28"/>
          <w:szCs w:val="28"/>
          <w:rtl w:val="true"/>
          <w:lang w:bidi="fa-IR"/>
        </w:rPr>
        <w:t xml:space="preserve">وقّاص را بر آنها گماشت </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 xml:space="preserve">هرگاه مسلمانان چیزی را از عُمَر می‌پرسیدند ، آنها را به عثمان یا به عبدالرّحمان بن عوف حواله می‌داد </w:t>
      </w:r>
      <w:r>
        <w:rPr>
          <w:rFonts w:eastAsia="IRNazanin" w:cs="IRNazanin"/>
          <w:color w:val="111111"/>
          <w:sz w:val="28"/>
          <w:szCs w:val="28"/>
          <w:rtl w:val="true"/>
          <w:lang w:bidi="fa-IR"/>
        </w:rPr>
        <w:t>.</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این ترکیب در خلافتِ عُمَر تقریباً از انصار و از بنی هاشم و از بزرگانِ اصحاب مکتب تعبّد محض و از انصار تهی است و در مقابل ، قریشیان و مجتهدان مقام اوّل را در آن اشغال می‌کنند</w:t>
      </w:r>
    </w:p>
    <w:p>
      <w:pPr>
        <w:pStyle w:val="BookText"/>
        <w:rPr/>
      </w:pPr>
      <w:r>
        <w:rPr>
          <w:rFonts w:ascii="IRNazanin" w:hAnsi="IRNazanin" w:eastAsia="IRNazanin"/>
          <w:color w:val="111111"/>
          <w:sz w:val="28"/>
          <w:sz w:val="28"/>
          <w:szCs w:val="28"/>
          <w:rtl w:val="true"/>
          <w:lang w:bidi="fa-IR"/>
        </w:rPr>
        <w:t xml:space="preserve">و سهم آنها از حکومت ، سهم شیر از طعمه است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از دیگر کسانی‌است که فقط به دور ساختن انصار از حکومت در رویارویی با </w:t>
      </w:r>
    </w:p>
    <w:p>
      <w:pPr>
        <w:pStyle w:val="BookText"/>
        <w:rPr/>
      </w:pPr>
      <w:r>
        <w:rPr>
          <w:rFonts w:ascii="IRNazanin" w:hAnsi="IRNazanin" w:eastAsia="IRNazanin"/>
          <w:color w:val="111111"/>
          <w:sz w:val="28"/>
          <w:sz w:val="28"/>
          <w:szCs w:val="28"/>
          <w:rtl w:val="true"/>
          <w:lang w:bidi="fa-IR"/>
        </w:rPr>
        <w:t xml:space="preserve">حوادث ، بسنده نکرد ، بلکه به خویشاوندانش روی آورد و منصب‌ها را به آنان داد و به هرکس که پیروش شد ، اموال هنگفتی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عثمان آنها را منزلت داد و از اموال بهره‌مند ساخت ، افراد زیرند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حَکَم بن 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مروان بن حَکَم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حارث بن حکم بن ابی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مروان و داماد عثمان ، شوهر عایشه دختر عثمان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سعید بن عاص بن اُمَیّه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ولید بن عُقْبة بن اَبی مُعَیط بن اَبی عمرو بن اُمَیّه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مادری عثمان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عبداللّه بن خالد بن اَسِید بن اَبی العِیْص بن اُمیّه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سعد بن اَبی 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شیری عثمان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زُبَیر بن عَوَّام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طلحة بن عبیداللّه تیمی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عبدالرّحمان بن عوف زُهْری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اَبی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یَعْلَی بن اُمیّة بن خَلَف </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 xml:space="preserve">در سلک عثمان ، مهره‌ای از انصار را نمی‌یابیم مگر افراد اندکی همچون زید بن ثابت و حسّان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والیان و کارگزارانِ عثمان از قریشی‌ها و امویان و مروانیان و پیروان رأی‌اند ، اَمثال اشخاص ذیل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مُغیرة بن شُعْبَه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اَبی وقّاص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وَلید بن عُقبه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بن اَبی سَرْح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اشعری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عامر بن کریز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دایی عثمان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 xml:space="preserve">و از این رو ، اهل مدینه و مصر و کوفه بر وی شوریدند و در میان آنان بزرگان و رهبران انصار وجود داشتند تا اینکه در خانه خودش او را به قتل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امتثال سخن پیامبر صلی‌الله‌علیه‌و‌آله که به محبّت و مودّت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بی‌هیچ چشم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 ، در خلافت امام علی علیه‌السلام شکوه و عظمت به انصار و یارانِ تعبّد محض بازگشت و نقش اصیل خویش را بازیافتند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بزرگان انصار ، افراد زیر در کنار آن حضرت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هَیْثَم بن تَیّهان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 xml:space="preserve">ابو قتاده انصاری و دیگران </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گروه اندکی از انصار از آن حضرت تخلّف ورزیدند ، ابن اثیر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پیش علی علیه‌السلام آمدند و بیعت کردند </w:t>
      </w:r>
      <w:r>
        <w:rPr>
          <w:rFonts w:eastAsia="IRNazanin" w:cs="IRNazanin"/>
          <w:color w:val="111111"/>
          <w:sz w:val="28"/>
          <w:szCs w:val="28"/>
          <w:rtl w:val="true"/>
          <w:lang w:bidi="fa-IR"/>
        </w:rPr>
        <w:t>.</w:t>
      </w:r>
      <w:r>
        <w:rPr>
          <w:rStyle w:val="FootnoteAnchor"/>
          <w:rtl w:val="true"/>
        </w:rPr>
        <w:footnoteReference w:id="1388"/>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بیعت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نورزید مگر شماری اندک که طمع‌های مشخص داشتند و در پی خواسته‌های دنیوی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والیان امیرالمؤمنین علیه‌السلام در دوران خلافت اندک آن حضرت ، افراد ذیل‌اند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بن حُنَیف انصاری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عُمارة بن شهاب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هجرتی داشت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عُبَیداللّه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قَیْس بن سعد انصاری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حُنَیف انصاری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قَرَظَة بن کعب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عُمَر به وی دستور داد ، حدیث از پیامبر را بکاهد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قُثَم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اَبی بکر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خُلَید بن قُرّه یَرْبُوعی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 xml:space="preserve">چون آن حضرت سوی صفّین به راه افتاد، ابو مسعود انصاری را در کوفه جانشین خود ساخت </w:t>
      </w:r>
      <w:r>
        <w:rPr>
          <w:rFonts w:eastAsia="IRNazanin" w:cs="IRNazanin"/>
          <w:color w:val="111111"/>
          <w:sz w:val="28"/>
          <w:szCs w:val="28"/>
          <w:rtl w:val="true"/>
          <w:lang w:bidi="fa-IR"/>
        </w:rPr>
        <w:t>.</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 xml:space="preserve">پس از شهادت امام علی علیه‌السلام انصار به امام حسن علیه‌السلام وفادار ماندند و در رأس آنها ، زعیم و صاحب رایتِ آنان در عهد پیامبر صلی‌الله‌علیه‌و‌آله قَیْس بن سعد بن عُباده خَزْرجی انصاری وجود داشت و گروه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صلح امام حسن علیه‌السلام با معاویه ، در کنارش باقی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و انصار از آخرین کسانی‌اند که در مقابل معاویه ، شمشیر غلاف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درگیری و دشمنی میان معاویه و انصار ، پابرجا و مستمر باقی ماند و این به سبب مواضع انصار بود که در برابر حزب قریشی به مخالفت برمی‌خاست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ابراهیم بیضون ، می‌نگارد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ارتباط میان معاویه و اَنصار ، تحت تأثیر این تراکم که بدان شباهت </w:t>
      </w:r>
    </w:p>
    <w:p>
      <w:pPr>
        <w:pStyle w:val="BookText"/>
        <w:rPr/>
      </w:pPr>
      <w:r>
        <w:rPr>
          <w:rFonts w:ascii="IRNazanin" w:hAnsi="IRNazanin" w:eastAsia="IRNazanin"/>
          <w:color w:val="111111"/>
          <w:sz w:val="28"/>
          <w:sz w:val="28"/>
          <w:szCs w:val="28"/>
          <w:rtl w:val="true"/>
          <w:lang w:bidi="fa-IR"/>
        </w:rPr>
        <w:t xml:space="preserve">داشت ،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و جنگ بدر آغاز گردید و به یوم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ایّام صفّین مرور کرد تا سقوط دولتِ راشدیه که آخرین پیکارجوی آن قَیْس بن سعد است </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 xml:space="preserve">دشمنی امویان با انصار از خلال فرستادن معاویه نامه‌ای را به بُسْر بن اَرطات قرشی آشکار می‌شود که از وی خواست حجاز را به سیطره او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بُسر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کن ، به مدینه که رسیدی ، اهل آن را بیرون ران و به هرکه مرور کردی او را بترسان و به هرکس دست یافتی که مال دارد ، مالش را غارت کن </w:t>
      </w:r>
      <w:r>
        <w:rPr>
          <w:rFonts w:eastAsia="IRNazanin" w:cs="IRNazanin"/>
          <w:color w:val="111111"/>
          <w:sz w:val="28"/>
          <w:szCs w:val="28"/>
          <w:rtl w:val="true"/>
          <w:lang w:bidi="fa-IR"/>
        </w:rPr>
        <w:t>.</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 xml:space="preserve">و در شأن قریشی‌ها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 مکّه حرکت کن و در آن متعرّض احدی مشو </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دشمنی میان انصار و قریشیان و امویان در واقعه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مدینه سه روز مباح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معرکه ، عبداللّه بن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 زعیم بارز آنهاست و عبداللّه بن زید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حدیث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 ضدّ حکومت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را بازیچه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زید مازنی انصاری ، در حَرَّه ،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Style w:val="FootnoteAnchor"/>
          <w:rtl w:val="true"/>
        </w:rPr>
        <w:footnoteReference w:id="1394"/>
      </w:r>
      <w:r>
        <w:rPr>
          <w:rFonts w:ascii="IRNazanin" w:hAnsi="IRNazanin" w:eastAsia="IRNazanin"/>
          <w:color w:val="111111"/>
          <w:sz w:val="28"/>
          <w:sz w:val="28"/>
          <w:szCs w:val="28"/>
          <w:rtl w:val="true"/>
          <w:lang w:bidi="fa-IR"/>
        </w:rPr>
        <w:t xml:space="preserve">و به همراه وی دو فرزندش ، خلاّد و علی به 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عبداللّه بن زید بن عاصم ، از مخالفان دولت اُمَوی و از کسانی است که با شمشیر آنها</w:t>
      </w:r>
    </w:p>
    <w:p>
      <w:pPr>
        <w:pStyle w:val="BookText"/>
        <w:rPr/>
      </w:pPr>
      <w:r>
        <w:rPr>
          <w:rFonts w:ascii="IRNazanin" w:hAnsi="IRNazanin" w:eastAsia="IRNazanin"/>
          <w:color w:val="111111"/>
          <w:sz w:val="28"/>
          <w:sz w:val="28"/>
          <w:szCs w:val="28"/>
          <w:rtl w:val="true"/>
          <w:lang w:bidi="fa-IR"/>
        </w:rPr>
        <w:t xml:space="preserve">به قتل رسید و در راستای رفع بدعت و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و مسلمانان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خویش را فدا ساخت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امر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تیرهای امویان قرار داد تا نامش را مشوّه سازند و از نظر فقهی </w:t>
      </w:r>
    </w:p>
    <w:p>
      <w:pPr>
        <w:pStyle w:val="BookText"/>
        <w:rPr/>
      </w:pPr>
      <w:r>
        <w:rPr>
          <w:rFonts w:ascii="IRNazanin" w:hAnsi="IRNazanin" w:eastAsia="IRNazanin"/>
          <w:color w:val="111111"/>
          <w:sz w:val="28"/>
          <w:sz w:val="28"/>
          <w:szCs w:val="28"/>
          <w:rtl w:val="true"/>
          <w:lang w:bidi="fa-IR"/>
        </w:rPr>
        <w:t xml:space="preserve">و سیاسی و موضع‌گیری ، از وی سوء استفاده کنند و این ، ما را وامی‌دارد که درباره آرایی که به او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آرا ، نظراتی است که موضع حکومتی و رأی فقهی و سیاسی اموی مروانی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 درآمد تاریخی طولانی را آوردیم تا اشاره کنیم که اختلاف سیاسی گاه به اختلاف</w:t>
      </w:r>
    </w:p>
    <w:p>
      <w:pPr>
        <w:pStyle w:val="BookText"/>
        <w:rPr/>
      </w:pPr>
      <w:r>
        <w:rPr>
          <w:rFonts w:ascii="IRNazanin" w:hAnsi="IRNazanin" w:eastAsia="IRNazanin"/>
          <w:color w:val="111111"/>
          <w:sz w:val="28"/>
          <w:sz w:val="28"/>
          <w:szCs w:val="28"/>
          <w:rtl w:val="true"/>
          <w:lang w:bidi="fa-IR"/>
        </w:rPr>
        <w:t xml:space="preserve">فقهی می‌انجامد، بدین معنا که خطّ مشی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موقعیّت اجتماعی وشرایط سیاسی‌اش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خاطر مصلحتی که به نظرش می‌آید ، بر تطبیق گزاره خاصّی و نسبت آن به شخصی اصرار می‌ورزد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امر در تاریخ بدون پیشینه نیست ؛ زیرا شواهد فراوانی در همین پژوهش برای آن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خبر وضوی غسلی به ابن عبّاس و امام علی علیه‌السلام شواهدی بیان شد که در این راستا کفایت می‌کند ؛ زیرا در آنجا نقش قریشیان و ترجیح رأی بر نص را از سوی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مکتب تعبّد محض را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ساختیم و اکنون گزاره سوّمی را در این سیاق بیان داشتیم و آن مخالفت انصار از نظر فقهی و سیاسی با مهاجران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 نمی‌خواهیم بگوییم که همه انصار از پیروان مکتب تعبّد محض‌اند یا آنان هرگز با امام علی علیه‌السلام یا سنّت پیامبر صلی‌الله‌علیه‌و‌آله مخالفت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نمی‌خواهیم بیان داریم که فقه قریشیان در همه زمان‌ها بر خلاف نصوص شرعی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می‌خواهیم بگوییم که امر اجتهاد و رأی و گرایش به احکام سیاسی مصلحتی ، به فهم قریشی از فهم انصاری نزدیک‌تر است ؛ زیرا آنان حکومت را به دست داشتند و ناگزیر باید رأی خویش را اجرا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انصاری ، مصلحت یا هدفی در این تغییر نبود و اگر میانشان کسانی‌اند که به آرایی گرایش دارند که حاکمان را تأیید می‌کند و بر خلاف نصوص است ، اجتهادی از سوی خود وی</w:t>
      </w:r>
    </w:p>
    <w:p>
      <w:pPr>
        <w:pStyle w:val="BookText"/>
        <w:rPr/>
      </w:pPr>
      <w:r>
        <w:rPr>
          <w:rFonts w:ascii="IRNazanin" w:hAnsi="IRNazanin" w:eastAsia="IRNazanin"/>
          <w:color w:val="111111"/>
          <w:sz w:val="28"/>
          <w:sz w:val="28"/>
          <w:szCs w:val="28"/>
          <w:rtl w:val="true"/>
          <w:lang w:bidi="fa-IR"/>
        </w:rPr>
        <w:t xml:space="preserve">می‌باشد یا از خطّ مشی حاکم متأثّر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 نصوصی را نقل کردیم که بر پذیرش مذهب ابوبکر و عُمَر و فقه عثمان از سوی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مشی حاکم دلالت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بعید نمی‌نماید که بعد از این گرایش ، فتوای فقهی‌ای که برگرفته از رأی است بر فتوای فقهی برگرفته از نص ، ترجیح یابد ؛ به ویژه آنکه نقش امویان و مروانیان را در تحریف احکام و تأکید آنها را بر فقه عثمان دریافتیم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 اشاره‌ای سریع به زاویه سیاسی و ترکیب اجتماعی بود که تقاطع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میان انصار و قریشیان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مقابله می‌کند و این تقاطع را حالت گرایش انصاری به مسلک تعبّد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فقهی و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خوردگی جریان قریشی به مسلک اجتهاد و رأی ، مشخص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وجود متعبّدان محض قریشی و وجود مجتهدان رأی‌گرای انصار ، این چهارچوب کلّی مسیر فقهی هر دو نگرش را درهم نمی‌شکند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دقّت بیشتر به کار بریم ، گرایش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و متعبّدان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گرایش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مجتهدان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شاذ از انصار ، در حیطه مجتهدان و افراد شاذ از قریش ، در فهرست متعبّدان درمی‌آیند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نمی‌خواهیم با این سخن ، فعل انصاری را صحیح بدانیم و قائل شویم که همه اقوال و افعال وی برگرفته از نص است یا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اجتماع با امام علی علیه‌السلام در یک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فقهی و سیاسی با آن حضرت متفق‌اند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نمی‌خواهیم عکس این مطلب را درباره قریشیان قائل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می‌خواهیم بیان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عمومی انصار ، برگرفتنِ سنّت‌ها و نصوصی بود که</w:t>
      </w:r>
    </w:p>
    <w:p>
      <w:pPr>
        <w:pStyle w:val="BookText"/>
        <w:rPr/>
      </w:pPr>
      <w:r>
        <w:rPr>
          <w:rFonts w:ascii="IRNazanin" w:hAnsi="IRNazanin" w:eastAsia="IRNazanin"/>
          <w:color w:val="111111"/>
          <w:sz w:val="28"/>
          <w:sz w:val="28"/>
          <w:szCs w:val="28"/>
          <w:rtl w:val="true"/>
          <w:lang w:bidi="fa-IR"/>
        </w:rPr>
        <w:t>دریافتند و بدان عمل می‌کردند و اجتهاد را در مفرداتی که وحی بدان فرود آمد ، ضروری</w:t>
      </w:r>
    </w:p>
    <w:p>
      <w:pPr>
        <w:pStyle w:val="BookText"/>
        <w:rPr/>
      </w:pPr>
      <w:r>
        <w:rPr>
          <w:rFonts w:ascii="IRNazanin" w:hAnsi="IRNazanin" w:eastAsia="IRNazanin"/>
          <w:color w:val="111111"/>
          <w:sz w:val="28"/>
          <w:sz w:val="28"/>
          <w:szCs w:val="28"/>
          <w:rtl w:val="true"/>
          <w:lang w:bidi="fa-IR"/>
        </w:rPr>
        <w:t>نمی‌دانستند ، برخلاف قریشی که می‌کوشید رأی قریشیان را استوار سازد و به رأی آنان شرعیّت</w:t>
      </w:r>
    </w:p>
    <w:p>
      <w:pPr>
        <w:pStyle w:val="BookText"/>
        <w:rPr/>
      </w:pPr>
      <w:r>
        <w:rPr>
          <w:rFonts w:ascii="IRNazanin" w:hAnsi="IRNazanin" w:eastAsia="IRNazanin"/>
          <w:color w:val="111111"/>
          <w:sz w:val="28"/>
          <w:sz w:val="28"/>
          <w:szCs w:val="28"/>
          <w:rtl w:val="true"/>
          <w:lang w:bidi="fa-IR"/>
        </w:rPr>
        <w:t xml:space="preserve">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میان افراد شاذی از دو طرف در خطّ مشی کلّی‌شان وجود داشت ؛ زیرا در سیره</w:t>
      </w:r>
    </w:p>
    <w:p>
      <w:pPr>
        <w:pStyle w:val="BookText"/>
        <w:rPr/>
      </w:pPr>
      <w:r>
        <w:rPr>
          <w:rFonts w:ascii="IRNazanin" w:hAnsi="IRNazanin" w:eastAsia="IRNazanin"/>
          <w:color w:val="111111"/>
          <w:sz w:val="28"/>
          <w:sz w:val="28"/>
          <w:szCs w:val="28"/>
          <w:rtl w:val="true"/>
          <w:lang w:bidi="fa-IR"/>
        </w:rPr>
        <w:t xml:space="preserve">هر کدام از آنها اَفراد شاذی ملاحظه می‌شود ؛ مثلاً انصاری در یک گزاره ، به نص می‌چسبد و در گزاره دیگر اجتهاد می‌ورزد ، و نیز قریشی گاه در یک گزاره اجتهاد می‌کند و گاه در گزاره دیگری از نص دفاع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صبغه عمومی و سیره غالب انصاری ، پیروی از نصوصی است که دریافتند و سیره‌شان بر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جریان یافت و عدم تأثیر پذیری از امور جدید و نو پیداست ، بلکه گاه در برابر این امور مستحدث می‌ایستادند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برخلاف قریشی که عصبیّت او را به تحکیم رأیِ قرین و همتایش وامی‌داشت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کیان قبیله‌ای‌شان آسیب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نمونه‌ای را در این باره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عثمان نماز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سنّت پیامبر صلی‌الله‌علیه‌و‌آله و سیره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معاویه رسیده است که چون برای حج به مکّه آمد ، نماز ظهر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و عَمْرو بن عثمان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چون تو به این زشتی بر</w:t>
      </w:r>
    </w:p>
    <w:p>
      <w:pPr>
        <w:pStyle w:val="BookText"/>
        <w:rPr/>
      </w:pPr>
      <w:r>
        <w:rPr>
          <w:rFonts w:ascii="IRNazanin" w:hAnsi="IRNazanin" w:eastAsia="IRNazanin"/>
          <w:color w:val="111111"/>
          <w:sz w:val="28"/>
          <w:sz w:val="28"/>
          <w:szCs w:val="28"/>
          <w:rtl w:val="true"/>
          <w:lang w:bidi="fa-IR"/>
        </w:rPr>
        <w:t xml:space="preserve">عموزاده‌ات عیب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عثمان نماز را در مکّه تمام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غیر کاری را که کردم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صلی‌الله‌علیه‌و‌آله و ابوبکر و عمر همین گونه نماز گزاردم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آن را تمام خواند ، مخالفت تو با او عیب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برای نماز عصر بیرون آمد و آن را تمام خواند </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 xml:space="preserve">بالا رفتن فریاد طردِ فقهی ابو قَتاده انصاری در برابر خالد بن ولید از همین قبیل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وقتی دید خالد با اُمّ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مالک بن نُوَیره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پس از قتل او ازدواج کرد ، آن را برنتافت و با انکار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او را از پیش خود راند ، ابو قَتاده خشمگین شد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قَتاده بر اسلام مالک شهادت داد و پس از این فاجعه با خدا تعهّد کرد که هرگز در جنگی با خالد شرکت نجوید </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 xml:space="preserve">انصار فقه ابوبکر و عُمَر را برنمی‌تافتند و در بیشتر موارد بر این دو خلیفه اعتراض می‌کردند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قَتاده بر خالد خشم گرفت و سوی ابوبکر به راه افتاد تا از وی شکایت کند ، ابوبکر بر قَتاده خشمگین شد تا اینکه عُمَر با وی سخن گفت </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 مانند این مورد است حکم جدّه ؛ زیرا می‌بینیم محمّد بن مَسْلَمَه انصاری</w:t>
      </w:r>
      <w:r>
        <w:rPr>
          <w:rStyle w:val="FootnoteAnchor"/>
          <w:rtl w:val="true"/>
        </w:rPr>
        <w:footnoteReference w:id="1398"/>
      </w:r>
      <w:r>
        <w:rPr>
          <w:rFonts w:ascii="Amiri" w:hAnsi="Amiri" w:eastAsia="Amiri" w:cs="Amiri"/>
          <w:color w:val="111111"/>
          <w:sz w:val="28"/>
          <w:sz w:val="28"/>
          <w:szCs w:val="28"/>
          <w:rtl w:val="true"/>
          <w:lang w:bidi="ar-SA"/>
        </w:rPr>
        <w:t>یا عبدالرّحمان بن سَهْل انصاری</w:t>
      </w:r>
      <w:r>
        <w:rPr>
          <w:rStyle w:val="FootnoteAnchor"/>
          <w:rtl w:val="true"/>
        </w:rPr>
        <w:footnoteReference w:id="1399"/>
      </w:r>
      <w:r>
        <w:rPr>
          <w:rFonts w:ascii="IRNazanin" w:hAnsi="IRNazanin" w:eastAsia="IRNazanin"/>
          <w:color w:val="111111"/>
          <w:sz w:val="28"/>
          <w:sz w:val="28"/>
          <w:szCs w:val="28"/>
          <w:rtl w:val="true"/>
          <w:lang w:bidi="fa-IR"/>
        </w:rPr>
        <w:t xml:space="preserve">بر ابوبکر در فقه جدّه اعتراض می‌کنند و به تصحیح خطای وی می‌پردازند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زمامِ امور را به دست گرفت و گام‌های اجتهادی‌اش را تا آنجا که ممکن بود گسترش داد ، اختلاف فقهی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و متعبّدان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عُمَر ،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مجتهدان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یافت و شمارِ موارد معارضه فقه عمر با انصار ، بر وجه خاصّی افزون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می‌خواست مسلمان را به خاطر ذمّی قصاص کند ، مُعاذ بن جَبَل انصاری او را از این کار بازداشت ،</w:t>
      </w:r>
      <w:r>
        <w:rPr>
          <w:rStyle w:val="FootnoteAnchor"/>
          <w:rtl w:val="true"/>
        </w:rPr>
        <w:footnoteReference w:id="1400"/>
      </w:r>
      <w:r>
        <w:rPr>
          <w:rFonts w:ascii="IRNazanin" w:hAnsi="IRNazanin" w:eastAsia="IRNazanin"/>
          <w:color w:val="111111"/>
          <w:sz w:val="28"/>
          <w:sz w:val="28"/>
          <w:szCs w:val="28"/>
          <w:rtl w:val="true"/>
          <w:lang w:bidi="fa-IR"/>
        </w:rPr>
        <w:t xml:space="preserve">عُمَر سخن وی را پذیرفت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مُعاذ نبود ، عُمَر هلاک می‌شد </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عُمَر میل داشت مسلم را به خاطر نَبَطی قصاص کند و بر این کار پای می‌فشرد ، زید بن ثابت انصاری او را از این کار نهی کرد </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 xml:space="preserve">زید بن ثابت انصاری ، عمر را در مسئله ارث جدّ تخطئه کرد و حکم مسئله را از تقریب طریق مراتب وارثان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تشبیه به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 </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 xml:space="preserve">این امر پس از آن بود که عُمَر از زید خواست ، بر رأیش با او موافقت کند ، زید از این کار سرباز زد ، سپس به وسیله درخت ، ماجرا را برای او به ذهن نزدیک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انصار اجازه گرفت بر عُمَر وارد شود و او را توبیخ کند ؛ زیرا وی حکم اجازه خواستن را در شرع مبین نمی‌دانست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 خردسال‌ترین فردشان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سعید خُدْری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فرستادند تا نزد عمر شهادت دهد که این کار سنّت رسول خداست </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 xml:space="preserve">اُبَیّ بن کعب انصاری از این حالت عُمَر تنفّر 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بر اصحاب رسول خدا عذاب مباش </w:t>
      </w:r>
      <w:r>
        <w:rPr>
          <w:rFonts w:eastAsia="IRNazanin" w:cs="IRNazanin"/>
          <w:color w:val="111111"/>
          <w:sz w:val="28"/>
          <w:szCs w:val="28"/>
          <w:rtl w:val="true"/>
          <w:lang w:bidi="fa-IR"/>
        </w:rPr>
        <w:t>.</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جوانی از انصار برای عُمَر آب و 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 ، عُمَر از آشامیدن آن روی برتافت 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أَذْهَبْتُمْ طَیِّبَاتِکُمْ </w:t>
      </w:r>
      <w:r>
        <w:rPr>
          <w:rFonts w:eastAsia="Amiri" w:cs="Amiri" w:ascii="Amiri" w:hAnsi="Amiri"/>
          <w:color w:val="111111"/>
          <w:sz w:val="28"/>
          <w:szCs w:val="28"/>
          <w:rtl w:val="true"/>
          <w:lang w:bidi="ar-SA"/>
        </w:rPr>
        <w:t>»</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خوشی‌هاتان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انصاری برای عُمَر دلیل آورد که این آیه درباره کافران نازل شد ، نه اهل قبله </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 xml:space="preserve">عُمَر از دو رکعت نماز بعد از نماز عصر نهی کرد جز اینکه اَنس بن مالک انصاری و ابو سعید خُدْری انصاری و ابو ایّوب انصاری ، در مخالفت با فقه عُمَر و التزام به فقه پیامبر صلی‌الله‌علیه‌و‌آلهاین دو رکعت نماز را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مباح بودن این دو رکعت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استحباب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و نُعمان</w:t>
      </w:r>
    </w:p>
    <w:p>
      <w:pPr>
        <w:pStyle w:val="BookText"/>
        <w:rPr/>
      </w:pPr>
      <w:r>
        <w:rPr>
          <w:rFonts w:ascii="IRNazanin" w:hAnsi="IRNazanin" w:eastAsia="IRNazanin"/>
          <w:color w:val="111111"/>
          <w:sz w:val="28"/>
          <w:sz w:val="28"/>
          <w:szCs w:val="28"/>
          <w:rtl w:val="true"/>
          <w:lang w:bidi="fa-IR"/>
        </w:rPr>
        <w:t xml:space="preserve">بن بشیر انصاری و اَسود بن زید انصاری و ابو درداء انصاری ، روایت کرده‌اند </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روایت جواز نماز بعد از عصر از سوی این انصار بدان معنا نیست که آنان در همه گزاره‌های فقهی از اصحاب مکتب تعبّد محض بودند ، بعضی از اینان ، در گزاره‌های دیگری ، طبق رأی</w:t>
      </w:r>
    </w:p>
    <w:p>
      <w:pPr>
        <w:pStyle w:val="BookText"/>
        <w:rPr/>
      </w:pPr>
      <w:r>
        <w:rPr>
          <w:rFonts w:ascii="IRNazanin" w:hAnsi="IRNazanin" w:eastAsia="IRNazanin"/>
          <w:color w:val="111111"/>
          <w:sz w:val="28"/>
          <w:sz w:val="28"/>
          <w:szCs w:val="28"/>
          <w:rtl w:val="true"/>
          <w:lang w:bidi="fa-IR"/>
        </w:rPr>
        <w:t xml:space="preserve">خویش از اصول تخلّف ورزیده‌اند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تحریم متعه از سوی عُمَر ، جماعتی از صحابه انصاری به معارضه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انصاری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ایّام پیامبر صلی‌الله‌علیه‌و‌آله و ابوبکر با یک مشت خرما و آرد ، زنان را صیغه می‌کردیم تا اینکه عُمَر آن را در شأن عَمْرو بن حُرَیْث نهی کرد </w:t>
      </w:r>
      <w:r>
        <w:rPr>
          <w:rFonts w:eastAsia="IRNazanin" w:cs="IRNazanin"/>
          <w:color w:val="111111"/>
          <w:sz w:val="28"/>
          <w:szCs w:val="28"/>
          <w:rtl w:val="true"/>
          <w:lang w:bidi="fa-IR"/>
        </w:rPr>
        <w:t>.</w:t>
      </w:r>
      <w:r>
        <w:rPr>
          <w:rStyle w:val="FootnoteAnchor"/>
          <w:rtl w:val="true"/>
        </w:rPr>
        <w:footnoteReference w:id="1409"/>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إلی أَجَلٍ</w:t>
      </w:r>
      <w:r>
        <w:rPr>
          <w:rStyle w:val="FootnoteAnchor"/>
          <w:rtl w:val="true"/>
        </w:rPr>
        <w:footnoteReference w:id="1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مدّتی از زنان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w:t>
      </w:r>
    </w:p>
    <w:p>
      <w:pPr>
        <w:pStyle w:val="BookText"/>
        <w:rPr/>
      </w:pPr>
      <w:r>
        <w:rPr>
          <w:rFonts w:ascii="Amiri" w:hAnsi="Amiri" w:eastAsia="Amiri" w:cs="Amiri"/>
          <w:color w:val="111111"/>
          <w:sz w:val="28"/>
          <w:sz w:val="28"/>
          <w:szCs w:val="28"/>
          <w:rtl w:val="true"/>
          <w:lang w:bidi="ar-SA"/>
        </w:rPr>
        <w:t xml:space="preserve">و اُبَیّ بن کعب انصاری با عُمَر معارضه کردند </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 xml:space="preserve">پیش از آن عُمَر خواست از متعه حج نهی کند ، اُبَیّ انصاری با وی احتجاج کرد و عُمَر از این کار دست کشید </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 xml:space="preserve">به نظر می‌رسد که عُمَر متوجه شد که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پایگاه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حکمرانی می‌کند و معارضان فقهی‌اش روز به روز فزونی 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 راه رهایی از این کشمکش فقهی</w:t>
      </w:r>
    </w:p>
    <w:p>
      <w:pPr>
        <w:pStyle w:val="BookText"/>
        <w:rPr/>
      </w:pPr>
      <w:r>
        <w:rPr>
          <w:rFonts w:ascii="IRNazanin" w:hAnsi="IRNazanin" w:eastAsia="IRNazanin"/>
          <w:color w:val="111111"/>
          <w:sz w:val="28"/>
          <w:sz w:val="28"/>
          <w:szCs w:val="28"/>
          <w:rtl w:val="true"/>
          <w:lang w:bidi="fa-IR"/>
        </w:rPr>
        <w:t xml:space="preserve">بحرانی را در این دید که در خطبه‌اش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کند به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درباره قرآن پرسش دارد ، پیش اُبَیّ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می‌خواهد از حلال و حرام بپرسد ، نزد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می‌خواهد از میراث سؤال کند ، پیش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درباره مال سؤال دارد پیش من بیاید که خزینه‌دار اویم </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حلّ این 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فقهی انصار را با قرار دادن در این محورهای سه گانه ، به دست کسانی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اسامی درخشانی از انصار آشکار می‌شود که در برابر فقه عُمَر قد برافراشتند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متعبّدان غیر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علیه‌السلام و ابن عبّاس و ابن مسعود و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بیفزاییم ، جبهه فقهی گسترده‌ای از انصار و متعبّدان تشکیل می‌شود که با قریشیان و مجتهدان در تضادّند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بهترین شاهد در این عرصه این باشد که می‌بینیم عُمَر گروه اَنصاری را تا اطراف مدینه مشایعت می‌کند تا از آنان بخواهد که حدیث از پیامبر را بکاهند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با سیر فقهی قرشی رأیی اجتهادی ، ساز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اینان قَرَظَة بن کعب انصاری وجود داشت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الکافئة فی ابطال توبة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وی از شیعیانِ علی علیه‌السلام بود </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 xml:space="preserve">مانند آن را نسبت به کسانی که در مدینه زندانی بودند و از حدیث گفتن منع شدند ،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 افراد زیر در میان آنها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درداء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حُذَیْفَة بن یَمان </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و از متعبّدان ، ابوذر غِفاری ، عبداللّه بن مسعود هُذَلی ، عُقْبَة بن عامر جُهَنی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معارضانِ فقه عثمان ، فراوان شدند ، لیکن حق این است که معارضه فقهی با او در اَنصار محدود نماند ، بلکه معارضان از هر دو گروه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نصوص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ناساً من أصحاب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 از اصحاب رسول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معارضان در قضایای فقهی و سیاسی و مالی و اداری با وی درافتادند ؛ زیرا عثمان می‌خواست یک پروژه سیاسی فقهی پی‌ریزی کند و با پشتیبانی از امویان و مروانیان در 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 و در دیگر عرصه‌ها ناکام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تحرّک قریشی اجتهادی ، در آغاز خلافت عثمان بروز یافت و آن رأی عَمْرو بن عاص</w:t>
      </w:r>
    </w:p>
    <w:p>
      <w:pPr>
        <w:pStyle w:val="BookText"/>
        <w:rPr/>
      </w:pPr>
      <w:r>
        <w:rPr>
          <w:rFonts w:ascii="IRNazanin" w:hAnsi="IRNazanin" w:eastAsia="IRNazanin"/>
          <w:color w:val="111111"/>
          <w:sz w:val="28"/>
          <w:sz w:val="28"/>
          <w:szCs w:val="28"/>
          <w:rtl w:val="true"/>
          <w:lang w:bidi="fa-IR"/>
        </w:rPr>
        <w:t xml:space="preserve">به برداشتن حد از عبیداللّه بن عُمَر بود ، علی رغم آنکه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بر قتل وی برمی‌انگیختند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اینکه به سرعت صدای معارضان فروکش کرد و جز صدای امام علی علیه‌السلامثابت نماند تا آنجا که ابن عُمَر در ایّام خلافت آن حضرت گریخت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صدای محمود بن لَبید اَوسی انصاری و زیاد بن لَبید بَیاضی انصاری ، که با شعر به عُبَیداللّه گوشه می‌زد و عثمان او را از این کار بازداشت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زیاد بن لَبید ، در این باره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عَمْرو عُبَیداللّه رَهْن</w:t>
      </w:r>
    </w:p>
    <w:p>
      <w:pPr>
        <w:pStyle w:val="BookText"/>
        <w:rPr/>
      </w:pPr>
      <w:r>
        <w:rPr>
          <w:rFonts w:ascii="IRNazanin" w:hAnsi="IRNazanin" w:eastAsia="IRNazanin"/>
          <w:color w:val="111111"/>
          <w:sz w:val="28"/>
          <w:sz w:val="28"/>
          <w:szCs w:val="28"/>
          <w:rtl w:val="true"/>
          <w:lang w:bidi="fa-IR"/>
        </w:rPr>
        <w:t>فلا تشکُک بقتل الهُرمزان</w:t>
      </w:r>
    </w:p>
    <w:p>
      <w:pPr>
        <w:pStyle w:val="BookText"/>
        <w:rPr/>
      </w:pPr>
      <w:r>
        <w:rPr>
          <w:rFonts w:ascii="Amiri" w:hAnsi="Amiri" w:eastAsia="Amiri" w:cs="Amiri"/>
          <w:color w:val="111111"/>
          <w:sz w:val="28"/>
          <w:sz w:val="28"/>
          <w:szCs w:val="28"/>
          <w:rtl w:val="true"/>
          <w:lang w:bidi="ar-SA"/>
        </w:rPr>
        <w:t>فإنّک إن غفرتَ الجُرم عنه</w:t>
      </w:r>
    </w:p>
    <w:p>
      <w:pPr>
        <w:pStyle w:val="BookText"/>
        <w:rPr/>
      </w:pPr>
      <w:r>
        <w:rPr>
          <w:rFonts w:ascii="IRNazanin" w:hAnsi="IRNazanin" w:eastAsia="IRNazanin"/>
          <w:color w:val="111111"/>
          <w:sz w:val="28"/>
          <w:sz w:val="28"/>
          <w:szCs w:val="28"/>
          <w:rtl w:val="true"/>
          <w:lang w:bidi="fa-IR"/>
        </w:rPr>
        <w:t>وأسباب الخطأ فرساً رهان</w:t>
      </w:r>
    </w:p>
    <w:p>
      <w:pPr>
        <w:pStyle w:val="BookText"/>
        <w:rPr/>
      </w:pPr>
      <w:r>
        <w:rPr>
          <w:rFonts w:ascii="Amiri" w:hAnsi="Amiri" w:eastAsia="Amiri" w:cs="Amiri"/>
          <w:color w:val="111111"/>
          <w:sz w:val="28"/>
          <w:sz w:val="28"/>
          <w:szCs w:val="28"/>
          <w:rtl w:val="true"/>
          <w:lang w:bidi="ar-SA"/>
        </w:rPr>
        <w:t>أتعفُو إذ عفوتَ بغیر حقّ</w:t>
      </w:r>
    </w:p>
    <w:p>
      <w:pPr>
        <w:pStyle w:val="BookText"/>
        <w:rPr/>
      </w:pPr>
      <w:r>
        <w:rPr>
          <w:rFonts w:ascii="IRNazanin" w:hAnsi="IRNazanin" w:eastAsia="IRNazanin"/>
          <w:color w:val="111111"/>
          <w:sz w:val="28"/>
          <w:sz w:val="28"/>
          <w:szCs w:val="28"/>
          <w:rtl w:val="true"/>
          <w:lang w:bidi="fa-IR"/>
        </w:rPr>
        <w:t>فمالک بالذی تحکی یدان</w:t>
      </w:r>
      <w:r>
        <w:rPr>
          <w:rStyle w:val="FootnoteAnchor"/>
          <w:rtl w:val="true"/>
        </w:rPr>
        <w:footnoteReference w:id="1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ابو عَمْرو ، شک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در گرو قتلِ هرمزان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جُرم او را ببخشی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گناه او شریکی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خطا مانند دو اسب</w:t>
      </w:r>
    </w:p>
    <w:p>
      <w:pPr>
        <w:pStyle w:val="BookText"/>
        <w:rPr/>
      </w:pP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ناحق از جُرم او درمی‌گذری ؟ تو را چه شده است که به آن چه دو دست حکایت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نمی‌کنی ؟</w:t>
      </w:r>
    </w:p>
    <w:p>
      <w:pPr>
        <w:pStyle w:val="BookText"/>
        <w:rPr/>
      </w:pPr>
      <w:r>
        <w:rPr>
          <w:rFonts w:ascii="IRNazanin" w:hAnsi="IRNazanin" w:eastAsia="IRNazanin"/>
          <w:color w:val="111111"/>
          <w:sz w:val="28"/>
          <w:sz w:val="28"/>
          <w:szCs w:val="28"/>
          <w:rtl w:val="true"/>
          <w:lang w:bidi="fa-IR"/>
        </w:rPr>
        <w:t xml:space="preserve">عثمان، خطبه را بر نماز عید فطر و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سنّت ثابت از پیامبر که اوّل نماز بود ، سپس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خُدری و جابر انصاری و بَراء بن عازب و 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کسانی‌اند که خلاف کاری را که عثمان انجام داد ،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حکم اُمَوی قرشی همان راه و رسم عثمان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پیش از نماز عید بر منبر بالا رود ، ابو سعید خُدْری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کشید ، مروان خود را از دست او رهانید ، بالای منبر رفت و خطبه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دین خدا را تغییر دادید </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 xml:space="preserve">اُبَیّ بن کعب انصاری ، حکمِ مردی که زنش را طلاق داد ، سپس هنگام درآمدن در حیض سوّم به او رجوع کرد ، به عثمان یاد داد </w:t>
      </w:r>
      <w:r>
        <w:rPr>
          <w:rFonts w:eastAsia="IRNazanin" w:cs="IRNazanin"/>
          <w:color w:val="111111"/>
          <w:sz w:val="28"/>
          <w:szCs w:val="28"/>
          <w:rtl w:val="true"/>
          <w:lang w:bidi="fa-IR"/>
        </w:rPr>
        <w:t>.</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 xml:space="preserve">بنابراین ، فقه امام علی علیه‌السلام در موارد بسیاری به فقه انصار نزدیک و از فقه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رای</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اجتهاد ، مانعانِ تدوین و تحدیث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تا آنجا که این دو فقه در مسائل اختلافی ، نقیض </w:t>
      </w:r>
    </w:p>
    <w:p>
      <w:pPr>
        <w:pStyle w:val="BookText"/>
        <w:rPr/>
      </w:pPr>
      <w:r>
        <w:rPr>
          <w:rFonts w:ascii="IRNazanin" w:hAnsi="IRNazanin" w:eastAsia="IRNazanin"/>
          <w:color w:val="111111"/>
          <w:sz w:val="28"/>
          <w:sz w:val="28"/>
          <w:szCs w:val="28"/>
          <w:rtl w:val="true"/>
          <w:lang w:bidi="fa-IR"/>
        </w:rPr>
        <w:t xml:space="preserve">یکدیگر می‌شوند و همین بیان می‌دارد که فقه عمومی انصار در بسیاری از زمان‌ها با مسلک علوی تعبّدی همسوست و با فقه قریشی اجتهادی تضاد دارد و از این روست که کشمکش فقهی میان انصار و امام علی علیه‌السلام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ندرت 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حزب قریشی اجتهادی که اختلاف فقهی میان امام علی علیه‌السلام و آنان ، لبریز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در بسیاری از کلمات و خطبه‌هایش بر این امر تصریح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گزاره‌های فقهی‌ای که در مصادر ثبت است ، بیانگرِ اختلاف پا برجا میان فقه علوی تعبّدی و فقه اجتهادی قریشی ، است و اینکه آنان می‌کوشیدند شریعت را تحریف کنند و دین را تغییر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 آنان در زمان‌های اخیر از این فراتر رفتند ، نظر امام علیه‌السلام را جویا می‌شدند تا خلاف آن را بیان دارند و عمل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اسحاق اَرَّجانی آمده است که سند را رفع می‌دهد ،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لِمَ أُمِرْتُمْ بِالأَخْذِ بِخِلاَفِ مَا تَقُولُ الْعَامَّةُ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علیه‌السلام لَمْ یَکُنْ یَدِینُ اللَّهَ بِدِینٍ إِلاَّ خَالَفَتْ عَلَیْهِ الأُمَّةُ إِلی غَیْرِهِ إِرَادَةً لإِبْطَالِ أَمْرِهِ ، وَکَانُوا یَسْأَلُونَ أَمِیرَالْمُؤْمِنِینَ علیه‌السلام عَنِ الشَّیْءِ الَّذِی لاَ یَعْلَمُونَهُ فَإِذَا أَفْتَاهُمْ جَعَلُوا لَهُ ضِدّاً مِنْ عِنْدِهِمْ لِیَلْبِسُوا عَلَی النَّاسِ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امر شدید خلاف قول اهل سنّت را برگیرید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علی علیه‌السلام خدا را به دینی بنده نشده مگر اینکه اُمّت برای باطل ساختنِ امر وی ، خلاف آن را در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نمی‌دانستند از امیرالمؤمنین علیه‌السلام می‌پرسیدند و چون امام علیه‌السلام فتوا می‌داد ، ضدّ آن را از پیش خود می‌ساختند تا حکم را بر مردم مشتبه سازند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عاصم می‌آورد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یکی از موالیان سلمان از عَبیده سلمانی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عَلِیّاً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اتَّقُوا اللَّهَ وَلاَ تُفْتُوا النَّاسَ بِمَا لاَ تَعْلَمُونَ ، فَإِنَّ رَسُولَ اللَّهِ صلی‌الله‌علیه‌و‌آله قَدْ قَالَ قَوْلاً آلَ مِنْهُ إِلی غَیْرِهِ ، وَقَدْ قَالَ قَوْلاً مَنْ وَضَعَهُ غَیْرَ مَوْضِعِهِ کَذَبَ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عَبِیدَةُ وَعَلْقَمَةُ وَالأَسْوَدُ وَأُنَاسٌ مَعَهُمْ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 فَمَا نَصْنَعُ بِمَا قَدْ خُبِّرْنَا بِهِ فِی الْمُصْحَفِ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 عَنْ ذلِکَ عُلَمَاءُ آلِ مُحَمَّدٍ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ای مردم ، از خدا بپرهیزید ، و آنچه را نمی‌دانید به مردم فتوا ندهید ؛ رسول خدا صلی‌الله‌علیه‌و‌آله قولی را فرمود ، از آن به غیرش رجوع کرد ، و قولی را فرمود که هرکس آن را در غیر جای خودش نهد ، بر پیامبر دروغ می‌بندد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عَبیده و عَلْقَمَه و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مردمانی همراه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 به آنچه درباره مصحف خبر داده شدیم چه کنیم ؟</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باید از علمای آل محمد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این شکاف آن گاه که معاویه بر اُمّت سوار شد ، وسعت یافت ، وی آنچه را از فقه عثمانی اموی خواست بنیان نهاد ، لیکن مکتب تعبّد محض در برابر فتواهای معاویه و مروان و عبدالملک</w:t>
      </w:r>
    </w:p>
    <w:p>
      <w:pPr>
        <w:pStyle w:val="BookText"/>
        <w:rPr/>
      </w:pPr>
      <w:r>
        <w:rPr>
          <w:rFonts w:ascii="IRNazanin" w:hAnsi="IRNazanin" w:eastAsia="IRNazanin"/>
          <w:color w:val="111111"/>
          <w:sz w:val="28"/>
          <w:sz w:val="28"/>
          <w:szCs w:val="28"/>
          <w:rtl w:val="true"/>
          <w:lang w:bidi="fa-IR"/>
        </w:rPr>
        <w:t xml:space="preserve">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دیگرانی که فتواهاشان برخاسته از رأی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نامه‌ای به اصحابش سخنانی را می‌آورد که در راستای دفعِ این خطّ مشی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 ، آمده است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عَهِدَ إِلَیْهِمْ رَسُولُ اللَّهِ صلی‌الله‌علیه‌و‌آله قَبْلَ مَوْتِهِ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بَعْدَ مَا قَبَضَ اللَّهُ عَزَّ وَجَلَّ رَسُولَهُ یَسَعُنَا أَنْ نَأْخُذَ بِمَا اجْتَمَعَ عَلَیْهِ رَأْیُ النَّاسِ بَعْدَ قَبْضِ اللَّهِ رَسُولَهُ وَبَعْدَ عَهْدِهِ الَّذِی عَهِدَهُ إِلَیْنَا وَأَمَرَنَا بِهِ ؛ مُخَالِفاً لِلَّهِ وَلِرَسُولِهِ ، فَمَا أَحَدٌ أَجْرَأَ عَلَی اللَّهِ </w:t>
      </w:r>
    </w:p>
    <w:p>
      <w:pPr>
        <w:pStyle w:val="BookText"/>
        <w:rPr/>
      </w:pPr>
      <w:r>
        <w:rPr>
          <w:rFonts w:ascii="Amiri" w:hAnsi="Amiri" w:eastAsia="Amiri" w:cs="Amiri"/>
          <w:color w:val="111111"/>
          <w:sz w:val="28"/>
          <w:sz w:val="28"/>
          <w:szCs w:val="28"/>
          <w:rtl w:val="true"/>
          <w:lang w:bidi="ar-SA"/>
        </w:rPr>
        <w:t xml:space="preserve">وَلا أَبْیَنَ ضَلاَلَةً مِمَّنْ أَخَذَ بِذلِکَ وَزَعَمَ أَنَّ ذلِکَ یَسَعُهُ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لِلَّهِ عَلی خَلْقِهِ أَنْ یُطِیعُوهُ وَیَتَّبِعُوا أَمْرَهُ فِی حَیَاةِ مُحَمَّدٍ صلی‌الله‌علیه‌و‌آلهوَبَعْدَ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یَسْتَطِیعُ أُولئِکَ أَعْدَاءُ اللَّهِ أَنْ یَزْعُمُوا أَنَّ أَحَداً مِمَّنْ أَسْلَمَ مَعَ مُحَمَّدٍ صلی‌الله‌علیه‌و‌آله أَخَذَ بِقَوْلِهِ وَرَأْیِهِ وَمَقَایِیسِهِ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فَقَدْ کَذَبَ عَلَی اللَّهِ وَضَلَّ ضَلاَلاً بَعِیداً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لَمْ یَکُنْ لأَحَدٍ أَنْ یَأْخُذَ بِرَأْیِهِ وَهَوَاهُ وَمَقَایِیسِهِ فَقَدْ أَقَرَّ بِالْحُجَّةِ عَلی نَفْسِهِ وَهُوَ مِمَّنْ یَزْعُمُ أَنَّ اللَّهَ یُطَاعُ وَیُتَّبَعُ أَمْرُهُ بَعْدَ قَبْضِ رَسُولِ اللَّهِ صلی‌الله‌علیه‌و‌آله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 xml:space="preserve">رسول خدا صلی‌الله‌علیه‌و‌آله پیش از مرگ ، به ولایتِ وصیّ خویش و حفظ حرمتِ وی سفارش کرد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خدای عزّ وجل رسولش را از دنیا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سفارش به ولایت و امر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آنچه را رأی مردم بر آن قرار گرفت ، برگیریم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شیوه ، مخالفت با خدا و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جسارت و ضلالتی بالاتر از این کار می‌توانست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حق خدا بر خلق این است که او را فرمان برند و از امر او در زمان حیات پیامبر صلی‌الله‌علیه‌و‌آله و پس از مرگ آن حضرت پیروی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دشمنانِ خدا می‌توانند این پندار را مطرح سازند که کسانی که در زمان پیامبر صلی‌الله‌علیه‌و‌آله اسلام آوردند ، قول و رأی و مقیاس خود را در پیش گرفتند ؟</w:t>
      </w:r>
    </w:p>
    <w:p>
      <w:pPr>
        <w:pStyle w:val="BookText"/>
        <w:rPr/>
      </w:pPr>
      <w:r>
        <w:rPr>
          <w:rFonts w:ascii="IRNazanin" w:hAnsi="IRNazanin" w:eastAsia="IRNazanin"/>
          <w:color w:val="111111"/>
          <w:sz w:val="28"/>
          <w:sz w:val="28"/>
          <w:szCs w:val="28"/>
          <w:rtl w:val="true"/>
          <w:lang w:bidi="fa-IR"/>
        </w:rPr>
        <w:t xml:space="preserve">اگر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خدا دروغ بستند و از حق دور افتادند و گمراه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هیچ کس نمی‌تواند رأی و هوای نفس و مقیاس خود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علیه خود اقرار کردند ، و از کسانی‌اند که اعتقاد دارند پس از رحلت پیامبر باید</w:t>
      </w:r>
    </w:p>
    <w:p>
      <w:pPr>
        <w:pStyle w:val="BookText"/>
        <w:rPr/>
      </w:pPr>
      <w:r>
        <w:rPr>
          <w:rFonts w:ascii="IRNazanin" w:hAnsi="IRNazanin" w:eastAsia="IRNazanin"/>
          <w:color w:val="111111"/>
          <w:sz w:val="28"/>
          <w:sz w:val="28"/>
          <w:szCs w:val="28"/>
          <w:rtl w:val="true"/>
          <w:lang w:bidi="fa-IR"/>
        </w:rPr>
        <w:t xml:space="preserve">امر خدا را پیروید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امام علیه‌السلام می‌فرماید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وَکَمَا أَنَّهُ لَمْ یَکُنْ لأَحَدٍ مِنَ النَّاسِ مَعَ مُحَمَّدٍ صلی‌الله‌علیه‌و‌آله أَنْ یَأْخُذَ بِهَوَاهُ وَلاَ رَأْیِهِ وَلاَ مَقَایِیسِهِ خِلاَفاً لأَمْرِ مُحَمَّدٍ صلی‌الله‌علیه‌و‌آله کَذلِکَ لَمْ یَکُنْ لأَحَدٍ بَعْدَ مُحَمَّدٍ صلی‌الله‌علیه‌و‌آله أَنْ یَأْخُذَ </w:t>
      </w:r>
    </w:p>
    <w:p>
      <w:pPr>
        <w:pStyle w:val="BookText"/>
        <w:rPr/>
      </w:pPr>
      <w:r>
        <w:rPr>
          <w:rFonts w:ascii="Amiri" w:hAnsi="Amiri" w:eastAsia="Amiri" w:cs="Amiri"/>
          <w:color w:val="111111"/>
          <w:sz w:val="28"/>
          <w:sz w:val="28"/>
          <w:szCs w:val="28"/>
          <w:rtl w:val="true"/>
          <w:lang w:bidi="ar-SA"/>
        </w:rPr>
        <w:t>بِهَوَاهُ وَلاَ رَأْیِهِ وَلاَ مَقَایِیسِهِ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 xml:space="preserve">چنان که در زمان حیات محمّد صلی‌الله‌علیه‌و‌آله هیچ یک از مردم نباید از هوای نفس و رأی و مقیاس‌هایش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امر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می‌کرد ، پس از رحلت آن حضرت نیز اَحَدی نباید این کار را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وَاتَّبِعُوا آثَارَ رَسُولِ اللَّهِ صلی‌الله‌علیه‌و‌آله وَسُنَّتَهُ فَخُذُوا بِهَا وَلاَ تَتَّبِعُوا أَهْوَاءَکُمْ وَرَأْیَکُمْ فَتَضِلُّوا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أَضَلَّ النَّاسِ عِنْدَ اللَّهِ مَنِ اتَّبَعَ هَوَاهُ وَرَأْیَهُ بِغَیْرِ هُدیً مِنَ اللَّهِ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 xml:space="preserve">آثار رسول خدا صلی‌الله‌علیه‌و‌آله و سنّت او را بپیروید و آن را برگیرید و از هواهای نفسانی و رأی خود پیروی نکنید که گمراه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گمراه‌ترین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بدون هدایتی از رسول خدا هوا و رأی خود را پیرویدند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خطّ مشی اهل بیت و انصار ، در موارد بسیاری ، به هم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شایان توجه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زمانی که از سوی عُمَر و عثمان والی شام شد تا زمانی که قدرت را به دست گرفت ، با انصار مخالفت می‌ورزید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صحابی بزرگ ، نقیب ، عُبادة بن صامت انصاری ، سر نیزه انصار در مخالفت مکتب فقهی معاویه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معاویه به ربا دست می‌یازید و در آن اشکالی نمی‌دید ، عُبادة بن صامت بر معارضه با او و مخالفت با آن فقه منحرف پای می‌فشرد 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می‌دهم که شنیدم رسول خدا این را می‌فرمود ؛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باکی ندارم که در سرزمینی که معاویه در آن باشد ، نباشم </w:t>
      </w:r>
      <w:r>
        <w:rPr>
          <w:rFonts w:eastAsia="IRNazanin" w:cs="IRNazanin"/>
          <w:color w:val="111111"/>
          <w:sz w:val="28"/>
          <w:szCs w:val="28"/>
          <w:rtl w:val="true"/>
          <w:lang w:bidi="fa-IR"/>
        </w:rPr>
        <w:t>.</w:t>
      </w:r>
      <w:r>
        <w:rPr>
          <w:rStyle w:val="FootnoteAnchor"/>
          <w:rtl w:val="true"/>
        </w:rPr>
        <w:footnoteReference w:id="1425"/>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کوشید وی را به انصراف از رأی فقهی تعبدی‌اش به حرمت ربا قانع سازد ، به او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حدیث دم فرو بند و آن را خاطرنشان مساز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را بر زبان می‌آورم ، هرچند بینی معاویه به خاک مالیده شود </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 xml:space="preserve">عُباده در بازگشت از شام ، به مدینه رفت و عُمَر را بدان باخبر ساخت ،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قوّت و قدرتی که از وی معهود است ، بی‌آنکه معاویه را از رأی فقهی‌اش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را به بازگشت به شام امر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امارتی بر عهده تو نیست </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 xml:space="preserve">به معاملات ربوی معاویه ، ابو درداء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رسول خدا درباره مانندِ این مورد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مثل به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معامله اشکالی نمی‌بینم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درداء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نسبت به معاویه معذور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خبر می‌دهم و او از رأی خود مرا خبر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زمینی که تو در آن باشی ساکن نمی‌شوم </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 xml:space="preserve">عبدالرّحمان بن سهل انصاری در زمان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معاویه امیر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مشک‌های شراب معاویه گذشت ، برخاست و هر یک از آنها را با نیزه‌اش شکافت ، غلامان با وی درافتادند ، خبر به معاویه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کنید ، وی عقلش را از دست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 واللّه ، عقلم از دست نرفته است ، لیکن رسول خدا صلی‌الله‌علیه‌و‌آله ما را نهی کرد از اینکه در شکم‌ها و مشک‌هایمان شراب بریزیم </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 xml:space="preserve">یک بار دیگر نیز عُبادة بن صامت انصاری خیک‌های شرابی را که به شام برده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کرد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ابو هُرَیره پیک فرستادند که با عُباده سخنی بگوید ؛ چراکه وی از آنان دست‌بردار نیست و عیبشان را وانمی‌نهد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هُرَیره با وی سخن گفت ، عُباده او را پاسخ داد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بیعتِ عَقَبَه با رسول خدا پیمان بستند که حقّی را کتمان نکنند </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 xml:space="preserve">به خاطر شدّت مخالفت‌های فقهی عُباده ، معاویه به امر عثمان او را از شام به مدینه کوچاند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دارای مبتنیات و آرای شخصی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عُباده غُرولند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عُباده ، تو را به ما چه ؟</w:t>
      </w:r>
    </w:p>
    <w:p>
      <w:pPr>
        <w:pStyle w:val="BookText"/>
        <w:rPr/>
      </w:pPr>
      <w:r>
        <w:rPr>
          <w:rFonts w:ascii="IRNazanin" w:hAnsi="IRNazanin" w:eastAsia="IRNazanin"/>
          <w:color w:val="111111"/>
          <w:sz w:val="28"/>
          <w:sz w:val="28"/>
          <w:szCs w:val="28"/>
          <w:rtl w:val="true"/>
          <w:lang w:bidi="fa-IR"/>
        </w:rPr>
        <w:t xml:space="preserve">عُباده برخاست و میان مردم خطبه خواند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پس از من ، اشخاصی عهده‌دار امور شما می‌شوند که منکرها را معروف و معروف‌ها را منکر جلوه می‌دهند ، گناهکار را نباید پیروید ، از راه پروردگارتان گمراه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که جان عُباده به دست اوست ،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اینان است </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 xml:space="preserve">این معارضه فقهی ادامه یافت تا اینکه معاویه حکومت را به دست گرفت ، خطبه خواند و برتری ابوبکر و عمر و عثمان ، سپس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او را تکذیب کرد و با حجّت واضح کوبید ، معاویه دستور داد ، عُباده را زدند </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 xml:space="preserve">اجتهاد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دو خواهر را به ملک یمین اجازه داد ، نُعمان بن بشیر انصاری بر او اعتراض کرد </w:t>
      </w:r>
      <w:r>
        <w:rPr>
          <w:rFonts w:eastAsia="IRNazanin" w:cs="IRNazanin"/>
          <w:color w:val="111111"/>
          <w:sz w:val="28"/>
          <w:szCs w:val="28"/>
          <w:rtl w:val="true"/>
          <w:lang w:bidi="fa-IR"/>
        </w:rPr>
        <w:t>.</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 xml:space="preserve">از یاد نبریم که مانند این رأی ، قبل از معاویه ، از عثمان صادر شد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نوبت به یزید رسید ، اختلاف فقهی و اعتقادی و سیاسی ، از صرف معارضه فقهی ، به رویارویی مسلحانه ، میان انصار و متعبّدان از یک سو و میان امویان قریشی و مجتهدان از سوی دیگر تبدیل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جبهه هاشمیان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پروژه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جانشین ساختن یزید حکم</w:t>
      </w:r>
    </w:p>
    <w:p>
      <w:pPr>
        <w:pStyle w:val="BookText"/>
        <w:rPr/>
      </w:pPr>
      <w:r>
        <w:rPr>
          <w:rFonts w:ascii="IRNazanin" w:hAnsi="IRNazanin" w:eastAsia="IRNazanin"/>
          <w:color w:val="111111"/>
          <w:sz w:val="28"/>
          <w:sz w:val="28"/>
          <w:szCs w:val="28"/>
          <w:rtl w:val="true"/>
          <w:lang w:bidi="fa-IR"/>
        </w:rPr>
        <w:t xml:space="preserve">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معاویه به سعید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خود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او را به اخذ بیعت فراخواند ، راوی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که بیشتر ساکنان مدینه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کندی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بنی‌هاشم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عاص به معاویه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خبردار می‌سازم که مردم امروز و فردا می‌کنند ، به ویژه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آنها مرا اجابت نکرد </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 xml:space="preserve">محمّد بن عَمْرو بن حَزْم انصاری از نمایندگان اهل مدینه بود ، هنگامی که معاویه با آنها درباره بیعت با یزید مشورت کرد ، وی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پیشوایی در برابر رعیّت خویش مسئول است ، بنگر امر اُمّت محمّد را به چه کسی می‌سپاری ،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بند آمد </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 xml:space="preserve">معاویه ناچار شد برای قانع سازی اهل مدینه و اَنصار یا واداشتن آنان به بیعت با یزید ، دو بار از شام به مدینه سفر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اوّل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صورت گرفت و در آن ، نرمی و نیرنگ و ترغیب را به کار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دوّم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همراه هزار سوار انجام شد و در آن ، زور و اجبار و ترساندن را به کار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کرد و گفت اگر بیعت نکنند با آنان می‌جنگم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مدینه ، یزید را خوش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بار بیعت با او نمی‌رفتند </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همه اینها این شد که در زمان حکومت یزید ،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رسید ، واقعه حَرَّه رخ داد ؛ زیرا مدینه به رهبری انصار ، به راه و رسم اُمَوی تن نداد ، حتّی زعیم آنان عبداللّه بن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سوگند ، بر یزید نشوریدیم تا اینکه ترسیدیم هدف سنگی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شخصی است که با مادر و دختر و خواهر می‌آمیزد ، شراب می‌آشامد ، نماز نمی‌خواند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 اگر هیچ یک از مردم با من نماند ، از این آزمایش الهی سربلند بیرون می‌آیم </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 xml:space="preserve">مانند این سخن را گروهی از رهبران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جدایی میانِ انصار و متعبّدان از یک سو و قریش و مجتهدان از سوی دیگر ، عبداللّه بن زید بن عاصم ، در دریای رویدادها در صفوف متعبّدان می‌ایستد و از جماعت انصار در خطوط</w:t>
      </w:r>
    </w:p>
    <w:p>
      <w:pPr>
        <w:pStyle w:val="BookText"/>
        <w:rPr/>
      </w:pPr>
      <w:r>
        <w:rPr>
          <w:rFonts w:ascii="IRNazanin" w:hAnsi="IRNazanin" w:eastAsia="IRNazanin"/>
          <w:color w:val="111111"/>
          <w:sz w:val="28"/>
          <w:sz w:val="28"/>
          <w:szCs w:val="28"/>
          <w:rtl w:val="true"/>
          <w:lang w:bidi="fa-IR"/>
        </w:rPr>
        <w:t xml:space="preserve">عریض فقهی و سیاسی‌شان برکنار نمی‌ماند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 و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عُماره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نَسِیْبَه دختر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اُحُد حضور یافتند </w:t>
      </w:r>
      <w:r>
        <w:rPr>
          <w:rFonts w:eastAsia="Amiri" w:cs="Amiri" w:ascii="Amiri" w:hAnsi="Amiri"/>
          <w:color w:val="111111"/>
          <w:sz w:val="28"/>
          <w:szCs w:val="28"/>
          <w:rtl w:val="true"/>
          <w:lang w:bidi="ar-SA"/>
        </w:rPr>
        <w:t>.</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 xml:space="preserve">روایت است که پیامبر صلی‌الله‌علیه‌و‌آله درباره جایگاه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نَسِیْبَه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فلان و فلانی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 ، به بعضی از صحابه که معرکه را ترک کردند ، گوشه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در آن روز ، در حقّ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شما خاندان باد </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از این سخن به دست می‌آید که اَنصار از متعبّدانی‌اند که به دفاع از دین ملتزم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مُسَیلَمه کَذّاب ، برادر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کشت و او را قطعه قطعه کرد </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در مقابل ، عبداللّه بن زید انصاری ، مُسَیْلَمه کذّاب را به قتل رساند یا با وحشی در قتل مُسَیلمه</w:t>
      </w:r>
    </w:p>
    <w:p>
      <w:pPr>
        <w:pStyle w:val="BookText"/>
        <w:rPr/>
      </w:pPr>
      <w:r>
        <w:rPr>
          <w:rFonts w:ascii="IRNazanin" w:hAnsi="IRNazanin" w:eastAsia="IRNazanin"/>
          <w:color w:val="111111"/>
          <w:sz w:val="28"/>
          <w:sz w:val="28"/>
          <w:szCs w:val="28"/>
          <w:rtl w:val="true"/>
          <w:lang w:bidi="fa-IR"/>
        </w:rPr>
        <w:t xml:space="preserve">شرکت داشت </w:t>
      </w:r>
      <w:r>
        <w:rPr>
          <w:rFonts w:eastAsia="IRNazanin" w:cs="IRNazanin"/>
          <w:color w:val="111111"/>
          <w:sz w:val="28"/>
          <w:szCs w:val="28"/>
          <w:rtl w:val="true"/>
          <w:lang w:bidi="fa-IR"/>
        </w:rPr>
        <w:t>.</w:t>
      </w:r>
      <w:r>
        <w:rPr>
          <w:rStyle w:val="FootnoteAnchor"/>
          <w:rtl w:val="true"/>
        </w:rPr>
        <w:footnoteReference w:id="1440"/>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اینکه معاویه با زور و دروغ ادّعا کرد که وی مُسَیْلمه را کشت تا این فضیلت را از عبداللّه بن زید بستاند ؛ با اینکه می‌دانیم این سخن را دیگران نقل نکرده‌اند و جز از سوی خود معاویه مطرح نشده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قصد معاویه و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مِزّی می‌کوشد آن را توجیه کند که احتمال شرکت معاویه در قتل مُسَیْلَمه نیز هست</w:t>
      </w:r>
      <w:r>
        <w:rPr>
          <w:rFonts w:eastAsia="IRNazanin" w:cs="IRNazanin"/>
          <w:color w:val="111111"/>
          <w:sz w:val="28"/>
          <w:szCs w:val="28"/>
          <w:rtl w:val="true"/>
          <w:lang w:bidi="fa-IR"/>
        </w:rPr>
        <w:t>)</w:t>
      </w:r>
      <w:r>
        <w:rPr>
          <w:rStyle w:val="FootnoteAnchor"/>
          <w:rtl w:val="true"/>
        </w:rPr>
        <w:footnoteReference w:id="1441"/>
      </w:r>
      <w:r>
        <w:rPr>
          <w:rFonts w:ascii="IRNazanin" w:hAnsi="IRNazanin" w:eastAsia="IRNazanin"/>
          <w:color w:val="111111"/>
          <w:sz w:val="28"/>
          <w:sz w:val="28"/>
          <w:szCs w:val="28"/>
          <w:rtl w:val="true"/>
          <w:lang w:bidi="fa-IR"/>
        </w:rPr>
        <w:t xml:space="preserve">بر اهل تحقیق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عبداللّه بن زید بن عاصم مازنی ، از صحابه‌ای است که ضدّ امویان در واقعه حَرّه به</w:t>
      </w:r>
    </w:p>
    <w:p>
      <w:pPr>
        <w:pStyle w:val="BookText"/>
        <w:rPr/>
      </w:pPr>
      <w:r>
        <w:rPr>
          <w:rFonts w:ascii="Amiri" w:hAnsi="Amiri" w:eastAsia="Amiri" w:cs="Amiri"/>
          <w:color w:val="111111"/>
          <w:sz w:val="28"/>
          <w:sz w:val="28"/>
          <w:szCs w:val="28"/>
          <w:rtl w:val="true"/>
          <w:lang w:bidi="ar-SA"/>
        </w:rPr>
        <w:t xml:space="preserve">شهادت رسید و در ضمنِ رهبران 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سنان اَشْجَعی ، عبداللّه بن حنظله انصاری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عبداللّه تنها بر قربانی کردن خود بسنده نکرد ، بلکه دو فرزندش خلاّد و علی</w:t>
      </w:r>
      <w:r>
        <w:rPr>
          <w:rStyle w:val="FootnoteAnchor"/>
          <w:rtl w:val="true"/>
        </w:rPr>
        <w:footnoteReference w:id="1443"/>
      </w:r>
      <w:r>
        <w:rPr>
          <w:rFonts w:ascii="IRNazanin" w:hAnsi="IRNazanin" w:eastAsia="IRNazanin"/>
          <w:color w:val="111111"/>
          <w:sz w:val="28"/>
          <w:sz w:val="28"/>
          <w:szCs w:val="28"/>
          <w:rtl w:val="true"/>
          <w:lang w:bidi="fa-IR"/>
        </w:rPr>
        <w:t xml:space="preserve">در این واقعه تلخ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حَرّه در آخر ذی 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داد و در آن عبداللّه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قتل</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Style w:val="FootnoteAnchor"/>
          <w:rtl w:val="true"/>
        </w:rPr>
        <w:footnoteReference w:id="1444"/>
      </w:r>
      <w:bookmarkStart w:id="791" w:name="pg10266_159245"/>
    </w:p>
    <w:p>
      <w:pPr>
        <w:pStyle w:val="Heading5"/>
        <w:numPr>
          <w:ilvl w:val="4"/>
          <w:numId w:val="1"/>
        </w:numPr>
        <w:rPr/>
      </w:pPr>
      <w:bookmarkStart w:id="792" w:name="__RefHeading___Toc3776984_1067777946"/>
      <w:bookmarkStart w:id="793" w:name="_Toc306"/>
      <w:bookmarkEnd w:id="791"/>
      <w:bookmarkEnd w:id="792"/>
      <w:r>
        <w:rPr>
          <w:rtl w:val="true"/>
        </w:rPr>
        <w:t>عبداللّه بن زید انصاری و وضو</w:t>
      </w:r>
      <w:bookmarkEnd w:id="793"/>
    </w:p>
    <w:p>
      <w:pPr>
        <w:pStyle w:val="BookText"/>
        <w:rPr/>
      </w:pPr>
      <w:r>
        <w:rPr>
          <w:rFonts w:ascii="IRNazanin" w:hAnsi="IRNazanin" w:eastAsia="IRNazanin"/>
          <w:color w:val="111111"/>
          <w:sz w:val="28"/>
          <w:sz w:val="28"/>
          <w:szCs w:val="28"/>
          <w:rtl w:val="true"/>
          <w:lang w:bidi="fa-IR"/>
        </w:rPr>
        <w:t xml:space="preserve">پس از این مقدمه تاریخی و سیاسی طولانی که در پرتو آن بعضی از ملابساتِ احکام را نزد مسلمانان و امور فراوانی را در تاریخ تشریع اسلامی دریافتیم و به مخالفت فقهی و سیاسی انصار با مهاجران پی بُردیم ، باید به اَهداف قریشیان در پذیرش وضوی غَسْلی اشاره کنیم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سویی مشارکت انصار را در شرعیّت این وضوی جدید نوپیدا خواستار بودند ؛ چراکه انصار قشر اجتماعی مهمّی در اسلام به شمار می‌آمدند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دیگر سو نمی‌توانستند این وضو را به آسانی به بزرگانشان که حیات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 سعید خُدْری ، اُبَی بن کعب ، 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دهند ؛ زیرا مردم به وضوی آنها پی بُردند و اگر چیزی بر خلاف وضوی این بزرگان نقل می‌شد از سوی دیگران تخطئه 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مناسب دیدند که این وضوی سه گانه غسلی ، به صحابی گمنامی همچون عبداللّه بن زید، نسبت داده شود؛ زیرا وی برای پرس و جو ، محور نبود و در کانون توجه مسلمانان قرار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امکان نسبت وضو به صحابیان کوچک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عبداللّه بن زید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وضوی 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می‌یافت و انگیزه‌ای برای اینکه این وضو به بزرگان صحابه نسبت داده</w:t>
      </w:r>
    </w:p>
    <w:p>
      <w:pPr>
        <w:pStyle w:val="BookText"/>
        <w:rPr/>
      </w:pPr>
      <w:r>
        <w:rPr>
          <w:rFonts w:ascii="IRNazanin" w:hAnsi="IRNazanin" w:eastAsia="IRNazanin"/>
          <w:color w:val="111111"/>
          <w:sz w:val="28"/>
          <w:sz w:val="28"/>
          <w:szCs w:val="28"/>
          <w:rtl w:val="true"/>
          <w:lang w:bidi="fa-IR"/>
        </w:rPr>
        <w:t xml:space="preserve">شود ،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اَنس بن مالک انصاری با حجّاج بن یوسف ثقفی ، بر خلاف چیزی است که از عبداللّه بن زید انصاری در وضوی غسلی نقل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نسبت به 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 مسح پاها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است </w:t>
      </w:r>
      <w:r>
        <w:rPr>
          <w:rFonts w:eastAsia="IRNazanin" w:cs="IRNazanin"/>
          <w:color w:val="111111"/>
          <w:sz w:val="28"/>
          <w:szCs w:val="28"/>
          <w:rtl w:val="true"/>
          <w:lang w:bidi="fa-IR"/>
        </w:rPr>
        <w:t>.</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 xml:space="preserve">می‌بینیم که موضع این صحابیان بزرگ انصاری ، مسح پاهاست ، نه شستن آن و همین ، راز انتساب شستن پاها را به عبداللّه بن زید بن عاصم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روشن می‌سازد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اینجاست که آنان وی را صاحب حدیث وضو می‌شمارند با اینکه وی هنگام وفات پیامبر صلی‌الله‌علیه‌و‌آله 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 در حالی که این لقب را به بزرگان صحابه و قدیمی‌ها و خویشاوندان و خواص پیامبر نمی‌دهند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را در همنام وی ، عبداللّه بن زید بن ثعلبة بن عبد ربّه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اَذان در خواب به وی نمایانده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 xml:space="preserve">می‌دانیم پس از نزول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پیامبر واجب شد </w:t>
      </w:r>
      <w:r>
        <w:rPr>
          <w:rFonts w:eastAsia="IRNazanin" w:cs="IRNazanin"/>
          <w:color w:val="111111"/>
          <w:sz w:val="28"/>
          <w:szCs w:val="28"/>
          <w:rtl w:val="true"/>
          <w:lang w:bidi="fa-IR"/>
        </w:rPr>
        <w:t>.</w:t>
      </w:r>
      <w:r>
        <w:rPr>
          <w:rStyle w:val="FootnoteAnchor"/>
          <w:rtl w:val="true"/>
        </w:rPr>
        <w:footnoteReference w:id="1447"/>
      </w:r>
      <w:r>
        <w:rPr>
          <w:rFonts w:ascii="IRNazanin" w:hAnsi="IRNazanin" w:eastAsia="IRNazanin"/>
          <w:color w:val="111111"/>
          <w:sz w:val="28"/>
          <w:sz w:val="28"/>
          <w:szCs w:val="28"/>
          <w:rtl w:val="true"/>
          <w:lang w:bidi="fa-IR"/>
        </w:rPr>
        <w:t xml:space="preserve">هنگام وجوب نماز ، پیامبر صلی‌الله‌علیه‌و‌آله در بالا سر مکّه بود که جبرئیل آمد ، با پاشنه پا به ناحیه‌ای از بیابان زد ، چشمه‌ای از آن جوشید ، جبرئیل وضو می‌گرفت و رسول خدا به او می‌نگریست تا چگونگی وضو برای نماز را به او نشان دهد ، سپس رسول خدا ، همانند جبرئیل وضو گرفت </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 xml:space="preserve">در این راستا ،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حدیث ، وجوب وضو مکّی است و تلاوت آن مدنی ؛ زیرا آیه وضو مدنی می‌باشد </w:t>
      </w:r>
      <w:r>
        <w:rPr>
          <w:rFonts w:eastAsia="IRNazanin" w:cs="IRNazanin"/>
          <w:color w:val="111111"/>
          <w:sz w:val="28"/>
          <w:szCs w:val="28"/>
          <w:rtl w:val="true"/>
          <w:lang w:bidi="fa-IR"/>
        </w:rPr>
        <w:t>.</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 xml:space="preserve">اگر این مطلب درست باشد ، چرا عبداللّه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دیگر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لقب اختصاص یافت ؟ این سخن به چه معناست ؟</w:t>
      </w:r>
    </w:p>
    <w:p>
      <w:pPr>
        <w:pStyle w:val="BookText"/>
        <w:rPr/>
      </w:pPr>
      <w:r>
        <w:rPr>
          <w:rFonts w:ascii="IRNazanin" w:hAnsi="IRNazanin" w:eastAsia="IRNazanin"/>
          <w:color w:val="111111"/>
          <w:sz w:val="28"/>
          <w:sz w:val="28"/>
          <w:szCs w:val="28"/>
          <w:rtl w:val="true"/>
          <w:lang w:bidi="fa-IR"/>
        </w:rPr>
        <w:t xml:space="preserve">بلکه چرا شخصی که اذان به وی نمایانده شد ، نامی مشابه اسم او را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أُری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اذان به وی نمایانده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حدیث الوضو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حدیث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در نظر دارد ؟ آیا کسی غیر اینان وجود نداشت که آن را برعهده گیرد ؟</w:t>
      </w:r>
    </w:p>
    <w:p>
      <w:pPr>
        <w:pStyle w:val="BookText"/>
        <w:rPr/>
      </w:pPr>
      <w:r>
        <w:rPr>
          <w:rFonts w:ascii="IRNazanin" w:hAnsi="IRNazanin" w:eastAsia="IRNazanin"/>
          <w:color w:val="111111"/>
          <w:sz w:val="28"/>
          <w:sz w:val="28"/>
          <w:szCs w:val="28"/>
          <w:rtl w:val="true"/>
          <w:lang w:bidi="fa-IR"/>
        </w:rPr>
        <w:t xml:space="preserve">آری ، اگر سیر تاریخی وضو و اَذان را دنبال کنیم ، اثر انگشتان فقه قرشی را بر آن درمی‌یابیم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شستن اعضا و شستن پاها ، مدار اوّل برای اختلاف میان مسلمانان در عهد عثمان بود ، سپس این کار پیشرفت کرد تا اینکه دیدیم ابن عُمَر پاهایش را هفت بار می‌شست</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ابن اَبی شیبه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نافع غلام ابن عمر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 گاه در تابستان وضو را به زیر بغل می‌رساند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را پاکیزه ساختن 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هریره ، 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قسمتی از جلو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می‌داد و دستان را تا بغل‌ها</w:t>
      </w:r>
      <w:r>
        <w:rPr>
          <w:rStyle w:val="FootnoteAnchor"/>
          <w:rtl w:val="true"/>
        </w:rPr>
        <w:footnoteReference w:id="1451"/>
      </w:r>
      <w:r>
        <w:rPr>
          <w:rFonts w:ascii="IRNazanin" w:hAnsi="IRNazanin" w:eastAsia="IRNazanin"/>
          <w:color w:val="111111"/>
          <w:sz w:val="28"/>
          <w:sz w:val="28"/>
          <w:szCs w:val="28"/>
          <w:rtl w:val="true"/>
          <w:lang w:bidi="fa-IR"/>
        </w:rPr>
        <w:t xml:space="preserve">و پاها را تا ساق‌ها می‌شست </w:t>
      </w:r>
      <w:r>
        <w:rPr>
          <w:rFonts w:eastAsia="IRNazanin" w:cs="IRNazanin"/>
          <w:color w:val="111111"/>
          <w:sz w:val="28"/>
          <w:szCs w:val="28"/>
          <w:rtl w:val="true"/>
          <w:lang w:bidi="fa-IR"/>
        </w:rPr>
        <w:t>.</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الحبیر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عجیب‌تر از این ، آن است که ابو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به پیامبر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معاویه که رسید ، برای مردم وضو گرفت ، چون به سرش رسید ، یک مشت آب را با دست چپ گرفت ، آن را بر وسط سرش نهاد تا آنجا که از سرش آب چکید یا می‌خواست بچکد ،</w:t>
      </w:r>
    </w:p>
    <w:p>
      <w:pPr>
        <w:pStyle w:val="BookText"/>
        <w:rPr/>
      </w:pPr>
      <w:r>
        <w:rPr>
          <w:rFonts w:ascii="IRNazanin" w:hAnsi="IRNazanin" w:eastAsia="IRNazanin"/>
          <w:color w:val="111111"/>
          <w:sz w:val="28"/>
          <w:sz w:val="28"/>
          <w:szCs w:val="28"/>
          <w:rtl w:val="true"/>
          <w:lang w:bidi="fa-IR"/>
        </w:rPr>
        <w:t xml:space="preserve">سپس از جلو سر تا انتهای پشت آن و از پشت سر تا جلو آن مسح کشید </w:t>
      </w:r>
      <w:r>
        <w:rPr>
          <w:rFonts w:eastAsia="IRNazanin" w:cs="IRNazanin"/>
          <w:color w:val="111111"/>
          <w:sz w:val="28"/>
          <w:szCs w:val="28"/>
          <w:rtl w:val="true"/>
          <w:lang w:bidi="fa-IR"/>
        </w:rPr>
        <w:t>.</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 xml:space="preserve">اگر در وضوهای بیانی از پیامبر صلی‌الله‌علیه‌و‌آله نیک بنگریم ، زیادت مسح سر را از جلو به پشت و به عکس ، از هیچ یک از صحابه مشاهده نمی‌کنیم مگر از عبداللّه بن زید بن عاصم و رُبَیِّع بنت مُعَوِّذ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نقل با مذهب معاویه همسوست و در وضوهای بیانی دیگر صحابه نیامده است و همین ما را به شک می‌اندازد ؛ به ویژه پس از آنکه دریافتیم موضع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اموی بود و ابن عبّاس و ابن عقیل و امام سجّاد علیه‌السلامحکایت وضوی او را از پیامبر صلی‌الله‌علیه‌و‌آله برنمی‌تافتند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آن است حال وجود دو نقل از عبداللّه بن زید بن عاصم که در یکی از آن دو نیامده است که وی پاها را شست و سر را از جلو به پشت و به عکس مسح کشید و اعضای وضو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وضوی دو گانه مسحی را از او رجحان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روشن ساختیم که موضوع مسح سر از ایّام معاویه تغییر یافت و حکم خود را از</w:t>
      </w:r>
    </w:p>
    <w:p>
      <w:pPr>
        <w:pStyle w:val="BookText"/>
        <w:rPr/>
      </w:pPr>
      <w:r>
        <w:rPr>
          <w:rFonts w:ascii="IRNazanin" w:hAnsi="IRNazanin" w:eastAsia="IRNazanin"/>
          <w:color w:val="111111"/>
          <w:sz w:val="28"/>
          <w:sz w:val="28"/>
          <w:szCs w:val="28"/>
          <w:rtl w:val="true"/>
          <w:lang w:bidi="fa-IR"/>
        </w:rPr>
        <w:t>دست داد تا آنجا که فقهای مذاهب چهارگانه اهل سنّت ، شستن سر را به جای مسح آن جایز</w:t>
      </w:r>
    </w:p>
    <w:p>
      <w:pPr>
        <w:pStyle w:val="BookText"/>
        <w:rPr/>
      </w:pPr>
      <w:r>
        <w:rPr>
          <w:rFonts w:ascii="IRNazanin" w:hAnsi="IRNazanin" w:eastAsia="IRNazanin"/>
          <w:color w:val="111111"/>
          <w:sz w:val="28"/>
          <w:sz w:val="28"/>
          <w:szCs w:val="28"/>
          <w:rtl w:val="true"/>
          <w:lang w:bidi="fa-IR"/>
        </w:rPr>
        <w:t xml:space="preserve">شمردند ، گرچه میان آنها کسانی‌اند که آن را مکروه می‌دانند </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 xml:space="preserve">در این اثر در وضوی این مذاهب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وضوی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سر را با صورت بشوید ، از مسح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وضوی مالکیّه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همه سر از رستنگاه مو تا گودی پشت سر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آنان گرفتن آب جدید را برای مسح سر شرط می‌دانند و با کشیدن مکلّف دستش را از رستنگاه مو تا گودی پشت گردن ، شستن حاصل می‌شود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وضوی شافعیّه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جای مسح سر آن را بشوید ، این کار کفایت می‌کند ، لیکن خلاف اَولی است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وضوی حنابله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سر از مسح آن کفایت می‌کند چنان که دیگران گفته‌اند ، به شرط کشیدن دست بر سر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مستند این حکم به عبداللّه بن زید بن عاصم و رُبَیِّع منحصر است و این قید اضافی از غیر این دو نفر ، از رسول خدا نقل نشده است و نیز بدان خاطر که دریافتیم معاویه پشت سر این رأی است ، بعید نمی‌باشد که رُبَیِّع آنچه را خوشایندِ معاویه و یارانش بود ، حکایت کرد یا رُبَیِّع تحت تأثیر اجتهادات عایشه و ابن عُمَر قرار گرفت ، ابن عُمَری که از دنیا نرفت تا اینکه با آنان در مسح بر پا افزار همسو شد </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 xml:space="preserve">عایشه بر برادرش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وفات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کرد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عبدالرّحمان ، کامل وضو بگیر ؛ زیرا شنیدم رسول خدا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 xml:space="preserve">عایشه برای شستن پاها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 ، در حالی که اگر می‌خواست به شستن استدلال کند باید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پاهایت را</w:t>
      </w:r>
    </w:p>
    <w:p>
      <w:pPr>
        <w:pStyle w:val="BookText"/>
        <w:rPr/>
      </w:pPr>
      <w:r>
        <w:rPr>
          <w:rFonts w:ascii="IRNazanin" w:hAnsi="IRNazanin" w:eastAsia="IRNazanin"/>
          <w:color w:val="111111"/>
          <w:sz w:val="28"/>
          <w:sz w:val="28"/>
          <w:szCs w:val="28"/>
          <w:rtl w:val="true"/>
          <w:lang w:bidi="fa-IR"/>
        </w:rPr>
        <w:t>بشوی ؛ زیرا رسول خدا را دیدم که آنها را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عایشه ندید که رسول خدا</w:t>
      </w:r>
    </w:p>
    <w:p>
      <w:pPr>
        <w:pStyle w:val="BookText"/>
        <w:rPr/>
      </w:pPr>
      <w:r>
        <w:rPr>
          <w:rFonts w:ascii="IRNazanin" w:hAnsi="IRNazanin" w:eastAsia="IRNazanin"/>
          <w:color w:val="111111"/>
          <w:sz w:val="28"/>
          <w:sz w:val="28"/>
          <w:szCs w:val="28"/>
          <w:rtl w:val="true"/>
          <w:lang w:bidi="fa-IR"/>
        </w:rPr>
        <w:t xml:space="preserve">پاهایش را بشوید ، برای وجوب شستن پاها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 ، نه به دیدن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 فهم اُمَوی مروانی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مطالب ، سزامند است خواننده به پرس و جو افتد یا در نسبت این وضوی سه گانه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غَسْلی به این صحابی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او از بزرگان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 به ویژه بعد از آنکه به وجود وضوی دوگانه مسحی از او پی بردیم که بی‌اضطراب و خلل در متن و سند ، از وی روایت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حاکمان آنچه را به نظرشان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دشمنانِ فقهی و فکری‌شان نسبت می‌دادند تا پشتوانه پندارهایشان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ناحیه را تأکید می‌کند این است که همه منقولات عبداللّه بن زید بن عاصم از</w:t>
      </w:r>
    </w:p>
    <w:p>
      <w:pPr>
        <w:pStyle w:val="BookText"/>
        <w:rPr/>
      </w:pPr>
      <w:r>
        <w:rPr>
          <w:rFonts w:ascii="IRNazanin" w:hAnsi="IRNazanin" w:eastAsia="IRNazanin"/>
          <w:color w:val="111111"/>
          <w:sz w:val="28"/>
          <w:sz w:val="28"/>
          <w:szCs w:val="28"/>
          <w:rtl w:val="true"/>
          <w:lang w:bidi="fa-IR"/>
        </w:rPr>
        <w:t xml:space="preserve">پیامبر صلی‌الله‌علیه‌و‌آله در مجامع حدیثی معتبر اهل سنّت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فراتر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صفت ، حال وی مشابه حال حُمران است که جز چند روایت در وضو نداشت و به غیر از عثمان و معاویه روایت نمی‌کرد و تا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صعوبتِ دست‌یابی به فقه این مرد انصاری را از خلال این روایات اندک انکار نمی‌کنیم جز اینکه به ضمیمه سیره و تاریخ و مبارزه وی ضدّ اُمویان می‌توانیم چیزهای فراوانی را از میان این موضع‌گیری‌ها بیرون کشیم و بیان داریم که نسبتِ وضوی دو گانه مَسْحی به وی با شخص عبداللّه</w:t>
      </w:r>
    </w:p>
    <w:p>
      <w:pPr>
        <w:pStyle w:val="BookText"/>
        <w:rPr/>
      </w:pPr>
      <w:r>
        <w:rPr>
          <w:rFonts w:ascii="IRNazanin" w:hAnsi="IRNazanin" w:eastAsia="IRNazanin"/>
          <w:color w:val="111111"/>
          <w:sz w:val="28"/>
          <w:sz w:val="28"/>
          <w:szCs w:val="28"/>
          <w:rtl w:val="true"/>
          <w:lang w:bidi="fa-IR"/>
        </w:rPr>
        <w:t xml:space="preserve">و خطّ سیر فقهی‌اش و به فقه انصار ، صحیح‌تر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زید روایت می‌کند که پیامبر را در مسجد در حالی دید که یک پایش را بر پای دیگر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زیر را وی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نماز باران پیامبر صلی‌الله‌علیه‌و‌آله و اینکه آن حضرت عبایش را چپه بر دوش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خانه و منبرم ، باغی از باغ‌های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پیامبر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باطل نمی‌شود مگر وقتی باد شکمی از انسان بیرون آید یا صدای</w:t>
      </w:r>
    </w:p>
    <w:p>
      <w:pPr>
        <w:pStyle w:val="BookText"/>
        <w:rPr/>
      </w:pPr>
      <w:r>
        <w:rPr>
          <w:rFonts w:ascii="IRNazanin" w:hAnsi="IRNazanin" w:eastAsia="IRNazanin"/>
          <w:color w:val="111111"/>
          <w:sz w:val="28"/>
          <w:sz w:val="28"/>
          <w:szCs w:val="28"/>
          <w:rtl w:val="true"/>
          <w:lang w:bidi="fa-IR"/>
        </w:rPr>
        <w:t xml:space="preserve">آن را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مکّه را حرام ساخت و برای آن دعا کرد ، و من مدینه را حرام ساختم و از خدا خواستم به مُد و صاع آن برکت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ابراهیم مکّه را حرام ساخت برای مد و صاع آن دعا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قضیه توزیع پیامبر صلی‌الله‌علیه‌و‌آله غنایم را در روز جنگ حُنَین بر مؤلّفة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خشنودی از خدا برای انصار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که پیامبر صلی‌الله‌علیه‌و‌آله در حقّ خود و خاندانش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شما اهل بیت باد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پیامبر صلی‌الله‌علیه‌و‌آله دو بار دو بار وضو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پیامبر صلی‌الله‌علیه‌و‌آله با یک کف آب ، مضمضه و استنشاق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کیفیآت وضوی پیامبر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موارد ما می‌بینیم که همه منقولات عبداللّه بن زید ، با مکتب تعبّد محض هماهنگ است و با آنچه بزرگان صحابه از پیامبر صلی‌الله‌علیه‌و‌آله روایت کرده‌اند موافقت دارد و در آنها چیزی که بر خلاف روایات آنها باشد وجود ندارد مگر در همین محلّ نزاع که وضوی غسلی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مخالفت چیست ؟</w:t>
      </w:r>
    </w:p>
    <w:p>
      <w:pPr>
        <w:pStyle w:val="BookText"/>
        <w:rPr/>
      </w:pPr>
      <w:r>
        <w:rPr>
          <w:rFonts w:ascii="IRNazanin" w:hAnsi="IRNazanin" w:eastAsia="IRNazanin"/>
          <w:color w:val="111111"/>
          <w:sz w:val="28"/>
          <w:sz w:val="28"/>
          <w:szCs w:val="28"/>
          <w:rtl w:val="true"/>
          <w:lang w:bidi="fa-IR"/>
        </w:rPr>
        <w:t xml:space="preserve">چرا از فقه عبداللّه بن زید ، تنها بر همین وضوی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آب جدید سر را از جلو به پشت و به عکس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می‌شود و به دیگر گزاره‌های فقهی او نمی‌پردازند ؟</w:t>
      </w:r>
    </w:p>
    <w:p>
      <w:pPr>
        <w:pStyle w:val="BookText"/>
        <w:rPr/>
      </w:pPr>
      <w:r>
        <w:rPr>
          <w:rFonts w:ascii="IRNazanin" w:hAnsi="IRNazanin" w:eastAsia="IRNazanin"/>
          <w:color w:val="111111"/>
          <w:sz w:val="28"/>
          <w:sz w:val="28"/>
          <w:szCs w:val="28"/>
          <w:rtl w:val="true"/>
          <w:lang w:bidi="fa-IR"/>
        </w:rPr>
        <w:t>آیا بزرگان صحابه و قدمای آنها عاجز بودند از اینکه حکم وضویی را که کیفیّت آن از همان</w:t>
      </w:r>
    </w:p>
    <w:p>
      <w:pPr>
        <w:pStyle w:val="BookText"/>
        <w:rPr/>
      </w:pPr>
      <w:r>
        <w:rPr>
          <w:rFonts w:ascii="IRNazanin" w:hAnsi="IRNazanin" w:eastAsia="IRNazanin"/>
          <w:color w:val="111111"/>
          <w:sz w:val="28"/>
          <w:sz w:val="28"/>
          <w:szCs w:val="28"/>
          <w:rtl w:val="true"/>
          <w:lang w:bidi="fa-IR"/>
        </w:rPr>
        <w:t xml:space="preserve">آغاز نزول وحی معلوم بود ، تبیین کنند تا اینکه این صحابی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اجتهاد و رأی را</w:t>
      </w:r>
    </w:p>
    <w:p>
      <w:pPr>
        <w:pStyle w:val="BookText"/>
        <w:rPr/>
      </w:pPr>
      <w:r>
        <w:rPr>
          <w:rFonts w:ascii="IRNazanin" w:hAnsi="IRNazanin" w:eastAsia="IRNazanin"/>
          <w:color w:val="111111"/>
          <w:sz w:val="28"/>
          <w:sz w:val="28"/>
          <w:szCs w:val="28"/>
          <w:rtl w:val="true"/>
          <w:lang w:bidi="fa-IR"/>
        </w:rPr>
        <w:t>برنمی‌تافت و مخالف فقهی و سیاسی قریشیان و امویان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به بیان وضوی عثمانی اموی اجتهادی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علّت لَقب دادن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حدیث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می‌یابیم و اینکه این لَقب بر یک پندار رهنمون است ، مانند پنداری که پیش از آن درباره عبداللّه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أُری الأذان</w:t>
      </w:r>
      <w:r>
        <w:rPr>
          <w:rFonts w:eastAsia="IRNazanin" w:cs="IRNazanin"/>
          <w:color w:val="111111"/>
          <w:sz w:val="28"/>
          <w:szCs w:val="28"/>
          <w:rtl w:val="true"/>
          <w:lang w:bidi="fa-IR"/>
        </w:rPr>
        <w:t>»</w:t>
      </w:r>
      <w:r>
        <w:rPr>
          <w:rStyle w:val="FootnoteAnchor"/>
          <w:rtl w:val="true"/>
        </w:rPr>
        <w:footnoteReference w:id="1457"/>
      </w:r>
      <w:r>
        <w:rPr>
          <w:rFonts w:ascii="IRNazanin" w:hAnsi="IRNazanin" w:eastAsia="IRNazanin"/>
          <w:color w:val="111111"/>
          <w:sz w:val="28"/>
          <w:sz w:val="28"/>
          <w:szCs w:val="28"/>
          <w:rtl w:val="true"/>
          <w:lang w:bidi="fa-IR"/>
        </w:rPr>
        <w:t xml:space="preserve">مطرح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در روایت وضوی دو بار دو بار عبداللّه بن زید ، نکته‌ای هست که وضوی مَسْحی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را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این روایت عبداللّه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تَوَضَّأَ فَجَعَلَ یَدْلُک ذراعَیْه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وضو گرفت ، آب بر دو ذراع خویش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دوگانه مسحی را تأیید می‌کند ؛ زیرا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تصریح شده است و این کار با وضو با آب اندک سازگار است ، نه آب فراوان و سه بار شستن</w:t>
      </w:r>
    </w:p>
    <w:p>
      <w:pPr>
        <w:pStyle w:val="BookText"/>
        <w:rPr/>
      </w:pPr>
      <w:r>
        <w:rPr>
          <w:rFonts w:ascii="IRNazanin" w:hAnsi="IRNazanin" w:eastAsia="IRNazanin"/>
          <w:color w:val="111111"/>
          <w:sz w:val="28"/>
          <w:sz w:val="28"/>
          <w:szCs w:val="28"/>
          <w:rtl w:val="true"/>
          <w:lang w:bidi="fa-IR"/>
        </w:rPr>
        <w:t>اندام‌های غسلی و شستن اندام‌های مسحی ، چراکه مُدّی که رسول خدا بدان وضو می‌گرفت ،</w:t>
      </w:r>
    </w:p>
    <w:p>
      <w:pPr>
        <w:pStyle w:val="BookText"/>
        <w:rPr/>
      </w:pPr>
      <w:r>
        <w:rPr>
          <w:rFonts w:ascii="IRNazanin" w:hAnsi="IRNazanin" w:eastAsia="IRNazanin"/>
          <w:color w:val="111111"/>
          <w:sz w:val="28"/>
          <w:sz w:val="28"/>
          <w:szCs w:val="28"/>
          <w:rtl w:val="true"/>
          <w:lang w:bidi="fa-IR"/>
        </w:rPr>
        <w:t xml:space="preserve">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بارها تکرار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نمی‌کرد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وضو یا به یک مُدّ 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روایت ابن حبّان از عبداللّه می‌نگریم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دو روایت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یکی دو بار شستن اعضای وضو و در دیگری مالیدن آب بر ساق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روایات دیگری که از عبداللّه حکایت می‌شود که پیامبر صلی‌الله‌علیه‌و‌آله پاها را سه بار شست و سر را از جلو به پشت و به عکس مسح کشید ، تطابق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مدّ با شستن یک بار و دو بار اعضا ، سپس مسح سر و پاها سازگار است ، چراکه آبی برای شستن پاها 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فرض وقوع این کار با سه بار شستن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خصوص 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بعید است ؛ به ویژه آنکه وضو در جزیرة العرب تشریع شد که آب در آن اندک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از قول ابراهیم حکایت می‌کند که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إِنِّی أَسْکَنتُ مِن ذُرِّیَّتی بِوَادٍ غَیْرِ ذِی زَرْعٍ عِندَ بَیْتِکَ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58"/>
      </w:r>
      <w:r>
        <w:rPr>
          <w:rFonts w:ascii="IRNazanin" w:hAnsi="IRNazanin" w:eastAsia="IRNazanin"/>
          <w:color w:val="111111"/>
          <w:sz w:val="28"/>
          <w:sz w:val="28"/>
          <w:szCs w:val="28"/>
          <w:rtl w:val="true"/>
          <w:lang w:bidi="fa-IR"/>
        </w:rPr>
        <w:t xml:space="preserve">پروردگارا ، ذریّه‌ام را در بیابان بی‌آب و علف ، نزد حَرَم خانه‌ات ، ساکن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سِقَایَةَ الْحَاجِّ وَعِمَارَةَ الْمَسْجِدِ الْحَرَامِ کَمَنْ آمَنَ بِاللَّهِ وَالْیَوْمِ الآخِرِ وَجَاهَدَ فِی سَبِیلِ اللَّهِ لاَ یَسْتَوُونَ عِندَ اللَّهِ وَاللَّهُ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59"/>
      </w:r>
      <w:r>
        <w:rPr>
          <w:rFonts w:ascii="IRNazanin" w:hAnsi="IRNazanin" w:eastAsia="IRNazanin"/>
          <w:color w:val="111111"/>
          <w:sz w:val="28"/>
          <w:sz w:val="28"/>
          <w:szCs w:val="28"/>
          <w:rtl w:val="true"/>
          <w:lang w:bidi="fa-IR"/>
        </w:rPr>
        <w:t>آیا آب دادن به حاجیان و عمارت مسجد الحرام را مانند کسی قرار می‌دهید که به خدا و آخرت ایمان دارد و در راه خدا جهاد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برابر نیستند و خدا قوم ستمگر را هدایت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صحّت روایات غَسْلی عبداللّه بن زید بن عاصم قائل شویم ، با روایاتی ناساز می‌افتد که از عبداللّه بن زید رسیده است که پیامبر صلی‌الله‌علیه‌و‌آله در وضو اعضا را یک بار و دو بار می‌شست یا این روایت عبداللّه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صلی‌الله‌علیه‌و‌آله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آب آوردند ، آن حضرت وضو گرفت و آب را بر ساق‌های دست مالید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امکان صحّت این دو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 ترجیح میانِ آن دو لازم است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تخصیص وضوی سه گانه غَسْلی به این صحابی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معارضان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نسبت به این وضو ، به شک می‌اندازد و وضوی دوگانه مَسْحی که از پیامبر بدون همه این ملابسات نقل شده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معضداتی همراه است که تأیید می‌کند این وضو برگرفته از فقه انصار و مواضعِ سیاسی آنهاست ، بلکه جزو فقه و مواضع سیاسی شخصِ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رجحان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اُمویان از اِنزوا و خُردسالی عبداللّه بن زید هنگام وفاتِ پیامبر</w:t>
      </w:r>
    </w:p>
    <w:p>
      <w:pPr>
        <w:pStyle w:val="BookText"/>
        <w:rPr/>
      </w:pPr>
      <w:r>
        <w:rPr>
          <w:rFonts w:ascii="IRNazanin" w:hAnsi="IRNazanin" w:eastAsia="IRNazanin"/>
          <w:color w:val="111111"/>
          <w:sz w:val="28"/>
          <w:sz w:val="28"/>
          <w:szCs w:val="28"/>
          <w:rtl w:val="true"/>
          <w:lang w:bidi="fa-IR"/>
        </w:rPr>
        <w:t xml:space="preserve">صلی‌الله‌علیه‌و‌آله و عدم وجود نقش‌های بارز برای وی و فقدانِ نگاه‌هایی که او را در کانون توجه قرار دهند ، بهره بُردند و او را وسیله‌ای برای یارگیری و جلبِ متعبّدان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زمان‌های بعد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وضوی عثمانی اجتهادی‌شان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امویان و مروانیان این کار بعید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اضطراب شدید سندی و گاه متنی روایات وضوی غسلی ، و تهی بودن کامل روایات مسحی را از این اضطراب می‌توان به این مطلب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نقل دیگر از عَبَّاد بن تمیم را در وضوی دوگانه مسحی ، بر این می‌افزاییم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پدرش ، تمیم بن زید مازنی که در اغلب مصادر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عمویش عبداللّه بن زید بن عاصم ، 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نقل ، نقل وضوی مسحی را از عبداللّه بن زید پشتیبانی می‌کند و نزدیک بودن آن را با فقه انصار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نقل دوّم را از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طحاوی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اَبی شَیْبَه از ابن عُیَینه از عَمْرو بن یحیی از پدرش از عبداللّه تأیید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پیامبر صورت و دست‌ها را دو بار شست و سر و پاها را مسح کشید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سازگار است با روایتی که از عبداللّه نقل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صلی‌الله‌علیه‌و‌آلهاعضای وضو را یک بار و دو بار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صلی‌الله‌علیه‌و‌آله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بر ساق دست‌ها آب مالید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مقابل ، می‌نگریم که وضو با یک مُد 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با شستن سه بار پاها و اعضا ساز نمی‌افتد ؛ زیرا این کار به یک صاع یا بیشتر از آن نیاز دارد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دریافتیم که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امور زیر به مسح پاها معتقد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مسح پاها از عَبَّاد ، از عمویش عبداللّه بن زید و پدرش تمیم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اغلب مصادر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روایاتی از عبداللّه بن زید که در مسح رسیده است و ضعف روایاتی در غَسل که به وی نسبت</w:t>
      </w:r>
    </w:p>
    <w:p>
      <w:pPr>
        <w:pStyle w:val="BookText"/>
        <w:rPr/>
      </w:pPr>
      <w:r>
        <w:rPr>
          <w:rFonts w:ascii="IRNazanin" w:hAnsi="IRNazanin" w:eastAsia="IRNazanin"/>
          <w:color w:val="111111"/>
          <w:sz w:val="28"/>
          <w:sz w:val="28"/>
          <w:szCs w:val="28"/>
          <w:rtl w:val="true"/>
          <w:lang w:bidi="fa-IR"/>
        </w:rPr>
        <w:t xml:space="preserve">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تقارب فقه انصار با فقه اهل 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امور چهارگانه را در کنار روایت اَنس بن مالک انصاری و جابر بن عبداللّه اَنصاری قرار دهیم ، درمی‌یابیم که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فقه انصار از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وضوی غَسْلی با عقل و نقل همخوانی و سازگاری ندارد ؛ زیرا امکان تطابق آن با یک مُد 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نیست و با جغرافیای جزیرة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دین خدا ، دین آسان است نه سخت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درنمی‌آید و با وضوی رسول خدا با یک مُد تطابق ندارد و نیز به خاطر معارضه آن با اخبار مسحی دیگری از عبداللّه و از پسر برادرش عباد و به طُرُق فراوان ، بی‌هیچ اضطرابی در این زمینه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موارد زیر تأکید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درباره فقه انصار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طالبیان که در فقه عبداللّه بن زید انصاری نمایان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تمیم بن زید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اَنس بن مالک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جابر بن عبداللّه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امیرالمؤمنین ، علیّ بن اَبی طالب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 عبداللّه 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فقه امام سجّاد علیه‌السلام و امام باقر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نسبت وضوی دوگانه مَسْحی را به عبداللّه بن زید تقویت می‌کند و ضعف وضوی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ثلاثی غَسْلی منسوب به او را می‌نمایاند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می‌گوییم قُدما به بعضی از آنچه ما بدان رسیدیم ، اشاره کرده‌اند و اختلاف روایات نقل شده از عبداللّه بن زید را خاطرنشان ساخته‌اند ، سخن غلو آمیزی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توقف در اختلاف ، در عمرو بن یحیی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آوردین دلیل بر این مطلب ، نصّ زیر از مسند احمد ما را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سفیان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عمرو بن یحیی بن عُمارة بن اَبی حسن مازنی انصاری ، از پدرش ، از عبداللّه بن زید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وضو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یحیی بن سعید ، از عمرو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 و اندکی بعد ، آن را از وی پرسیدم و یحیی بزرگ‌تر از وی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سفیان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حدیث از وی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دو بار دست‌ها ، شستن سه بار صورت ، مسح دو بار 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از سفیان شنیدم که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پاهایش را دو بار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 را یک بار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 را دو بار مسح کشید</w:t>
      </w:r>
      <w:r>
        <w:rPr>
          <w:rFonts w:eastAsia="IRNazanin" w:cs="IRNazanin"/>
          <w:color w:val="111111"/>
          <w:sz w:val="28"/>
          <w:szCs w:val="28"/>
          <w:rtl w:val="true"/>
          <w:lang w:bidi="fa-IR"/>
        </w:rPr>
        <w:t>» .</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 xml:space="preserve">صدور حکایت وضوی پیامبر صلی‌الله‌علیه‌و‌آله از عبداللّه بن زید ثابت است و در آن جای سخن نیست ، لیکن اَعلای این روایت ، از آشفتگی و عدم وحدت در نقل نزد عمرو بن یحیی ،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ذکر می‌کند که پیامبر صورت را سه بار شست ، و گاه آن را ذکر نمی‌کند ؛ و گاه بیان می‌دارد که دست‌ها را دو بار شست و گاه آن را نقل نمی‌کند ؛ گاه مسح سر را دو بار و گاه یک بار نقل می‌کند ؛ سماع اوّل از شستن پاها تهی است در حالی که در سماع دوّم ، دو بار شستن پاها آمده است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 اختلاف و نقص و تفاوت فاحش میان دو نقل وجود دارد و مجالی برای فرض کردن این اختلاف از سفیان و از یحیی بن سعید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امر منحصر است در اینکه آن را بر دوش عمرو بن یحیی افکنیم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یحیی ، شخصی است که ابن مَعین در وی خدشه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نیمچه صالح است و قوی نمی‌باشد</w:t>
      </w:r>
      <w:r>
        <w:rPr>
          <w:rFonts w:eastAsia="IRNazanin" w:cs="IRNazanin"/>
          <w:color w:val="111111"/>
          <w:sz w:val="28"/>
          <w:szCs w:val="28"/>
          <w:rtl w:val="true"/>
          <w:lang w:bidi="fa-IR"/>
        </w:rPr>
        <w:t>»</w:t>
      </w:r>
      <w:r>
        <w:rPr>
          <w:rStyle w:val="FootnoteAnchor"/>
          <w:rtl w:val="true"/>
        </w:rPr>
        <w:footnoteReference w:id="146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 است</w:t>
      </w:r>
      <w:r>
        <w:rPr>
          <w:rFonts w:eastAsia="IRNazanin" w:cs="IRNazanin"/>
          <w:color w:val="111111"/>
          <w:sz w:val="28"/>
          <w:szCs w:val="28"/>
          <w:rtl w:val="true"/>
          <w:lang w:bidi="fa-IR"/>
        </w:rPr>
        <w:t>»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 xml:space="preserve">ابن مَدینی در وی طعن می‌زند و بر وی حمله می‌کند </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تضعیف دارقطنی ، تضعیف مُفَسَّر است ، به سبب قلّتِ ضبط ، وی را ضعیف می‌داند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اضطراب سندی و متنی که پیش از این آوردیم ، تنها در روایات غَسلِ وی جاری است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معارضه این روایات را با روایات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اینها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بیفزاییم ، اَرجح بودن وضوی ثنائی از عبداللّه بن زید بن عاصم ، آشکارا روشن می‌شود و در مقابل ، مرجوح بودن وضوی سه گانه غسلی که به وی نسبت داده‌اند ، نمایان می‌گردد </w:t>
      </w:r>
      <w:r>
        <w:rPr>
          <w:rFonts w:eastAsia="IRNazanin" w:cs="IRNazanin"/>
          <w:color w:val="111111"/>
          <w:sz w:val="28"/>
          <w:szCs w:val="28"/>
          <w:rtl w:val="true"/>
          <w:lang w:bidi="fa-IR"/>
        </w:rPr>
        <w:t xml:space="preserve">. </w:t>
      </w:r>
      <w:bookmarkStart w:id="794" w:name="pg10266_159256"/>
    </w:p>
    <w:p>
      <w:pPr>
        <w:pStyle w:val="Heading3"/>
        <w:numPr>
          <w:ilvl w:val="2"/>
          <w:numId w:val="1"/>
        </w:numPr>
        <w:rPr/>
      </w:pPr>
      <w:bookmarkStart w:id="795" w:name="__RefHeading___Toc3776986_1067777946"/>
      <w:bookmarkStart w:id="796" w:name="_Toc307"/>
      <w:bookmarkEnd w:id="794"/>
      <w:bookmarkEnd w:id="795"/>
      <w:r>
        <w:rPr>
          <w:rtl w:val="true"/>
        </w:rPr>
        <w:t>(</w:t>
      </w:r>
      <w:r>
        <w:rPr/>
        <w:t>5</w:t>
      </w:r>
      <w:r>
        <w:rPr>
          <w:rtl w:val="true"/>
        </w:rPr>
        <w:t xml:space="preserve">) </w:t>
      </w:r>
      <w:r>
        <w:rPr>
          <w:rtl w:val="true"/>
        </w:rPr>
        <w:t>وارسی روایات عبداللّه بن عَمْرو بن عاص از نظر سند و دلالت و نسبت</w:t>
      </w:r>
      <w:bookmarkEnd w:id="796"/>
    </w:p>
    <w:p>
      <w:pPr>
        <w:pStyle w:val="Heading4"/>
        <w:numPr>
          <w:ilvl w:val="3"/>
          <w:numId w:val="1"/>
        </w:numPr>
        <w:rPr/>
      </w:pPr>
      <w:bookmarkStart w:id="797" w:name="__RefHeading___Toc3776988_1067777946"/>
      <w:bookmarkStart w:id="798" w:name="_Toc308"/>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وارسی سندی روایات وضوی غسلی عبداللّه بن عَمْرو</w:t>
      </w:r>
    </w:p>
    <w:p>
      <w:pPr>
        <w:pStyle w:val="BookText"/>
        <w:rPr/>
      </w:pPr>
      <w:r>
        <w:rPr>
          <w:rFonts w:ascii="Amiri" w:hAnsi="Amiri" w:eastAsia="Amiri" w:cs="Amiri"/>
          <w:color w:val="111111"/>
          <w:sz w:val="28"/>
          <w:sz w:val="28"/>
          <w:szCs w:val="28"/>
          <w:rtl w:val="true"/>
          <w:lang w:bidi="ar-SA"/>
        </w:rPr>
        <w:t>وارسی سندی روایات وضوی مَسْحی عبداللّه بن عَمْرو</w:t>
      </w:r>
    </w:p>
    <w:p>
      <w:pPr>
        <w:pStyle w:val="BookText"/>
        <w:rPr/>
      </w:pPr>
      <w:r>
        <w:rPr>
          <w:rFonts w:ascii="IRNazanin" w:hAnsi="IRNazanin" w:eastAsia="IRNazanin"/>
          <w:color w:val="111111"/>
          <w:sz w:val="28"/>
          <w:sz w:val="28"/>
          <w:szCs w:val="28"/>
          <w:rtl w:val="true"/>
          <w:lang w:bidi="fa-IR"/>
        </w:rPr>
        <w:t>بحث دلالی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خبر به وی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9" w:name="pg10266_159258"/>
      <w:bookmarkStart w:id="800" w:name="pg10266_159258"/>
      <w:bookmarkEnd w:id="800"/>
    </w:p>
    <w:p>
      <w:pPr>
        <w:pStyle w:val="Heading4"/>
        <w:numPr>
          <w:ilvl w:val="3"/>
          <w:numId w:val="1"/>
        </w:numPr>
        <w:rPr/>
      </w:pPr>
      <w:bookmarkStart w:id="801" w:name="pg10266_159258"/>
      <w:bookmarkStart w:id="802" w:name="__RefHeading___Toc3776990_1067777946"/>
      <w:bookmarkStart w:id="803" w:name="_Toc309"/>
      <w:bookmarkEnd w:id="801"/>
      <w:bookmarkEnd w:id="802"/>
      <w:r>
        <w:rPr>
          <w:rtl w:val="true"/>
        </w:rPr>
        <w:t>عبداللّه بن عَمْرو و روایات وضوی غَسْلی</w:t>
      </w:r>
      <w:bookmarkEnd w:id="80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04" w:name="__RefHeading___Toc3776992_1067777946"/>
      <w:bookmarkStart w:id="805" w:name="_Toc310"/>
      <w:bookmarkEnd w:id="804"/>
      <w:r>
        <w:rPr>
          <w:rtl w:val="true"/>
        </w:rPr>
        <w:t>اشاره</w:t>
      </w:r>
      <w:bookmarkStart w:id="806" w:name="pg10266_159259"/>
      <w:bookmarkEnd w:id="805"/>
    </w:p>
    <w:p>
      <w:pPr>
        <w:pStyle w:val="Heading5"/>
        <w:numPr>
          <w:ilvl w:val="4"/>
          <w:numId w:val="1"/>
        </w:numPr>
        <w:rPr/>
      </w:pPr>
      <w:bookmarkStart w:id="807" w:name="__RefHeading___Toc3776994_1067777946"/>
      <w:bookmarkStart w:id="808" w:name="_Toc311"/>
      <w:bookmarkEnd w:id="806"/>
      <w:bookmarkEnd w:id="807"/>
      <w:r>
        <w:rPr>
          <w:rtl w:val="true"/>
        </w:rPr>
        <w:t>روایات وضوی غَسْلی عبداللّه بن عَمْرو</w:t>
      </w:r>
      <w:bookmarkEnd w:id="808"/>
    </w:p>
    <w:p>
      <w:pPr>
        <w:pStyle w:val="Heading6"/>
        <w:numPr>
          <w:ilvl w:val="5"/>
          <w:numId w:val="1"/>
        </w:numPr>
        <w:rPr/>
      </w:pPr>
      <w:bookmarkStart w:id="809" w:name="__RefHeading___Toc3776996_1067777946"/>
      <w:bookmarkStart w:id="810" w:name="_Toc312"/>
      <w:bookmarkEnd w:id="809"/>
      <w:r>
        <w:rPr>
          <w:rtl w:val="true"/>
        </w:rPr>
        <w:t>اشاره</w:t>
      </w:r>
      <w:bookmarkEnd w:id="810"/>
    </w:p>
    <w:p>
      <w:pPr>
        <w:pStyle w:val="BookText"/>
        <w:rPr/>
      </w:pPr>
      <w:r>
        <w:rPr>
          <w:rFonts w:ascii="Amiri" w:hAnsi="Amiri" w:eastAsia="Amiri" w:cs="Amiri"/>
          <w:color w:val="111111"/>
          <w:sz w:val="28"/>
          <w:sz w:val="28"/>
          <w:szCs w:val="28"/>
          <w:rtl w:val="true"/>
          <w:lang w:bidi="ar-SA"/>
        </w:rPr>
        <w:t xml:space="preserve">روایات از عبداللّه بن عَمْرو بن عاص در وضوی غَسْلی و دلالتِ آن مختلف‌اند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این روایات مُجْمل‌اند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بعضی از آنها مُبَیَّن‌اند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بعضی از آنها بر وضو دلالت دارد ، نه منطوق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اختلاف روایت شده از عبداللّه بن عَمْرو بن عاص ، به چند سند است که به دو طریق باز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عَمْرو بن شعیب از پدرش از جدّش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روایت مِصْدَع از عبداللّه بن عَمْرو بن عاص </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3776998_1067777946"/>
      <w:bookmarkStart w:id="812" w:name="_Toc313"/>
      <w:bookmarkEnd w:id="811"/>
      <w:r>
        <w:rPr>
          <w:rtl w:val="true"/>
        </w:rPr>
        <w:t xml:space="preserve">طریق اوّل </w:t>
      </w:r>
      <w:r>
        <w:rPr>
          <w:rtl w:val="true"/>
        </w:rPr>
        <w:t xml:space="preserve">: </w:t>
      </w:r>
      <w:r>
        <w:rPr>
          <w:rtl w:val="true"/>
        </w:rPr>
        <w:t>روایت عَمْرو بن شعیب از پدرش از جدّش</w:t>
      </w:r>
      <w:bookmarkEnd w:id="812"/>
    </w:p>
    <w:p>
      <w:pPr>
        <w:pStyle w:val="Heading6"/>
        <w:numPr>
          <w:ilvl w:val="5"/>
          <w:numId w:val="1"/>
        </w:numPr>
        <w:rPr/>
      </w:pPr>
      <w:bookmarkStart w:id="813" w:name="__RefHeading___Toc3777000_1067777946"/>
      <w:bookmarkStart w:id="814" w:name="_Toc314"/>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 xml:space="preserve">این روایات به دو گونه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عبداللّه بن عَمْرو در وصف وضوی پیامبر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عبداللّه بن عَمْرو در وضوی سه بار سه بار </w:t>
      </w:r>
      <w:r>
        <w:rPr>
          <w:rFonts w:eastAsia="IRNazanin" w:cs="IRNazanin"/>
          <w:color w:val="111111"/>
          <w:sz w:val="28"/>
          <w:szCs w:val="28"/>
          <w:rtl w:val="true"/>
          <w:lang w:bidi="fa-IR"/>
        </w:rPr>
        <w:t>.</w:t>
      </w:r>
    </w:p>
    <w:p>
      <w:pPr>
        <w:pStyle w:val="Heading6"/>
        <w:numPr>
          <w:ilvl w:val="5"/>
          <w:numId w:val="1"/>
        </w:numPr>
        <w:rPr/>
      </w:pPr>
      <w:bookmarkStart w:id="815" w:name="__RefHeading___Toc3777002_1067777946"/>
      <w:bookmarkStart w:id="816" w:name="_Toc315"/>
      <w:bookmarkEnd w:id="815"/>
      <w:r>
        <w:rPr>
          <w:rtl w:val="true"/>
        </w:rPr>
        <w:t>الف</w:t>
      </w:r>
      <w:r>
        <w:rPr>
          <w:rtl w:val="true"/>
        </w:rPr>
        <w:t xml:space="preserve">) </w:t>
      </w:r>
      <w:r>
        <w:rPr>
          <w:rtl w:val="true"/>
        </w:rPr>
        <w:t>روایتِ عبداللّه بن عَمْرو در وصف وضوی پیامبر صلی‌الله‌علیه‌و‌آله</w:t>
      </w:r>
      <w:bookmarkEnd w:id="816"/>
    </w:p>
    <w:p>
      <w:pPr>
        <w:pStyle w:val="Heading6"/>
        <w:numPr>
          <w:ilvl w:val="5"/>
          <w:numId w:val="1"/>
        </w:numPr>
        <w:rPr/>
      </w:pPr>
      <w:bookmarkStart w:id="817" w:name="__RefHeading___Toc3777004_1067777946"/>
      <w:bookmarkStart w:id="818" w:name="_Toc316"/>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اسناد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مُسَدَّد ،</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ابو عَوانه ،</w:t>
      </w:r>
      <w:r>
        <w:rPr>
          <w:rStyle w:val="FootnoteAnchor"/>
          <w:rtl w:val="true"/>
        </w:rPr>
        <w:footnoteReference w:id="1465"/>
      </w:r>
      <w:r>
        <w:rPr>
          <w:rFonts w:ascii="IRNazanin" w:hAnsi="IRNazanin" w:eastAsia="IRNazanin"/>
          <w:color w:val="111111"/>
          <w:sz w:val="28"/>
          <w:sz w:val="28"/>
          <w:szCs w:val="28"/>
          <w:rtl w:val="true"/>
          <w:lang w:bidi="fa-IR"/>
        </w:rPr>
        <w:t xml:space="preserve">از </w:t>
      </w:r>
      <w:bookmarkStart w:id="819" w:name="pg10266_159260"/>
    </w:p>
    <w:p>
      <w:pPr>
        <w:pStyle w:val="BookText"/>
        <w:rPr/>
      </w:pPr>
      <w:bookmarkEnd w:id="819"/>
      <w:r>
        <w:rPr>
          <w:rFonts w:ascii="IRNazanin" w:hAnsi="IRNazanin" w:eastAsia="IRNazanin"/>
          <w:color w:val="111111"/>
          <w:sz w:val="28"/>
          <w:sz w:val="28"/>
          <w:szCs w:val="28"/>
          <w:rtl w:val="true"/>
          <w:lang w:bidi="fa-IR"/>
        </w:rPr>
        <w:t>موسی بن اَبی عایشه ،</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عَمْرو بن شُعَیب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پدرش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جدّش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خدمت پیامبر صلی‌الله‌علیه‌و‌آله 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وضو چگونه است ؟</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صلی‌الله‌علیه‌و‌آله ظرف آبی خواست ، دو کف دست را سه بار ، سپس صورت را سه بار و آن گاه دو ساق دست را سه بار شست ، پس از آن سرش را مسح کشید ، دو انگشت سبّاحه</w:t>
      </w:r>
      <w:r>
        <w:rPr>
          <w:rStyle w:val="FootnoteAnchor"/>
          <w:rtl w:val="true"/>
        </w:rPr>
        <w:footnoteReference w:id="1467"/>
      </w:r>
      <w:r>
        <w:rPr>
          <w:rFonts w:ascii="IRNazanin" w:hAnsi="IRNazanin" w:eastAsia="IRNazanin"/>
          <w:color w:val="111111"/>
          <w:sz w:val="28"/>
          <w:sz w:val="28"/>
          <w:szCs w:val="28"/>
          <w:rtl w:val="true"/>
          <w:lang w:bidi="fa-IR"/>
        </w:rPr>
        <w:t xml:space="preserve">را داخل گوش‌ها کرد و با دو انگشت ابهام ظاهر گوش‌ها و با دو انگشت سبّاحه باطن گوش‌ها را مسح کشید ، سپس پاهایش را سه بار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چنین است ، هرکه بر این چیزی بیفزاید یا کم کند ، بد کرد و ظلم روا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ستم ورزید و بد کرد</w:t>
      </w:r>
      <w:r>
        <w:rPr>
          <w:rFonts w:eastAsia="IRNazanin" w:cs="IRNazanin"/>
          <w:color w:val="111111"/>
          <w:sz w:val="28"/>
          <w:szCs w:val="28"/>
          <w:rtl w:val="true"/>
          <w:lang w:bidi="fa-IR"/>
        </w:rPr>
        <w:t>) .</w:t>
      </w:r>
      <w:r>
        <w:rPr>
          <w:rStyle w:val="FootnoteAnchor"/>
          <w:rtl w:val="true"/>
        </w:rPr>
        <w:footnoteReference w:id="1468"/>
      </w:r>
    </w:p>
    <w:p>
      <w:pPr>
        <w:pStyle w:val="Heading6"/>
        <w:numPr>
          <w:ilvl w:val="5"/>
          <w:numId w:val="1"/>
        </w:numPr>
        <w:rPr/>
      </w:pPr>
      <w:bookmarkStart w:id="820" w:name="__RefHeading___Toc3777006_1067777946"/>
      <w:bookmarkStart w:id="821" w:name="_Toc317"/>
      <w:bookmarkEnd w:id="820"/>
      <w:r>
        <w:rPr>
          <w:rtl w:val="true"/>
        </w:rPr>
        <w:t>وارسی</w:t>
      </w:r>
      <w:bookmarkEnd w:id="821"/>
    </w:p>
    <w:p>
      <w:pPr>
        <w:pStyle w:val="BookText"/>
        <w:rPr/>
      </w:pPr>
      <w:r>
        <w:rPr>
          <w:rFonts w:ascii="IRNazanin" w:hAnsi="IRNazanin" w:eastAsia="IRNazanin"/>
          <w:color w:val="111111"/>
          <w:sz w:val="28"/>
          <w:sz w:val="28"/>
          <w:szCs w:val="28"/>
          <w:rtl w:val="true"/>
          <w:lang w:bidi="fa-IR"/>
        </w:rPr>
        <w:t xml:space="preserve">سخن درباره مُسَدَّد و ابو عَوانه ، در روایات امام علی علیه‌السلام گذشت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موسی بن اَبی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صریح سخن چند تن از امامان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حُمَیدی از سفیان بن عُیَینه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موسی بن اَبی عایشه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افراد ثقه است</w:t>
      </w:r>
      <w:r>
        <w:rPr>
          <w:rFonts w:eastAsia="IRNazanin" w:cs="IRNazanin"/>
          <w:color w:val="111111"/>
          <w:sz w:val="28"/>
          <w:szCs w:val="28"/>
          <w:rtl w:val="true"/>
          <w:lang w:bidi="fa-IR"/>
        </w:rPr>
        <w:t>) .</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 xml:space="preserve">اسحاق بن منصور و عبّاس دوری ، از یحیی بن مَعین نقل می‌کنند که وی ثقه است </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 xml:space="preserve">یعقوب بن سفیان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 کوفی و ثقه می‌باشد ،</w:t>
      </w:r>
      <w:r>
        <w:rPr>
          <w:rStyle w:val="FootnoteAnchor"/>
          <w:rtl w:val="true"/>
        </w:rPr>
        <w:footnoteReference w:id="1471"/>
      </w:r>
      <w:r>
        <w:rPr>
          <w:rFonts w:ascii="IRNazanin" w:hAnsi="IRNazanin" w:eastAsia="IRNazanin"/>
          <w:color w:val="111111"/>
          <w:sz w:val="28"/>
          <w:sz w:val="28"/>
          <w:szCs w:val="28"/>
          <w:rtl w:val="true"/>
          <w:lang w:bidi="fa-IR"/>
        </w:rPr>
        <w:t xml:space="preserve">ابن حبّان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 xml:space="preserve">دیگر رجالیان او را ستوده‌اند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مدینی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یحیی بن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ثنای نیکی درباره موسی</w:t>
      </w:r>
    </w:p>
    <w:p>
      <w:pPr>
        <w:pStyle w:val="BookText"/>
        <w:rPr/>
      </w:pPr>
      <w:r>
        <w:rPr>
          <w:rFonts w:ascii="IRNazanin" w:hAnsi="IRNazanin" w:eastAsia="IRNazanin"/>
          <w:color w:val="111111"/>
          <w:sz w:val="28"/>
          <w:sz w:val="28"/>
          <w:szCs w:val="28"/>
          <w:rtl w:val="true"/>
          <w:lang w:bidi="fa-IR"/>
        </w:rPr>
        <w:t xml:space="preserve">بن اَبی عایشه بر زبان می‌آورد </w:t>
      </w:r>
      <w:r>
        <w:rPr>
          <w:rFonts w:eastAsia="IRNazanin" w:cs="IRNazanin"/>
          <w:color w:val="111111"/>
          <w:sz w:val="28"/>
          <w:szCs w:val="28"/>
          <w:rtl w:val="true"/>
          <w:lang w:bidi="fa-IR"/>
        </w:rPr>
        <w:t>.</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عبدالرّحمان بن اَبی حاتم می‌گوید ، شنیدم پدرم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موسی بن اَبی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عبیداللّه بن عبداللّه در مرضی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شک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چه می‌گویی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وی احتجاج می‌شود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وی نوشته می‌شود </w:t>
      </w:r>
      <w:r>
        <w:rPr>
          <w:rFonts w:eastAsia="IRNazanin" w:cs="IRNazanin"/>
          <w:color w:val="111111"/>
          <w:sz w:val="28"/>
          <w:szCs w:val="28"/>
          <w:rtl w:val="true"/>
          <w:lang w:bidi="fa-IR"/>
        </w:rPr>
        <w:t>.</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 xml:space="preserve">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حدیث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وی به تنهایی آن را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نمی‌شود و آن گاه که مُتابع صحیحی برای آن باشد ، بدان احتجاج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 دل به شک شدن ابو حاتم را این گونه پاسخ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ابو حاتم این است که وی در آن مضطرب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اضطراب از روی سخت‌گیری اوست ، وگرنه آن ، حدیث صحیح می‌باشد </w:t>
      </w:r>
      <w:r>
        <w:rPr>
          <w:rFonts w:eastAsia="IRNazanin" w:cs="IRNazanin"/>
          <w:color w:val="111111"/>
          <w:sz w:val="28"/>
          <w:szCs w:val="28"/>
          <w:rtl w:val="true"/>
          <w:lang w:bidi="fa-IR"/>
        </w:rPr>
        <w:t>.</w:t>
      </w:r>
      <w:r>
        <w:rPr>
          <w:rStyle w:val="FootnoteAnchor"/>
          <w:rtl w:val="true"/>
        </w:rPr>
        <w:footnoteReference w:id="147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عَمْرو بن شعیب ، اقوال مختلف است ، بعضی از آنها چنین‌اند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یحیی بن سعید قطّان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افراد ثقه از وی روایت کنند ، وی ثقه است ، به او احتجاج می‌شود </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 xml:space="preserve">سفیان بن عُیَینه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فقط از پدرش از جدّش روایت می‌کند ، در حدیث وی نزد مردم چیزکی هست </w:t>
      </w:r>
      <w:r>
        <w:rPr>
          <w:rFonts w:eastAsia="IRNazanin" w:cs="IRNazanin"/>
          <w:color w:val="111111"/>
          <w:sz w:val="28"/>
          <w:szCs w:val="28"/>
          <w:rtl w:val="true"/>
          <w:lang w:bidi="fa-IR"/>
        </w:rPr>
        <w:t>.</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 xml:space="preserve">از مُعْتَمِر بن سلیمان نقل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ابو عَمْرو بن علاء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قَتاده و عَمْرو بن شعیب ، عیب گرفته‌اند جز اینکه آن دو چیزی را نشنیدند مگر اینکه بدان حدیث کردند </w:t>
      </w:r>
      <w:r>
        <w:rPr>
          <w:rFonts w:eastAsia="IRNazanin" w:cs="IRNazanin"/>
          <w:color w:val="111111"/>
          <w:sz w:val="28"/>
          <w:szCs w:val="28"/>
          <w:rtl w:val="true"/>
          <w:lang w:bidi="fa-IR"/>
        </w:rPr>
        <w:t>.</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 xml:space="preserve">محمّد بن عبداللّه رازی از مَعْمَر ، از ابو عَمْرو بن علاء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قَتاده و عَمْرو بن شعیب چیزی فوت نمی‌شد ، از هرکس حدیث دریافت می‌کردند </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 xml:space="preserve">ابوالحسن میمونی می‌گوید ، شنیدم احمد بن حنبل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چیزهای مُنکری دارد ، حدیثش نوشته می‌شود ، به آن اعتنا می‌گردد ، امّا حجّت نیست </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 xml:space="preserve">محمّد بن علی جوزجانی وَرّاق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از پدرش چیزی شنید ؟</w:t>
      </w:r>
    </w:p>
    <w:p>
      <w:pPr>
        <w:pStyle w:val="BookText"/>
        <w:rPr/>
      </w:pPr>
      <w:r>
        <w:rPr>
          <w:rFonts w:ascii="IRNazanin" w:hAnsi="IRNazanin" w:eastAsia="IRNazanin"/>
          <w:color w:val="111111"/>
          <w:sz w:val="28"/>
          <w:sz w:val="28"/>
          <w:szCs w:val="28"/>
          <w:rtl w:val="true"/>
          <w:lang w:bidi="fa-IR"/>
        </w:rPr>
        <w:t xml:space="preserve">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می‌گفت برایم حدیث کرد پدرم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عبداللّه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w:t>
      </w:r>
    </w:p>
    <w:p>
      <w:pPr>
        <w:pStyle w:val="BookText"/>
        <w:rPr/>
      </w:pPr>
      <w:r>
        <w:rPr>
          <w:rFonts w:ascii="IRNazanin" w:hAnsi="IRNazanin" w:eastAsia="IRNazanin"/>
          <w:color w:val="111111"/>
          <w:sz w:val="28"/>
          <w:sz w:val="28"/>
          <w:szCs w:val="28"/>
          <w:rtl w:val="true"/>
          <w:lang w:bidi="fa-IR"/>
        </w:rPr>
        <w:t xml:space="preserve">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عقیده من وی از او حدیث شنید </w:t>
      </w:r>
      <w:r>
        <w:rPr>
          <w:rFonts w:eastAsia="IRNazanin" w:cs="IRNazanin"/>
          <w:color w:val="111111"/>
          <w:sz w:val="28"/>
          <w:szCs w:val="28"/>
          <w:rtl w:val="true"/>
          <w:lang w:bidi="fa-IR"/>
        </w:rPr>
        <w:t>.</w:t>
      </w:r>
      <w:r>
        <w:rPr>
          <w:rStyle w:val="FootnoteAnchor"/>
          <w:rtl w:val="true"/>
        </w:rPr>
        <w:footnoteReference w:id="1481"/>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اَثْرَم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عبداللّه درباره عَمْرو بن شُعیب سؤال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او را می‌نویسم ، گاه به آن احتجاج می‌کنیم و گاه دل نگران کننده است ، مالک از شخصی از او روایت می‌کند </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 xml:space="preserve">علی بن مَدینی از یحیی بن سعید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ما حدیث وی سست است </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 xml:space="preserve">بخاری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 xml:space="preserve">از بخاری نقل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 علی بن مَدینی ، اسحاق بن راهْوَیه ، ابو عُبَید و عامه اصحاب ما را دیدم که به حدیث عَمْرو بن شعیب از پدرش از جدّش ، احتجاج می‌ورزند ،</w:t>
      </w:r>
    </w:p>
    <w:p>
      <w:pPr>
        <w:pStyle w:val="BookText"/>
        <w:rPr/>
      </w:pPr>
      <w:r>
        <w:rPr>
          <w:rFonts w:ascii="IRNazanin" w:hAnsi="IRNazanin" w:eastAsia="IRNazanin"/>
          <w:color w:val="111111"/>
          <w:sz w:val="28"/>
          <w:sz w:val="28"/>
          <w:szCs w:val="28"/>
          <w:rtl w:val="true"/>
          <w:lang w:bidi="fa-IR"/>
        </w:rPr>
        <w:t xml:space="preserve">احدی از مسلمانان آن را وانمی‌نهد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اینان کیانند ؟</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 xml:space="preserve">ذَهَبی صدور این سخن را از بخاری استنکار می‌کند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قول ، بخاری در صحیح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احتجاج نمی‌ورزد </w:t>
      </w:r>
      <w:r>
        <w:rPr>
          <w:rFonts w:eastAsia="IRNazanin" w:cs="IRNazanin"/>
          <w:color w:val="111111"/>
          <w:sz w:val="28"/>
          <w:szCs w:val="28"/>
          <w:rtl w:val="true"/>
          <w:lang w:bidi="fa-IR"/>
        </w:rPr>
        <w:t>.</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این الفاظ از بخاری بعید می‌باشد ، از اشتباهِ ابو</w:t>
      </w:r>
    </w:p>
    <w:p>
      <w:pPr>
        <w:pStyle w:val="BookText"/>
        <w:rPr/>
      </w:pPr>
      <w:r>
        <w:rPr>
          <w:rFonts w:ascii="IRNazanin" w:hAnsi="IRNazanin" w:eastAsia="IRNazanin"/>
          <w:color w:val="111111"/>
          <w:sz w:val="28"/>
          <w:sz w:val="28"/>
          <w:szCs w:val="28"/>
          <w:rtl w:val="true"/>
          <w:lang w:bidi="fa-IR"/>
        </w:rPr>
        <w:t>عیسی</w:t>
      </w:r>
      <w:r>
        <w:rPr>
          <w:rStyle w:val="FootnoteAnchor"/>
          <w:rtl w:val="true"/>
        </w:rPr>
        <w:footnoteReference w:id="1487"/>
      </w:r>
      <w:r>
        <w:rPr>
          <w:rFonts w:ascii="IRNazanin" w:hAnsi="IRNazanin" w:eastAsia="IRNazanin"/>
          <w:color w:val="111111"/>
          <w:sz w:val="28"/>
          <w:sz w:val="28"/>
          <w:szCs w:val="28"/>
          <w:rtl w:val="true"/>
          <w:lang w:bidi="fa-IR"/>
        </w:rPr>
        <w:t xml:space="preserve">بیم دارم ، وگرنه بخاری از عَمْرو برنمی‌گشت ، او را می‌نگری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النّاسُ بعدهم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بعد آنها کیانند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بخاری به حدیث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اصل باشد و خواه مُتابع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نمی‌کند </w:t>
      </w:r>
      <w:r>
        <w:rPr>
          <w:rFonts w:eastAsia="IRNazanin" w:cs="IRNazanin"/>
          <w:color w:val="111111"/>
          <w:sz w:val="28"/>
          <w:szCs w:val="28"/>
          <w:rtl w:val="true"/>
          <w:lang w:bidi="fa-IR"/>
        </w:rPr>
        <w:t>.</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 xml:space="preserve">ابو داود از احمد بن حنبل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حدیث هر وقت بخواهند به حدیث عَمْرو بن شعیب از پدرش از جدّش احتجاج می‌ورزند و هرگاه بخواهند آن را وامی‌نهند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بر این سخن تعلیق می‌زند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حمل می‌شود بر اینکه آنان در احتجاج به حدیث وی تردید داشتند ، نه اینکه این کار را به دلخواه خویش انجام می‌دادند </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 xml:space="preserve">ابو عُبَید آجُرّی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داود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 عَمْرو بن شعیب از پدرش از جدّش نزد تو حجّت است ؟</w:t>
      </w:r>
    </w:p>
    <w:p>
      <w:pPr>
        <w:pStyle w:val="BookText"/>
        <w:rPr/>
      </w:pPr>
      <w:r>
        <w:rPr>
          <w:rFonts w:ascii="IRNazanin" w:hAnsi="IRNazanin" w:eastAsia="IRNazanin"/>
          <w:color w:val="111111"/>
          <w:sz w:val="28"/>
          <w:sz w:val="28"/>
          <w:szCs w:val="28"/>
          <w:rtl w:val="true"/>
          <w:lang w:bidi="fa-IR"/>
        </w:rPr>
        <w:t xml:space="preserve">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نیم حجّت هم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دادو روایت بَهْز بن حکیم را بر وی ترجیح می‌داد </w:t>
      </w:r>
      <w:r>
        <w:rPr>
          <w:rFonts w:eastAsia="IRNazanin" w:cs="IRNazanin"/>
          <w:color w:val="111111"/>
          <w:sz w:val="28"/>
          <w:szCs w:val="28"/>
          <w:rtl w:val="true"/>
          <w:lang w:bidi="fa-IR"/>
        </w:rPr>
        <w:t>.</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 xml:space="preserve">ابن اَبی شَیْبَه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مَدینی درباره عَمْرو بن شعیب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روایاتی را که اَیّوب و ابن جَریح از وی نقل می‌کند ، صحیح است و روایاتی را که عَمْرو از پدرش از جدّش روایت می‌کند ، ضعیف می‌باشد ؛ زیرا آنها را از روی کتابی که یافت ، بیان می‌دارد </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 xml:space="preserve">عبّاس و معاویة بن صالح از یحیی روایت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ثقه است </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 xml:space="preserve">کَوْسَج از یحیی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عَمْرو بن شعیب نوشته می‌شود </w:t>
      </w:r>
      <w:r>
        <w:rPr>
          <w:rFonts w:eastAsia="IRNazanin" w:cs="IRNazanin"/>
          <w:color w:val="111111"/>
          <w:sz w:val="28"/>
          <w:szCs w:val="28"/>
          <w:rtl w:val="true"/>
          <w:lang w:bidi="fa-IR"/>
        </w:rPr>
        <w:t>.</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 xml:space="preserve">نیز عبّاس از یحیی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عَمْرو از پدرش از جدّش حدیث کند ، روایت وی از روی کتابی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نزدش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وی از همین جا یا از مانند این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از ابن مُسَیَّب یا سلیمان بن یسار یا عُروه نقل می‌کند ، در نقل از آنها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نزدیک به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درباره عَمْرو بن شعیب پرسیدم ، وی به خشم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 xml:space="preserve">بگویم ؟ ائمّه از وی روایت کرده‌اند </w:t>
      </w:r>
      <w:r>
        <w:rPr>
          <w:rFonts w:eastAsia="IRNazanin" w:cs="IRNazanin"/>
          <w:color w:val="111111"/>
          <w:sz w:val="28"/>
          <w:szCs w:val="28"/>
          <w:rtl w:val="true"/>
          <w:lang w:bidi="fa-IR"/>
        </w:rPr>
        <w:t>.</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 xml:space="preserve">زُهَیر از یحیی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بدان 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وثاقت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 xml:space="preserve">در این اقوال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ظاهر با هم متناقض‌اند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وجه احتمال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سخنان را به دروغ به وی نسبت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وجهی برای جمع بین آنها هست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ابن مَعین درباره عَمْرو بن شعیب مضطرب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مؤیّد احتمال اخیر سخنی است که عبّاس دوری از وی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عَمْرو بن شعیب را توثیق و گاه تضعیف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اقوال پیشین از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 ابو زکریّا ، امام این صنعت است ، زبانش درباره عَمْرو به لکنت می‌افتد ودلالت دارد بر اینکه وی به‌طور مطلق نزدش حجّت نبود وغیر او از وی اقواست </w:t>
      </w:r>
      <w:r>
        <w:rPr>
          <w:rFonts w:eastAsia="IRNazanin" w:cs="IRNazanin"/>
          <w:color w:val="111111"/>
          <w:sz w:val="28"/>
          <w:szCs w:val="28"/>
          <w:rtl w:val="true"/>
          <w:lang w:bidi="fa-IR"/>
        </w:rPr>
        <w:t>.</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 xml:space="preserve">با وجود این ، می‌توانیم میان اقوال ابن مَعین جمع کنیم ؛ زیرا چنان که در روایت عبّاس دوری از وی می‌نگریم ، وی روایات عَمْرو را به طور کلّی تضعیف نمی‌کرد مگر خصوص روایاتی را که از پدرش از جدّش نقل می‌کرد ، و در روایت از غیر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می‌توانیم میان دو قول یحیی بن سعید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کنیم ؛ زیرا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افراد ثقه از وی روایت کنند ، وی ثقه می‌باشد و به سخنش احتجاج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روایت وی از غیر پدرش از جدّش می‌باشد ؛ و اینکه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وی نزد ما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روایتِ عمرو بن شعیب از عبداللّه بن عَمْرو بن عاص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ثقه از عَمْرو بن شعیب روایت کرده‌اند ، و تنها به خاطر کثرت روایت وی از پدرش از جدّش ، مورد انکار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اندکی را شنید و صحیفه‌ای را که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گرفت و آن را روایت کرد ، چقدر در میان روایات منکری که از غیر پدرش از جدّش روایت می‌کند ، روایت درست اندک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این روایات منکری که از وی روایت می‌شود از مُثَنَّی بن صباح و ابن لَهِیْعَه و ضُعَفا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 به سبب کتابی که نزدش بود ، درباره وی سخن است </w:t>
      </w:r>
      <w:r>
        <w:rPr>
          <w:rFonts w:eastAsia="IRNazanin" w:cs="IRNazanin"/>
          <w:color w:val="111111"/>
          <w:sz w:val="28"/>
          <w:szCs w:val="28"/>
          <w:rtl w:val="true"/>
          <w:lang w:bidi="fa-IR"/>
        </w:rPr>
        <w:t>.</w:t>
      </w:r>
      <w:r>
        <w:rPr>
          <w:rStyle w:val="FootnoteAnchor"/>
          <w:rtl w:val="true"/>
        </w:rPr>
        <w:footnoteReference w:id="1498"/>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ابو 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ما استظهار کردیم تأیید می‌کند ؛ اینکه اختلاف کلام ابن مَعین و ابن 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عمرو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کثرت روایت وی از پدرش از جدّش و به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وجود این ، سخن ابو زُرْعَه تام و کامل نیست ، اینکه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عموم این روایات منکری که از وی روایت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ندارد ؛ زیرا روایات منکری دارد که افراد ثقه از وی آنها را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بدین مطلب تصریح می‌کند آنجا که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از وی روایات منکری را نیز</w:t>
      </w:r>
    </w:p>
    <w:p>
      <w:pPr>
        <w:pStyle w:val="BookText"/>
        <w:rPr/>
      </w:pP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 xml:space="preserve">ابن عدی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محمّد بن احمد بن حمدان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علیّ بن عثمان بن نُفَیْل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ابو مسهّر ، از سعید بن عبدالعزیز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کسی که این حدیث را بیان می‌داشت ، لَعن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مقصودش این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w:t>
      </w:r>
    </w:p>
    <w:p>
      <w:pPr>
        <w:pStyle w:val="BookText"/>
        <w:rPr/>
      </w:pPr>
      <w:r>
        <w:rPr>
          <w:rFonts w:ascii="IRNazanin" w:hAnsi="IRNazanin" w:eastAsia="IRNazanin"/>
          <w:color w:val="111111"/>
          <w:sz w:val="28"/>
          <w:sz w:val="28"/>
          <w:szCs w:val="28"/>
          <w:rtl w:val="true"/>
          <w:lang w:bidi="fa-IR"/>
        </w:rPr>
        <w:t>از نبیذ نهی کردم ، آن را دور اندازید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سعید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را از عَمْرو بن شعیب از پدرش از جدّش ذکر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عَمْرو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داشت </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 xml:space="preserve">نیز ابن عدی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فَضْل بن حُباب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مُسَدَّد از یزید بن زُرَیع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اَیّوب از عَمْرو بن شعیب ، از پدرش ، از جدّش ، از رسول خدا صلی‌الله‌علیه‌و‌آله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لایَحِلُّ سَلَفٌ ولابَیْعٌ ، ولا شرطانِ فی بَیْع ، ولا رِبْحُ ما لایُضْمَن ، ولا بَیْعُ ما لَیْس عندک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 xml:space="preserve">بیع با شرط دریافت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قرض دادن کالایی و سپس آن را به بیش از قیمتش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شرط در یک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نقد به یک دینار و نسیه به دو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پیش از قبض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ضمان کالا به عهده مشتری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فروش کالایی که نزد شخصی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بنده فراری ، مال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نمی‌باشد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ابو یَعْلی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عبدالرحمان اَذْرَمی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عَمْرو بن شعیب </w:t>
      </w:r>
    </w:p>
    <w:p>
      <w:pPr>
        <w:pStyle w:val="BookText"/>
        <w:rPr/>
      </w:pPr>
      <w:r>
        <w:rPr>
          <w:rFonts w:ascii="IRNazanin" w:hAnsi="IRNazanin" w:eastAsia="IRNazanin"/>
          <w:color w:val="111111"/>
          <w:sz w:val="28"/>
          <w:sz w:val="28"/>
          <w:szCs w:val="28"/>
          <w:rtl w:val="true"/>
          <w:lang w:bidi="fa-IR"/>
        </w:rPr>
        <w:t xml:space="preserve">صحیح نیست مگر همین حدیث و این ، صحیح‌ترین آنهاست </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عبدالعزیز بن مُنیب مَرْوَزی و برای ما حدیث کرد محمّد بن جعفر بن یزید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محمّد بن هیثم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نُعیم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محمّد بن ثور ، از مَعْمَر ، از اَیّوب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نزد عَمْرو بن شعیب می‌رفتم ، به خاطر شرم از مردم ، سرم را می‌پوشاندم </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محمّد بن جعفر امام و بِشْر بن موسی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مُؤَمِّل بن اِهاب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عبدالرزّاق ، از مَعْمَر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هرگاه پیش عَمْرو بن شعیب می‌نشست ، سرش را می‌پوشاند </w:t>
      </w:r>
      <w:r>
        <w:rPr>
          <w:rFonts w:eastAsia="IRNazanin" w:cs="IRNazanin"/>
          <w:color w:val="111111"/>
          <w:sz w:val="28"/>
          <w:szCs w:val="28"/>
          <w:rtl w:val="true"/>
          <w:lang w:bidi="fa-IR"/>
        </w:rPr>
        <w:t>.</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جَریر بن عبدالحمید از مُغیره نقل می‌کند که وی به حدیث سالم بن اَبی جَعْد و فَلاَّس بن عَمْرو</w:t>
      </w:r>
    </w:p>
    <w:p>
      <w:pPr>
        <w:pStyle w:val="BookText"/>
        <w:rPr/>
      </w:pPr>
      <w:r>
        <w:rPr>
          <w:rFonts w:ascii="IRNazanin" w:hAnsi="IRNazanin" w:eastAsia="IRNazanin"/>
          <w:color w:val="111111"/>
          <w:sz w:val="28"/>
          <w:sz w:val="28"/>
          <w:szCs w:val="28"/>
          <w:rtl w:val="true"/>
          <w:lang w:bidi="fa-IR"/>
        </w:rPr>
        <w:t xml:space="preserve">و ابو طفیل و به صحیفه عبداللّه بن عَمْرو ، اعتنا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مُغیره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عبداللّه بن عَمْرو نزدِ من به دو دانه خرما یا دو فَلْس نمی‌ارزد </w:t>
      </w:r>
      <w:r>
        <w:rPr>
          <w:rFonts w:eastAsia="IRNazanin" w:cs="IRNazanin"/>
          <w:color w:val="111111"/>
          <w:sz w:val="28"/>
          <w:szCs w:val="28"/>
          <w:rtl w:val="true"/>
          <w:lang w:bidi="fa-IR"/>
        </w:rPr>
        <w:t>.</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عَمْرو نگریستم ، دریافتم بعضی از راویان ، عبداللّه نامیده می‌شوند</w:t>
      </w:r>
    </w:p>
    <w:p>
      <w:pPr>
        <w:pStyle w:val="BookText"/>
        <w:rPr/>
      </w:pPr>
      <w:r>
        <w:rPr>
          <w:rFonts w:ascii="IRNazanin" w:hAnsi="IRNazanin" w:eastAsia="IRNazanin"/>
          <w:color w:val="111111"/>
          <w:sz w:val="28"/>
          <w:sz w:val="28"/>
          <w:szCs w:val="28"/>
          <w:rtl w:val="true"/>
          <w:lang w:bidi="fa-IR"/>
        </w:rPr>
        <w:t xml:space="preserve">و بعضی از آنها عین این حدیث را روایت می‌کند و او را نام نمی‌برد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آنها دیدم عَمْرو بن شُعَیب از پدرش از جدّش محمّد ، از عبداللّه روایت می‌کند و در بعضی از آنها عمرو از جدّش محمّد </w:t>
      </w:r>
      <w:r>
        <w:rPr>
          <w:rFonts w:eastAsia="IRNazanin" w:cs="IRNazanin"/>
          <w:color w:val="111111"/>
          <w:sz w:val="28"/>
          <w:szCs w:val="28"/>
          <w:rtl w:val="true"/>
          <w:lang w:bidi="fa-IR"/>
        </w:rPr>
        <w:t>.</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 xml:space="preserve">ذَهَبی بر این قول ، این تعلیق را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حدیث واحد ، مختلف آمده است ، و عَمْرو هرگز جدّش محمّد را درک نکرد </w:t>
      </w:r>
      <w:r>
        <w:rPr>
          <w:rFonts w:eastAsia="IRNazanin" w:cs="IRNazanin"/>
          <w:color w:val="111111"/>
          <w:sz w:val="28"/>
          <w:szCs w:val="28"/>
          <w:rtl w:val="true"/>
          <w:lang w:bidi="fa-IR"/>
        </w:rPr>
        <w:t>.</w:t>
      </w:r>
      <w:r>
        <w:rPr>
          <w:rStyle w:val="FootnoteAnchor"/>
          <w:rtl w:val="true"/>
        </w:rPr>
        <w:footnoteReference w:id="1507"/>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حاتم بُستی در کتاب الضعفا والمجروحین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عَمْرو بن شعیب حدیثی از طاووس و ابن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ثقه دیگر غیر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 وی ثقه است و احتجاج به آن جایز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هرگاه عَمْرو از پدرش از جدّش روایت کند ، در آنها احادیث منکر فراوانی هست و احتجاج</w:t>
      </w:r>
    </w:p>
    <w:p>
      <w:pPr>
        <w:pStyle w:val="BookText"/>
        <w:rPr/>
      </w:pPr>
      <w:r>
        <w:rPr>
          <w:rFonts w:ascii="IRNazanin" w:hAnsi="IRNazanin" w:eastAsia="IRNazanin"/>
          <w:color w:val="111111"/>
          <w:sz w:val="28"/>
          <w:sz w:val="28"/>
          <w:szCs w:val="28"/>
          <w:rtl w:val="true"/>
          <w:lang w:bidi="fa-IR"/>
        </w:rPr>
        <w:t xml:space="preserve">به آن جایز نیست </w:t>
      </w:r>
      <w:r>
        <w:rPr>
          <w:rFonts w:eastAsia="IRNazanin" w:cs="IRNazanin"/>
          <w:color w:val="111111"/>
          <w:sz w:val="28"/>
          <w:szCs w:val="28"/>
          <w:rtl w:val="true"/>
          <w:lang w:bidi="fa-IR"/>
        </w:rPr>
        <w:t>.</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درباره عَمْرو بن شعیب این است که باید از روایاتی که عَمْرو از پدرش از جدّش روایت می‌کند ، دوری گزید و به روایاتی که از افراد ثقه از غیر پدرش نقل می‌کند ، احتجاج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ترس از طولانی شدن سخن و درازگویی نبود ، از اَخبار منکر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آنها را از پدرش از جدّش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می‌آوردم که به آنها بر وَهْن این اسناد استدلال</w:t>
      </w:r>
    </w:p>
    <w:p>
      <w:pPr>
        <w:pStyle w:val="BookText"/>
        <w:rPr/>
      </w:pPr>
      <w:r>
        <w:rPr>
          <w:rFonts w:ascii="IRNazanin" w:hAnsi="IRNazanin" w:eastAsia="IRNazanin"/>
          <w:color w:val="111111"/>
          <w:sz w:val="28"/>
          <w:sz w:val="28"/>
          <w:szCs w:val="28"/>
          <w:rtl w:val="true"/>
          <w:lang w:bidi="fa-IR"/>
        </w:rPr>
        <w:t xml:space="preserve">می‌شد </w:t>
      </w:r>
      <w:r>
        <w:rPr>
          <w:rFonts w:eastAsia="IRNazanin" w:cs="IRNazanin"/>
          <w:color w:val="111111"/>
          <w:sz w:val="28"/>
          <w:szCs w:val="28"/>
          <w:rtl w:val="true"/>
          <w:lang w:bidi="fa-IR"/>
        </w:rPr>
        <w:t>.</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عَمْرو از پدرش از جدّش روایت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خاطر که شعیب عبداللّه را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است ؛ و هرگاه جدّ نزدیکش را قصد کند که محمّد است ،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و همنشینی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نداشت ، از این رو ، روایتِ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می‌باشد </w:t>
      </w:r>
      <w:r>
        <w:rPr>
          <w:rFonts w:eastAsia="IRNazanin" w:cs="IRNazanin"/>
          <w:color w:val="111111"/>
          <w:sz w:val="28"/>
          <w:szCs w:val="28"/>
          <w:rtl w:val="true"/>
          <w:lang w:bidi="fa-IR"/>
        </w:rPr>
        <w:t>.</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 xml:space="preserve">ابن عُدَی در الکامل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جز اینکه هرگاه از پدرش از جدّش روایت کند ، حدیث وی مُرْسَل می‌باشد ؛ زیرا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عَمْرو است و او مصاحبتی با وی نداشت </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 xml:space="preserve">عقیلی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محمّد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عبّاس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یحیی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کذّاب ، همان عَمْرو بن شعیب بن محمّد بن عبداللّه بن عَمْرو بن عاص است ، وی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پیامبر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تضعیف می‌شود </w:t>
      </w:r>
      <w:r>
        <w:rPr>
          <w:rFonts w:eastAsia="IRNazanin" w:cs="IRNazanin"/>
          <w:color w:val="111111"/>
          <w:sz w:val="28"/>
          <w:szCs w:val="28"/>
          <w:rtl w:val="true"/>
          <w:lang w:bidi="fa-IR"/>
        </w:rPr>
        <w:t>.</w:t>
      </w:r>
      <w:r>
        <w:rPr>
          <w:rStyle w:val="FootnoteAnchor"/>
          <w:rtl w:val="true"/>
        </w:rPr>
        <w:footnoteReference w:id="1512"/>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دیوان الضعفاء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عَمْرو بن شعیب اختلاف است ، حدیث وی صحیح یا حَسَن است </w:t>
      </w:r>
      <w:r>
        <w:rPr>
          <w:rFonts w:eastAsia="IRNazanin" w:cs="IRNazanin"/>
          <w:color w:val="111111"/>
          <w:sz w:val="28"/>
          <w:szCs w:val="28"/>
          <w:rtl w:val="true"/>
          <w:lang w:bidi="fa-IR"/>
        </w:rPr>
        <w:t>.</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عبارت ذهبی در این مورد مُجْمَل و مُوهم است ؛ زیرا روشن نمی‌سازد که آیا مقصود از صحّتِ حدیث وی یا حَسَن بودن آن ، روایاتی است که فقط آنها را از غیر پدرش از جدّش روایت می‌کند</w:t>
      </w:r>
    </w:p>
    <w:p>
      <w:pPr>
        <w:pStyle w:val="BookText"/>
        <w:rPr/>
      </w:pPr>
      <w:r>
        <w:rPr>
          <w:rFonts w:ascii="IRNazanin" w:hAnsi="IRNazanin" w:eastAsia="IRNazanin"/>
          <w:color w:val="111111"/>
          <w:sz w:val="28"/>
          <w:sz w:val="28"/>
          <w:szCs w:val="28"/>
          <w:rtl w:val="true"/>
          <w:lang w:bidi="fa-IR"/>
        </w:rPr>
        <w:t xml:space="preserve">یا مطلق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سیر اَعلام النبلاء این اجمال را تبیین می‌کند ، آنجا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برایت امر دیگر را نزد ابن حِبّان روشن می‌سازد که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و روایت وی از پدرش از جدّش یا منقطع و یا مُرسَل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در ا ین نیست که بعضی از روایات عَمْرو از قبیل مسند متصل است و روایت بعضی از آنها به طور وجاده یا سماع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این محلّ نظر و احتمال می‌باشد و ما از کسانی نیستیم که نسخه عمرو از پدرش از جدّش را از اقسام روایت صحیحی بدانیم که در آنها نزاعی نیست ؛ زیرا در آنها نقل به صورت وجاده و نیز روایات منکر هست و باید در حدیث وی تأمّل شود و از روایات منکر وی پرهیخت و ما عدای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سنن و احکام‌اند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اسنادش ،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کبار به روایات عَمْرو احتجاج کرده‌اند و فی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توثیق کرده‌اند و اندکی از دیگران در وی توقُّف دارند و اَحَدی را سراغ ندارم که روایات او را وانهد </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 xml:space="preserve">نیز ذهبی در المغنی عَمْرو بن شعیب را ذکر می‌کند ، 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اختلاف است و حدیثش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فوق حَسَن می‌باشد </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 xml:space="preserve">ابو الفتح اَزْدی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شماری از عالمانِ حدیث ذکر می‌کردند که عَمْرو بن شعیب در روایت از سعید بن مُسَیّب و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روایت وی از پدرش از جدّش باید توقف</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 xml:space="preserve">ابن جوزی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وی توقف کرده‌اند ؛ زیرا هرگاه از جدّش نقل کند ، احتمال دارد که صحیح باشد </w:t>
      </w:r>
      <w:r>
        <w:rPr>
          <w:rFonts w:eastAsia="IRNazanin" w:cs="IRNazanin"/>
          <w:color w:val="111111"/>
          <w:sz w:val="28"/>
          <w:szCs w:val="28"/>
          <w:rtl w:val="true"/>
          <w:lang w:bidi="fa-IR"/>
        </w:rPr>
        <w:t>.</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مردمانی مطلقاً وی را تضعیف کرده‌اند و جمهور او را مُوَثّق می‌دانند ، بعضی از آنها فقط روایت عمرو از پدرش از جدّش را تضعیف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مطلقاً وی را ضعیف دانسته است ، بر روایت وی از جدّش حمل می‌شود ، امّا در روایت عمرو از پدرش ، گاه تدلیس هست بدین صورت که وی روایت را از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 ولی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 xml:space="preserve">ابو اسحاق شیرازی در شرح اللمع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عَمْرو بن شعیب از پدرش از جدّش خبر دهد ، باید در آن نگریست ، اگر جَدّش را مُعیّن سازد و او را نام ببرد ، مشکلی پیش نمی‌آید ؛ زیرا اگر جدّ نزدیک را</w:t>
      </w:r>
    </w:p>
    <w:p>
      <w:pPr>
        <w:pStyle w:val="BookText"/>
        <w:rPr/>
      </w:pPr>
      <w:r>
        <w:rPr>
          <w:rFonts w:ascii="IRNazanin" w:hAnsi="IRNazanin" w:eastAsia="IRNazanin"/>
          <w:color w:val="111111"/>
          <w:sz w:val="28"/>
          <w:sz w:val="28"/>
          <w:szCs w:val="28"/>
          <w:rtl w:val="true"/>
          <w:lang w:bidi="fa-IR"/>
        </w:rPr>
        <w:t xml:space="preserve">نام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بن عبداللّه بن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 چراکه وی پیامبر صلی‌الله‌علیه‌و‌آله را ملاقات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جدّ اعلایش را نام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عبداللّه بن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نام جدّش را نیاورد و سخنش مطلق باشد ، احتمال دارد جدّ نزدیک وی باشد و در نتیجه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احتمال دارد جدّ اعلایش باشد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 ما نمی‌دانیم کدام یک از این دوست ، از این رو باید در آن توقف ورزید و عمل بدان واجب نیست </w:t>
      </w:r>
      <w:r>
        <w:rPr>
          <w:rFonts w:eastAsia="IRNazanin" w:cs="IRNazanin"/>
          <w:color w:val="111111"/>
          <w:sz w:val="28"/>
          <w:szCs w:val="28"/>
          <w:rtl w:val="true"/>
          <w:lang w:bidi="fa-IR"/>
        </w:rPr>
        <w:t>.</w:t>
      </w:r>
      <w:r>
        <w:rPr>
          <w:rStyle w:val="FootnoteAnchor"/>
          <w:rtl w:val="true"/>
        </w:rPr>
        <w:footnoteReference w:id="1519"/>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زَیْلَعی در نصب الرایه می‌نویسد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قطّان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عَمْرو بن شعیب بدان خاطر ردّ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به عَمْرو برگردد و در نتیجه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نتیجه حدیث مسند متصل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شعیب از جدّش عبداللّه بن عَمْرو حدیث شنید ، هرگاه امر چنین باشد ، اَحَدی نباید جدّ را تفسیر کند که وی عبداللّه بن عَمْرو است مگر اینکه حجّتی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احادیث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عمرو بن شعیب از پدرش ، از جدّش عبداللّه بن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مشخص شدن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از میان می‌رود </w:t>
      </w:r>
      <w:r>
        <w:rPr>
          <w:rFonts w:eastAsia="IRNazanin" w:cs="IRNazanin"/>
          <w:color w:val="111111"/>
          <w:sz w:val="28"/>
          <w:szCs w:val="28"/>
          <w:rtl w:val="true"/>
          <w:lang w:bidi="fa-IR"/>
        </w:rPr>
        <w:t>.</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 xml:space="preserve">اینها مهم‌ترین اقوال درباره عَمْرو بن شعیب‌اند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طایفه‌ای از عالمان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قطّان ، ابن حبّان ، ابو اسحاق شیرازی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بودن سند را از همه وجوه به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عمرو بن شعیب از پدرش از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کرده‌اند ؛ زیرا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نامعیّن است ؛ شاید وی ، محمّد بن عبداللّه بن عمرو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معنای منقطع بودن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عبداللّه بن عمرو بن عاص باشد ؛ و می‌دانیم که هرگاه احتمال به میان آمد ، استدلال باطل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بعضی مانند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دارند به اینکه سماع شعیب از عبداللّه بن عمرو بن عاص ، صحیح نیست و این یعنی این سند ، بنا بر هر دو احتمال ضعیف است ؛ خواه</w:t>
      </w:r>
    </w:p>
    <w:p>
      <w:pPr>
        <w:pStyle w:val="BookText"/>
        <w:rPr/>
      </w:pPr>
      <w:r>
        <w:rPr>
          <w:rFonts w:ascii="Amiri" w:hAnsi="Amiri" w:eastAsia="Amiri" w:cs="Amiri"/>
          <w:color w:val="111111"/>
          <w:sz w:val="28"/>
          <w:sz w:val="28"/>
          <w:szCs w:val="28"/>
          <w:rtl w:val="true"/>
          <w:lang w:bidi="ar-SA"/>
        </w:rPr>
        <w:t xml:space="preserve">این احتمال که جدّ ، عبداللّه بن عَمْرو بن عاص باشد یا این احتمال که جدّ ، محمّد بن عبداللّه بن عَمْرو بن عاص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سوی دیگر ، تصریح ابن حبّان و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 اینکه در روایت عَمْرو بن شعیب از پدرش از جدّش ، روایات مُنْکَر فراوانی هست که افراد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روایت کرده‌اند و این سخن ، اعتماد بر روایات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قولی دارد که در آن سختْ‌سری می‌ورزد ، متن سخنش چنین است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در احتجاج به روایت عَمْرو بن شعیب از پدرش از جدّش ، اختلاف دارند ، دسته‌ای از محدّثان آن را منع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مُصنّف و کسانِ دیگر از اصحاب ما </w:t>
      </w:r>
    </w:p>
    <w:p>
      <w:pPr>
        <w:pStyle w:val="BookText"/>
        <w:rPr/>
      </w:pPr>
      <w:r>
        <w:rPr>
          <w:rFonts w:ascii="IRNazanin" w:hAnsi="IRNazanin" w:eastAsia="IRNazanin"/>
          <w:color w:val="111111"/>
          <w:sz w:val="28"/>
          <w:sz w:val="28"/>
          <w:szCs w:val="28"/>
          <w:rtl w:val="true"/>
          <w:lang w:bidi="fa-IR"/>
        </w:rPr>
        <w:t>آن را 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محدّثان به صحّت احتجاج به روایت او گرویده‌اند و قول صحیح مختار ما همین است </w:t>
      </w:r>
      <w:r>
        <w:rPr>
          <w:rFonts w:eastAsia="IRNazanin" w:cs="IRNazanin"/>
          <w:color w:val="111111"/>
          <w:sz w:val="28"/>
          <w:szCs w:val="28"/>
          <w:rtl w:val="true"/>
          <w:lang w:bidi="fa-IR"/>
        </w:rPr>
        <w:t>.</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 xml:space="preserve">این نگرشِ نَووی ، به خاطر این نقل بخاری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و علی بن مَدینی را دیدم که به حدیث عمرو بن شعیب از پدرش از جدّش احتجاج می‌ورزیدند ، اَحَدی از مسلمانان آن را وانمی‌نهاد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قول بخاری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بعد از ایشان کیانند ؟</w:t>
      </w:r>
    </w:p>
    <w:p>
      <w:pPr>
        <w:pStyle w:val="BookText"/>
        <w:rPr/>
      </w:pPr>
      <w:r>
        <w:rPr>
          <w:rFonts w:ascii="IRNazanin" w:hAnsi="IRNazanin" w:eastAsia="IRNazanin"/>
          <w:color w:val="111111"/>
          <w:sz w:val="28"/>
          <w:sz w:val="28"/>
          <w:szCs w:val="28"/>
          <w:rtl w:val="true"/>
          <w:lang w:bidi="fa-IR"/>
        </w:rPr>
        <w:t>ما پیش از این روشن ساختیم که ذَهَبی در صحّت این نسبت به بخاری توقف دارد بدین اعتبار</w:t>
      </w:r>
    </w:p>
    <w:p>
      <w:pPr>
        <w:pStyle w:val="BookText"/>
        <w:rPr/>
      </w:pPr>
      <w:r>
        <w:rPr>
          <w:rFonts w:ascii="IRNazanin" w:hAnsi="IRNazanin" w:eastAsia="IRNazanin"/>
          <w:color w:val="111111"/>
          <w:sz w:val="28"/>
          <w:sz w:val="28"/>
          <w:szCs w:val="28"/>
          <w:rtl w:val="true"/>
          <w:lang w:bidi="fa-IR"/>
        </w:rPr>
        <w:t xml:space="preserve">که وی در صحیح خود به روایت عَمْرو بن شعیب احتجاج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صحیح بخاری را بکاویم ، نمی‌بینیم که وی از عَمْرو بن شعیب روایت کند ، چه رسد به اینکه به روایت وی احتجاج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احتجاج بخاری به حدیث عمرو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در صحیح وی تتبّع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 و امری محسوس است ؛ و قولی که از وی حکایت شده است ، روایت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درایت و قول از روی حس ، نزد همه عقلا بر روایت و ظن مقدّم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بخاری و کتابش به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وضوی بیانی غسلی را به روایت صحابی دیگر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از عبداللّه بن عَمْرو بن عاص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نمی‌کند و این عبارت به سببِ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وضوی غَسْلی دلالت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خبری که اندکی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شعیب از پدرش از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بخاری صحیح می‌بود ، از آوردنِ آن در الجامع الصحیح سستی نمی‌ورزید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مطلب نیک بیندیش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تصریحِ ابن حبّان به عدم سماع شعیب از عبداللّه بن عمرو بن عاص بر خلافِ چیزی است که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دارقطنی در چندین روایت از خَلاَّل ، سماع شعیب از جدّش عبداللّه را ثابت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آنها شعیب به سماع از جدّش تصریح می‌کند ،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بعید است که مانند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دست نیافته باشد ، بلکه ممکن است در آنها چیزهایی باشد که بر دارقطنی مخفی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هنگامی که سماع شعیب از جدّش عبداللّه بن عَمْرو بن عاص را ثابت می‌کند ، نمی‌خواهد جدّ را به وی محدود سازد ؛ زیرا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قول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سه نفر مشترک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شعیب سه جد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 نزدیک ،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 میانی ، عبداللّه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 اعلا ،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از جدّ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شنید و محمّد ، پیامبر صلی‌الله‌علیه‌و‌آلهرا درک نکرد ، جدّش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شنید ، هرگاه روشن سازد و پرده بردارد که مراد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آن هنگام ، روایت وی صحیح است </w:t>
      </w:r>
      <w:r>
        <w:rPr>
          <w:rFonts w:eastAsia="IRNazanin" w:cs="IRNazanin"/>
          <w:color w:val="111111"/>
          <w:sz w:val="28"/>
          <w:szCs w:val="28"/>
          <w:rtl w:val="true"/>
          <w:lang w:bidi="fa-IR"/>
        </w:rPr>
        <w:t>.</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بَیَّنه وکَشَفه ، فهو صحیح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جدّش عبداللّه را بیان دارد و بنمایاند ، در آن هنگام روایت وی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ارشاد می‌کند به اینکه اگر نام عبداللّه را نیاوَرَد و مراد از جدّش را روشن نسازد ، حدیث وی ناصحیح می‌باشد یا جای توقّف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اندکی پیش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بنگرید ، جز آنچه را ما ذکر کردیم ، نمی‌یابید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عَمْرو بن شعیب از پدرش از جدّش با وجود مُجمل بودن و مُردّد بودن جدّ میان عبداللّه بن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توقف است ، بلکه قول به ضعف سند بعید نمی‌باشد ؛ زیرا احتجاج به آن آکنده از اشکالات و احتمالاتی است که اعتماد بر آن را باطل می‌سازد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 تنها در خصوص روایت وی از پدرش از جدّش می‌باشد ، سخن درباره روایات دیگری که عَمْرو آن را از پدرش و از غیر پدرش روایت می‌کند ، راه و رسم دیگری دارد ؛ زیرا </w:t>
      </w:r>
    </w:p>
    <w:p>
      <w:pPr>
        <w:pStyle w:val="BookText"/>
        <w:rPr/>
      </w:pPr>
      <w:r>
        <w:rPr>
          <w:rFonts w:ascii="IRNazanin" w:hAnsi="IRNazanin" w:eastAsia="IRNazanin"/>
          <w:color w:val="111111"/>
          <w:sz w:val="28"/>
          <w:sz w:val="28"/>
          <w:szCs w:val="28"/>
          <w:rtl w:val="true"/>
          <w:lang w:bidi="fa-IR"/>
        </w:rPr>
        <w:t xml:space="preserve">معروف است که وی عُمَر بن عبدالعزیز را به لعن امام علی علیه‌السلام برمی‌انگیخت ، قول به وثاقت وی با توجه به این رفتارش ، بسیار 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الأمالی الخمیسیّه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خطبه‌اش بر 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امیرالمؤمنین را انداخت ، و در جایی از خطبه که بنی اُمیّه علی را لعن می‌کردند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 بِالْعَدْلِ وَالإِحْسَانِ وَإِیتَاءِ ذِی الْقُرْبَی وَیَنْهَی عَنِ الْفَحْشَاءِ وَالْمُنکَرِ </w:t>
      </w:r>
      <w:r>
        <w:rPr>
          <w:rFonts w:eastAsia="IRNazanin" w:cs="IRNazanin"/>
          <w:color w:val="111111"/>
          <w:sz w:val="28"/>
          <w:szCs w:val="28"/>
          <w:rtl w:val="true"/>
          <w:lang w:bidi="fa-IR"/>
        </w:rPr>
        <w:t>»</w:t>
      </w:r>
      <w:r>
        <w:rPr>
          <w:rStyle w:val="FootnoteAnchor"/>
          <w:rtl w:val="true"/>
        </w:rPr>
        <w:footnoteReference w:id="1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عدل و احسان و رسیدگی به خویشاوندان امر می‌کند و از فحشا و منکر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 عَمْرو بن شعیب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سنّت ، سنّت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لعن بر علیّ بن اَبی طالب تشویق می‌کرد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بن عبدالعزیز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روسیاهت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بدعت بود ، نه سنّت </w:t>
      </w:r>
      <w:r>
        <w:rPr>
          <w:rFonts w:eastAsia="IRNazanin" w:cs="IRNazanin"/>
          <w:color w:val="111111"/>
          <w:sz w:val="28"/>
          <w:szCs w:val="28"/>
          <w:rtl w:val="true"/>
          <w:lang w:bidi="fa-IR"/>
        </w:rPr>
        <w:t>.</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 xml:space="preserve">پیداست که به اجماع همه مسلمانان به روایت ناصبی احتجاج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به دست آمد که این طریق به عَمْرو بن شعیب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تفصیلی که ذکر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ابو 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توضیحی که در روایات غسلی امام علی علیه‌السلام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می‌باشد </w:t>
      </w:r>
      <w:r>
        <w:rPr>
          <w:rFonts w:eastAsia="IRNazanin" w:cs="IRNazanin"/>
          <w:color w:val="111111"/>
          <w:sz w:val="28"/>
          <w:szCs w:val="28"/>
          <w:rtl w:val="true"/>
          <w:lang w:bidi="fa-IR"/>
        </w:rPr>
        <w:t xml:space="preserve">. </w:t>
      </w:r>
      <w:bookmarkStart w:id="822" w:name="pg10266_159275"/>
    </w:p>
    <w:p>
      <w:pPr>
        <w:pStyle w:val="Heading6"/>
        <w:numPr>
          <w:ilvl w:val="5"/>
          <w:numId w:val="1"/>
        </w:numPr>
        <w:rPr/>
      </w:pPr>
      <w:bookmarkStart w:id="823" w:name="__RefHeading___Toc3777008_1067777946"/>
      <w:bookmarkStart w:id="824" w:name="_Toc318"/>
      <w:bookmarkEnd w:id="822"/>
      <w:bookmarkEnd w:id="823"/>
      <w:r>
        <w:rPr>
          <w:rtl w:val="true"/>
        </w:rPr>
        <w:t xml:space="preserve">ب </w:t>
      </w:r>
      <w:r>
        <w:rPr>
          <w:rtl w:val="true"/>
        </w:rPr>
        <w:t xml:space="preserve">- </w:t>
      </w:r>
      <w:r>
        <w:rPr>
          <w:rtl w:val="true"/>
        </w:rPr>
        <w:t>روایتِ وضوی سه بار سه بار عَمْرو بن شعیب</w:t>
      </w:r>
      <w:bookmarkEnd w:id="824"/>
    </w:p>
    <w:p>
      <w:pPr>
        <w:pStyle w:val="Heading6"/>
        <w:numPr>
          <w:ilvl w:val="5"/>
          <w:numId w:val="1"/>
        </w:numPr>
        <w:rPr/>
      </w:pPr>
      <w:bookmarkStart w:id="825" w:name="__RefHeading___Toc3777010_1067777946"/>
      <w:bookmarkStart w:id="826" w:name="_Toc319"/>
      <w:bookmarkEnd w:id="825"/>
      <w:r>
        <w:rPr>
          <w:rtl w:val="true"/>
        </w:rPr>
        <w:t>اسناد</w:t>
      </w:r>
      <w:bookmarkEnd w:id="826"/>
    </w:p>
    <w:p>
      <w:pPr>
        <w:pStyle w:val="Heading6"/>
        <w:numPr>
          <w:ilvl w:val="5"/>
          <w:numId w:val="1"/>
        </w:numPr>
        <w:rPr/>
      </w:pPr>
      <w:bookmarkStart w:id="827" w:name="__RefHeading___Toc3777012_1067777946"/>
      <w:bookmarkStart w:id="828" w:name="_Toc320"/>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محمود بن غَیْلان ،</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 برای ما حدیث کرد یَعْلی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مآخذ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سفیان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موسی بن اَبی عایشه ، از عَمْرو بن شُعَیب ، از پدرش از جدّش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أعرابیٌّ إلی النبیّ صلی‌الله‌علیه‌و‌آله یَسْأَله عَن الوضوء ، فَأَراه الوضوءَ ثلاثاً ثلاثاً ، ثمّ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الوضوء ؛ فَمَن زادَ عَلَی هذا ، فقد أَساء وَتَعَدّی وظَلَمَ ؛</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 xml:space="preserve">یک اعرابی پیش پیامبر صلی‌الله‌علیه‌و‌آله آمد و از وضو پرسید ، پیامبر صلی‌الله‌علیه‌و‌آله وضوی سه بار سه بار را به او نشان داد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چنین است ، هرکه بر این بیفزاید ، بدی و تعدّی و ظلم می‌کند </w:t>
      </w:r>
      <w:r>
        <w:rPr>
          <w:rFonts w:eastAsia="IRNazanin" w:cs="IRNazanin"/>
          <w:color w:val="111111"/>
          <w:sz w:val="28"/>
          <w:szCs w:val="28"/>
          <w:rtl w:val="true"/>
          <w:lang w:bidi="fa-IR"/>
        </w:rPr>
        <w:t>.</w:t>
      </w:r>
    </w:p>
    <w:p>
      <w:pPr>
        <w:pStyle w:val="Heading6"/>
        <w:numPr>
          <w:ilvl w:val="5"/>
          <w:numId w:val="1"/>
        </w:numPr>
        <w:rPr/>
      </w:pPr>
      <w:bookmarkStart w:id="829" w:name="__RefHeading___Toc3777014_1067777946"/>
      <w:bookmarkStart w:id="830" w:name="_Toc321"/>
      <w:bookmarkEnd w:id="829"/>
      <w:r>
        <w:rPr>
          <w:rtl w:val="true"/>
        </w:rPr>
        <w:t>وارسی</w:t>
      </w:r>
      <w:bookmarkEnd w:id="83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طریق، محمود بن غَیْلان هست که براساس صریح سخن نسائی</w:t>
      </w:r>
      <w:r>
        <w:rPr>
          <w:rStyle w:val="FootnoteAnchor"/>
          <w:rtl w:val="true"/>
        </w:rPr>
        <w:footnoteReference w:id="1527"/>
      </w:r>
      <w:r>
        <w:rPr>
          <w:rFonts w:ascii="IRNazanin" w:hAnsi="IRNazanin" w:eastAsia="IRNazanin"/>
          <w:color w:val="111111"/>
          <w:sz w:val="28"/>
          <w:sz w:val="28"/>
          <w:szCs w:val="28"/>
          <w:rtl w:val="true"/>
          <w:lang w:bidi="fa-IR"/>
        </w:rPr>
        <w:t>وابوحاتم،</w:t>
      </w:r>
      <w:r>
        <w:rPr>
          <w:rStyle w:val="FootnoteAnchor"/>
          <w:rtl w:val="true"/>
        </w:rPr>
        <w:footnoteReference w:id="1528"/>
      </w:r>
      <w:r>
        <w:rPr>
          <w:rFonts w:ascii="IRNazanin" w:hAnsi="IRNazanin" w:eastAsia="IRNazanin"/>
          <w:color w:val="111111"/>
          <w:sz w:val="28"/>
          <w:sz w:val="28"/>
          <w:szCs w:val="28"/>
          <w:rtl w:val="true"/>
          <w:lang w:bidi="fa-IR"/>
        </w:rPr>
        <w:t xml:space="preserve">وابن حجر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جا</w:t>
      </w:r>
      <w:r>
        <w:rPr>
          <w:rFonts w:eastAsia="IRNazanin" w:cs="IRNazanin"/>
          <w:color w:val="111111"/>
          <w:sz w:val="28"/>
          <w:szCs w:val="28"/>
          <w:rtl w:val="true"/>
          <w:lang w:bidi="fa-IR"/>
        </w:rPr>
        <w:t>)</w:t>
      </w:r>
      <w:r>
        <w:rPr>
          <w:rStyle w:val="FootnoteAnchor"/>
          <w:rtl w:val="true"/>
        </w:rPr>
        <w:footnoteReference w:id="1529"/>
      </w:r>
      <w:r>
        <w:rPr>
          <w:rFonts w:ascii="IRNazanin" w:hAnsi="IRNazanin" w:eastAsia="IRNazanin"/>
          <w:color w:val="111111"/>
          <w:sz w:val="28"/>
          <w:sz w:val="28"/>
          <w:szCs w:val="28"/>
          <w:rtl w:val="true"/>
          <w:lang w:bidi="fa-IR"/>
        </w:rPr>
        <w:t>و احمد بن حنبل ،</w:t>
      </w:r>
      <w:r>
        <w:rPr>
          <w:rStyle w:val="FootnoteAnchor"/>
          <w:rtl w:val="true"/>
        </w:rPr>
        <w:footnoteReference w:id="1530"/>
      </w:r>
      <w:r>
        <w:rPr>
          <w:rFonts w:ascii="IRNazanin" w:hAnsi="IRNazanin" w:eastAsia="IRNazanin"/>
          <w:color w:val="111111"/>
          <w:sz w:val="28"/>
          <w:sz w:val="28"/>
          <w:szCs w:val="28"/>
          <w:rtl w:val="true"/>
          <w:lang w:bidi="fa-IR"/>
        </w:rPr>
        <w:t xml:space="preserve">و دیگران ثقه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یَعْلی بن عبید طَنافِسی جای سخن است ، جماعتی وی را توثیق و گروه دیگر او را تضعیف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احمد بن حنبل از پدرش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طَنافسی صحیح الحدیث و به خودی خود صالح است </w:t>
      </w:r>
      <w:r>
        <w:rPr>
          <w:rFonts w:eastAsia="IRNazanin" w:cs="IRNazanin"/>
          <w:color w:val="111111"/>
          <w:sz w:val="28"/>
          <w:szCs w:val="28"/>
          <w:rtl w:val="true"/>
          <w:lang w:bidi="fa-IR"/>
        </w:rPr>
        <w:t>.</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 xml:space="preserve">اسحاق بن منصور از یحیی بن مَعین نقل می‌کند که وی ثقه است </w:t>
      </w:r>
      <w:r>
        <w:rPr>
          <w:rFonts w:eastAsia="IRNazanin" w:cs="IRNazanin"/>
          <w:color w:val="111111"/>
          <w:sz w:val="28"/>
          <w:szCs w:val="28"/>
          <w:rtl w:val="true"/>
          <w:lang w:bidi="fa-IR"/>
        </w:rPr>
        <w:t>.</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مثبت‌ترین اولاد پدرش در حدیث می‌باشد </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 xml:space="preserve">ابن حِبّان در الثقات وی را ذکر می‌کند </w:t>
      </w:r>
      <w:r>
        <w:rPr>
          <w:rFonts w:eastAsia="IRNazanin" w:cs="IRNazanin"/>
          <w:color w:val="111111"/>
          <w:sz w:val="28"/>
          <w:szCs w:val="28"/>
          <w:rtl w:val="true"/>
          <w:lang w:bidi="fa-IR"/>
        </w:rPr>
        <w:t>.</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 xml:space="preserve">در هر حال ، احتجاج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ناممکن است ؛ زیرا بر اساس صریح سخن چندین نفر ، این یعلی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ذهبی در المغنی وی را می‌آورد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سعید دارمی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 ضعیف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سفیان ، ثقه است </w:t>
      </w:r>
      <w:r>
        <w:rPr>
          <w:rFonts w:eastAsia="IRNazanin" w:cs="IRNazanin"/>
          <w:color w:val="111111"/>
          <w:sz w:val="28"/>
          <w:szCs w:val="28"/>
          <w:rtl w:val="true"/>
          <w:lang w:bidi="fa-IR"/>
        </w:rPr>
        <w:t>.</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 xml:space="preserve">ابن حجر در تقریب التهذیب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 ثقه است مگر در حدیث از ثَوری ؛ چراکه در نقل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1536"/>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نادقیق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حدیث یعلی از سفیان ضعیف می‌باشد ، نه اینکه در آن ضعف یا لین باشد ؛ فرق آشکار میان دو معنا ، بر اهل علم و اختصاص پوشیده نیست </w:t>
      </w:r>
      <w:r>
        <w:rPr>
          <w:rFonts w:eastAsia="IRNazanin" w:cs="IRNazanin"/>
          <w:color w:val="111111"/>
          <w:sz w:val="28"/>
          <w:szCs w:val="28"/>
          <w:rtl w:val="true"/>
          <w:lang w:bidi="fa-IR"/>
        </w:rPr>
        <w:t xml:space="preserve">. </w:t>
      </w:r>
      <w:bookmarkStart w:id="831" w:name="pg10266_159277"/>
    </w:p>
    <w:p>
      <w:pPr>
        <w:pStyle w:val="BookText"/>
        <w:rPr/>
      </w:pPr>
      <w:bookmarkEnd w:id="831"/>
      <w:r>
        <w:rPr>
          <w:rFonts w:ascii="IRNazanin" w:hAnsi="IRNazanin" w:eastAsia="IRNazanin"/>
          <w:color w:val="111111"/>
          <w:sz w:val="28"/>
          <w:sz w:val="28"/>
          <w:szCs w:val="28"/>
          <w:rtl w:val="true"/>
          <w:lang w:bidi="fa-IR"/>
        </w:rPr>
        <w:t xml:space="preserve">به همین خاطر ، در اینجا احتجاج به آن امکان ندارد ؛ زیرا چنان که دانستی ، سند به یعلی و به عَمْرو بن شعیب ،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ماجه روایت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یعلی ، از سفیان ، از موسی بن اَبی</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 xml:space="preserve">سپس عین دو سند پیشین و عین متن اسناد روایت دوّم را می‌آورد </w:t>
      </w:r>
      <w:r>
        <w:rPr>
          <w:rFonts w:eastAsia="IRNazanin" w:cs="IRNazanin"/>
          <w:color w:val="111111"/>
          <w:sz w:val="28"/>
          <w:szCs w:val="28"/>
          <w:rtl w:val="true"/>
          <w:lang w:bidi="fa-IR"/>
        </w:rPr>
        <w:t>.</w:t>
      </w:r>
    </w:p>
    <w:p>
      <w:pPr>
        <w:pStyle w:val="Heading6"/>
        <w:numPr>
          <w:ilvl w:val="5"/>
          <w:numId w:val="1"/>
        </w:numPr>
        <w:rPr/>
      </w:pPr>
      <w:bookmarkStart w:id="832" w:name="__RefHeading___Toc3777016_1067777946"/>
      <w:bookmarkStart w:id="833" w:name="_Toc322"/>
      <w:bookmarkEnd w:id="832"/>
      <w:r>
        <w:rPr>
          <w:rtl w:val="true"/>
        </w:rPr>
        <w:t xml:space="preserve">طریق دوّم </w:t>
      </w:r>
      <w:r>
        <w:rPr>
          <w:rtl w:val="true"/>
        </w:rPr>
        <w:t xml:space="preserve">: </w:t>
      </w:r>
      <w:r>
        <w:rPr>
          <w:rtl w:val="true"/>
        </w:rPr>
        <w:t>روایت مِصْدَع از عبداللّه بن عَمْرو</w:t>
      </w:r>
      <w:bookmarkEnd w:id="833"/>
    </w:p>
    <w:p>
      <w:pPr>
        <w:pStyle w:val="Heading6"/>
        <w:numPr>
          <w:ilvl w:val="5"/>
          <w:numId w:val="1"/>
        </w:numPr>
        <w:rPr/>
      </w:pPr>
      <w:bookmarkStart w:id="834" w:name="__RefHeading___Toc3777018_1067777946"/>
      <w:bookmarkStart w:id="835" w:name="_Toc323"/>
      <w:bookmarkEnd w:id="834"/>
      <w:r>
        <w:rPr>
          <w:rtl w:val="true"/>
        </w:rPr>
        <w:t>اسناد اوّل</w:t>
      </w:r>
      <w:bookmarkEnd w:id="835"/>
    </w:p>
    <w:p>
      <w:pPr>
        <w:pStyle w:val="Heading6"/>
        <w:numPr>
          <w:ilvl w:val="5"/>
          <w:numId w:val="1"/>
        </w:numPr>
        <w:rPr/>
      </w:pPr>
      <w:bookmarkStart w:id="836" w:name="__RefHeading___Toc3777020_1067777946"/>
      <w:bookmarkStart w:id="837" w:name="_Toc324"/>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 xml:space="preserve">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حدیث کرد زُهَیر بن حَرب ،</w:t>
      </w:r>
      <w:r>
        <w:rPr>
          <w:rStyle w:val="FootnoteAnchor"/>
          <w:rtl w:val="true"/>
        </w:rPr>
        <w:footnoteReference w:id="1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جَریر </w:t>
      </w:r>
      <w:r>
        <w:rPr>
          <w:rFonts w:eastAsia="IRNazanin" w:cs="IRNazanin"/>
          <w:color w:val="111111"/>
          <w:sz w:val="28"/>
          <w:szCs w:val="28"/>
          <w:rtl w:val="true"/>
          <w:lang w:bidi="fa-IR"/>
        </w:rPr>
        <w:t>.</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حدیث کرد اسحاق</w:t>
      </w:r>
      <w:r>
        <w:rPr>
          <w:rStyle w:val="FootnoteAnchor"/>
          <w:rtl w:val="true"/>
        </w:rPr>
        <w:footnoteReference w:id="1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خبر داد جَریر از منصور ،</w:t>
      </w:r>
      <w:r>
        <w:rPr>
          <w:rStyle w:val="FootnoteAnchor"/>
          <w:rtl w:val="true"/>
        </w:rPr>
        <w:footnoteReference w:id="1542"/>
      </w:r>
      <w:r>
        <w:rPr>
          <w:rFonts w:ascii="Amiri" w:hAnsi="Amiri" w:eastAsia="Amiri" w:cs="Amiri"/>
          <w:color w:val="111111"/>
          <w:sz w:val="28"/>
          <w:sz w:val="28"/>
          <w:szCs w:val="28"/>
          <w:rtl w:val="true"/>
          <w:lang w:bidi="ar-SA"/>
        </w:rPr>
        <w:t>از هِلال بن یَساف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ابو یحیی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عبداللّه بن عمرو ، گفت </w:t>
      </w:r>
      <w:r>
        <w:rPr>
          <w:rFonts w:eastAsia="IRNazanin" w:cs="IRNazanin"/>
          <w:color w:val="111111"/>
          <w:sz w:val="28"/>
          <w:szCs w:val="28"/>
          <w:rtl w:val="true"/>
          <w:lang w:bidi="fa-IR"/>
        </w:rPr>
        <w:t>:</w:t>
      </w:r>
      <w:bookmarkStart w:id="838" w:name="pg10266_159278"/>
    </w:p>
    <w:p>
      <w:pPr>
        <w:pStyle w:val="BookText"/>
        <w:rPr/>
      </w:pPr>
      <w:bookmarkEnd w:id="838"/>
      <w:r>
        <w:rPr>
          <w:rFonts w:ascii="Amiri" w:hAnsi="Amiri" w:eastAsia="Amiri" w:cs="Amiri"/>
          <w:color w:val="111111"/>
          <w:sz w:val="28"/>
          <w:sz w:val="28"/>
          <w:szCs w:val="28"/>
          <w:rtl w:val="true"/>
          <w:lang w:bidi="ar-SA"/>
        </w:rPr>
        <w:t>رَجَعنا مَعَ رَسول اللّه صلی‌الله‌علیه‌و‌آله مِنْ مکّة إلی المدینة ، حَتّی إذا کُنّا بماءٍ بالطّریق ، تَعَجَّل</w:t>
      </w:r>
    </w:p>
    <w:p>
      <w:pPr>
        <w:pStyle w:val="BookText"/>
        <w:rPr/>
      </w:pPr>
      <w:r>
        <w:rPr>
          <w:rFonts w:ascii="Amiri" w:hAnsi="Amiri" w:eastAsia="Amiri" w:cs="Amiri"/>
          <w:color w:val="111111"/>
          <w:sz w:val="28"/>
          <w:sz w:val="28"/>
          <w:szCs w:val="28"/>
          <w:rtl w:val="true"/>
          <w:lang w:bidi="ar-SA"/>
        </w:rPr>
        <w:t xml:space="preserve">قومٌ عِنْدَ العصر ، فَتَوَضّئُوا وهُم عِجال ، فانْتهینا إلیهم وَأَعْقابُهم تَلُوح لم یَمسَّها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للأعقابِ من النّار ، أَسْبِغُوا الوضوءَ ؛</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 xml:space="preserve">با رسول خدا صلی‌الله‌علیه‌و‌آله از مکّه سوی مدینه بازمی‌گشتیم تا اینکه در راه به آبی برخوردیم ، گروهی برای نماز عصر عجله کردند و با شتاب وضو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به ایشان رسیدیم که آشکارا می‌نمود که بر پاشنه‌های پاهاشان آب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 وضو را تام و کامل بگیرید </w:t>
      </w:r>
      <w:r>
        <w:rPr>
          <w:rFonts w:eastAsia="IRNazanin" w:cs="IRNazanin"/>
          <w:color w:val="111111"/>
          <w:sz w:val="28"/>
          <w:szCs w:val="28"/>
          <w:rtl w:val="true"/>
          <w:lang w:bidi="fa-IR"/>
        </w:rPr>
        <w:t>.</w:t>
      </w:r>
    </w:p>
    <w:p>
      <w:pPr>
        <w:pStyle w:val="Heading6"/>
        <w:numPr>
          <w:ilvl w:val="5"/>
          <w:numId w:val="1"/>
        </w:numPr>
        <w:rPr/>
      </w:pPr>
      <w:bookmarkStart w:id="839" w:name="__RefHeading___Toc3777022_1067777946"/>
      <w:bookmarkStart w:id="840" w:name="_Toc325"/>
      <w:bookmarkEnd w:id="839"/>
      <w:r>
        <w:rPr>
          <w:rtl w:val="true"/>
        </w:rPr>
        <w:t>وارسی</w:t>
      </w:r>
      <w:bookmarkEnd w:id="840"/>
    </w:p>
    <w:p>
      <w:pPr>
        <w:pStyle w:val="BookText"/>
        <w:rPr/>
      </w:pPr>
      <w:r>
        <w:rPr>
          <w:rFonts w:ascii="IRNazanin" w:hAnsi="IRNazanin" w:eastAsia="IRNazanin"/>
          <w:color w:val="111111"/>
          <w:sz w:val="28"/>
          <w:sz w:val="28"/>
          <w:szCs w:val="28"/>
          <w:rtl w:val="true"/>
          <w:lang w:bidi="fa-IR"/>
        </w:rPr>
        <w:t xml:space="preserve">در بعضی از رجال این سند جای سخن است و بعضی از آنها را توثیق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جریر چند قول وجود دارد که مهم‌ترین آنها چنین‌اند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 ثقه است ، علم فراوانی دارد ، سوی وی باید کوچید </w:t>
      </w:r>
      <w:r>
        <w:rPr>
          <w:rFonts w:eastAsia="IRNazanin" w:cs="IRNazanin"/>
          <w:color w:val="111111"/>
          <w:sz w:val="28"/>
          <w:szCs w:val="28"/>
          <w:rtl w:val="true"/>
          <w:lang w:bidi="fa-IR"/>
        </w:rPr>
        <w:t>.</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 xml:space="preserve">یعقوب بن شیبه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عبدالرحمان بن محمّد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سلیمان بن</w:t>
      </w:r>
    </w:p>
    <w:p>
      <w:pPr>
        <w:pStyle w:val="BookText"/>
        <w:rPr/>
      </w:pPr>
      <w:r>
        <w:rPr>
          <w:rFonts w:ascii="IRNazanin" w:hAnsi="IRNazanin" w:eastAsia="IRNazanin"/>
          <w:color w:val="111111"/>
          <w:sz w:val="28"/>
          <w:sz w:val="28"/>
          <w:szCs w:val="28"/>
          <w:rtl w:val="true"/>
          <w:lang w:bidi="fa-IR"/>
        </w:rPr>
        <w:t xml:space="preserve">حَرْب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عبدالحمید و ابو عَوانه ، در رأی العین</w:t>
      </w:r>
      <w:r>
        <w:rPr>
          <w:rStyle w:val="FootnoteAnchor"/>
          <w:rtl w:val="true"/>
        </w:rPr>
        <w:footnoteReference w:id="1546"/>
      </w:r>
      <w:r>
        <w:rPr>
          <w:rFonts w:ascii="IRNazanin" w:hAnsi="IRNazanin" w:eastAsia="IRNazanin"/>
          <w:color w:val="111111"/>
          <w:sz w:val="28"/>
          <w:sz w:val="28"/>
          <w:szCs w:val="28"/>
          <w:rtl w:val="true"/>
          <w:lang w:bidi="fa-IR"/>
        </w:rPr>
        <w:t xml:space="preserve">شبیه هم‌اند ، جز برای گوسفند چرانی صلاحیّت ندارند </w:t>
      </w:r>
      <w:r>
        <w:rPr>
          <w:rFonts w:eastAsia="IRNazanin" w:cs="IRNazanin"/>
          <w:color w:val="111111"/>
          <w:sz w:val="28"/>
          <w:szCs w:val="28"/>
          <w:rtl w:val="true"/>
          <w:lang w:bidi="fa-IR"/>
        </w:rPr>
        <w:t>.</w:t>
      </w:r>
      <w:r>
        <w:rPr>
          <w:rStyle w:val="FootnoteAnchor"/>
          <w:rtl w:val="true"/>
        </w:rPr>
        <w:footnoteReference w:id="1547"/>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بن محمّد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ابراهیم بن هاشم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در بغداد ، هرگز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 و در یک کلمه هم این را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می‌بینی که یک بار هم اشتباه نمی‌کند ، گاه چرتش می‌آمد ، می‌خوابید ، سپس بیدار می‌شد و از</w:t>
      </w:r>
    </w:p>
    <w:p>
      <w:pPr>
        <w:pStyle w:val="BookText"/>
        <w:rPr/>
      </w:pPr>
      <w:r>
        <w:rPr>
          <w:rFonts w:ascii="IRNazanin" w:hAnsi="IRNazanin" w:eastAsia="IRNazanin"/>
          <w:color w:val="111111"/>
          <w:sz w:val="28"/>
          <w:sz w:val="28"/>
          <w:szCs w:val="28"/>
          <w:rtl w:val="true"/>
          <w:lang w:bidi="fa-IR"/>
        </w:rPr>
        <w:t xml:space="preserve">جایی که بدان رسید ، حدیث را می‌خواند </w:t>
      </w:r>
      <w:r>
        <w:rPr>
          <w:rFonts w:eastAsia="IRNazanin" w:cs="IRNazanin"/>
          <w:color w:val="111111"/>
          <w:sz w:val="28"/>
          <w:szCs w:val="28"/>
          <w:rtl w:val="true"/>
          <w:lang w:bidi="fa-IR"/>
        </w:rPr>
        <w:t>.</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 xml:space="preserve">علی بن مَدینی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عبدالحمید رازی ، شب زنده‌دار بود ، ریسمانی داشت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عاجز می‌شد به آن می‌آویخت ، مقصودش این است که وی نماز می‌گزارد </w:t>
      </w:r>
      <w:r>
        <w:rPr>
          <w:rFonts w:eastAsia="IRNazanin" w:cs="IRNazanin"/>
          <w:color w:val="111111"/>
          <w:sz w:val="28"/>
          <w:szCs w:val="28"/>
          <w:rtl w:val="true"/>
          <w:lang w:bidi="fa-IR"/>
        </w:rPr>
        <w:t>.</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ذکاوت نداشت ، حدیث اَشعث و عاصم اَحول بر وی مشتبه شد تا اینکه بَهْز بر وی درآمد و آن را به وی شناساند </w:t>
      </w:r>
      <w:r>
        <w:rPr>
          <w:rFonts w:eastAsia="IRNazanin" w:cs="IRNazanin"/>
          <w:color w:val="111111"/>
          <w:sz w:val="28"/>
          <w:szCs w:val="28"/>
          <w:rtl w:val="true"/>
          <w:lang w:bidi="fa-IR"/>
        </w:rPr>
        <w:t>.</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 xml:space="preserve">عبدالرحمان بن محمّد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اَبی شیبه به اصحاب ما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w:t>
      </w:r>
    </w:p>
    <w:p>
      <w:pPr>
        <w:pStyle w:val="BookText"/>
        <w:rPr/>
      </w:pPr>
      <w:r>
        <w:rPr>
          <w:rFonts w:ascii="IRNazanin" w:hAnsi="IRNazanin" w:eastAsia="IRNazanin"/>
          <w:color w:val="111111"/>
          <w:sz w:val="28"/>
          <w:sz w:val="28"/>
          <w:szCs w:val="28"/>
          <w:rtl w:val="true"/>
          <w:lang w:bidi="fa-IR"/>
        </w:rPr>
        <w:t xml:space="preserve">جریر می‌نوشتیم ، عبدالرحمان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درآمدم 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 از جریر از روی کتاب‌هایش نوشتید ؟ 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از کجا می‌گویی ؟ وی طفره می‌رفت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اُصول وی نوشتید یا از روی نسخه‌ها ؟</w:t>
      </w:r>
    </w:p>
    <w:p>
      <w:pPr>
        <w:pStyle w:val="BookText"/>
        <w:rPr/>
      </w:pPr>
      <w:r>
        <w:rPr>
          <w:rFonts w:ascii="IRNazanin" w:hAnsi="IRNazanin" w:eastAsia="IRNazanin"/>
          <w:color w:val="111111"/>
          <w:sz w:val="28"/>
          <w:sz w:val="28"/>
          <w:szCs w:val="28"/>
          <w:rtl w:val="true"/>
          <w:lang w:bidi="fa-IR"/>
        </w:rPr>
        <w:t xml:space="preserve">وی طفره می‌رفت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کتاب‌ها می‌نوشتیم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از روی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امانت‌دار بودن ناسخان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وی بر صدق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حدیث کردند که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پیش او رفتند</w:t>
      </w:r>
    </w:p>
    <w:p>
      <w:pPr>
        <w:pStyle w:val="BookText"/>
        <w:rPr/>
      </w:pPr>
      <w:r>
        <w:rPr>
          <w:rFonts w:ascii="IRNazanin" w:hAnsi="IRNazanin" w:eastAsia="IRNazanin"/>
          <w:color w:val="111111"/>
          <w:sz w:val="28"/>
          <w:sz w:val="28"/>
          <w:szCs w:val="28"/>
          <w:rtl w:val="true"/>
          <w:lang w:bidi="fa-IR"/>
        </w:rPr>
        <w:t>و کتاب‌هایش تلف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این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امانت‌داری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می‌کنم ، نمی‌دانم شاید لفظی بر خلاف لفظ دیگر باشد ، بنا را بر امانت‌داری گذاشته‌ام </w:t>
      </w:r>
      <w:r>
        <w:rPr>
          <w:rFonts w:eastAsia="IRNazanin" w:cs="IRNazanin"/>
          <w:color w:val="111111"/>
          <w:sz w:val="28"/>
          <w:szCs w:val="28"/>
          <w:rtl w:val="true"/>
          <w:lang w:bidi="fa-IR"/>
        </w:rPr>
        <w:t>.</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 xml:space="preserve">حنبل بن 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عبداللّه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پیش تو محبوب‌تر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یا شریک ؟</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کم لغزش‌تر از شریک است ، شریک خطا می‌کرد </w:t>
      </w:r>
      <w:r>
        <w:rPr>
          <w:rFonts w:eastAsia="IRNazanin" w:cs="IRNazanin"/>
          <w:color w:val="111111"/>
          <w:sz w:val="28"/>
          <w:szCs w:val="28"/>
          <w:rtl w:val="true"/>
          <w:lang w:bidi="fa-IR"/>
        </w:rPr>
        <w:t>.</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است </w:t>
      </w:r>
      <w:r>
        <w:rPr>
          <w:rFonts w:eastAsia="IRNazanin" w:cs="IRNazanin"/>
          <w:color w:val="111111"/>
          <w:sz w:val="28"/>
          <w:szCs w:val="28"/>
          <w:rtl w:val="true"/>
          <w:lang w:bidi="fa-IR"/>
        </w:rPr>
        <w:t>.</w:t>
      </w:r>
      <w:r>
        <w:rPr>
          <w:rStyle w:val="FootnoteAnchor"/>
          <w:rtl w:val="true"/>
        </w:rPr>
        <w:footnoteReference w:id="155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بن یوسف بن خِراش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صدوق می‌باشد </w:t>
      </w:r>
      <w:r>
        <w:rPr>
          <w:rFonts w:eastAsia="IRNazanin" w:cs="IRNazanin"/>
          <w:color w:val="111111"/>
          <w:sz w:val="28"/>
          <w:szCs w:val="28"/>
          <w:rtl w:val="true"/>
          <w:lang w:bidi="fa-IR"/>
        </w:rPr>
        <w:t>.</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 xml:space="preserve">ابوالقاسم لالکائی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ثقه بودنش اجماع هست </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 xml:space="preserve">عثمان بن سعید دارمی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معین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پیش تو محبوب‌تر از منصور است یا شریک ؟</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به حدیث داناتر است </w:t>
      </w:r>
      <w:r>
        <w:rPr>
          <w:rFonts w:eastAsia="IRNazanin" w:cs="IRNazanin"/>
          <w:color w:val="111111"/>
          <w:sz w:val="28"/>
          <w:szCs w:val="28"/>
          <w:rtl w:val="true"/>
          <w:lang w:bidi="fa-IR"/>
        </w:rPr>
        <w:t>.</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 xml:space="preserve">به خاطر همین اقوال ، ابن حَجَر وی را در ضمن آن دسته از رجال صحیح بخاری که مورد طعن‌اند ، ذکر می‌کند </w:t>
      </w:r>
      <w:r>
        <w:rPr>
          <w:rFonts w:eastAsia="IRNazanin" w:cs="IRNazanin"/>
          <w:color w:val="111111"/>
          <w:sz w:val="28"/>
          <w:szCs w:val="28"/>
          <w:rtl w:val="true"/>
          <w:lang w:bidi="fa-IR"/>
        </w:rPr>
        <w:t>.</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 xml:space="preserve">این اقوالی را که عرضه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چند چیز ، عدم امکان احتجاج به</w:t>
      </w:r>
    </w:p>
    <w:p>
      <w:pPr>
        <w:pStyle w:val="BookText"/>
        <w:rPr/>
      </w:pPr>
      <w:r>
        <w:rPr>
          <w:rFonts w:ascii="IRNazanin" w:hAnsi="IRNazanin" w:eastAsia="IRNazanin"/>
          <w:color w:val="111111"/>
          <w:sz w:val="28"/>
          <w:sz w:val="28"/>
          <w:szCs w:val="28"/>
          <w:rtl w:val="true"/>
          <w:lang w:bidi="fa-IR"/>
        </w:rPr>
        <w:t xml:space="preserve">حدیث جَریر را اقتضا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سلیمان بن حَرْب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قرین ساختن جریر به ابو عَوانه بدحافظه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جز برای گوسفند چرانی شایستگی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 به عدم اتقان و ضبط آن دو اشاره دارد و اینکه این دو از ضابطان در حدیث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در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جَریر قوی است ؛ زیرا وی در حال ادای حدیث ، چرت می‌زد و به خواب می‌رفت و بیدار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اخذ حدیث از چنین شخصی به راستی 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در حدیث ذکاوت نداشت ، حدیث شیخی به شیخ دیگر بر او خلط می‌گشت و واقع بر وی تباه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آوردیم که حدیث اَشعث و عاصم اَحول بر جَریر خلط شد تا اینکه بَهْز بن اَسَد آن را برایش متمایز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کتاب‌هایش تلف شد ، از روی نسخه‌ها بنا بر امانت‌داری آنها ، حدیث می‌کرد ، نمی‌دانست آنها با واقع مطابق‌اند یا نه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جریر را به روایت از آنها برمی‌انگیخت ، بنا بر امانت‌داری آنها بود ، نه چیز دیگر حتّی با وجود این فرض که در اَدای حدیث ثابت قدم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توثیقات وی از سوی بعضی با این اقوال درباره او معارضه ندارد ؛ زیرا آنان جز این را در نظر ندارند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 راست‌گو می‌باشد ، نه دروغ‌گو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وی ذکاوت نداشت ، مخلّط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صفات</w:t>
      </w:r>
    </w:p>
    <w:p>
      <w:pPr>
        <w:pStyle w:val="BookText"/>
        <w:rPr/>
      </w:pPr>
      <w:r>
        <w:rPr>
          <w:rFonts w:ascii="IRNazanin" w:hAnsi="IRNazanin" w:eastAsia="IRNazanin"/>
          <w:color w:val="111111"/>
          <w:sz w:val="28"/>
          <w:sz w:val="28"/>
          <w:szCs w:val="28"/>
          <w:rtl w:val="true"/>
          <w:lang w:bidi="fa-IR"/>
        </w:rPr>
        <w:t>خدشه‌آور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 احتجاج به حدیث جَریر مشکل است ؛ به ویژه با ملاحظه بعضی از اقوال درباره وی که می‌توان آنها را جَرْح‌های مُفَسَّر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حدیث جَریر از احادیثی است که باید در آنها تأمّل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مَنصور بن معتمر ، بر اساس صریح سخن ابو حاتم</w:t>
      </w:r>
      <w:r>
        <w:rPr>
          <w:rStyle w:val="FootnoteAnchor"/>
          <w:rtl w:val="true"/>
        </w:rPr>
        <w:footnoteReference w:id="1558"/>
      </w:r>
      <w:r>
        <w:rPr>
          <w:rFonts w:ascii="Amiri" w:hAnsi="Amiri" w:eastAsia="Amiri" w:cs="Amiri"/>
          <w:color w:val="111111"/>
          <w:sz w:val="28"/>
          <w:sz w:val="28"/>
          <w:szCs w:val="28"/>
          <w:rtl w:val="true"/>
          <w:lang w:bidi="ar-SA"/>
        </w:rPr>
        <w:t>و عِجْلی</w:t>
      </w:r>
      <w:r>
        <w:rPr>
          <w:rStyle w:val="FootnoteAnchor"/>
          <w:rtl w:val="true"/>
        </w:rPr>
        <w:footnoteReference w:id="1559"/>
      </w:r>
      <w:r>
        <w:rPr>
          <w:rFonts w:ascii="IRNazanin" w:hAnsi="IRNazanin" w:eastAsia="IRNazanin"/>
          <w:color w:val="111111"/>
          <w:sz w:val="28"/>
          <w:sz w:val="28"/>
          <w:szCs w:val="28"/>
          <w:rtl w:val="true"/>
          <w:lang w:bidi="fa-IR"/>
        </w:rPr>
        <w:t>و ابن حجر</w:t>
      </w:r>
      <w:r>
        <w:rPr>
          <w:rStyle w:val="FootnoteAnchor"/>
          <w:rtl w:val="true"/>
        </w:rPr>
        <w:footnoteReference w:id="1560"/>
      </w:r>
      <w:r>
        <w:rPr>
          <w:rFonts w:ascii="Amiri" w:hAnsi="Amiri" w:eastAsia="Amiri" w:cs="Amiri"/>
          <w:color w:val="111111"/>
          <w:sz w:val="28"/>
          <w:sz w:val="28"/>
          <w:szCs w:val="28"/>
          <w:rtl w:val="true"/>
          <w:lang w:bidi="ar-SA"/>
        </w:rPr>
        <w:t>و ذَهَبی ،</w:t>
      </w:r>
      <w:r>
        <w:rPr>
          <w:rStyle w:val="FootnoteAnchor"/>
          <w:rtl w:val="true"/>
        </w:rPr>
        <w:footnoteReference w:id="1561"/>
      </w:r>
      <w:r>
        <w:rPr>
          <w:rFonts w:ascii="IRNazanin" w:hAnsi="IRNazanin" w:eastAsia="IRNazanin"/>
          <w:color w:val="111111"/>
          <w:sz w:val="28"/>
          <w:sz w:val="28"/>
          <w:szCs w:val="28"/>
          <w:rtl w:val="true"/>
          <w:lang w:bidi="fa-IR"/>
        </w:rPr>
        <w:t xml:space="preserve">ثقه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رجالیان حفظ و اتقان و تَضَلُّع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این صنعت ، ستوده‌اند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هلال بن یَساف را یحیی بن مَعین توثیق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است </w:t>
      </w:r>
      <w:r>
        <w:rPr>
          <w:rFonts w:eastAsia="IRNazanin" w:cs="IRNazanin"/>
          <w:color w:val="111111"/>
          <w:sz w:val="28"/>
          <w:szCs w:val="28"/>
          <w:rtl w:val="true"/>
          <w:lang w:bidi="fa-IR"/>
        </w:rPr>
        <w:t>.</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 xml:space="preserve">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یَساف ، کوفی تابعی ، ثقه است </w:t>
      </w:r>
      <w:r>
        <w:rPr>
          <w:rFonts w:eastAsia="IRNazanin" w:cs="IRNazanin"/>
          <w:color w:val="111111"/>
          <w:sz w:val="28"/>
          <w:szCs w:val="28"/>
          <w:rtl w:val="true"/>
          <w:lang w:bidi="fa-IR"/>
        </w:rPr>
        <w:t>.</w:t>
      </w:r>
      <w:r>
        <w:rPr>
          <w:rStyle w:val="FootnoteAnchor"/>
          <w:rtl w:val="true"/>
        </w:rPr>
        <w:footnoteReference w:id="1563"/>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وی را در الثقات ذکر می‌کند ،</w:t>
      </w:r>
      <w:r>
        <w:rPr>
          <w:rStyle w:val="FootnoteAnchor"/>
          <w:rtl w:val="true"/>
        </w:rPr>
        <w:footnoteReference w:id="1564"/>
      </w:r>
      <w:r>
        <w:rPr>
          <w:rFonts w:ascii="IRNazanin" w:hAnsi="IRNazanin" w:eastAsia="IRNazanin"/>
          <w:color w:val="111111"/>
          <w:sz w:val="28"/>
          <w:sz w:val="28"/>
          <w:szCs w:val="28"/>
          <w:rtl w:val="true"/>
          <w:lang w:bidi="fa-IR"/>
        </w:rPr>
        <w:t>ابن سعد در الطبقات</w:t>
      </w:r>
      <w:r>
        <w:rPr>
          <w:rStyle w:val="FootnoteAnchor"/>
          <w:rtl w:val="true"/>
        </w:rPr>
        <w:footnoteReference w:id="1565"/>
      </w:r>
      <w:r>
        <w:rPr>
          <w:rFonts w:ascii="IRNazanin" w:hAnsi="IRNazanin" w:eastAsia="IRNazanin"/>
          <w:color w:val="111111"/>
          <w:sz w:val="28"/>
          <w:sz w:val="28"/>
          <w:szCs w:val="28"/>
          <w:rtl w:val="true"/>
          <w:lang w:bidi="fa-IR"/>
        </w:rPr>
        <w:t>و ابن حجر در تقریب التهذیب</w:t>
      </w:r>
      <w:r>
        <w:rPr>
          <w:rStyle w:val="FootnoteAnchor"/>
          <w:rtl w:val="true"/>
        </w:rPr>
        <w:footnoteReference w:id="1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در دیگر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توثیق وی پرداخته‌اند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ابو یحیی اَعرج ، ظاهر حالش این است که احتجاج و اطمینان به روایات وی ،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اقوال درباره وی چنین‌اند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دیوان الضعفاء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یحیی اَعرج ، صدوق است ، ابن حبّان بی‌دلیل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بگو مگو دارد </w:t>
      </w:r>
      <w:r>
        <w:rPr>
          <w:rFonts w:eastAsia="IRNazanin" w:cs="IRNazanin"/>
          <w:color w:val="111111"/>
          <w:sz w:val="28"/>
          <w:szCs w:val="28"/>
          <w:rtl w:val="true"/>
          <w:lang w:bidi="fa-IR"/>
        </w:rPr>
        <w:t>.</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 xml:space="preserve">ابن حبّان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اَعرج احادیثی را می‌آورد که بر خلاف مطالب ثبت شده در روایات است و با جدایی از افراد ثقه ، به تنهایی زیادت‌هایی را می‌آورد که موجب می‌شود آنچه را به انفراد می‌آورد، ترک گردد و روایاتی را که در آنها با روایاتِ افراد ثقه موافقت ورزد معتبر باشد</w:t>
      </w:r>
      <w:r>
        <w:rPr>
          <w:rFonts w:eastAsia="IRNazanin" w:cs="IRNazanin"/>
          <w:color w:val="111111"/>
          <w:sz w:val="28"/>
          <w:szCs w:val="28"/>
          <w:rtl w:val="true"/>
          <w:lang w:bidi="fa-IR"/>
        </w:rPr>
        <w:t>.</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 xml:space="preserve">اتهام ذَهَبی به ابن حبّان از دو جهت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در این صنعت از ذهبی پیش‌تر است و عهدش به راویان از ذهبی نزدیک‌تر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 به اولویّت به وی متوجه است نه به ابن حبّان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مُتَکلّم درباره ابو یحیی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ابن حبّان نیست و ذهبی بر کسانی که ابن حبّان در وی خدشه کرده یا ضعیف دانسته است احاطه علمی ندارد وگرنه ، عدم تعدیل ابو یحیی را در المغنی از سوی ذَهَبی به چه چیزی تفسیر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چیزی جز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فیه</w:t>
      </w:r>
      <w:r>
        <w:rPr>
          <w:rFonts w:eastAsia="IRNazanin" w:cs="IRNazanin"/>
          <w:color w:val="111111"/>
          <w:sz w:val="28"/>
          <w:szCs w:val="28"/>
          <w:rtl w:val="true"/>
          <w:lang w:bidi="fa-IR"/>
        </w:rPr>
        <w:t>»</w:t>
      </w:r>
      <w:r>
        <w:rPr>
          <w:rStyle w:val="FootnoteAnchor"/>
          <w:rtl w:val="true"/>
        </w:rPr>
        <w:footnoteReference w:id="1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دفاع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میزان الاعتدال ابو یحیی را نام می‌برد و قول سعدی را درباره‌اش حکایت می‌کند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یحیی ، از راه راست روی برگرداند ، منحرف است </w:t>
      </w:r>
      <w:r>
        <w:rPr>
          <w:rFonts w:eastAsia="IRNazanin" w:cs="IRNazanin"/>
          <w:color w:val="111111"/>
          <w:sz w:val="28"/>
          <w:szCs w:val="28"/>
          <w:rtl w:val="true"/>
          <w:lang w:bidi="fa-IR"/>
        </w:rPr>
        <w:t>.</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 xml:space="preserve">پیش از این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صدوق می‌باشد ، درباره‌اش بگو مگو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دلالت دارد که ذهبی درباره ابو یحیی اضطراب دارد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جنید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غَلابی از یحیی بن معین درباره مِصْدع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و من </w:t>
      </w:r>
    </w:p>
    <w:p>
      <w:pPr>
        <w:pStyle w:val="BookText"/>
        <w:rPr/>
      </w:pPr>
      <w:r>
        <w:rPr>
          <w:rFonts w:ascii="IRNazanin" w:hAnsi="IRNazanin" w:eastAsia="IRNazanin"/>
          <w:color w:val="111111"/>
          <w:sz w:val="28"/>
          <w:sz w:val="28"/>
          <w:szCs w:val="28"/>
          <w:rtl w:val="true"/>
          <w:lang w:bidi="fa-IR"/>
        </w:rPr>
        <w:t xml:space="preserve">می‌شنیدم ، ابن معین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نمی‌شناسم </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 xml:space="preserve">جوزجانی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یحیی منحرف شد ،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برگرداند </w:t>
      </w:r>
      <w:r>
        <w:rPr>
          <w:rFonts w:eastAsia="IRNazanin" w:cs="IRNazanin"/>
          <w:color w:val="111111"/>
          <w:sz w:val="28"/>
          <w:szCs w:val="28"/>
          <w:rtl w:val="true"/>
          <w:lang w:bidi="fa-IR"/>
        </w:rPr>
        <w:t>.</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 xml:space="preserve">ابن حجر قول جوزجانی را رد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به ناصبی بودن و انحراف مشهور</w:t>
      </w:r>
    </w:p>
    <w:p>
      <w:pPr>
        <w:pStyle w:val="BookText"/>
        <w:rPr/>
      </w:pPr>
      <w:r>
        <w:rPr>
          <w:rFonts w:ascii="IRNazanin" w:hAnsi="IRNazanin" w:eastAsia="IRNazanin"/>
          <w:color w:val="111111"/>
          <w:sz w:val="28"/>
          <w:sz w:val="28"/>
          <w:szCs w:val="28"/>
          <w:rtl w:val="true"/>
          <w:lang w:bidi="fa-IR"/>
        </w:rPr>
        <w:t xml:space="preserve">است ، و قول وی در ابو یحیی خدشه نمی‌زند </w:t>
      </w:r>
      <w:r>
        <w:rPr>
          <w:rFonts w:eastAsia="IRNazanin" w:cs="IRNazanin"/>
          <w:color w:val="111111"/>
          <w:sz w:val="28"/>
          <w:szCs w:val="28"/>
          <w:rtl w:val="true"/>
          <w:lang w:bidi="fa-IR"/>
        </w:rPr>
        <w:t>.</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 xml:space="preserve">آری ، عقیلی وی را در الضعفاء می‌آورد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احمد حدیث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علی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دینار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ابو یحیی ، مِصْدع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مروان ، پی پشت قوزک پاهای مِصْدع را قطع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سفیان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 ؟</w:t>
      </w:r>
    </w:p>
    <w:p>
      <w:pPr>
        <w:pStyle w:val="BookText"/>
        <w:rPr/>
      </w:pPr>
      <w:r>
        <w:rPr>
          <w:rFonts w:ascii="IRNazanin" w:hAnsi="IRNazanin" w:eastAsia="IRNazanin"/>
          <w:color w:val="111111"/>
          <w:sz w:val="28"/>
          <w:sz w:val="28"/>
          <w:szCs w:val="28"/>
          <w:rtl w:val="true"/>
          <w:lang w:bidi="fa-IR"/>
        </w:rPr>
        <w:t xml:space="preserve">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تشیّع وی </w:t>
      </w:r>
      <w:r>
        <w:rPr>
          <w:rFonts w:eastAsia="IRNazanin" w:cs="IRNazanin"/>
          <w:color w:val="111111"/>
          <w:sz w:val="28"/>
          <w:szCs w:val="28"/>
          <w:rtl w:val="true"/>
          <w:lang w:bidi="fa-IR"/>
        </w:rPr>
        <w:t>.</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 xml:space="preserve">ابن حجر در تقریب التهذیب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مِصْدَع همان شخصی است که ابن اَبی طالب در حالی که مِصْدَع قصه می‌گفت بر او گذشت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از منسوخ باز می‌شناسی ؟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شدی و هلاک ساختی </w:t>
      </w:r>
      <w:r>
        <w:rPr>
          <w:rFonts w:eastAsia="IRNazanin" w:cs="IRNazanin"/>
          <w:color w:val="111111"/>
          <w:sz w:val="28"/>
          <w:szCs w:val="28"/>
          <w:rtl w:val="true"/>
          <w:lang w:bidi="fa-IR"/>
        </w:rPr>
        <w:t>.</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 xml:space="preserve">نیز ابن حجر در تقریب التهذیب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مِصْدع ، مقبول است </w:t>
      </w:r>
      <w:r>
        <w:rPr>
          <w:rFonts w:eastAsia="IRNazanin" w:cs="IRNazanin"/>
          <w:color w:val="111111"/>
          <w:sz w:val="28"/>
          <w:szCs w:val="28"/>
          <w:rtl w:val="true"/>
          <w:lang w:bidi="fa-IR"/>
        </w:rPr>
        <w:t>.</w:t>
      </w:r>
      <w:r>
        <w:rPr>
          <w:rStyle w:val="FootnoteAnchor"/>
          <w:rtl w:val="true"/>
        </w:rPr>
        <w:footnoteReference w:id="1576"/>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مِصْدع ، کوفی تابعی ، ثقه است </w:t>
      </w:r>
      <w:r>
        <w:rPr>
          <w:rFonts w:eastAsia="IRNazanin" w:cs="IRNazanin"/>
          <w:color w:val="111111"/>
          <w:sz w:val="28"/>
          <w:szCs w:val="28"/>
          <w:rtl w:val="true"/>
          <w:lang w:bidi="fa-IR"/>
        </w:rPr>
        <w:t>.</w:t>
      </w:r>
      <w:r>
        <w:rPr>
          <w:rStyle w:val="FootnoteAnchor"/>
          <w:rtl w:val="true"/>
        </w:rPr>
        <w:footnoteReference w:id="1577"/>
      </w:r>
      <w:bookmarkStart w:id="841" w:name="pg10266_159284"/>
    </w:p>
    <w:p>
      <w:pPr>
        <w:pStyle w:val="BookText"/>
        <w:rPr/>
      </w:pPr>
      <w:bookmarkEnd w:id="841"/>
      <w:r>
        <w:rPr>
          <w:rFonts w:ascii="IRNazanin" w:hAnsi="IRNazanin" w:eastAsia="IRNazanin"/>
          <w:color w:val="111111"/>
          <w:sz w:val="28"/>
          <w:sz w:val="28"/>
          <w:szCs w:val="28"/>
          <w:rtl w:val="true"/>
          <w:lang w:bidi="fa-IR"/>
        </w:rPr>
        <w:t xml:space="preserve">نتیجه بحث درباره مِصْدع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حدیث وی ، خالی از تأمّل نیست ، بهترین</w:t>
      </w:r>
    </w:p>
    <w:p>
      <w:pPr>
        <w:pStyle w:val="BookText"/>
        <w:rPr/>
      </w:pPr>
      <w:r>
        <w:rPr>
          <w:rFonts w:ascii="IRNazanin" w:hAnsi="IRNazanin" w:eastAsia="IRNazanin"/>
          <w:color w:val="111111"/>
          <w:sz w:val="28"/>
          <w:sz w:val="28"/>
          <w:szCs w:val="28"/>
          <w:rtl w:val="true"/>
          <w:lang w:bidi="fa-IR"/>
        </w:rPr>
        <w:t xml:space="preserve">چیزی که درباره‌اش گفته‌اند ، قول ابن حبّان و ابن حجر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قول در این طریق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 به اعتبار غیرش ، مقبول و منظور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به شرط اینکه منفرد نباشد و با ثقات مخالفت نورزد </w:t>
      </w:r>
      <w:r>
        <w:rPr>
          <w:rFonts w:eastAsia="IRNazanin" w:cs="IRNazanin"/>
          <w:color w:val="111111"/>
          <w:sz w:val="28"/>
          <w:szCs w:val="28"/>
          <w:rtl w:val="true"/>
          <w:lang w:bidi="fa-IR"/>
        </w:rPr>
        <w:t>.</w:t>
      </w:r>
    </w:p>
    <w:p>
      <w:pPr>
        <w:pStyle w:val="Heading6"/>
        <w:numPr>
          <w:ilvl w:val="5"/>
          <w:numId w:val="1"/>
        </w:numPr>
        <w:rPr/>
      </w:pPr>
      <w:bookmarkStart w:id="842" w:name="__RefHeading___Toc3777024_1067777946"/>
      <w:bookmarkStart w:id="843" w:name="_Toc326"/>
      <w:bookmarkEnd w:id="842"/>
      <w:r>
        <w:rPr>
          <w:rtl w:val="true"/>
        </w:rPr>
        <w:t>اسانید دیگر</w:t>
      </w:r>
      <w:bookmarkEnd w:id="843"/>
    </w:p>
    <w:p>
      <w:pPr>
        <w:pStyle w:val="Heading6"/>
        <w:numPr>
          <w:ilvl w:val="5"/>
          <w:numId w:val="1"/>
        </w:numPr>
        <w:rPr/>
      </w:pPr>
      <w:bookmarkStart w:id="844" w:name="__RefHeading___Toc3777026_1067777946"/>
      <w:bookmarkStart w:id="845" w:name="_Toc327"/>
      <w:bookmarkEnd w:id="844"/>
      <w:r>
        <w:rPr>
          <w:rtl w:val="true"/>
        </w:rPr>
        <w:t>اشاره</w:t>
      </w:r>
      <w:bookmarkEnd w:id="8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حدیث کرد ابوبکر بن اَبی شَیْبَه</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وَکیع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سُفیان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فراوان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ذیل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حدیث کرد ابن مثنّی</w:t>
      </w:r>
      <w:r>
        <w:rPr>
          <w:rStyle w:val="FootnoteAnchor"/>
          <w:rtl w:val="true"/>
        </w:rPr>
        <w:footnoteReference w:id="1580"/>
      </w:r>
      <w:r>
        <w:rPr>
          <w:rFonts w:ascii="Amiri" w:hAnsi="Amiri" w:eastAsia="Amiri" w:cs="Amiri"/>
          <w:color w:val="111111"/>
          <w:sz w:val="28"/>
          <w:sz w:val="28"/>
          <w:szCs w:val="28"/>
          <w:rtl w:val="true"/>
          <w:lang w:bidi="ar-SA"/>
        </w:rPr>
        <w:t>و ابن بشّار ،</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 xml:space="preserve">و بُندار به حافظ حدیث گفته می‌شود ، حدیث شهرش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صحاح و سنن از وی روایت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محمّد بن جعفر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شعبه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از منصور به همین اسناد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شعبه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را کامل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bookmarkStart w:id="846" w:name="pg10266_159285"/>
    </w:p>
    <w:p>
      <w:pPr>
        <w:pStyle w:val="BookText"/>
        <w:rPr/>
      </w:pPr>
      <w:bookmarkEnd w:id="846"/>
      <w:r>
        <w:rPr>
          <w:rFonts w:ascii="IRNazanin" w:hAnsi="IRNazanin" w:eastAsia="IRNazanin"/>
          <w:color w:val="111111"/>
          <w:sz w:val="28"/>
          <w:sz w:val="28"/>
          <w:szCs w:val="28"/>
          <w:rtl w:val="true"/>
          <w:lang w:bidi="fa-IR"/>
        </w:rPr>
        <w:t xml:space="preserve">و در حدیث شعبه ، از ابو یحیی اَعرج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ابو یحیی به تنهایی</w:t>
      </w:r>
      <w:r>
        <w:rPr>
          <w:rFonts w:eastAsia="IRNazanin" w:cs="IRNazanin"/>
          <w:color w:val="111111"/>
          <w:sz w:val="28"/>
          <w:szCs w:val="28"/>
          <w:rtl w:val="true"/>
          <w:lang w:bidi="fa-IR"/>
        </w:rPr>
        <w:t>) .</w:t>
      </w:r>
      <w:r>
        <w:rPr>
          <w:rStyle w:val="FootnoteAnchor"/>
          <w:rtl w:val="true"/>
        </w:rPr>
        <w:footnoteReference w:id="15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جَریر از منصور بن مُعْتَمَر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اسانید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می‌دهد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النبیَّ أبْصَرَ قوماً یتوضّئُونَ لم یُتِمّوا الوضوءَ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أَسْبِغُوا الوضوءَ ، وَیلٌ للعَراقیب أو الأعقابِ مِنَ النّار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قومی را دید که وضوی کامل نمی‌گرفتند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کامل بگیرید ، وای بر پاشنه‌ها از آتش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 کُرَیْب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عبیداللّه ، از اسرائیل ، از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اسناد پیشین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حدیث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فَتَوَضَّئُوا ، فجاء رسولُ اللّه ، فرأی أقدامهم بیضا من أَثَر الوضوء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للعراقیب مِنَ النّار ، أسْبِغُوا الوضوء ؛</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 xml:space="preserve">قومی وضو گرفتند ، رسول خدا آمد ، دید قدم‌هاشان از اثر وضو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پاشنه‌ها بر آتش ، وضو را کامل بگیرید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بَشّار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عبدالرحمان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سفیان ، از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عین اسانید پیشین ، مانند آنچه گذشت</w:t>
      </w:r>
      <w:r>
        <w:rPr>
          <w:rFonts w:eastAsia="IRNazanin" w:cs="IRNazanin"/>
          <w:color w:val="111111"/>
          <w:sz w:val="28"/>
          <w:szCs w:val="28"/>
          <w:rtl w:val="true"/>
          <w:lang w:bidi="fa-IR"/>
        </w:rPr>
        <w:t>) .</w:t>
      </w:r>
      <w:r>
        <w:rPr>
          <w:rStyle w:val="FootnoteAnchor"/>
          <w:rtl w:val="true"/>
        </w:rPr>
        <w:footnoteReference w:id="1585"/>
      </w:r>
    </w:p>
    <w:p>
      <w:pPr>
        <w:pStyle w:val="Heading6"/>
        <w:numPr>
          <w:ilvl w:val="5"/>
          <w:numId w:val="1"/>
        </w:numPr>
        <w:rPr/>
      </w:pPr>
      <w:bookmarkStart w:id="847" w:name="__RefHeading___Toc3777028_1067777946"/>
      <w:bookmarkStart w:id="848" w:name="_Toc328"/>
      <w:bookmarkEnd w:id="847"/>
      <w:r>
        <w:rPr>
          <w:rtl w:val="true"/>
        </w:rPr>
        <w:t>وارسی</w:t>
      </w:r>
      <w:bookmarkEnd w:id="848"/>
    </w:p>
    <w:p>
      <w:pPr>
        <w:pStyle w:val="BookText"/>
        <w:rPr/>
      </w:pPr>
      <w:r>
        <w:rPr>
          <w:rFonts w:ascii="IRNazanin" w:hAnsi="IRNazanin" w:eastAsia="IRNazanin"/>
          <w:color w:val="111111"/>
          <w:sz w:val="28"/>
          <w:sz w:val="28"/>
          <w:szCs w:val="28"/>
          <w:rtl w:val="true"/>
          <w:lang w:bidi="fa-IR"/>
        </w:rPr>
        <w:t>در این طُرُق سُفیان ثوری هست که از امامانِ حافظ است و در صنعت حدیث مشهور می‌باشد</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در حدیث به امیر مؤمنان لقب یافت</w:t>
      </w:r>
      <w:r>
        <w:rPr>
          <w:rStyle w:val="FootnoteAnchor"/>
          <w:rtl w:val="true"/>
        </w:rPr>
        <w:footnoteReference w:id="1586"/>
      </w:r>
      <w:r>
        <w:rPr>
          <w:rFonts w:ascii="IRNazanin" w:hAnsi="IRNazanin" w:eastAsia="IRNazanin"/>
          <w:color w:val="111111"/>
          <w:sz w:val="28"/>
          <w:sz w:val="28"/>
          <w:szCs w:val="28"/>
          <w:rtl w:val="true"/>
          <w:lang w:bidi="fa-IR"/>
        </w:rPr>
        <w:t xml:space="preserve">و بر کسی که به چیزی در وی طعن زند ، دست نیافتیم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وکیع از شعبه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از من حافظ‌تر است </w:t>
      </w:r>
      <w:r>
        <w:rPr>
          <w:rFonts w:eastAsia="IRNazanin" w:cs="IRNazanin"/>
          <w:color w:val="111111"/>
          <w:sz w:val="28"/>
          <w:szCs w:val="28"/>
          <w:rtl w:val="true"/>
          <w:lang w:bidi="fa-IR"/>
        </w:rPr>
        <w:t>.</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 xml:space="preserve">عبدالرحمان بن مهدی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وُهَیب سفیان را در حفظ بر مالک مقدّم می‌داشت </w:t>
      </w:r>
      <w:r>
        <w:rPr>
          <w:rFonts w:eastAsia="IRNazanin" w:cs="IRNazanin"/>
          <w:color w:val="111111"/>
          <w:sz w:val="28"/>
          <w:szCs w:val="28"/>
          <w:rtl w:val="true"/>
          <w:lang w:bidi="fa-IR"/>
        </w:rPr>
        <w:t>.</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 xml:space="preserve">یحیی بن سعید قطّان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محبوب‌تر از شعبه نزدم وجود ندارد ، و هیچ کس با او نزدم برابری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قول سفیان بر خلاف حدیث شعبه باشد ، قول سفیان را برمی‌گیرم </w:t>
      </w:r>
      <w:r>
        <w:rPr>
          <w:rFonts w:eastAsia="IRNazanin" w:cs="IRNazanin"/>
          <w:color w:val="111111"/>
          <w:sz w:val="28"/>
          <w:szCs w:val="28"/>
          <w:rtl w:val="true"/>
          <w:lang w:bidi="fa-IR"/>
        </w:rPr>
        <w:t>.</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 xml:space="preserve">سُفیان بن عُیَینه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حدیث سه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شَعْبی و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در زمانِ خودش</w:t>
      </w:r>
      <w:r>
        <w:rPr>
          <w:rFonts w:eastAsia="IRNazanin" w:cs="IRNazanin"/>
          <w:color w:val="111111"/>
          <w:sz w:val="28"/>
          <w:szCs w:val="28"/>
          <w:rtl w:val="true"/>
          <w:lang w:bidi="fa-IR"/>
        </w:rPr>
        <w:t>) .</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 xml:space="preserve">بِشر بن حارث ، از عبداللّه بن داود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فقیه‌تر از سفیان ندیدم </w:t>
      </w:r>
      <w:r>
        <w:rPr>
          <w:rFonts w:eastAsia="IRNazanin" w:cs="IRNazanin"/>
          <w:color w:val="111111"/>
          <w:sz w:val="28"/>
          <w:szCs w:val="28"/>
          <w:rtl w:val="true"/>
          <w:lang w:bidi="fa-IR"/>
        </w:rPr>
        <w:t>.</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 xml:space="preserve">خطیب در تاریخ بغداد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ثوری امامی از ائمّه مسلمانان و از بزرگان دینِ آنهاست ، بر امانتِ وی اجماع هست به گونه‌ای که از تزکیه بی‌نیاز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متقن است ، دارای حفظ ، معرفت ، ضبط ، ورع و زهد می‌باشد </w:t>
      </w:r>
      <w:r>
        <w:rPr>
          <w:rFonts w:eastAsia="IRNazanin" w:cs="IRNazanin"/>
          <w:color w:val="111111"/>
          <w:sz w:val="28"/>
          <w:szCs w:val="28"/>
          <w:rtl w:val="true"/>
          <w:lang w:bidi="fa-IR"/>
        </w:rPr>
        <w:t>.</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 xml:space="preserve">و امّا درباره محمّد بن بَشّار عبدی بگو مگو شده است ، مهم‌ترین اقوال درباره وی چنین‌اند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 آجرّی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ابو داود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بُندار حدود پنجاه هزار حدیث نوشتم و از ابو موسی ، چیزهایی</w:t>
      </w:r>
    </w:p>
    <w:p>
      <w:pPr>
        <w:pStyle w:val="BookText"/>
        <w:rPr/>
      </w:pPr>
      <w:r>
        <w:rPr>
          <w:rFonts w:ascii="IRNazanin" w:hAnsi="IRNazanin" w:eastAsia="IRNazanin"/>
          <w:color w:val="111111"/>
          <w:sz w:val="28"/>
          <w:sz w:val="28"/>
          <w:szCs w:val="28"/>
          <w:rtl w:val="true"/>
          <w:lang w:bidi="fa-IR"/>
        </w:rPr>
        <w:t xml:space="preserve">نوشتم ، وی اَثبت از بُندار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سلامت در بندار نبود ، حدیثش وانهاده می‌شد </w:t>
      </w:r>
      <w:r>
        <w:rPr>
          <w:rFonts w:eastAsia="IRNazanin" w:cs="IRNazanin"/>
          <w:color w:val="111111"/>
          <w:sz w:val="28"/>
          <w:szCs w:val="28"/>
          <w:rtl w:val="true"/>
          <w:lang w:bidi="fa-IR"/>
        </w:rPr>
        <w:t>.</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دارد به اینکه اخذ از وی با احتیاط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وی نیک بیندیش</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محمّد بن یسار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شنیدم ابو حَفْص عمرو بن علی سوگند می‌خورد که بُندار در روایت از یحیی دروغ بر زبان</w:t>
      </w:r>
    </w:p>
    <w:p>
      <w:pPr>
        <w:pStyle w:val="BookText"/>
        <w:rPr/>
      </w:pP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 xml:space="preserve">ذهبی برای آنکه برای آنها یقینی سازد که بندار راست‌گو و امین است ، در تعلیق بر این سخن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w:t>
      </w:r>
      <w:r>
        <w:rPr>
          <w:rStyle w:val="FootnoteAnchor"/>
          <w:rtl w:val="true"/>
        </w:rPr>
        <w:footnoteReference w:id="1595"/>
      </w:r>
      <w:r>
        <w:rPr>
          <w:rFonts w:ascii="IRNazanin" w:hAnsi="IRNazanin" w:eastAsia="IRNazanin"/>
          <w:color w:val="111111"/>
          <w:sz w:val="28"/>
          <w:sz w:val="28"/>
          <w:szCs w:val="28"/>
          <w:rtl w:val="true"/>
          <w:lang w:bidi="fa-IR"/>
        </w:rPr>
        <w:t xml:space="preserve">او را تکذیب کرد ، احدی به تکذیب وی گوش نداد </w:t>
      </w:r>
      <w:r>
        <w:rPr>
          <w:rFonts w:eastAsia="IRNazanin" w:cs="IRNazanin"/>
          <w:color w:val="111111"/>
          <w:sz w:val="28"/>
          <w:szCs w:val="28"/>
          <w:rtl w:val="true"/>
          <w:lang w:bidi="fa-IR"/>
        </w:rPr>
        <w:t>.</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این کار ، خلط و خَبْط از سوی ذهبی است ؛ هرگاه دیگر عالمان به راست‌گویی یک راوی یقین</w:t>
      </w:r>
    </w:p>
    <w:p>
      <w:pPr>
        <w:pStyle w:val="BookText"/>
        <w:rPr/>
      </w:pPr>
      <w:r>
        <w:rPr>
          <w:rFonts w:ascii="IRNazanin" w:hAnsi="IRNazanin" w:eastAsia="IRNazanin"/>
          <w:color w:val="111111"/>
          <w:sz w:val="28"/>
          <w:sz w:val="28"/>
          <w:szCs w:val="28"/>
          <w:rtl w:val="true"/>
          <w:lang w:bidi="fa-IR"/>
        </w:rPr>
        <w:t xml:space="preserve">یابند ، بر عالمانی که او را تکذیب کنند ، حجّت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 چنین بود ، برای عالمی جایز نبود رأی خویش را جلو دیگران آشکار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 مسئله تصویب آرا در مجالس پارلمانی نیست ، بلکه مسئله اجتهاد تحت ضوابط قرآن</w:t>
      </w:r>
    </w:p>
    <w:p>
      <w:pPr>
        <w:pStyle w:val="BookText"/>
        <w:rPr/>
      </w:pPr>
      <w:r>
        <w:rPr>
          <w:rFonts w:ascii="IRNazanin" w:hAnsi="IRNazanin" w:eastAsia="IRNazanin"/>
          <w:color w:val="111111"/>
          <w:sz w:val="28"/>
          <w:sz w:val="28"/>
          <w:szCs w:val="28"/>
          <w:rtl w:val="true"/>
          <w:lang w:bidi="fa-IR"/>
        </w:rPr>
        <w:t xml:space="preserve">و حدیث است ، این اجتهاد برای هر کسی که توان آن را دارا باشد ، مباح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 برای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معاصر فَلاَّس یا دیگر کسانی که بُندار را توثیق کرده‌اند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نمی‌باشد که بدون دلیل ملموس ، از احدی طرف‌داری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استناد ذهبی در</w:t>
      </w:r>
    </w:p>
    <w:p>
      <w:pPr>
        <w:pStyle w:val="BookText"/>
        <w:rPr/>
      </w:pPr>
      <w:r>
        <w:rPr>
          <w:rFonts w:ascii="IRNazanin" w:hAnsi="IRNazanin" w:eastAsia="IRNazanin"/>
          <w:color w:val="111111"/>
          <w:sz w:val="28"/>
          <w:sz w:val="28"/>
          <w:szCs w:val="28"/>
          <w:rtl w:val="true"/>
          <w:lang w:bidi="fa-IR"/>
        </w:rPr>
        <w:t xml:space="preserve">یاری‌اش از کسی که او را توثیق می‌کند ، گوش ندادن به حرف دیگران درباره فَلاّس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دورقی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یحیی بن معین بودیم ، ذکر بندار به میان آمد ، دیدم یحیی بدان اعتنا نمی‌کند و آن را ضعیف می‌شمارد ، و دیدم قواریری او را نمی‌پسندد ، یحیی صاحب حمام</w:t>
      </w:r>
      <w:r>
        <w:rPr>
          <w:rStyle w:val="FootnoteAnchor"/>
          <w:rtl w:val="true"/>
        </w:rPr>
        <w:footnoteReference w:id="1597"/>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 xml:space="preserve">عبداللّه بن مَدینی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درباره حدیثی که بندار از ابن مهدی ، از ابوبکر بن عیّاش ، از عاصم ، از زِر ، از عبداللّه از پیامبر صلی‌الله‌علیه‌و‌آله روایت می‌کند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سحری بخورید ، در سحری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دروغ است ، ابو داود آن را برایم موقوف بیان داشت و به شدّت آن را انکار کرد </w:t>
      </w:r>
      <w:r>
        <w:rPr>
          <w:rFonts w:eastAsia="IRNazanin" w:cs="IRNazanin"/>
          <w:color w:val="111111"/>
          <w:sz w:val="28"/>
          <w:szCs w:val="28"/>
          <w:rtl w:val="true"/>
          <w:lang w:bidi="fa-IR"/>
        </w:rPr>
        <w:t>.</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صدوق است </w:t>
      </w:r>
      <w:r>
        <w:rPr>
          <w:rFonts w:eastAsia="IRNazanin" w:cs="IRNazanin"/>
          <w:color w:val="111111"/>
          <w:sz w:val="28"/>
          <w:szCs w:val="28"/>
          <w:rtl w:val="true"/>
          <w:lang w:bidi="fa-IR"/>
        </w:rPr>
        <w:t>.</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است ، در وی اشکالی نیست </w:t>
      </w:r>
      <w:r>
        <w:rPr>
          <w:rFonts w:eastAsia="IRNazanin" w:cs="IRNazanin"/>
          <w:color w:val="111111"/>
          <w:sz w:val="28"/>
          <w:szCs w:val="28"/>
          <w:rtl w:val="true"/>
          <w:lang w:bidi="fa-IR"/>
        </w:rPr>
        <w:t>.</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 xml:space="preserve">ابو الفتح اَزْدی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بُندار حدیث نوشتند و آنها را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یحیی بن مَعین و قواریری به وی خدشه نمی‌زند ، هیچ کس را ندیدم مگر اینکه او را به خیر و راستی یاد می‌کرد </w:t>
      </w:r>
      <w:r>
        <w:rPr>
          <w:rFonts w:eastAsia="IRNazanin" w:cs="IRNazanin"/>
          <w:color w:val="111111"/>
          <w:sz w:val="28"/>
          <w:szCs w:val="28"/>
          <w:rtl w:val="true"/>
          <w:lang w:bidi="fa-IR"/>
        </w:rPr>
        <w:t>.</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تکذیب بدین صورت به وی خدشه نمی‌زند ، چه چیز در دنیا به او آسیب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چکیده سخن درباره بُندار ، عدم امکان احتجاج به حدیث وی است ، زیرا جَرْح و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تعدیل مقدّم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در این طریق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از چند جهت طعن زده‌اند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ابن مثنّی که نسائی درباره‌اش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اشکالی نیست ، در کتابش تغییر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صالح بن محمّد حافظ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گوست ، در عقلش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ابو حاتم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می‌باشد ، راست‌گوست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اقوال که در شرح حال وی آمد</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احتیاج به حدیث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حالش اندکی پیش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بن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روشن ساختیم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طعن‌ها ، گرچه طعن‌اند ، لیکن طعن‌های اساسی در آن نمی‌باشند ؛ زیرا تا منصور بن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مسلم از ابوبکر بن اَبی شیبه ، از وکیع ، از سفیان از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صحیحی وجود دارد ، طعن واقعی در آن ، بعد از منصور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از این آوردیم که احتجاج به روایات ابو یحیی اَعرج ، بدون تابع صحیح ، امکان ندارد ؛ زیرا در وی بگو مگو شده است و بهترین سخن درباره‌اش ، گفته ابن حجر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یحیی اَعرج ، مقبول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اینکه طریق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بعید نیست ، لیکن احتجاج به آن بدون تابعی که آن را به این مرتبت بالا آورد ،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از نظر سند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التزام به آن از جهت دلالت از مشکل‌ترین مشکلات است ؛ زیرا دلالتی در آن بر شستن</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نزدیک و نه از دور</w:t>
      </w:r>
      <w:r>
        <w:rPr>
          <w:rFonts w:eastAsia="IRNazanin" w:cs="IRNazanin"/>
          <w:color w:val="111111"/>
          <w:sz w:val="28"/>
          <w:szCs w:val="28"/>
          <w:rtl w:val="true"/>
          <w:lang w:bidi="fa-IR"/>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بر اساس آنچه که توضیح آن بعد می‌آید ، می‌توان گفت که دلالتِ اینها برای مسح سودمندند </w:t>
      </w:r>
      <w:r>
        <w:rPr>
          <w:rFonts w:eastAsia="IRNazanin" w:cs="IRNazanin"/>
          <w:color w:val="111111"/>
          <w:sz w:val="28"/>
          <w:szCs w:val="28"/>
          <w:rtl w:val="true"/>
          <w:lang w:bidi="fa-IR"/>
        </w:rPr>
        <w:t xml:space="preserve">. </w:t>
      </w:r>
      <w:bookmarkStart w:id="849" w:name="pg10266_159290"/>
    </w:p>
    <w:p>
      <w:pPr>
        <w:pStyle w:val="Heading4"/>
        <w:numPr>
          <w:ilvl w:val="3"/>
          <w:numId w:val="1"/>
        </w:numPr>
        <w:rPr/>
      </w:pPr>
      <w:bookmarkStart w:id="850" w:name="__RefHeading___Toc3777030_1067777946"/>
      <w:bookmarkStart w:id="851" w:name="_Toc329"/>
      <w:bookmarkEnd w:id="849"/>
      <w:bookmarkEnd w:id="850"/>
      <w:r>
        <w:rPr>
          <w:rtl w:val="true"/>
        </w:rPr>
        <w:t>عبداللّه بن عَمْرو و روایات وضوی مَسْحی</w:t>
      </w:r>
      <w:bookmarkEnd w:id="85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2" w:name="__RefHeading___Toc3777032_1067777946"/>
      <w:bookmarkStart w:id="853" w:name="_Toc330"/>
      <w:bookmarkEnd w:id="852"/>
      <w:r>
        <w:rPr>
          <w:rtl w:val="true"/>
        </w:rPr>
        <w:t>اشاره</w:t>
      </w:r>
      <w:bookmarkStart w:id="854" w:name="pg10266_159291"/>
      <w:bookmarkEnd w:id="853"/>
    </w:p>
    <w:p>
      <w:pPr>
        <w:pStyle w:val="Heading5"/>
        <w:numPr>
          <w:ilvl w:val="4"/>
          <w:numId w:val="1"/>
        </w:numPr>
        <w:rPr/>
      </w:pPr>
      <w:bookmarkStart w:id="855" w:name="__RefHeading___Toc3777034_1067777946"/>
      <w:bookmarkStart w:id="856" w:name="_Toc331"/>
      <w:bookmarkEnd w:id="854"/>
      <w:bookmarkEnd w:id="855"/>
      <w:r>
        <w:rPr>
          <w:rtl w:val="true"/>
        </w:rPr>
        <w:t>روایت یوسف بن ماهک از عبداللّه بن عَمْرو</w:t>
      </w:r>
      <w:bookmarkEnd w:id="856"/>
    </w:p>
    <w:p>
      <w:pPr>
        <w:pStyle w:val="Heading6"/>
        <w:numPr>
          <w:ilvl w:val="5"/>
          <w:numId w:val="1"/>
        </w:numPr>
        <w:rPr/>
      </w:pPr>
      <w:bookmarkStart w:id="857" w:name="__RefHeading___Toc3777036_1067777946"/>
      <w:bookmarkStart w:id="858" w:name="_Toc332"/>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موسی ،</w:t>
      </w:r>
      <w:r>
        <w:rPr>
          <w:rStyle w:val="FootnoteAnchor"/>
          <w:rtl w:val="true"/>
        </w:rPr>
        <w:footnoteReference w:id="1604"/>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ابو عَوانه ،</w:t>
      </w:r>
      <w:r>
        <w:rPr>
          <w:rStyle w:val="FootnoteAnchor"/>
          <w:rtl w:val="true"/>
        </w:rPr>
        <w:footnoteReference w:id="1605"/>
      </w:r>
      <w:r>
        <w:rPr>
          <w:rFonts w:ascii="Amiri" w:hAnsi="Amiri" w:eastAsia="Amiri" w:cs="Amiri"/>
          <w:color w:val="111111"/>
          <w:sz w:val="28"/>
          <w:sz w:val="28"/>
          <w:szCs w:val="28"/>
          <w:rtl w:val="true"/>
          <w:lang w:bidi="ar-SA"/>
        </w:rPr>
        <w:t>از ابو بِشْر ،</w:t>
      </w:r>
      <w:r>
        <w:rPr>
          <w:rStyle w:val="FootnoteAnchor"/>
          <w:rtl w:val="true"/>
        </w:rPr>
        <w:footnoteReference w:id="1606"/>
      </w:r>
      <w:r>
        <w:rPr>
          <w:rFonts w:ascii="IRNazanin" w:hAnsi="IRNazanin" w:eastAsia="IRNazanin"/>
          <w:color w:val="111111"/>
          <w:sz w:val="28"/>
          <w:sz w:val="28"/>
          <w:szCs w:val="28"/>
          <w:rtl w:val="true"/>
          <w:lang w:bidi="fa-IR"/>
        </w:rPr>
        <w:t>از یوسف بن ماهِک ،</w:t>
      </w:r>
      <w:r>
        <w:rPr>
          <w:rStyle w:val="FootnoteAnchor"/>
          <w:rtl w:val="true"/>
        </w:rPr>
        <w:footnoteReference w:id="1607"/>
      </w:r>
      <w:r>
        <w:rPr>
          <w:rFonts w:ascii="IRNazanin" w:hAnsi="IRNazanin" w:eastAsia="IRNazanin"/>
          <w:color w:val="111111"/>
          <w:sz w:val="28"/>
          <w:sz w:val="28"/>
          <w:szCs w:val="28"/>
          <w:rtl w:val="true"/>
          <w:lang w:bidi="fa-IR"/>
        </w:rPr>
        <w:t xml:space="preserve">از عبداللّه بن عَمْرو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تَخَلَّفَ النبیّ عنّا فی سَفْرَة سافَرنا فَأَدْرَکْنا وقد أَرْهَقْنا العَصْرُ ، فَجَعَلَنا نَتَوضَّأُ</w:t>
      </w:r>
    </w:p>
    <w:p>
      <w:pPr>
        <w:pStyle w:val="BookText"/>
        <w:rPr/>
      </w:pPr>
      <w:r>
        <w:rPr>
          <w:rFonts w:ascii="Amiri" w:hAnsi="Amiri" w:eastAsia="Amiri" w:cs="Amiri"/>
          <w:color w:val="111111"/>
          <w:sz w:val="28"/>
          <w:sz w:val="28"/>
          <w:szCs w:val="28"/>
          <w:rtl w:val="true"/>
          <w:lang w:bidi="ar-SA"/>
        </w:rPr>
        <w:t xml:space="preserve">ونَمسَحُ عَلَی أر جُلِنا ، فنادی بأعلی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للأعقاب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 xml:space="preserve">در مسافرتی پیامبر صلی‌الله‌علیه‌و‌آله از ما جا ماند ، در حالی که نماز عصر ما را در تنگنا قرار داد ، به ما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گرفتن وضو و مسح بر پاهایمان دست یازیدیم ، پیامبر صلی‌الله‌علیه‌و‌آله با صدای بلند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p>
    <w:p>
      <w:pPr>
        <w:pStyle w:val="Heading6"/>
        <w:numPr>
          <w:ilvl w:val="5"/>
          <w:numId w:val="1"/>
        </w:numPr>
        <w:rPr/>
      </w:pPr>
      <w:bookmarkStart w:id="859" w:name="__RefHeading___Toc3777038_1067777946"/>
      <w:bookmarkStart w:id="860" w:name="_Toc333"/>
      <w:bookmarkEnd w:id="859"/>
      <w:r>
        <w:rPr>
          <w:rtl w:val="true"/>
        </w:rPr>
        <w:t>وارسی</w:t>
      </w:r>
      <w:bookmarkEnd w:id="860"/>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 موسی بن اسماعیل را در میزان الاعتدال می‌آورد و قول ابن خِراش را درباره وی بیان می‌دارد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اسماعیل صدوق است ، مردم درباره‌اش بگو مگو کرده‌اند </w:t>
      </w:r>
      <w:r>
        <w:rPr>
          <w:rFonts w:eastAsia="IRNazanin" w:cs="IRNazanin"/>
          <w:color w:val="111111"/>
          <w:sz w:val="28"/>
          <w:szCs w:val="28"/>
          <w:rtl w:val="true"/>
          <w:lang w:bidi="fa-IR"/>
        </w:rPr>
        <w:t>.</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 xml:space="preserve">این سخن ابن خِراش ، افزون بر اینکه مبهم است ، مجمل می‌باشد ، نمی‌تواند در برابر توثیقات بزرگان مقاومت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درباره ابو عَوانه ، در روایات غسلی امام علی علیه‌السلام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بِشْر ، بر اساس صریحِ سخن یحیی بن معین و ابو زُرْعه و ابو حاتم و احمد بن عبداللّه عِجْلی و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حکایت اسحاق بن منصور و جعفر بن اَبی عثمان طیالسی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w:t>
      </w:r>
      <w:r>
        <w:rPr>
          <w:rFonts w:eastAsia="IRNazanin" w:cs="IRNazanin"/>
          <w:color w:val="111111"/>
          <w:sz w:val="28"/>
          <w:szCs w:val="28"/>
          <w:rtl w:val="true"/>
          <w:lang w:bidi="fa-IR"/>
        </w:rPr>
        <w:t>.</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بِشْر ثقه و کثیر الحدیث است </w:t>
      </w:r>
      <w:r>
        <w:rPr>
          <w:rFonts w:eastAsia="IRNazanin" w:cs="IRNazanin"/>
          <w:color w:val="111111"/>
          <w:sz w:val="28"/>
          <w:szCs w:val="28"/>
          <w:rtl w:val="true"/>
          <w:lang w:bidi="fa-IR"/>
        </w:rPr>
        <w:t>.</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 xml:space="preserve">شعبه ، حدیث ابو بِشْر از حبیب و مجاهد را تضعیف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احمد بن حنبل از علی بن مَدینی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یحیی بن سعید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احادیث ابو بِشر از حبیب بن سالم را تضعیف می‌کرد </w:t>
      </w:r>
      <w:r>
        <w:rPr>
          <w:rFonts w:eastAsia="IRNazanin" w:cs="IRNazanin"/>
          <w:color w:val="111111"/>
          <w:sz w:val="28"/>
          <w:szCs w:val="28"/>
          <w:rtl w:val="true"/>
          <w:lang w:bidi="fa-IR"/>
        </w:rPr>
        <w:t>.</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 xml:space="preserve">مُفَضَّل بن غَسّان غَلابی ، از احمد بن حنبل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بِشْر از حبیب بن سالم حدیث نشنید ، شعبه حدیث ابو بِشْر از مجاهد را تضعیف می‌کرد </w:t>
      </w:r>
      <w:r>
        <w:rPr>
          <w:rFonts w:eastAsia="IRNazanin" w:cs="IRNazanin"/>
          <w:color w:val="111111"/>
          <w:sz w:val="28"/>
          <w:szCs w:val="28"/>
          <w:rtl w:val="true"/>
          <w:lang w:bidi="fa-IR"/>
        </w:rPr>
        <w:t>.</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 xml:space="preserve">حَنْبل بن اسحاق از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یحیی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از حبیب بن سالم حدیث نشنید و حدیث ابو بِشر از مجاهد را تضعیف می‌کرد </w:t>
      </w:r>
      <w:r>
        <w:rPr>
          <w:rFonts w:eastAsia="IRNazanin" w:cs="IRNazanin"/>
          <w:color w:val="111111"/>
          <w:sz w:val="28"/>
          <w:szCs w:val="28"/>
          <w:rtl w:val="true"/>
          <w:lang w:bidi="fa-IR"/>
        </w:rPr>
        <w:t>.</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 xml:space="preserve">ابن عدی در الکامل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و هُشَیْم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مشاهیر و غرائب را از ابو بِشر نقل کرده‌اند و امیدوارم در آن اشکالی نباشد </w:t>
      </w:r>
      <w:r>
        <w:rPr>
          <w:rFonts w:eastAsia="IRNazanin" w:cs="IRNazanin"/>
          <w:color w:val="111111"/>
          <w:sz w:val="28"/>
          <w:szCs w:val="28"/>
          <w:rtl w:val="true"/>
          <w:lang w:bidi="fa-IR"/>
        </w:rPr>
        <w:t>.</w:t>
      </w:r>
      <w:r>
        <w:rPr>
          <w:rStyle w:val="FootnoteAnchor"/>
          <w:rtl w:val="true"/>
        </w:rPr>
        <w:footnoteReference w:id="1615"/>
      </w:r>
    </w:p>
    <w:p>
      <w:pPr>
        <w:pStyle w:val="BookText"/>
        <w:rPr/>
      </w:pPr>
      <w:r>
        <w:rPr>
          <w:rFonts w:ascii="IRNazanin" w:hAnsi="IRNazanin" w:eastAsia="IRNazanin"/>
          <w:color w:val="111111"/>
          <w:sz w:val="28"/>
          <w:sz w:val="28"/>
          <w:szCs w:val="28"/>
          <w:rtl w:val="true"/>
          <w:lang w:bidi="fa-IR"/>
        </w:rPr>
        <w:t xml:space="preserve">ابن حجر یکی از این اقوال را می‌آورد و آن را با این سخن خاتمه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صحاح</w:t>
      </w:r>
    </w:p>
    <w:p>
      <w:pPr>
        <w:pStyle w:val="BookText"/>
        <w:rPr/>
      </w:pPr>
      <w:r>
        <w:rPr>
          <w:rFonts w:ascii="IRNazanin" w:hAnsi="IRNazanin" w:eastAsia="IRNazanin"/>
          <w:color w:val="111111"/>
          <w:sz w:val="28"/>
          <w:sz w:val="28"/>
          <w:szCs w:val="28"/>
          <w:rtl w:val="true"/>
          <w:lang w:bidi="fa-IR"/>
        </w:rPr>
        <w:t xml:space="preserve">و سنن بدان احتجاج کرده‌اند ، لیکن بخاری و مسلم حدیث وی را به نقل از مجاهد و به نقل از حبیب بن سالم نیاورده‌اند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یوسف بن ماهِک ، وی بر اساس صریح سخن 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اسحاق بن منصور </w:t>
      </w:r>
      <w:bookmarkStart w:id="861" w:name="pg10266_159293"/>
    </w:p>
    <w:p>
      <w:pPr>
        <w:pStyle w:val="BookText"/>
        <w:rPr/>
      </w:pPr>
      <w:bookmarkEnd w:id="861"/>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عثمان بن سعید دارمی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می‌باشد </w:t>
      </w:r>
      <w:r>
        <w:rPr>
          <w:rFonts w:eastAsia="IRNazanin" w:cs="IRNazanin"/>
          <w:color w:val="111111"/>
          <w:sz w:val="28"/>
          <w:szCs w:val="28"/>
          <w:rtl w:val="true"/>
          <w:lang w:bidi="fa-IR"/>
        </w:rPr>
        <w:t>.</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ماهِک ثقه است </w:t>
      </w:r>
      <w:r>
        <w:rPr>
          <w:rFonts w:eastAsia="IRNazanin" w:cs="IRNazanin"/>
          <w:color w:val="111111"/>
          <w:sz w:val="28"/>
          <w:szCs w:val="28"/>
          <w:rtl w:val="true"/>
          <w:lang w:bidi="fa-IR"/>
        </w:rPr>
        <w:t>.</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 xml:space="preserve">ابن خِراش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 عدل است </w:t>
      </w:r>
      <w:r>
        <w:rPr>
          <w:rFonts w:eastAsia="IRNazanin" w:cs="IRNazanin"/>
          <w:color w:val="111111"/>
          <w:sz w:val="28"/>
          <w:szCs w:val="28"/>
          <w:rtl w:val="true"/>
          <w:lang w:bidi="fa-IR"/>
        </w:rPr>
        <w:t>.</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 xml:space="preserve">ابن حبّان وی را در الثقات ذکر می‌کند </w:t>
      </w:r>
      <w:r>
        <w:rPr>
          <w:rFonts w:eastAsia="IRNazanin" w:cs="IRNazanin"/>
          <w:color w:val="111111"/>
          <w:sz w:val="28"/>
          <w:szCs w:val="28"/>
          <w:rtl w:val="true"/>
          <w:lang w:bidi="fa-IR"/>
        </w:rPr>
        <w:t>.</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 xml:space="preserve">نتیجه این است که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عَوانه ، مخدوش است </w:t>
      </w:r>
      <w:r>
        <w:rPr>
          <w:rFonts w:eastAsia="IRNazanin" w:cs="IRNazanin"/>
          <w:color w:val="111111"/>
          <w:sz w:val="28"/>
          <w:szCs w:val="28"/>
          <w:rtl w:val="true"/>
          <w:lang w:bidi="fa-IR"/>
        </w:rPr>
        <w:t>.</w:t>
      </w:r>
    </w:p>
    <w:p>
      <w:pPr>
        <w:pStyle w:val="Heading6"/>
        <w:numPr>
          <w:ilvl w:val="5"/>
          <w:numId w:val="1"/>
        </w:numPr>
        <w:rPr/>
      </w:pPr>
      <w:bookmarkStart w:id="862" w:name="__RefHeading___Toc3777040_1067777946"/>
      <w:bookmarkStart w:id="863" w:name="_Toc334"/>
      <w:bookmarkEnd w:id="862"/>
      <w:r>
        <w:rPr>
          <w:rtl w:val="true"/>
        </w:rPr>
        <w:t>اسناد دوّم</w:t>
      </w:r>
      <w:bookmarkEnd w:id="863"/>
    </w:p>
    <w:p>
      <w:pPr>
        <w:pStyle w:val="Heading6"/>
        <w:numPr>
          <w:ilvl w:val="5"/>
          <w:numId w:val="1"/>
        </w:numPr>
        <w:rPr/>
      </w:pPr>
      <w:bookmarkStart w:id="864" w:name="__RefHeading___Toc3777042_1067777946"/>
      <w:bookmarkStart w:id="865" w:name="_Toc335"/>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عارم بن فضل </w:t>
      </w:r>
      <w:r>
        <w:rPr>
          <w:rFonts w:eastAsia="IRNazanin" w:cs="IRNazanin"/>
          <w:color w:val="111111"/>
          <w:sz w:val="28"/>
          <w:szCs w:val="28"/>
          <w:rtl w:val="true"/>
          <w:lang w:bidi="fa-IR"/>
        </w:rPr>
        <w:t>-</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عَوانه ، از ابو بِشر ، از یوسف بن ماهِک ، از عبداللّه بن عَمْرو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در سفری از ما بازماند ، در حالی که نماز ما را در تنگنا واقع ساخت به ما رسید ، ما وضو می‌گرفتیم و بر پاها مسح می‌کشیدیم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دو یا سه بار با صدای بلند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r>
        <w:rPr>
          <w:rStyle w:val="FootnoteAnchor"/>
          <w:rtl w:val="true"/>
        </w:rPr>
        <w:footnoteReference w:id="1621"/>
      </w:r>
    </w:p>
    <w:p>
      <w:pPr>
        <w:pStyle w:val="Heading6"/>
        <w:numPr>
          <w:ilvl w:val="5"/>
          <w:numId w:val="1"/>
        </w:numPr>
        <w:rPr/>
      </w:pPr>
      <w:bookmarkStart w:id="866" w:name="__RefHeading___Toc3777044_1067777946"/>
      <w:bookmarkStart w:id="867" w:name="_Toc336"/>
      <w:bookmarkEnd w:id="866"/>
      <w:r>
        <w:rPr>
          <w:rtl w:val="true"/>
        </w:rPr>
        <w:t>وارسی</w:t>
      </w:r>
      <w:bookmarkEnd w:id="867"/>
    </w:p>
    <w:p>
      <w:pPr>
        <w:pStyle w:val="BookText"/>
        <w:rPr/>
      </w:pPr>
      <w:r>
        <w:rPr>
          <w:rFonts w:ascii="IRNazanin" w:hAnsi="IRNazanin" w:eastAsia="IRNazanin"/>
          <w:color w:val="111111"/>
          <w:sz w:val="28"/>
          <w:sz w:val="28"/>
          <w:szCs w:val="28"/>
          <w:rtl w:val="true"/>
          <w:lang w:bidi="fa-IR"/>
        </w:rPr>
        <w:t xml:space="preserve">این طریق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نُعمان ، بر اساس صریح سخن ذُهْلی</w:t>
      </w:r>
      <w:r>
        <w:rPr>
          <w:rStyle w:val="FootnoteAnchor"/>
          <w:rtl w:val="true"/>
        </w:rPr>
        <w:footnoteReference w:id="1622"/>
      </w:r>
      <w:r>
        <w:rPr>
          <w:rFonts w:ascii="IRNazanin" w:hAnsi="IRNazanin" w:eastAsia="IRNazanin"/>
          <w:color w:val="111111"/>
          <w:sz w:val="28"/>
          <w:sz w:val="28"/>
          <w:szCs w:val="28"/>
          <w:rtl w:val="true"/>
          <w:lang w:bidi="fa-IR"/>
        </w:rPr>
        <w:t>و ابو حاتم</w:t>
      </w:r>
      <w:r>
        <w:rPr>
          <w:rStyle w:val="FootnoteAnchor"/>
          <w:rtl w:val="true"/>
        </w:rPr>
        <w:footnoteReference w:id="1623"/>
      </w:r>
      <w:r>
        <w:rPr>
          <w:rFonts w:ascii="Amiri" w:hAnsi="Amiri" w:eastAsia="Amiri" w:cs="Amiri"/>
          <w:color w:val="111111"/>
          <w:sz w:val="28"/>
          <w:sz w:val="28"/>
          <w:szCs w:val="28"/>
          <w:rtl w:val="true"/>
          <w:lang w:bidi="ar-SA"/>
        </w:rPr>
        <w:t>و عِجْلی</w:t>
      </w:r>
      <w:r>
        <w:rPr>
          <w:rStyle w:val="FootnoteAnchor"/>
          <w:rtl w:val="true"/>
        </w:rPr>
        <w:footnoteReference w:id="1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اینکه عارم بن فضل ، افزون بر این ، بر اساس صریح بسیاری از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حبّان ،</w:t>
      </w:r>
      <w:r>
        <w:rPr>
          <w:rStyle w:val="FootnoteAnchor"/>
          <w:rtl w:val="true"/>
        </w:rPr>
        <w:footnoteReference w:id="1625"/>
      </w:r>
      <w:bookmarkStart w:id="868" w:name="pg10266_159294"/>
    </w:p>
    <w:p>
      <w:pPr>
        <w:pStyle w:val="BookText"/>
        <w:rPr/>
      </w:pPr>
      <w:bookmarkEnd w:id="868"/>
      <w:r>
        <w:rPr>
          <w:rFonts w:ascii="Amiri" w:hAnsi="Amiri" w:eastAsia="Amiri" w:cs="Amiri"/>
          <w:color w:val="111111"/>
          <w:sz w:val="28"/>
          <w:sz w:val="28"/>
          <w:szCs w:val="28"/>
          <w:rtl w:val="true"/>
          <w:lang w:bidi="ar-SA"/>
        </w:rPr>
        <w:t>دارقُطنی ،</w:t>
      </w:r>
      <w:r>
        <w:rPr>
          <w:rStyle w:val="FootnoteAnchor"/>
          <w:rtl w:val="true"/>
        </w:rPr>
        <w:footnoteReference w:id="1626"/>
      </w:r>
      <w:r>
        <w:rPr>
          <w:rFonts w:ascii="Amiri" w:hAnsi="Amiri" w:eastAsia="Amiri" w:cs="Amiri"/>
          <w:color w:val="111111"/>
          <w:sz w:val="28"/>
          <w:sz w:val="28"/>
          <w:szCs w:val="28"/>
          <w:rtl w:val="true"/>
          <w:lang w:bidi="ar-SA"/>
        </w:rPr>
        <w:t>ابن حَجَر ،</w:t>
      </w:r>
      <w:r>
        <w:rPr>
          <w:rStyle w:val="FootnoteAnchor"/>
          <w:rtl w:val="true"/>
        </w:rPr>
        <w:footnoteReference w:id="1627"/>
      </w:r>
      <w:r>
        <w:rPr>
          <w:rFonts w:ascii="IRNazanin" w:hAnsi="IRNazanin" w:eastAsia="IRNazanin"/>
          <w:color w:val="111111"/>
          <w:sz w:val="28"/>
          <w:sz w:val="28"/>
          <w:szCs w:val="28"/>
          <w:rtl w:val="true"/>
          <w:lang w:bidi="fa-IR"/>
        </w:rPr>
        <w:t>ابو داود ،</w:t>
      </w:r>
      <w:r>
        <w:rPr>
          <w:rStyle w:val="FootnoteAnchor"/>
          <w:rtl w:val="true"/>
        </w:rPr>
        <w:footnoteReference w:id="1628"/>
      </w:r>
      <w:r>
        <w:rPr>
          <w:rFonts w:ascii="IRNazanin" w:hAnsi="IRNazanin" w:eastAsia="IRNazanin"/>
          <w:color w:val="111111"/>
          <w:sz w:val="28"/>
          <w:sz w:val="28"/>
          <w:szCs w:val="28"/>
          <w:rtl w:val="true"/>
          <w:lang w:bidi="fa-IR"/>
        </w:rPr>
        <w:t>بخاری</w:t>
      </w:r>
      <w:r>
        <w:rPr>
          <w:rStyle w:val="FootnoteAnchor"/>
          <w:rtl w:val="true"/>
        </w:rPr>
        <w:footnoteReference w:id="1629"/>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اختلاط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اختلاط وی به آنچه ما در این مقام روایت کردیم آسیب نمی‌زند ؛ زیرا وی در اینجا جز از ابو عَوانه روایت نمی‌کند و روایت وی از ابو عَوانه ، قطعاً قبل از اختلاط است ؛ زیرا بر اساس صریح سخن ابو حاتم ، وی پس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می‌کرد ،</w:t>
      </w:r>
      <w:r>
        <w:rPr>
          <w:rStyle w:val="FootnoteAnchor"/>
          <w:rtl w:val="true"/>
        </w:rPr>
        <w:footnoteReference w:id="1630"/>
      </w:r>
      <w:r>
        <w:rPr>
          <w:rFonts w:ascii="IRNazanin" w:hAnsi="IRNazanin" w:eastAsia="IRNazanin"/>
          <w:color w:val="111111"/>
          <w:sz w:val="28"/>
          <w:sz w:val="28"/>
          <w:szCs w:val="28"/>
          <w:rtl w:val="true"/>
          <w:lang w:bidi="fa-IR"/>
        </w:rPr>
        <w:t xml:space="preserve">و ابو 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صریح سخن دُحَیْم و یحیی بن معین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 xml:space="preserve">و این یعنی وی چندین سال قبل از اختلاطش از ابو عَوانه حدیث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 از این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عَوانه و ابو بِشر مخدوش است </w:t>
      </w:r>
      <w:r>
        <w:rPr>
          <w:rFonts w:eastAsia="IRNazanin" w:cs="IRNazanin"/>
          <w:color w:val="111111"/>
          <w:sz w:val="28"/>
          <w:szCs w:val="28"/>
          <w:rtl w:val="true"/>
          <w:lang w:bidi="fa-IR"/>
        </w:rPr>
        <w:t>.</w:t>
      </w:r>
    </w:p>
    <w:p>
      <w:pPr>
        <w:pStyle w:val="Heading6"/>
        <w:numPr>
          <w:ilvl w:val="5"/>
          <w:numId w:val="1"/>
        </w:numPr>
        <w:rPr/>
      </w:pPr>
      <w:bookmarkStart w:id="869" w:name="__RefHeading___Toc3777046_1067777946"/>
      <w:bookmarkStart w:id="870" w:name="_Toc337"/>
      <w:bookmarkEnd w:id="869"/>
      <w:r>
        <w:rPr>
          <w:rtl w:val="true"/>
        </w:rPr>
        <w:t>اسناد سوّم</w:t>
      </w:r>
      <w:bookmarkEnd w:id="870"/>
    </w:p>
    <w:p>
      <w:pPr>
        <w:pStyle w:val="Heading6"/>
        <w:numPr>
          <w:ilvl w:val="5"/>
          <w:numId w:val="1"/>
        </w:numPr>
        <w:rPr/>
      </w:pPr>
      <w:bookmarkStart w:id="871" w:name="__RefHeading___Toc3777048_1067777946"/>
      <w:bookmarkStart w:id="872" w:name="_Toc338"/>
      <w:bookmarkEnd w:id="871"/>
      <w:r>
        <w:rPr>
          <w:rtl w:val="true"/>
        </w:rPr>
        <w:t>اشاره</w:t>
      </w:r>
      <w:bookmarkEnd w:id="872"/>
    </w:p>
    <w:p>
      <w:pPr>
        <w:pStyle w:val="BookText"/>
        <w:rPr/>
      </w:pPr>
      <w:r>
        <w:rPr>
          <w:rFonts w:ascii="IRNazanin" w:hAnsi="IRNazanin" w:eastAsia="IRNazanin"/>
          <w:color w:val="111111"/>
          <w:sz w:val="28"/>
          <w:sz w:val="28"/>
          <w:szCs w:val="28"/>
          <w:rtl w:val="true"/>
          <w:lang w:bidi="fa-IR"/>
        </w:rPr>
        <w:t xml:space="preserve">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شیبان بن فَرّوخ</w:t>
      </w:r>
      <w:r>
        <w:rPr>
          <w:rStyle w:val="FootnoteAnchor"/>
          <w:rtl w:val="true"/>
        </w:rPr>
        <w:footnoteReference w:id="1632"/>
      </w:r>
      <w:r>
        <w:rPr>
          <w:rFonts w:ascii="Amiri" w:hAnsi="Amiri" w:eastAsia="Amiri" w:cs="Amiri"/>
          <w:color w:val="111111"/>
          <w:sz w:val="28"/>
          <w:sz w:val="28"/>
          <w:szCs w:val="28"/>
          <w:rtl w:val="true"/>
          <w:lang w:bidi="ar-SA"/>
        </w:rPr>
        <w:t>و ابو کامل جَحْدری ،</w:t>
      </w:r>
      <w:r>
        <w:rPr>
          <w:rStyle w:val="FootnoteAnchor"/>
          <w:rtl w:val="true"/>
        </w:rPr>
        <w:footnoteReference w:id="1633"/>
      </w:r>
      <w:r>
        <w:rPr>
          <w:rFonts w:ascii="IRNazanin" w:hAnsi="IRNazanin" w:eastAsia="IRNazanin"/>
          <w:color w:val="111111"/>
          <w:sz w:val="28"/>
          <w:sz w:val="28"/>
          <w:szCs w:val="28"/>
          <w:rtl w:val="true"/>
          <w:lang w:bidi="fa-IR"/>
        </w:rPr>
        <w:t xml:space="preserve">هر دو از ابو عَوانه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کامل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عَوانه از ابو بِشْر ، از یوسف بن ماهِک ، از عبداللّه بن عَمْرو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صلی‌الله‌علیه‌و‌آله در سفری از ما جا ماند ، زمان فرا رسیدن نماز عصر به ما رسید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مسحِ پاهایمان پرداختیم ،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r>
        <w:rPr>
          <w:rStyle w:val="FootnoteAnchor"/>
          <w:rtl w:val="true"/>
        </w:rPr>
        <w:footnoteReference w:id="1634"/>
      </w:r>
      <w:bookmarkStart w:id="873" w:name="pg10266_159295"/>
    </w:p>
    <w:p>
      <w:pPr>
        <w:pStyle w:val="Heading6"/>
        <w:numPr>
          <w:ilvl w:val="5"/>
          <w:numId w:val="1"/>
        </w:numPr>
        <w:rPr/>
      </w:pPr>
      <w:bookmarkStart w:id="874" w:name="__RefHeading___Toc3777050_1067777946"/>
      <w:bookmarkStart w:id="875" w:name="_Toc339"/>
      <w:bookmarkEnd w:id="873"/>
      <w:bookmarkEnd w:id="874"/>
      <w:r>
        <w:rPr>
          <w:rtl w:val="true"/>
        </w:rPr>
        <w:t>وارسی</w:t>
      </w:r>
      <w:bookmarkEnd w:id="875"/>
    </w:p>
    <w:p>
      <w:pPr>
        <w:pStyle w:val="BookText"/>
        <w:rPr/>
      </w:pPr>
      <w:r>
        <w:rPr>
          <w:rFonts w:ascii="IRNazanin" w:hAnsi="IRNazanin" w:eastAsia="IRNazanin"/>
          <w:color w:val="111111"/>
          <w:sz w:val="28"/>
          <w:sz w:val="28"/>
          <w:szCs w:val="28"/>
          <w:rtl w:val="true"/>
          <w:lang w:bidi="fa-IR"/>
        </w:rPr>
        <w:t xml:space="preserve">شیبان بن فَرُّوخ از کسانی است که درباره‌اش بگو مگو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صدوق است </w:t>
      </w:r>
      <w:r>
        <w:rPr>
          <w:rFonts w:eastAsia="IRNazanin" w:cs="IRNazanin"/>
          <w:color w:val="111111"/>
          <w:sz w:val="28"/>
          <w:szCs w:val="28"/>
          <w:rtl w:val="true"/>
          <w:lang w:bidi="fa-IR"/>
        </w:rPr>
        <w:t>.</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معتقد بود ، مردم سرانجام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روایت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ناچار شدند </w:t>
      </w:r>
      <w:r>
        <w:rPr>
          <w:rFonts w:eastAsia="IRNazanin" w:cs="IRNazanin"/>
          <w:color w:val="111111"/>
          <w:sz w:val="28"/>
          <w:szCs w:val="28"/>
          <w:rtl w:val="true"/>
          <w:lang w:bidi="fa-IR"/>
        </w:rPr>
        <w:t>.</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بن فَرّوخ صدوق است ، دچار اشتباه می‌شد ، تهمت قدری بودن به</w:t>
      </w:r>
    </w:p>
    <w:p>
      <w:pPr>
        <w:pStyle w:val="BookText"/>
        <w:rPr/>
      </w:pPr>
      <w:r>
        <w:rPr>
          <w:rFonts w:ascii="IRNazanin" w:hAnsi="IRNazanin" w:eastAsia="IRNazanin"/>
          <w:color w:val="111111"/>
          <w:sz w:val="28"/>
          <w:sz w:val="28"/>
          <w:szCs w:val="28"/>
          <w:rtl w:val="true"/>
          <w:lang w:bidi="fa-IR"/>
        </w:rPr>
        <w:t xml:space="preserve">وی زده‌اند </w:t>
      </w:r>
      <w:r>
        <w:rPr>
          <w:rFonts w:eastAsia="IRNazanin" w:cs="IRNazanin"/>
          <w:color w:val="111111"/>
          <w:sz w:val="28"/>
          <w:szCs w:val="28"/>
          <w:rtl w:val="true"/>
          <w:lang w:bidi="fa-IR"/>
        </w:rPr>
        <w:t>.</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 xml:space="preserve">به خاطر وجود طریق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طریق ابو کامل جَحْدری است که شخصی ثقه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بر شیبان ، آسیبی نمی‌رساند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با وجود طریق دیگر برای روایت ، سخن کسانی که درباره شیبان بگو مگو دارند ، زیانبار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تنی چند از امامان اهل علم ، ابو کامل را توثیق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می‌گوید ، علی بن مَدینی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کامل ثقه است </w:t>
      </w:r>
      <w:r>
        <w:rPr>
          <w:rFonts w:eastAsia="IRNazanin" w:cs="IRNazanin"/>
          <w:color w:val="111111"/>
          <w:sz w:val="28"/>
          <w:szCs w:val="28"/>
          <w:rtl w:val="true"/>
          <w:lang w:bidi="fa-IR"/>
        </w:rPr>
        <w:t>.</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 xml:space="preserve">ابن حجر در تقریب التهذیب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کامل ثقه می‌باشد </w:t>
      </w:r>
      <w:r>
        <w:rPr>
          <w:rFonts w:eastAsia="IRNazanin" w:cs="IRNazanin"/>
          <w:color w:val="111111"/>
          <w:sz w:val="28"/>
          <w:szCs w:val="28"/>
          <w:rtl w:val="true"/>
          <w:lang w:bidi="fa-IR"/>
        </w:rPr>
        <w:t>.</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کامل در حدیث بصیرت داشت ، متقن بود ، شبیه مردم بود و عقلی استوار داشت ، تا از وی سؤال نمی‌شد حرف نمی‌زد </w:t>
      </w:r>
      <w:r>
        <w:rPr>
          <w:rFonts w:eastAsia="IRNazanin" w:cs="IRNazanin"/>
          <w:color w:val="111111"/>
          <w:sz w:val="28"/>
          <w:szCs w:val="28"/>
          <w:rtl w:val="true"/>
          <w:lang w:bidi="fa-IR"/>
        </w:rPr>
        <w:t>.</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 xml:space="preserve">ابن حبّان در الثقات او را می‌آورد </w:t>
      </w:r>
      <w:r>
        <w:rPr>
          <w:rFonts w:eastAsia="IRNazanin" w:cs="IRNazanin"/>
          <w:color w:val="111111"/>
          <w:sz w:val="28"/>
          <w:szCs w:val="28"/>
          <w:rtl w:val="true"/>
          <w:lang w:bidi="fa-IR"/>
        </w:rPr>
        <w:t>.</w:t>
      </w:r>
      <w:r>
        <w:rPr>
          <w:rStyle w:val="FootnoteAnchor"/>
          <w:rtl w:val="true"/>
        </w:rPr>
        <w:footnoteReference w:id="1641"/>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 این طریق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است </w:t>
      </w:r>
      <w:r>
        <w:rPr>
          <w:rFonts w:eastAsia="IRNazanin" w:cs="IRNazanin"/>
          <w:color w:val="111111"/>
          <w:sz w:val="28"/>
          <w:szCs w:val="28"/>
          <w:rtl w:val="true"/>
          <w:lang w:bidi="fa-IR"/>
        </w:rPr>
        <w:t xml:space="preserve">. </w:t>
      </w:r>
      <w:bookmarkStart w:id="876" w:name="pg10266_159296"/>
    </w:p>
    <w:p>
      <w:pPr>
        <w:pStyle w:val="Heading5"/>
        <w:numPr>
          <w:ilvl w:val="4"/>
          <w:numId w:val="1"/>
        </w:numPr>
        <w:rPr/>
      </w:pPr>
      <w:bookmarkStart w:id="877" w:name="__RefHeading___Toc3777052_1067777946"/>
      <w:bookmarkStart w:id="878" w:name="_Toc340"/>
      <w:bookmarkEnd w:id="876"/>
      <w:bookmarkEnd w:id="877"/>
      <w:r>
        <w:rPr>
          <w:rtl w:val="true"/>
        </w:rPr>
        <w:t>خلاصه بحث‌های سندی</w:t>
      </w:r>
      <w:bookmarkEnd w:id="878"/>
    </w:p>
    <w:p>
      <w:pPr>
        <w:pStyle w:val="Heading6"/>
        <w:numPr>
          <w:ilvl w:val="5"/>
          <w:numId w:val="1"/>
        </w:numPr>
        <w:rPr/>
      </w:pPr>
      <w:bookmarkStart w:id="879" w:name="__RefHeading___Toc3777054_1067777946"/>
      <w:bookmarkStart w:id="880" w:name="_Toc341"/>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 xml:space="preserve">در آنچه گذشت ، حال اسانید غسلی و مَسْحی از عبداللّه بن عَمْرو را دانستی و اینکه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سند باز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از آنها غَسلی و روایت سوّم مَسْحی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سند وضوی غسلی ، چنین‌اند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عَمْرو بن شُعیب از پدرش از جدّش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سخنان بزرگان را درباره عَمْرو بن شعیب آوردیم و اینکه جَدّ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جدّ نزدیک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اَعلایش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جدّش ، جدّ نزدیک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سند مُرْسَل است ؛ زیرا وی</w:t>
      </w:r>
    </w:p>
    <w:p>
      <w:pPr>
        <w:pStyle w:val="BookText"/>
        <w:rPr/>
      </w:pPr>
      <w:r>
        <w:rPr>
          <w:rFonts w:ascii="IRNazanin" w:hAnsi="IRNazanin" w:eastAsia="IRNazanin"/>
          <w:color w:val="111111"/>
          <w:sz w:val="28"/>
          <w:sz w:val="28"/>
          <w:szCs w:val="28"/>
          <w:rtl w:val="true"/>
          <w:lang w:bidi="fa-IR"/>
        </w:rPr>
        <w:t xml:space="preserve">پیامبر صلی‌الله‌علیه‌و‌آله را درک نکرد ؛ و اگر مقصود ، عبداللّه بن عَمْرو باشد ، بر فرض صحّت ، سماع شعیب از جدّش عبداللّه است و باید در آن توقف کرد ؛ زیرا اگرچه بعضی از بزرگان صحّت سماع شعیب از جدّش را استظهار کرده‌اند ، لیکن این سند را صحیح ندانسته‌اند ؛ زیرا تصریح ندارد که مراد از جَدّ در این سند ، عبداللّه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شعیب سه جد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نزدیک ، محمّد ؛ جدّ وسط ، عبداللّه ؛ جدّ اعلا ، عَمْرو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شعیب از جدّ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شنید و این جد پیامبر صلی‌الله‌علیه‌و‌آله را درک نکرد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عبداللّه حدیث شنید ، اگر وی بیان دارد و روشن سازد که مقصودش از جد ، عبداللّه است ، در این صورت ، روایت وی صحیح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سند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مقام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باقی می‌ماند و باید در آن توقف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با صرف احتمال اینکه مقصود از جد ، محمّد است ، جایی برای احتجاج و استدلال نمی‌ماند ؛ زیرا نادرستی سماع وی از پیامبر صلی‌الله‌علیه‌و‌آله ثابت است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قول ابن حبّان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سماع شعیب از جدّش عبداللّه نزد آنها ثابت نیست </w:t>
      </w:r>
      <w:bookmarkStart w:id="881" w:name="pg10266_159297"/>
    </w:p>
    <w:p>
      <w:pPr>
        <w:pStyle w:val="BookText"/>
        <w:rPr/>
      </w:pPr>
      <w:bookmarkEnd w:id="881"/>
      <w:r>
        <w:rPr>
          <w:rFonts w:ascii="IRNazanin" w:hAnsi="IRNazanin" w:eastAsia="IRNazanin"/>
          <w:color w:val="111111"/>
          <w:sz w:val="28"/>
          <w:sz w:val="28"/>
          <w:szCs w:val="28"/>
          <w:rtl w:val="true"/>
          <w:lang w:bidi="fa-IR"/>
        </w:rPr>
        <w:t>و آن را صحیح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به ویژه هنگامی که به وجود ابو 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ببریم ، دو نفری که از سوی علمای رجال تضعیف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سند این حدیث ، منقطع و ضعیف است ، نمی‌توان به آن احتجاج کرد ؛ به ویژه پس از آگاهی به اینکه عَمْرو بن شعیب ناصبی بود و نظرِ همه امامان درایه و رجال این است که قول ناصبی را نباید پذیرفت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منصور بن معتمر از هِلال بن یِساف ، از ابو یحیی اَعرج از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می‌باشد و به اعتبار دیگر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منفرد</w:t>
      </w:r>
    </w:p>
    <w:p>
      <w:pPr>
        <w:pStyle w:val="BookText"/>
        <w:rPr/>
      </w:pPr>
      <w:r>
        <w:rPr>
          <w:rFonts w:ascii="IRNazanin" w:hAnsi="IRNazanin" w:eastAsia="IRNazanin"/>
          <w:color w:val="111111"/>
          <w:sz w:val="28"/>
          <w:sz w:val="28"/>
          <w:szCs w:val="28"/>
          <w:rtl w:val="true"/>
          <w:lang w:bidi="fa-IR"/>
        </w:rPr>
        <w:t>نباشد و با روایاتِ ثقات ناساز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6"/>
        <w:numPr>
          <w:ilvl w:val="5"/>
          <w:numId w:val="1"/>
        </w:numPr>
        <w:rPr/>
      </w:pPr>
      <w:bookmarkStart w:id="882" w:name="__RefHeading___Toc3777056_1067777946"/>
      <w:bookmarkStart w:id="883" w:name="_Toc342"/>
      <w:bookmarkEnd w:id="882"/>
      <w:r>
        <w:rPr>
          <w:rtl w:val="true"/>
        </w:rPr>
        <w:t>روایت وضوی مَسْحی عبداللّه بن عَمْرو</w:t>
      </w:r>
      <w:bookmarkEnd w:id="8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یوسف بن ماهِک از عبداللّه بن عَمْرو بن عاص در مَسْح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طریق به ابو عَوانه مخدوش است جز اینکه مرتبه ضعفِ احادیث ابو عَوانه با اعتبار و شواهد تدارک می‌شود و مانند روایات پیشین نیست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بخاری و مسلم بر آوردن آن متفق باشند ، بر کسانی که بر این مبنا معتقدند ، آن روایت حجّت است </w:t>
      </w:r>
      <w:r>
        <w:rPr>
          <w:rFonts w:eastAsia="IRNazanin" w:cs="IRNazanin"/>
          <w:color w:val="111111"/>
          <w:sz w:val="28"/>
          <w:szCs w:val="28"/>
          <w:rtl w:val="true"/>
          <w:lang w:bidi="fa-IR"/>
        </w:rPr>
        <w:t xml:space="preserve">. </w:t>
      </w:r>
      <w:bookmarkStart w:id="884" w:name="pg10266_159298"/>
    </w:p>
    <w:p>
      <w:pPr>
        <w:pStyle w:val="Heading4"/>
        <w:numPr>
          <w:ilvl w:val="3"/>
          <w:numId w:val="1"/>
        </w:numPr>
        <w:rPr/>
      </w:pPr>
      <w:bookmarkStart w:id="885" w:name="__RefHeading___Toc3777058_1067777946"/>
      <w:bookmarkStart w:id="886" w:name="_Toc343"/>
      <w:bookmarkEnd w:id="884"/>
      <w:bookmarkEnd w:id="885"/>
      <w:r>
        <w:rPr>
          <w:rtl w:val="true"/>
        </w:rPr>
        <w:t>بحث دلالی</w:t>
      </w:r>
      <w:bookmarkEnd w:id="886"/>
    </w:p>
    <w:p>
      <w:pPr>
        <w:pStyle w:val="BookText"/>
        <w:rPr/>
      </w:pPr>
      <w:r>
        <w:rPr>
          <w:rFonts w:ascii="IRNazanin" w:hAnsi="IRNazanin" w:eastAsia="IRNazanin"/>
          <w:color w:val="111111"/>
          <w:sz w:val="28"/>
          <w:sz w:val="28"/>
          <w:szCs w:val="28"/>
          <w:rtl w:val="true"/>
          <w:lang w:bidi="fa-IR"/>
        </w:rPr>
        <w:t xml:space="preserve">پس از آنکه عدم امکانِ احتجاج به آنچه عَمْرو بن شعیب از پدرش از جدّش روایت می‌کند ، روشن شد ، باید در مقدار دلالت روایات ابو یحیی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مطلوب بحث کنیم و اینکه آیا آنها به منطوق یا مفهوم بر وضوی مسحی دلالت دارند ؟</w:t>
      </w:r>
    </w:p>
    <w:p>
      <w:pPr>
        <w:pStyle w:val="BookText"/>
        <w:rPr/>
      </w:pPr>
      <w:r>
        <w:rPr>
          <w:rFonts w:ascii="IRNazanin" w:hAnsi="IRNazanin" w:eastAsia="IRNazanin"/>
          <w:color w:val="111111"/>
          <w:sz w:val="28"/>
          <w:sz w:val="28"/>
          <w:szCs w:val="28"/>
          <w:rtl w:val="true"/>
          <w:lang w:bidi="fa-IR"/>
        </w:rPr>
        <w:t>اگر دلالت آنها به مفهوم باشد ، اثبات مدّعا تا چه حد امکان دارد ؟</w:t>
      </w:r>
    </w:p>
    <w:p>
      <w:pPr>
        <w:pStyle w:val="BookText"/>
        <w:rPr/>
      </w:pPr>
      <w:r>
        <w:rPr>
          <w:rFonts w:ascii="IRNazanin" w:hAnsi="IRNazanin" w:eastAsia="IRNazanin"/>
          <w:color w:val="111111"/>
          <w:sz w:val="28"/>
          <w:sz w:val="28"/>
          <w:szCs w:val="28"/>
          <w:rtl w:val="true"/>
          <w:lang w:bidi="fa-IR"/>
        </w:rPr>
        <w:t xml:space="preserve">حق این است که روایات ابو یحیی اَعرج از جهت بیانِ وضو مجمل است ، چیزی از آن روشن نمی‌شود ، نهایت چیزی که در آنهاست این سخن پیامبر می‌باشد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عدم صراحت آنها در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واضح است ، بعضی اضطراب در متون آنها را نیز ادّعا کرده‌اند ؛ زیرا بعضی طُرُق از ابو یحیی اَعرج خاطرنشان ساخته‌اند که سبب قول پیامبر صلی‌الله‌علیه‌و‌آله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هنگام عصر عجله کردند و با شتاب وضو رفتند ، چون پیامبر دید به پاشنه‌های پای آنها آب نرسیده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 همان متنِ روایتِ جریر از منصور ، از هِلال بن یِساف ، از ابو یحیی ، از عبداللّه بن عَمْرو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غیر روایتی است که وکیع از سفیان از منصور از هِلال بن یِساف از ابو یحیی روایت</w:t>
      </w:r>
    </w:p>
    <w:p>
      <w:pPr>
        <w:pStyle w:val="BookText"/>
        <w:rPr/>
      </w:pPr>
      <w:r>
        <w:rPr>
          <w:rFonts w:ascii="IRNazanin" w:hAnsi="IRNazanin" w:eastAsia="IRNazanin"/>
          <w:color w:val="111111"/>
          <w:sz w:val="28"/>
          <w:sz w:val="28"/>
          <w:szCs w:val="28"/>
          <w:rtl w:val="true"/>
          <w:lang w:bidi="fa-IR"/>
        </w:rPr>
        <w:t xml:space="preserve">می‌کند ، روایتی که در آن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اَسْبِغُوا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را کامل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روایتِ سفیان و عبدالرّحمان از منصور از هِلال بن یِساف از ابو یحیی آمده است که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 زیرا آن حضرت صلی‌الله‌علیه‌و‌آلهقومی را دید که وضو می‌گرفتند و پاشنه پاهاشان خشک به نظر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شعبه ، از منصور ، از هِلال بن یِساف ، از ابو یحیی آمده است که پیامبر صلی‌الله‌علیه‌و‌آله دید قومی وضو می‌گیرند و آن را کامل به جا نمی‌آورند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کامل بگیرید ، وای </w:t>
      </w:r>
      <w:r>
        <w:rPr>
          <w:rFonts w:eastAsia="IRNazanin" w:cs="IRNazanin"/>
          <w:color w:val="111111"/>
          <w:sz w:val="28"/>
          <w:szCs w:val="28"/>
          <w:rtl w:val="true"/>
          <w:lang w:bidi="fa-IR"/>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ابو کُرَیب ، از عبداللّه ، از اسرائیل ، از منصور ، از هِلال ، از ابو یحیی روایت است که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پاشنه‌ها از آتش فرمود ؛ زیرا دید پاشنه‌های پای آنها از اثر وضو سفید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به پاشنه‌ها نرسیده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می‌دانی که روایت وکیع از سفیان ، بر روایت غُنْدَر و جَریر بن عبدالحمید از ابو یحیی ، رجحان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می‌دانی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وکیع از سفیان از منصور یافت می‌شود و این جمله ، بر شستن پاها دلالت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روایت سفیان و عبدالرحمان از سفیان ، از منصور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وأعقابهم تلوح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پاشنه‌های</w:t>
      </w:r>
    </w:p>
    <w:p>
      <w:pPr>
        <w:pStyle w:val="BookText"/>
        <w:rPr/>
      </w:pPr>
      <w:r>
        <w:rPr>
          <w:rFonts w:ascii="IRNazanin" w:hAnsi="IRNazanin" w:eastAsia="IRNazanin"/>
          <w:color w:val="111111"/>
          <w:sz w:val="28"/>
          <w:sz w:val="28"/>
          <w:szCs w:val="28"/>
          <w:rtl w:val="true"/>
          <w:lang w:bidi="fa-IR"/>
        </w:rPr>
        <w:t>پای آنها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واین روایت از معنای لوح ساکت است، گرچه در روایت جریر از منصور از ابو هلال از ابو یحیی توضیح داده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أعقابهم تَلُوح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به آن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علّت این نیست ؛ زیرا احتمال دارد لوح در اَقدام به خاطر وجود نقطه خشکی باشد که در پا شسته نشد و گاه به خاطر وجود نجاست آشکار در پاشنه پاهاست یا به خاطر تماس نجاست با مغسول و این موجب اعاده غسل و وضوست ، یا به خاطر وجود چرک‌های آشکار بر پاهاست که نمی‌توان با آنها بر نجاستِ پا آگاهی یافت مگر پس از رفع آن ،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شسته شدن کامل آن می‌باشد و دیگر وجوه مشابه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قوّت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ترجیح یکی از آنها بر دیگری</w:t>
      </w:r>
    </w:p>
    <w:p>
      <w:pPr>
        <w:pStyle w:val="BookText"/>
        <w:rPr/>
      </w:pPr>
      <w:r>
        <w:rPr>
          <w:rFonts w:ascii="IRNazanin" w:hAnsi="IRNazanin" w:eastAsia="IRNazanin"/>
          <w:color w:val="111111"/>
          <w:sz w:val="28"/>
          <w:sz w:val="28"/>
          <w:szCs w:val="28"/>
          <w:rtl w:val="true"/>
          <w:lang w:bidi="fa-IR"/>
        </w:rPr>
        <w:t>نمی‌ماند و بدین ترتیب ، روایت بر اجمال خویش باقی می‌ماند و نمی‌توان از آن در استدلال</w:t>
      </w:r>
    </w:p>
    <w:p>
      <w:pPr>
        <w:pStyle w:val="BookText"/>
        <w:rPr/>
      </w:pPr>
      <w:r>
        <w:rPr>
          <w:rFonts w:ascii="IRNazanin" w:hAnsi="IRNazanin" w:eastAsia="IRNazanin"/>
          <w:color w:val="111111"/>
          <w:sz w:val="28"/>
          <w:sz w:val="28"/>
          <w:szCs w:val="28"/>
          <w:rtl w:val="true"/>
          <w:lang w:bidi="fa-IR"/>
        </w:rPr>
        <w:t xml:space="preserve">استفاده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آنچه احتمال دادیم باز می‌گردیم ، اینکه پیامبر صلی‌الله‌علیه‌و‌آله دید پاشنه‌ها کامل شسته شده‌اند از این رو از آن نهی کرد ؛ زیرا حکمی از سوی شارع برای خصوص پاشنه‌ها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غَسل و نه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ما گرچه از فهم دیگران بعید است ، امّا وجهی معقول دارد که با وجوهی که آنها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آورده‌اند و ما نپذیرفتیم ، برابری می‌کند ؛ به ویژه اگر با آنچه ابن جریر از ابوکُرَیب از عبیداللّه از اسرائیل از منصور روایت می‌کند قرین گردد که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وضو می‌گرفتند ، پیامبر صلی‌الله‌علیه‌و‌آله ، دید قدم‌های آنها از اثر وضو می‌درخشد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متن بدان معناست که قدم‌ها با پاشنه‌ها و پی پاشنه‌ها شسته شدند ؛ زیرا راوی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شسته شده تناسب دارد و نمی‌توان گفت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أَقدامهم 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 قدم‌هاشان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معناست که قدم‌ها شسته‌اند نه پاشنه‌ها و به همین خاطر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عقلا از اطلاق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فراگیری پاشنه‌ها را نمی‌فهمند و استدلال مفسّران اهل سنّت بر آن دلالت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بِرُؤُوسِکُمْ وَأَرْجُلَکُمْ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و پاهاتان را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w:t>
      </w:r>
    </w:p>
    <w:p>
      <w:pPr>
        <w:pStyle w:val="BookText"/>
        <w:rPr/>
      </w:pPr>
      <w:r>
        <w:rPr>
          <w:rFonts w:ascii="IRNazanin" w:hAnsi="IRNazanin" w:eastAsia="IRNazanin"/>
          <w:color w:val="111111"/>
          <w:sz w:val="28"/>
          <w:sz w:val="28"/>
          <w:szCs w:val="28"/>
          <w:rtl w:val="true"/>
          <w:lang w:bidi="fa-IR"/>
        </w:rPr>
        <w:t xml:space="preserve">آورده‌اند که مقصود استیعاب غَسْل تا پاشنه‌های پاست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دریافتیم که قوی‌ترین سندهای روایاتِ غَسْلی مجمل و ناآشکارند و در بیانِ مطلوب و دلالت بر غَسْل صراحت ندارند ، لیکن سندهای مرجوح آنها بیان بیشتری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چه معناست ؟ کدام یک باید اخذ شود ؟</w:t>
      </w:r>
    </w:p>
    <w:p>
      <w:pPr>
        <w:pStyle w:val="BookText"/>
        <w:rPr/>
      </w:pPr>
      <w:r>
        <w:rPr>
          <w:rFonts w:ascii="IRNazanin" w:hAnsi="IRNazanin" w:eastAsia="IRNazanin"/>
          <w:color w:val="111111"/>
          <w:sz w:val="28"/>
          <w:sz w:val="28"/>
          <w:szCs w:val="28"/>
          <w:rtl w:val="true"/>
          <w:lang w:bidi="fa-IR"/>
        </w:rPr>
        <w:t xml:space="preserve">سخن درباره روایات یوسف بن ماهِک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نیز گرچه در بیانِ جزئیّاتِ وضو مجمل‌اند جز اینکه در یک زاویه از آن صراحت دارند و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اصحاب پیامبر صلی‌الله‌علیه‌و‌آله قدم‌هاشان را در وضو مسح می‌کشیدند و پیامبر صلی‌الله‌علیه‌و‌آله آنها را از مسح نهی نکرد ، بلکه یک امر اضافی را خاطرنشان ساخت و آن این بود که دو یا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پیامبر صلی‌الله‌علیه‌و‌آله فعل مسحی آنها را امضا کرد ، سپس به یک امر اضافی رهنمون شد که همان لزوم احتیاط نسبت به پاشنه‌هاست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معرض نجاست‌اند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نجاست در بدن یا لباس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خصوص در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هلاکت و دخول در آتش فرامی‌خواند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در روایات دیگر تأکید کرده است که بیشتر عذاب اهل قبور از نَم و قطره ادرار است ، و این آموزه‌ها با سخن آن حضرت سازگار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هشدار ، خاطرنشان کردنِ وجوب طهارت پاشنه از نجاست ، پیش از شروع به نماز است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مسح باطل می‌بود ، پیامبر صلی‌الله‌علیه‌و‌آله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نکشید ، هرکه مسح کشد ، وضویش باطل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پیامبر صلی‌الله‌علیه‌و‌آله از مسح نهی نکرد ، بدان معناست که فعل آنها را با سکوت امضا کرد ، سپس بر امر دیگری خاطرنشان و ارشاد کرد که مراعات آن برای مسح کنندگان واجب می‌باشد و آن ، پرهیز از ترشّحات ادرار و نجاست به پاشنه‌هاست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شستن پاها دلالت نمی‌کند ، بلکه این کار تحمیلی از سوی علما بر روایت است و انتزاع زورکی چیزی که روایت بر آن دلالت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روشن ساختیم که روایات یوسف بن ماهِک از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ابو عَوانه از ابو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عَوانه مخدوش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این روایت با روایتی که منصور از هلال بن یساف از ابو یحیی اَعرج از عبداللّه</w:t>
      </w:r>
    </w:p>
    <w:p>
      <w:pPr>
        <w:pStyle w:val="BookText"/>
        <w:rPr/>
      </w:pPr>
      <w:r>
        <w:rPr>
          <w:rFonts w:ascii="IRNazanin" w:hAnsi="IRNazanin" w:eastAsia="IRNazanin"/>
          <w:color w:val="111111"/>
          <w:sz w:val="28"/>
          <w:sz w:val="28"/>
          <w:szCs w:val="28"/>
          <w:rtl w:val="true"/>
          <w:lang w:bidi="fa-IR"/>
        </w:rPr>
        <w:t>بن عمرو بن عاص روایت می‌کند ، معارض باشد ، ما به خاطر مجموع جهات زیر ، روایت ابو</w:t>
      </w:r>
    </w:p>
    <w:p>
      <w:pPr>
        <w:pStyle w:val="BookText"/>
        <w:rPr/>
      </w:pPr>
      <w:r>
        <w:rPr>
          <w:rFonts w:ascii="IRNazanin" w:hAnsi="IRNazanin" w:eastAsia="IRNazanin"/>
          <w:color w:val="111111"/>
          <w:sz w:val="28"/>
          <w:sz w:val="28"/>
          <w:szCs w:val="28"/>
          <w:rtl w:val="true"/>
          <w:lang w:bidi="fa-IR"/>
        </w:rPr>
        <w:t xml:space="preserve">عَوانه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همه طُرُق ابو عَوانه ، از ابو بِشر ، از یوسف بن ماهِک ، از عبداللّه بن عَمْرو یکسان است و زیاده و کم ندارد ، بر خلاف روایت ابو یحیی اعرج که متون آنها مجمل و مضطرب‌اند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حافظان در این طریق قرار دارند ؛ مشایخ بخاری و مسلم و دیگر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موسی تَبُوذَکی ، شیبان بن فرّوخ ، ابو کامل جَحْدری ، عارم بن فضل ، عفّان بن مسلم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از ابو عَوانَه عین روایتِ دیگری را آورده‌اند ، بر خلاف روایات غیر او ؛ چراکه راویان در روایت از منصور مختلف‌اند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وضو از عبداللّه بن عَمرو جز آنچه از ابو عَوانه روایت کرده است نمی‌آورد و همین ، یک امتیاز برای ابو عَوانه یا مرجّح در این زمینه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آوردنِ روایت ابو عَوانه ، بخاری و مسلم متفق‌اند بر خلاف روایت ابو یحیی که مسلم به تنهایی آن را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آنچه را بخاری و مسلم بر آن متفق باشند ، بر آنچه تنها یکی از آن دو می‌آورد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همین مورد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گویند روایات و شواهد بر عدم تفرّد عبداللّه بن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 </w:t>
      </w:r>
    </w:p>
    <w:p>
      <w:pPr>
        <w:pStyle w:val="BookText"/>
        <w:rPr/>
      </w:pPr>
      <w:r>
        <w:rPr>
          <w:rFonts w:ascii="IRNazanin" w:hAnsi="IRNazanin" w:eastAsia="IRNazanin"/>
          <w:color w:val="111111"/>
          <w:sz w:val="28"/>
          <w:sz w:val="28"/>
          <w:szCs w:val="28"/>
          <w:rtl w:val="true"/>
          <w:lang w:bidi="fa-IR"/>
        </w:rPr>
        <w:t xml:space="preserve">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عایشه و ابو هُرَیره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 روایت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توضیح دادیم و در بحث قرآنی این پژوهش روشن می‌سازیم که گرچه صدور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للأعقاب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رسول خدا صلی‌الله‌علیه‌و‌آلهثابت است ، امّا این جمله بر شستن پاها دلالت ندارد ، بلکه به یک امر خارجی رهنمون است که به وضو تعلّق ندارد و آن ، لزوم پاکیزه بودن پاشنه‌هاست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می‌دانیم که در روایات عبداللّه بن عَمْرو تصریحی وجود ندارد مگر در روایت یوسف بن ماهِک از وی که بر مسح پاها دلالت دارند ؛ 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وضو می‌گرفتیم و پاها را مسح می‌کشیدیم ، پیامبر با صدای بلند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می‌کنیم که ما به چیزی در این روایات دست نیافتیم که پیامبر صلی‌الله‌علیه‌و‌آله به وجوب شستن پاها تصریح کند ، بلکه اهل سنّت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و گزاف ، دلالت بر غَسْل را استفاده کرده‌اند ، در این جمله ، دلالتی بر مطلوب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این جمله به راستی مجمل است ، نمی‌دانم بزرگان چگونه از آن دلالت بر شستن را</w:t>
      </w:r>
    </w:p>
    <w:p>
      <w:pPr>
        <w:pStyle w:val="BookText"/>
        <w:rPr/>
      </w:pPr>
      <w:r>
        <w:rPr>
          <w:rFonts w:ascii="IRNazanin" w:hAnsi="IRNazanin" w:eastAsia="IRNazanin"/>
          <w:color w:val="111111"/>
          <w:sz w:val="28"/>
          <w:sz w:val="28"/>
          <w:szCs w:val="28"/>
          <w:rtl w:val="true"/>
          <w:lang w:bidi="fa-IR"/>
        </w:rPr>
        <w:t>فهمیده‌اند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این جمله اشاره به کسانی باشند که بعد از آن حضرت در شریعت بدعت پدید می‌آورند و</w:t>
      </w:r>
    </w:p>
    <w:p>
      <w:pPr>
        <w:pStyle w:val="BookText"/>
        <w:rPr/>
      </w:pPr>
      <w:r>
        <w:rPr>
          <w:rFonts w:ascii="IRNazanin" w:hAnsi="IRNazanin" w:eastAsia="IRNazanin"/>
          <w:color w:val="111111"/>
          <w:sz w:val="28"/>
          <w:sz w:val="28"/>
          <w:szCs w:val="28"/>
          <w:rtl w:val="true"/>
          <w:lang w:bidi="fa-IR"/>
        </w:rPr>
        <w:t xml:space="preserve">از حدود خدا فراتر می‌روند و وضو را آن گونه که خدا خواست ، کامل به جا 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کسانی‌اند که رسول خدا در حدیث حوض در نظر داشت و در آیه انقلاب</w:t>
      </w:r>
      <w:r>
        <w:rPr>
          <w:rStyle w:val="FootnoteAnchor"/>
          <w:rtl w:val="true"/>
        </w:rPr>
        <w:footnoteReference w:id="1643"/>
      </w:r>
      <w:r>
        <w:rPr>
          <w:rFonts w:ascii="Amiri" w:hAnsi="Amiri" w:eastAsia="Amiri" w:cs="Amiri"/>
          <w:color w:val="111111"/>
          <w:sz w:val="28"/>
          <w:sz w:val="28"/>
          <w:szCs w:val="28"/>
          <w:rtl w:val="true"/>
          <w:lang w:bidi="ar-SA"/>
        </w:rPr>
        <w:t xml:space="preserve">مدّ نظرند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انصاف این است که به این روایت از ناحیه استدلالی نمی‌توان اعتماد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بزرگانِ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 اشاره‌هایی به آنچه می‌گوییم هست ، بعضی از اقوال آنها چنین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پاشنه‌ها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عدم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تهدید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مسح کافی می‌بود از نشستن پاشنه‌ها بیم نمی‌داد ، در حدیث صحیح از عَمْرو بن شعیب از پدرش از جدّش رسیده است که شخصی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 وضو چگونه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نَووی در پی این روایت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و دیگران با اسانید صحیح خود آن را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دانای واقعی خداست</w:t>
      </w:r>
      <w:r>
        <w:rPr>
          <w:rFonts w:eastAsia="IRNazanin" w:cs="IRNazanin"/>
          <w:color w:val="111111"/>
          <w:sz w:val="28"/>
          <w:szCs w:val="28"/>
          <w:rtl w:val="true"/>
          <w:lang w:bidi="fa-IR"/>
        </w:rPr>
        <w:t>) .</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 xml:space="preserve">سخن نَووی اشعار دارد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دلالت بر وجوب شستن پاها کفایت نمی‌کند ؛ زیرا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صحیح از عمرو بن شعیب</w:t>
      </w:r>
    </w:p>
    <w:p>
      <w:pPr>
        <w:pStyle w:val="BookText"/>
        <w:rPr/>
      </w:pP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یعنی وی اجمال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مُبَیِّن آن تفسیر می‌کند و این مُبَیِّن ، حدیث عَمْرو بن شعیب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عبارت درمی‌یابیم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است ، حتّی نزد نَووی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نَووی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مسح کافی بود ، پیامبر بر ترک شستن پاشنه‌ها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مشروع بودن مسح دلالت دارد ؛ زیرا پیامبر صلی‌الله‌علیه‌و‌آله هنگامی که دید آنان پاها را مسح می‌کشند امّا آنها را از این کار نهی نکرد ، امضای مشروع بودن آن از سوی پیامبر صلی‌الله‌علیه‌و‌آله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للأعقاب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پاشنه‌ها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مسح پاها نیست ، بلکه ارشاد به احتیاط و بیم در مورد پاشنه‌هاست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در معرض نجاست‌اند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آنان را به دوزخ تهدید کرد ؛ زیرا اگر نجاست موجود در پاشنه‌ها را نمی‌شستند ، نمازشان باطل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سوّمی در این مورد که نَووی بدان اشاره می‌کند ، صحّت اسناد عَمْرو بن شعیب از پدرش از جدّش می‌باشد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سخن نَووی در شگفتیم که چگونه به صحّت اسناد به عَمْرو بن شعیب حکم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روشن ساختیم که حکم به صحّت این‌احادیث امری‌است که بحث علمی آن را پشتیبانی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شخص عَمْرو بن شعیب و تردید در جدّ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عَوانه مخدوش است و روایت نسائی به یَعْلی بن عبید طَنافسی مخدوش می‌باشد ، شخصی که یحیی بن مَعین به ضعف حدیث وی در خصوص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همین مورد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 و همچنین عَمْرو بن</w:t>
      </w:r>
    </w:p>
    <w:p>
      <w:pPr>
        <w:pStyle w:val="BookText"/>
        <w:rPr/>
      </w:pPr>
      <w:r>
        <w:rPr>
          <w:rFonts w:ascii="IRNazanin" w:hAnsi="IRNazanin" w:eastAsia="IRNazanin"/>
          <w:color w:val="111111"/>
          <w:sz w:val="28"/>
          <w:sz w:val="28"/>
          <w:szCs w:val="28"/>
          <w:rtl w:val="true"/>
          <w:lang w:bidi="fa-IR"/>
        </w:rPr>
        <w:t xml:space="preserve">شعیب و تردید در جدّ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چگونه نَووی به صحّت حدیث عَمْرو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و روزش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نمی‌کنم نَووی این کار را انجام دهد مگر از روی اعتقاد به عدم امکان احتجاج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p>
    <w:p>
      <w:pPr>
        <w:pStyle w:val="BookText"/>
        <w:rPr/>
      </w:pPr>
      <w:r>
        <w:rPr>
          <w:rFonts w:ascii="IRNazanin" w:hAnsi="IRNazanin" w:eastAsia="IRNazanin"/>
          <w:color w:val="111111"/>
          <w:sz w:val="28"/>
          <w:sz w:val="28"/>
          <w:szCs w:val="28"/>
          <w:rtl w:val="true"/>
          <w:lang w:bidi="fa-IR"/>
        </w:rPr>
        <w:t>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عبارت مجمل است و از این رو به چیزی پناه می‌آورد که آن را روشن سازد و آن روایتِ عَمْرو بن شعیب است ، هرچند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پس از ذکر روایت مِصْدع در صحیح مسلم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روایت ابو یحیی اَعرج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فزون‌تری از آنچه در آیه و اخباری که آوردیم دارد ، و ناسخ محتوای اَخبار و آیه است و اخذ به زاید واجب می‌باشد </w:t>
      </w:r>
      <w:r>
        <w:rPr>
          <w:rFonts w:eastAsia="IRNazanin" w:cs="IRNazanin"/>
          <w:color w:val="111111"/>
          <w:sz w:val="28"/>
          <w:szCs w:val="28"/>
          <w:rtl w:val="true"/>
          <w:lang w:bidi="fa-IR"/>
        </w:rPr>
        <w:t>.</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 xml:space="preserve">ابن حَزْم ، پیش از این سخن ، دلالت آیه را بر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خوانده شود یا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 و در هر 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عطف بر لفظ و یا عطف بر محلّ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صریح آن پیداست</w:t>
      </w:r>
      <w:r>
        <w:rPr>
          <w:rFonts w:eastAsia="IRNazanin" w:cs="IRNazanin"/>
          <w:color w:val="111111"/>
          <w:sz w:val="28"/>
          <w:szCs w:val="28"/>
          <w:rtl w:val="true"/>
          <w:lang w:bidi="fa-IR"/>
        </w:rPr>
        <w:t>) .</w:t>
      </w:r>
      <w:r>
        <w:rPr>
          <w:rStyle w:val="FootnoteAnchor"/>
          <w:rtl w:val="true"/>
        </w:rPr>
        <w:footnoteReference w:id="1646"/>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سخن ابن حزم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اخباری که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وی روایات صحابه است که بر مسح پاها دلالت دارند ؛ مانند روایتِ علی ،</w:t>
      </w:r>
      <w:r>
        <w:rPr>
          <w:rStyle w:val="FootnoteAnchor"/>
          <w:rtl w:val="true"/>
        </w:rPr>
        <w:footnoteReference w:id="1647"/>
      </w:r>
      <w:r>
        <w:rPr>
          <w:rFonts w:ascii="Amiri" w:hAnsi="Amiri" w:eastAsia="Amiri" w:cs="Amiri"/>
          <w:color w:val="111111"/>
          <w:sz w:val="28"/>
          <w:sz w:val="28"/>
          <w:szCs w:val="28"/>
          <w:rtl w:val="true"/>
          <w:lang w:bidi="ar-SA"/>
        </w:rPr>
        <w:t>رفاعة بن رافع ،</w:t>
      </w:r>
      <w:r>
        <w:rPr>
          <w:rStyle w:val="FootnoteAnchor"/>
          <w:rtl w:val="true"/>
        </w:rPr>
        <w:footnoteReference w:id="1648"/>
      </w:r>
      <w:r>
        <w:rPr>
          <w:rFonts w:ascii="Amiri" w:hAnsi="Amiri" w:eastAsia="Amiri" w:cs="Amiri"/>
          <w:color w:val="111111"/>
          <w:sz w:val="28"/>
          <w:sz w:val="28"/>
          <w:szCs w:val="28"/>
          <w:rtl w:val="true"/>
          <w:lang w:bidi="ar-SA"/>
        </w:rPr>
        <w:t>ابن عبّاس ،</w:t>
      </w:r>
      <w:r>
        <w:rPr>
          <w:rStyle w:val="FootnoteAnchor"/>
          <w:rtl w:val="true"/>
        </w:rPr>
        <w:footnoteReference w:id="1649"/>
      </w:r>
      <w:r>
        <w:rPr>
          <w:rFonts w:ascii="Amiri" w:hAnsi="Amiri" w:eastAsia="Amiri" w:cs="Amiri"/>
          <w:color w:val="111111"/>
          <w:sz w:val="28"/>
          <w:sz w:val="28"/>
          <w:szCs w:val="28"/>
          <w:rtl w:val="true"/>
          <w:lang w:bidi="ar-SA"/>
        </w:rPr>
        <w:t xml:space="preserve">اَوس بن </w:t>
      </w:r>
    </w:p>
    <w:p>
      <w:pPr>
        <w:pStyle w:val="BookText"/>
        <w:rPr/>
      </w:pPr>
      <w:r>
        <w:rPr>
          <w:rFonts w:ascii="Amiri" w:hAnsi="Amiri" w:eastAsia="Amiri" w:cs="Amiri"/>
          <w:color w:val="111111"/>
          <w:sz w:val="28"/>
          <w:sz w:val="28"/>
          <w:szCs w:val="28"/>
          <w:rtl w:val="true"/>
          <w:lang w:bidi="ar-SA"/>
        </w:rPr>
        <w:t>اَبی اَوس ،</w:t>
      </w:r>
      <w:r>
        <w:rPr>
          <w:rStyle w:val="FootnoteAnchor"/>
          <w:rtl w:val="true"/>
        </w:rPr>
        <w:footnoteReference w:id="1650"/>
      </w:r>
      <w:r>
        <w:rPr>
          <w:rFonts w:ascii="Amiri" w:hAnsi="Amiri" w:eastAsia="Amiri" w:cs="Amiri"/>
          <w:color w:val="111111"/>
          <w:sz w:val="28"/>
          <w:sz w:val="28"/>
          <w:szCs w:val="28"/>
          <w:rtl w:val="true"/>
          <w:lang w:bidi="ar-SA"/>
        </w:rPr>
        <w:t xml:space="preserve">اَنس بن مالک </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 xml:space="preserve">و این سخن ابن حزم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وناسخاً لما فیها ولما 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 ناسخ اخبار و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روایت مِصْدَع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آیه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مسح دلالت</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اخباری را که به مسح صراحت دارند ، نسخ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سخن ، نادرست است ؛ زیرا نسخ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شریعت محمّد صلی‌الله‌علیه‌و‌آلهچنان که در آینده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نداد ؛ زیرا اگر نسخ واقعاً رخ می‌داد ، اوّل کسانی که بدان آگاه می‌شدند ، علی و ابن عبّاس و اَنس بودند ، در حالی که می‌بینیم اینان مسح را از رسول خدا صلی‌الله‌علیه‌و‌آله روایت می‌کنند و این کار را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مسح نسخ می‌گشت ، امثال این صحابه ، پاها را مسح نمی‌کشیدند و بدین رویکرد مشهور</w:t>
      </w:r>
    </w:p>
    <w:p>
      <w:pPr>
        <w:pStyle w:val="BookText"/>
        <w:rPr/>
      </w:pPr>
      <w:r>
        <w:rPr>
          <w:rFonts w:ascii="IRNazanin" w:hAnsi="IRNazanin" w:eastAsia="IRNazanin"/>
          <w:color w:val="111111"/>
          <w:sz w:val="28"/>
          <w:sz w:val="28"/>
          <w:szCs w:val="28"/>
          <w:rtl w:val="true"/>
          <w:lang w:bidi="fa-IR"/>
        </w:rPr>
        <w:t xml:space="preserve">نمی‌شدند که مذهبشان مسح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گروهی از تابعان ، در قول و عمل ، به مَسْح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نسخِ مسح نزد آنها ثابت می‌شد ، این کار را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ادّعای نسخ امری شک برانگیز است ؛ زیرا اگر نسخ وجود می‌داشت ، این دسته از صحابه و تابعان آن را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قائل شدن به نسخ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صدور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صدور آن</w:t>
      </w:r>
    </w:p>
    <w:p>
      <w:pPr>
        <w:pStyle w:val="BookText"/>
        <w:rPr/>
      </w:pPr>
      <w:r>
        <w:rPr>
          <w:rFonts w:ascii="IRNazanin" w:hAnsi="IRNazanin" w:eastAsia="IRNazanin"/>
          <w:color w:val="111111"/>
          <w:sz w:val="28"/>
          <w:sz w:val="28"/>
          <w:szCs w:val="28"/>
          <w:rtl w:val="true"/>
          <w:lang w:bidi="fa-IR"/>
        </w:rPr>
        <w:t>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داغدیده را می‌خنداند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مِصْدَع ، خبر واحد است ، بلکه همه اخبار غَسْل بدین گونه می‌باشد ؛ زیرا همه آنها در نهایت به عثمان و از او به حُمران بازمی‌گردد همان شخصی که بعد از عثمان در نشر اخبار غَسْل کوشید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روشن شد که ابن حَزْم اعتراف کرد که سیره مسلمانان در صدر اوّل مسح بود و از سوی خدا در قرآن مسح نازل گردید و پیامبر صلی‌الله‌علیه‌و‌آله سر و پاها را مسح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گروهی از صحابه روایت کرده‌اند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 ابن عبّاس ، رفاعة بن رافع ، انس بن مالک و دیگران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حجر ، در شرح روایت موسی تَبُوذَکی از ابو 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پاهامان مسح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این جمله انتزاع کرده است که برنتافتنِ ایشان ، به سبب مسح بود ، نه به خاطر بسنده کردن بر شستن قسمتی از پاها ؛ از این رو بخاری آن را در ترجمه</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 xml:space="preserve">ابن حجر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غسل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می‌زند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اکثر چنین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یمسح علی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ابوذر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یمسح علی القدمین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قدم‌ها مسح کشیده نمی‌شود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 ظاهر روایت است که بر آن اتفاق 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رسیدیم ، در حالی که پاشنه پاهاشان سفید می‌زد ، آشکار بود که آب آن را مَس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به بسنده بودن مسح قائل است ، به این روایت تمسک می‌کند و انکار ایشان بر ترک تعمیم حمل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روایتی که مورد اتفاق است ، اَرجح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 با تأویل ، بر آن روایت مورد اتفاق حمل می‌شود و در نتیجه از باب جمع میان این دو روایت ، احتمال می‌رود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یمسّها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به پاشنه‌ها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شستن </w:t>
      </w:r>
      <w:r>
        <w:rPr>
          <w:rFonts w:eastAsia="IRNazanin" w:cs="IRNazanin"/>
          <w:color w:val="111111"/>
          <w:sz w:val="28"/>
          <w:szCs w:val="28"/>
          <w:rtl w:val="true"/>
          <w:lang w:bidi="fa-IR"/>
        </w:rPr>
        <w:t>.</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 xml:space="preserve">به جانم سوگند که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چیز انصاف ورزید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روایت ابو عَوانه از یوسف بن ماهِک ، از روایت مِصْدَع از عبداللّه بن عمر اَرجح است ؛ زیرا روایت اوّل مورد اتفاق است بر خلاف روایت مِصْدَع که مسلم به تنهایی آن را می‌آورد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روایات عبداللّه بن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جمع 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احتمالی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می‌توان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دلالتِ آن قطعی و معتبر بود ، بدان تصریح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عادت ابن حجر چنین است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انتزع منه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حَجَر اقرار تام بر این انتزاع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دراین مقام احتمال می‌دهد ، لیکن بخاری انتزاع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اهل نظر 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اجتهادند و امکان خطا در آن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مطالب ، از ابن حجر تعجّب می‌کنیم که چگونه میانِ روایتِ مرجوح مِصْدَع و روایتِ راجح یوسف بن ماهِک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آگاه ساختیم که بعضی از روایات مِصْدَع از دو جهت مخدوش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جهت مِصْدَع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جهت جَریر بن عبدالحمید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خدشه ، معارضه این خبر با خبری که بخاری و مسلم در آن متفق‌اند چگونه</w:t>
      </w:r>
    </w:p>
    <w:p>
      <w:pPr>
        <w:pStyle w:val="BookText"/>
        <w:rPr/>
      </w:pPr>
      <w:r>
        <w:rPr>
          <w:rFonts w:ascii="IRNazanin" w:hAnsi="IRNazanin" w:eastAsia="IRNazanin"/>
          <w:color w:val="111111"/>
          <w:sz w:val="28"/>
          <w:sz w:val="28"/>
          <w:szCs w:val="28"/>
          <w:rtl w:val="true"/>
          <w:lang w:bidi="fa-IR"/>
        </w:rPr>
        <w:t xml:space="preserve">ممکن است تا نوبت به جمع میانِ آن دو برسد یا نتیجه جمع میان آن دو ،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کار را آسان می‌سازد این است که سخن ابن حجر ، مجرّد احتمال است ، وقتی چنین شد ، ما در قبالِ آن احتمال دیگری را مطرح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احتمالی که اندکی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w:t>
      </w:r>
    </w:p>
    <w:p>
      <w:pPr>
        <w:pStyle w:val="BookText"/>
        <w:rPr/>
      </w:pPr>
      <w:r>
        <w:rPr>
          <w:rFonts w:ascii="IRNazanin" w:hAnsi="IRNazanin" w:eastAsia="IRNazanin"/>
          <w:color w:val="111111"/>
          <w:sz w:val="28"/>
          <w:sz w:val="28"/>
          <w:szCs w:val="28"/>
          <w:rtl w:val="true"/>
          <w:lang w:bidi="fa-IR"/>
        </w:rPr>
        <w:t xml:space="preserve">یوسف بن ماهِک در مَسْح قدم‌ها صریح‌اند و روایات مِصْدَع دلالت مجمل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روایات مجمل مِصْدَع را به روایات یوسف بن ماهِک برگرداند که در مسح صراحت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می‌شود بر اینکه این جمله به امری خارج از حقیقتِ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جمع میانِ دو متعارض ، همین جمیع را اقتضا می‌کند و این کار ، ارجاع مجمل به مبیّن</w:t>
      </w:r>
    </w:p>
    <w:p>
      <w:pPr>
        <w:pStyle w:val="BookText"/>
        <w:rPr/>
      </w:pPr>
      <w:r>
        <w:rPr>
          <w:rFonts w:ascii="IRNazanin" w:hAnsi="IRNazanin" w:eastAsia="IRNazanin"/>
          <w:color w:val="111111"/>
          <w:sz w:val="28"/>
          <w:sz w:val="28"/>
          <w:szCs w:val="28"/>
          <w:rtl w:val="true"/>
          <w:lang w:bidi="fa-IR"/>
        </w:rPr>
        <w:t xml:space="preserve">است ، نه سر در 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ابن حجر انجام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احتمال ما بر احتمال ابن حجر ترجیح دارد ، بلکه می‌توانیم بگوییم که احتمال ابن حجر خطای آشکار است ؛ زیرا احادیث مجمل را به روایت مسح باز می‌گرداند ، سپس غَسل را از آن نتیجه می‌گیرد و این کار ، از سخیف‌ترین استدلال‌هاست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ادّعای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مسح پاهاست ، ادّعای بی‌دلیل می‌باشد ، بلکه </w:t>
      </w:r>
    </w:p>
    <w:p>
      <w:pPr>
        <w:pStyle w:val="BookText"/>
        <w:rPr/>
      </w:pPr>
      <w:r>
        <w:rPr>
          <w:rFonts w:ascii="IRNazanin" w:hAnsi="IRNazanin" w:eastAsia="IRNazanin"/>
          <w:color w:val="111111"/>
          <w:sz w:val="28"/>
          <w:sz w:val="28"/>
          <w:szCs w:val="28"/>
          <w:rtl w:val="true"/>
          <w:lang w:bidi="fa-IR"/>
        </w:rPr>
        <w:t xml:space="preserve">دلیل علیه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ابن حَزْم و 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اتفاق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مَسحِ پاها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رشد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اکثراً این قرائت را به وسیله روایتی که از پیامبر صلی‌الله‌علیه‌و‌آله ثابت است ، ترجیح داده‌اند ؛ زیرا آن حضرت درباره قومی که قدم‌هاشان را در وضو کامل و تام نشستند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دلالت دارد که غسل واجب است ؛ زیرا بر ترک واجب ، عقاب تعلّق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حجّتی وجود ندارد ؛ زیرا وعده دوزخ بر این واقع شد که آنان پاشنه‌هاشان را بی‌شستن وانهادند و بی‌تردید کسی که غسل را تشریع می‌کند آن را در همه قدم واجب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هرکه مسح را تشریع می‌کند ، مسح را هنگام تخییر میان دو امر واجب می‌داند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بسا این جمله بر آنچه در خبر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 آن را نیز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کند ، اینکه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پاهایمان را مسح می‌کشیدیم ، پیامبر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w:t>
      </w:r>
    </w:p>
    <w:p>
      <w:pPr>
        <w:pStyle w:val="BookText"/>
        <w:rPr/>
      </w:pPr>
      <w:r>
        <w:rPr>
          <w:rFonts w:ascii="IRNazanin" w:hAnsi="IRNazanin" w:eastAsia="IRNazanin"/>
          <w:color w:val="111111"/>
          <w:sz w:val="28"/>
          <w:sz w:val="28"/>
          <w:szCs w:val="28"/>
          <w:rtl w:val="true"/>
          <w:lang w:bidi="fa-IR"/>
        </w:rPr>
        <w:t xml:space="preserve">پاشنه‌ها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احتجاج به این خبر در منع مسح مرسوم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بر جواز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بیشتر دارد ؛ زیرا وعید به ترک تعمیم تعلّق دارد نه به نوع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نوع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بر جواز آن می‌باشد ، و نیز جواز مسح از بعضی از صحابه روایت شده است </w:t>
      </w:r>
      <w:r>
        <w:rPr>
          <w:rFonts w:eastAsia="IRNazanin" w:cs="IRNazanin"/>
          <w:color w:val="111111"/>
          <w:sz w:val="28"/>
          <w:szCs w:val="28"/>
          <w:rtl w:val="true"/>
          <w:lang w:bidi="fa-IR"/>
        </w:rPr>
        <w:t>.</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 xml:space="preserve">امّا این قول ابن رشد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وعید ، تنها به ترک تعمیم تعلّق گرفته است ، نه به نوع عبادت ، بلکه از نوع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این است که بر عهده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مبلّغ و مُبیّن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غسل تصریح کند یا از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 افرادی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سکوت پیامبر صلی‌الله‌علیه‌و‌آله از حکم مَسْح و اکتفا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به غَسْل تصریح کند ، دلالت بر جواز مسکوت عنه می‌کند که همان مسح است و این جمله بر غَسْل دلالت</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سخن ابن رشد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 به ترک تعمیم در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پاسخ داد که پیامبر صلی‌الله‌علیه‌و‌آله اگر آن را می‌خواست ، بیان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وظیفه الهی‌اش آن را اقتضا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را تبیین نکرد ، درمی‌یابیم که تعمیم را اراده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عَیْنی ، قول طَحاوی را نقل می‌کند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آنها را به تعمیم غَسْل پاها امر کرد تا قسمتی از آن باقی نماند ، دلالت دارد که واجب آن غَسْل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سپس اعتراض ابن مُنیر را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مستلزم غَسْل نیست ، مسح به همه سر</w:t>
      </w:r>
    </w:p>
    <w:p>
      <w:pPr>
        <w:pStyle w:val="BookText"/>
        <w:rPr/>
      </w:pPr>
      <w:r>
        <w:rPr>
          <w:rFonts w:ascii="IRNazanin" w:hAnsi="IRNazanin" w:eastAsia="IRNazanin"/>
          <w:color w:val="111111"/>
          <w:sz w:val="28"/>
          <w:sz w:val="28"/>
          <w:szCs w:val="28"/>
          <w:rtl w:val="true"/>
          <w:lang w:bidi="fa-IR"/>
        </w:rPr>
        <w:t xml:space="preserve">تعمیم دارد و واجب آن ، غَسْل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ابن مُنیر اجمال آنچه را به آن بر غَسْل استدلال شده است ، تأکید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خبری را که بخاری و مسلم بر آن اتفاق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مسح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در این مسئله اَرجح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بحث ، بر ماست که اسباب صدور غَسْل از عبداللّه بن عَمْرو بن عاص را بکاویم ، به ویژه پس از آگاهی بر ضعف روایاتی که به وی منسوب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وضع و جعلی بودن آنها تا اسقاط</w:t>
      </w:r>
    </w:p>
    <w:p>
      <w:pPr>
        <w:pStyle w:val="BookText"/>
        <w:rPr/>
      </w:pPr>
      <w:r>
        <w:rPr>
          <w:rFonts w:ascii="IRNazanin" w:hAnsi="IRNazanin" w:eastAsia="IRNazanin"/>
          <w:color w:val="111111"/>
          <w:sz w:val="28"/>
          <w:sz w:val="28"/>
          <w:szCs w:val="28"/>
          <w:rtl w:val="true"/>
          <w:lang w:bidi="fa-IR"/>
        </w:rPr>
        <w:t>آنها لازم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معنا که گاه راویان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 صادر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ضعیف‌اند و بر آنها اعتماد نمی‌شود ، لیکن این کار با روح و روان و سیره وی دمساز است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خبر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توضیح می‌دهیم </w:t>
      </w:r>
      <w:r>
        <w:rPr>
          <w:rFonts w:eastAsia="IRNazanin" w:cs="IRNazanin"/>
          <w:color w:val="111111"/>
          <w:sz w:val="28"/>
          <w:szCs w:val="28"/>
          <w:rtl w:val="true"/>
          <w:lang w:bidi="fa-IR"/>
        </w:rPr>
        <w:t xml:space="preserve">. </w:t>
      </w:r>
      <w:bookmarkStart w:id="887" w:name="pg10266_159310"/>
    </w:p>
    <w:p>
      <w:pPr>
        <w:pStyle w:val="Heading4"/>
        <w:numPr>
          <w:ilvl w:val="3"/>
          <w:numId w:val="1"/>
        </w:numPr>
        <w:rPr/>
      </w:pPr>
      <w:bookmarkStart w:id="888" w:name="__RefHeading___Toc3777060_1067777946"/>
      <w:bookmarkStart w:id="889" w:name="_Toc344"/>
      <w:bookmarkEnd w:id="887"/>
      <w:bookmarkEnd w:id="888"/>
      <w:r>
        <w:rPr>
          <w:rtl w:val="true"/>
        </w:rPr>
        <w:t>نسبت روایات غسل به عبداللّه بن عَمْرو</w:t>
      </w:r>
      <w:bookmarkEnd w:id="889"/>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90" w:name="__RefHeading___Toc3777062_1067777946"/>
      <w:bookmarkStart w:id="891" w:name="_Toc345"/>
      <w:bookmarkEnd w:id="890"/>
      <w:r>
        <w:rPr>
          <w:rtl w:val="true"/>
        </w:rPr>
        <w:t>اشاره</w:t>
      </w:r>
      <w:bookmarkStart w:id="892" w:name="pg10266_159311"/>
      <w:bookmarkEnd w:id="891"/>
    </w:p>
    <w:p>
      <w:pPr>
        <w:pStyle w:val="Heading5"/>
        <w:numPr>
          <w:ilvl w:val="4"/>
          <w:numId w:val="1"/>
        </w:numPr>
        <w:rPr/>
      </w:pPr>
      <w:bookmarkStart w:id="893" w:name="__RefHeading___Toc3777064_1067777946"/>
      <w:bookmarkStart w:id="894" w:name="_Toc346"/>
      <w:bookmarkEnd w:id="892"/>
      <w:bookmarkEnd w:id="893"/>
      <w:r>
        <w:rPr>
          <w:rtl w:val="true"/>
        </w:rPr>
        <w:t>نسبت خبر به عبداللّه بن عَمْرو بن عاص</w:t>
      </w:r>
      <w:bookmarkEnd w:id="894"/>
    </w:p>
    <w:p>
      <w:pPr>
        <w:pStyle w:val="Heading6"/>
        <w:numPr>
          <w:ilvl w:val="5"/>
          <w:numId w:val="1"/>
        </w:numPr>
        <w:rPr/>
      </w:pPr>
      <w:bookmarkStart w:id="895" w:name="__RefHeading___Toc3777066_1067777946"/>
      <w:bookmarkStart w:id="896" w:name="_Toc347"/>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عبداللّه بن عمرو بن عاص از صحابه‌ای است که پیش از پدرانشان اسلام آوردند ،</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 xml:space="preserve">در این مأخذ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یَعْلی بن عطا ، از پدرش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عبداللّه بن عَمْرو ، سُرمه درست می‌کردم ، وی در شب چراغ را می‌خاموشاند ، سپس می‌گریست تا اینکه چشمانش تباه می‌شد و پلک‌ها به هم می‌چسبید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یکی از چهار عابدی است که در مکتب خلافت ، به زهد و علم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بعد از سال هفتم هجرت کرد و در بعضی از جنگ‌ها همراه</w:t>
      </w:r>
    </w:p>
    <w:p>
      <w:pPr>
        <w:pStyle w:val="BookText"/>
        <w:rPr/>
      </w:pPr>
      <w:r>
        <w:rPr>
          <w:rFonts w:ascii="IRNazanin" w:hAnsi="IRNazanin" w:eastAsia="IRNazanin"/>
          <w:color w:val="111111"/>
          <w:sz w:val="28"/>
          <w:sz w:val="28"/>
          <w:szCs w:val="28"/>
          <w:rtl w:val="true"/>
          <w:lang w:bidi="fa-IR"/>
        </w:rPr>
        <w:t xml:space="preserve">پیامبر صلی‌الله‌علیه‌و‌آله بود </w:t>
      </w:r>
      <w:r>
        <w:rPr>
          <w:rFonts w:eastAsia="IRNazanin" w:cs="IRNazanin"/>
          <w:color w:val="111111"/>
          <w:sz w:val="28"/>
          <w:szCs w:val="28"/>
          <w:rtl w:val="true"/>
          <w:lang w:bidi="fa-IR"/>
        </w:rPr>
        <w:t>.</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 xml:space="preserve">صریح سخن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وی از مُدوّنان به شمار می‌آید ؛ چراکه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کتابت حدیث پیامبر ، از آن حضرت اجازه خواست ، پیامبر صلی‌الله‌علیه‌و‌آله به وی اجازه داد </w:t>
      </w:r>
      <w:r>
        <w:rPr>
          <w:rFonts w:eastAsia="IRNazanin" w:cs="IRNazanin"/>
          <w:color w:val="111111"/>
          <w:sz w:val="28"/>
          <w:szCs w:val="28"/>
          <w:rtl w:val="true"/>
          <w:lang w:bidi="fa-IR"/>
        </w:rPr>
        <w:t>.</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 xml:space="preserve">همچنین مشهور است که وی زبان سریانی را می‌دانست </w:t>
      </w:r>
      <w:r>
        <w:rPr>
          <w:rFonts w:eastAsia="IRNazanin" w:cs="IRNazanin"/>
          <w:color w:val="111111"/>
          <w:sz w:val="28"/>
          <w:szCs w:val="28"/>
          <w:rtl w:val="true"/>
          <w:lang w:bidi="fa-IR"/>
        </w:rPr>
        <w:t>.</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عبداللّه به همراه پدرش از امر عثمان کناره می‌گرفت ، چون پدرش سوی معاویه رفت ، همراه</w:t>
      </w:r>
    </w:p>
    <w:p>
      <w:pPr>
        <w:pStyle w:val="BookText"/>
        <w:rPr/>
      </w:pPr>
      <w:r>
        <w:rPr>
          <w:rFonts w:ascii="IRNazanin" w:hAnsi="IRNazanin" w:eastAsia="IRNazanin"/>
          <w:color w:val="111111"/>
          <w:sz w:val="28"/>
          <w:sz w:val="28"/>
          <w:szCs w:val="28"/>
          <w:rtl w:val="true"/>
          <w:lang w:bidi="fa-IR"/>
        </w:rPr>
        <w:t xml:space="preserve">وی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حضور یافت ، سپس از این کار پشیمان شد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چه به صفّین ؟ مرا چه به جنگ مسلمانان ؟</w:t>
      </w:r>
    </w:p>
    <w:p>
      <w:pPr>
        <w:pStyle w:val="BookText"/>
        <w:rPr/>
      </w:pPr>
      <w:r>
        <w:rPr>
          <w:rFonts w:ascii="IRNazanin" w:hAnsi="IRNazanin" w:eastAsia="IRNazanin"/>
          <w:color w:val="111111"/>
          <w:sz w:val="28"/>
          <w:sz w:val="28"/>
          <w:szCs w:val="28"/>
          <w:rtl w:val="true"/>
          <w:lang w:bidi="fa-IR"/>
        </w:rPr>
        <w:t xml:space="preserve">وی با پدرش به مصر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پدرش فرا رسید ، او را بر مصر گمارد ، معاویه این انتصاب را امضا کرد سپس وی را برکنار ساخت </w:t>
      </w:r>
      <w:r>
        <w:rPr>
          <w:rFonts w:eastAsia="IRNazanin" w:cs="IRNazanin"/>
          <w:color w:val="111111"/>
          <w:sz w:val="28"/>
          <w:szCs w:val="28"/>
          <w:rtl w:val="true"/>
          <w:lang w:bidi="fa-IR"/>
        </w:rPr>
        <w:t>.</w:t>
      </w:r>
      <w:r>
        <w:rPr>
          <w:rStyle w:val="FootnoteAnchor"/>
          <w:rtl w:val="true"/>
        </w:rPr>
        <w:footnoteReference w:id="1659"/>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حالات عَمْرو بن عاص و فرزندش عبداللّه را بسط داده‌اند و آورده‌اند که وی در زمره کینه توزان بر عثمان بود ؛ زیرا عثمان در دوران خلافتش او را از ولایت مصر عزل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عاص به منزلش در فلسطین بازگشت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به خدمت این چوپان می‌رسم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عثمان مردم را برمی‌انگیخت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عَمْرو بر علی و طلحه و زبیر درآمد و آنان را علیه عثمان تشویق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که وی در قصرش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می‌برد و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سَلامة بن رَوْح جُذامی با او بودند ، سواری از مدینه از آنجا گشت ، عَمْرو</w:t>
      </w:r>
    </w:p>
    <w:p>
      <w:pPr>
        <w:pStyle w:val="BookText"/>
        <w:rPr/>
      </w:pPr>
      <w:r>
        <w:rPr>
          <w:rFonts w:ascii="IRNazanin" w:hAnsi="IRNazanin" w:eastAsia="IRNazanin"/>
          <w:color w:val="111111"/>
          <w:sz w:val="28"/>
          <w:sz w:val="28"/>
          <w:szCs w:val="28"/>
          <w:rtl w:val="true"/>
          <w:lang w:bidi="fa-IR"/>
        </w:rPr>
        <w:t xml:space="preserve">از حال و روز عثمان پرسید ، آن سوار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محاصره است </w:t>
      </w:r>
      <w:r>
        <w:rPr>
          <w:rFonts w:eastAsia="IRNazanin" w:cs="IRNazanin"/>
          <w:color w:val="111111"/>
          <w:sz w:val="28"/>
          <w:szCs w:val="28"/>
          <w:rtl w:val="true"/>
          <w:lang w:bidi="fa-IR"/>
        </w:rPr>
        <w:t>.. .</w:t>
      </w:r>
      <w:r>
        <w:rPr>
          <w:rStyle w:val="FootnoteAnchor"/>
          <w:rtl w:val="true"/>
        </w:rPr>
        <w:footnoteReference w:id="1660"/>
      </w:r>
    </w:p>
    <w:p>
      <w:pPr>
        <w:pStyle w:val="BookText"/>
        <w:rPr/>
      </w:pPr>
      <w:r>
        <w:rPr>
          <w:rFonts w:ascii="IRNazanin" w:hAnsi="IRNazanin" w:eastAsia="IRNazanin"/>
          <w:color w:val="111111"/>
          <w:sz w:val="28"/>
          <w:sz w:val="28"/>
          <w:szCs w:val="28"/>
          <w:rtl w:val="true"/>
          <w:lang w:bidi="fa-IR"/>
        </w:rPr>
        <w:t xml:space="preserve">پس از محاصره عثمان و قتل وی ، عَمْرو در برابر عثمان تغییر موضع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حسن ابراهیم حسن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عَمْرو بن عاص یک دفعه تغییر موضع داد ودرحزب عثمان درآمد؛ زیرا بسیار زیرک بود ، به عملی دست نمی‌یازید مگر اینکه از موفقیت در آن اطمینان 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مطلب این است که وی اسلام نیاورد مگر بعد از آنکه برایش آشکارا نمایان شد که محمّد صلی‌الله‌علیه‌و‌آله به زودی نصرت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وی به حبشه نبود مگر برای اینکه بداند امر محمّد و قریش به کجا می‌انجامد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غلبه با قریش باشد ، در همان آغاز با رسول خدا صلی‌الله‌علیه‌و‌آله درافتد و با دست کشیدن از یاری قریش آنان را خوار نسازد ، لیکن چون دید خواه ناخواه ، پیامبر صلی‌الله‌علیه‌و‌آله بر قریش چیره می‌شود ، اسلام آورد و به این آیین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هم حالِ وی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بینی و ژرف نگری برایش روشن شد که این انقلاب پایان نمی‌یابد مگر با پیدایش انقلاب در حال و روز اُمّتِ عرب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عَمْرو شخصی نبود که در مانند چنین شرایطی بی‌طرف بماند ، بلکه باید در این اضطراب‌ها داخل می‌شد و شخصیتی برای وی در آن شکل می‌گرفت بدان امید که در ورای آن به آنچه در روزگاری دراز امید داشت ، دست یابد ؛ چراکه وی شیفته جاه و مقام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به بلندترین جایگاه‌ها را در سر می‌پروراند </w:t>
      </w:r>
      <w:r>
        <w:rPr>
          <w:rFonts w:eastAsia="IRNazanin" w:cs="IRNazanin"/>
          <w:color w:val="111111"/>
          <w:sz w:val="28"/>
          <w:szCs w:val="28"/>
          <w:rtl w:val="true"/>
          <w:lang w:bidi="fa-IR"/>
        </w:rPr>
        <w:t>] .</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 xml:space="preserve">عَمْرو به ولایت و زعامت در اسلام که آرزویش را داشت رسید ، 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سوی رسول خدا صلی‌الله‌علیه‌و‌آله سرپرستی کرد و در فتح فلسطین در دوران ابوبکر فرمانده لشکر اسلام شد و در عهد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را فتح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درباره‌اش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عاص در زمان عُمَر و در آغاز دولت عثمان ، امارت مصر را عهده‌دار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معاویه ولایت بر سرزمین‌ها را به وی داد و بدان خاطر که او را یاری رساند ، شش سال غلّه‌اش را به او واگذارد ، دو سال و اندی از سوی معاویه ولایت مصر را عهده‌دار نشد که پوست‌های گاو پر از طلا را برجای نهاد </w:t>
      </w:r>
      <w:r>
        <w:rPr>
          <w:rFonts w:eastAsia="IRNazanin" w:cs="IRNazanin"/>
          <w:color w:val="111111"/>
          <w:sz w:val="28"/>
          <w:szCs w:val="28"/>
          <w:rtl w:val="true"/>
          <w:lang w:bidi="fa-IR"/>
        </w:rPr>
        <w:t>.</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 xml:space="preserve">نیز ذهبی درباره عَمْرو بن عاص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از زیرک‌ترین و دوراندیش‌ترین و بیناترین مردان قریش در جنگ‌ها و از باشرف‌ترین ملوکِ عرب و از بزرگان صحابه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می‌آمرزد و از وی درمی‌گذرد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دنیا دوستی و دخولش در اموری نبود ، برای خلافت صلاحیّت داشت ؛ زیرا سابقه‌ای داشت که برای معاویه آن پیشینه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بصیرتش در امور و زیرکی‌اش ، بر ابوبکر و عُمَر حُکم می‌راند </w:t>
      </w:r>
      <w:r>
        <w:rPr>
          <w:rFonts w:eastAsia="IRNazanin" w:cs="IRNazanin"/>
          <w:color w:val="111111"/>
          <w:sz w:val="28"/>
          <w:szCs w:val="28"/>
          <w:rtl w:val="true"/>
          <w:lang w:bidi="fa-IR"/>
        </w:rPr>
        <w:t>.</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دکتر حسن ابراهیم حسن ، حالت روانی عَمْرو بن عاص و دل دادگی وی به امارت را شرح</w:t>
      </w:r>
    </w:p>
    <w:p>
      <w:pPr>
        <w:pStyle w:val="BookText"/>
        <w:rPr/>
      </w:pPr>
      <w:r>
        <w:rPr>
          <w:rFonts w:ascii="IRNazanin" w:hAnsi="IRNazanin" w:eastAsia="IRNazanin"/>
          <w:color w:val="111111"/>
          <w:sz w:val="28"/>
          <w:sz w:val="28"/>
          <w:szCs w:val="28"/>
          <w:rtl w:val="true"/>
          <w:lang w:bidi="fa-IR"/>
        </w:rPr>
        <w:t xml:space="preserve">می‌دهد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عَمْرو به امارت بدانجا رسید که هنگامی که ابوبکر می‌خواست برای جنگ شام پرچمدار بگمارد ، عَمْرو بن عاص با عُمَر بن خطّاب سخن گفت که عُمَر با ابوبکر درباره امارت وی بر لشکر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ابو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آوردیم که عَمْرو ، در روزگار پیامبر صلی‌الله‌علیه‌و‌آله بر ابوبکر و عُمَر و ابو عُبَیده</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بود </w:t>
      </w:r>
      <w:r>
        <w:rPr>
          <w:rFonts w:eastAsia="IRNazanin" w:cs="IRNazanin"/>
          <w:color w:val="111111"/>
          <w:sz w:val="28"/>
          <w:szCs w:val="28"/>
          <w:rtl w:val="true"/>
          <w:lang w:bidi="fa-IR"/>
        </w:rPr>
        <w:t>.</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 xml:space="preserve">آری ، شخصیّت روانی عمرو بن عاص ، این است ، همه ، این روحیه او را می‌دانستند ؛ به ویژه دو فرزندش محمّد و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جان را به درد می‌آورد این است که می‌بینیم فرزند زاهد عابدش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ضدّ امام علیه‌السلام هوای نفس پدرش را پیروید ؛ زیرا وقتی از پدرش در این باره نظر خواست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 معاویه و آخرت با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وی این رویکرد پدرش را می‌دانست ، چرا در سپاه معاویه بر ضدّ امام علی علیه‌السلامدرآمد ؟</w:t>
      </w:r>
    </w:p>
    <w:p>
      <w:pPr>
        <w:pStyle w:val="BookText"/>
        <w:rPr/>
      </w:pPr>
      <w:r>
        <w:rPr>
          <w:rFonts w:ascii="IRNazanin" w:hAnsi="IRNazanin" w:eastAsia="IRNazanin"/>
          <w:color w:val="111111"/>
          <w:sz w:val="28"/>
          <w:sz w:val="28"/>
          <w:szCs w:val="28"/>
          <w:rtl w:val="true"/>
          <w:lang w:bidi="fa-IR"/>
        </w:rPr>
        <w:t>آیا تعلیلی را که برای کار خود می‌آورد که شنید پیامبر صلی‌الله‌علیه‌و‌آله به پیروی از پدرش امر کرد ، صحیح است ؟</w:t>
      </w:r>
    </w:p>
    <w:p>
      <w:pPr>
        <w:pStyle w:val="BookText"/>
        <w:rPr/>
      </w:pPr>
      <w:r>
        <w:rPr>
          <w:rFonts w:ascii="IRNazanin" w:hAnsi="IRNazanin" w:eastAsia="IRNazanin"/>
          <w:color w:val="111111"/>
          <w:sz w:val="28"/>
          <w:sz w:val="28"/>
          <w:szCs w:val="28"/>
          <w:rtl w:val="true"/>
          <w:lang w:bidi="fa-IR"/>
        </w:rPr>
        <w:t xml:space="preserve">بی‌گمان خدای متعال مردم را به اطاعت از پدر و مادر فرمان داد و پیامبر صلی‌الله‌علیه‌و‌آلهمسلمانان را به لزوم طاعت آنها فراخواند ، لیکن همزمان با آن ، تعمیم این حکم را حتّی در جایی که اوامر پدر و مادر معصیت باشد ، تصدیق نمی‌کنیم ؛ زیرا برای مخلوق در معصیت خالق طاعتی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عبداللّه می‌دانست که علی علیه‌السلام بر حق است و جنگ با او حق ستیزی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پدرش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w:t>
      </w:r>
      <w:r>
        <w:rPr>
          <w:rFonts w:eastAsia="IRNazanin" w:cs="IRNazanin"/>
          <w:color w:val="111111"/>
          <w:sz w:val="28"/>
          <w:szCs w:val="28"/>
          <w:rtl w:val="true"/>
          <w:lang w:bidi="fa-IR"/>
        </w:rPr>
        <w:t>)</w:t>
      </w:r>
      <w:r>
        <w:rPr>
          <w:rStyle w:val="FootnoteAnchor"/>
          <w:rtl w:val="true"/>
        </w:rPr>
        <w:footnoteReference w:id="1665"/>
      </w:r>
      <w:r>
        <w:rPr>
          <w:rFonts w:ascii="IRNazanin" w:hAnsi="IRNazanin" w:eastAsia="IRNazanin"/>
          <w:color w:val="111111"/>
          <w:sz w:val="28"/>
          <w:sz w:val="28"/>
          <w:szCs w:val="28"/>
          <w:rtl w:val="true"/>
          <w:lang w:bidi="fa-IR"/>
        </w:rPr>
        <w:t xml:space="preserve">و از دیگر سو می‌بینیم که یکی از فرماندهان لشکر معاویه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عبداللّه بن عَمْرو ، در شماری از نصوص بیان می‌دارد که جبهه معاویه جبهه گروه یاغی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سُلَمی حکایت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عمّار به قتل رسید ، به لشکر معاویه درآمدم تا بنگرم آیا درباره قتل عمّار آنچه به ما رسید به آنان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وقت ما جنگ را وامی‌نهادیم ، آنها برای ما حدیث می‌گفتند و ما برای آنها حدیث می‌خواندیم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و عمرو و ابو الأعور و عبداللّه بن عمرو ، حرکت می‌کردند ، اسبم را میان آنها راندم تا آنچه را می‌گویند از دست ندهم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 امروز با این مرد جنگیدید در حالی که رسول خدا آن سخن را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چه فرمود ؟</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مسلمانان در بنای مسجد النبی ، خشت‌ها را یکی یکی و عمّار آنها را دو تا دو تا نمی‌آورد که از هوش رفت ، پیامبر صلی‌الله‌علیه‌و‌آله آمد و خاک از صورتش پاک کرد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فرزند سمیّه ، مردم یک خشت یک خشت می‌آورند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رغبت در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دو تا می‌آوری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گروهی یاغی تو را 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از معاویه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عبداللّه را نمی‌شنوی ؟</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چه می‌گوید ؟ عمرو او را از سخن عبداللّه باخبر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او را کشتیم ؟ کسی او را به قتل رساند که به میدان نبردش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چادرها و خیمه‌هاشان درآمدند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کسی کشت که به این معرکه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نمی‌دانم چه کسی شگفت‌آورتر است ؟ وی یا آنان ؟</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بنابراین ، عبداللّه می‌دانست که پدرش و معاویه ، پیشوایان گروه یاغی‌اند و آن دو عمّار را به قتل رساندند ، اعتراض عبداللّه به آن دو ، از این مطلب پرده برمی‌دارد ، چگونه وی تا پایان جنگ با آنها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یزید حضور می‌یابد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این مشارکت عبداللّه را به چه چیزی می‌توانیم تفسیر کنیم ؟ آیا سببی را که برای پیوستن به لشکر معاویه می‌آورد ، صحیح است ؟</w:t>
      </w:r>
    </w:p>
    <w:p>
      <w:pPr>
        <w:pStyle w:val="BookText"/>
        <w:rPr/>
      </w:pPr>
      <w:r>
        <w:rPr>
          <w:rFonts w:ascii="IRNazanin" w:hAnsi="IRNazanin" w:eastAsia="IRNazanin"/>
          <w:color w:val="111111"/>
          <w:sz w:val="28"/>
          <w:sz w:val="28"/>
          <w:szCs w:val="28"/>
          <w:rtl w:val="true"/>
          <w:lang w:bidi="fa-IR"/>
        </w:rPr>
        <w:t xml:space="preserve">آیا این موضع‌گیری وی ، مدد رسانی به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از آن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تأکید ، ماجرای دیگری را در این سیاق می‌آوریم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الاستیعاب و اُسد الغابه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بر حلقه‌ای گذشت که در آن ابو سعید خُدری و عبداللّه بن عمرو بن عاص بود ، سلام داد ، آن گروه جواب سلام را دادند و عبداللّه ساکت ماند تا آنها از</w:t>
      </w:r>
    </w:p>
    <w:p>
      <w:pPr>
        <w:pStyle w:val="BookText"/>
        <w:rPr/>
      </w:pPr>
      <w:r>
        <w:rPr>
          <w:rFonts w:ascii="IRNazanin" w:hAnsi="IRNazanin" w:eastAsia="IRNazanin"/>
          <w:color w:val="111111"/>
          <w:sz w:val="28"/>
          <w:sz w:val="28"/>
          <w:szCs w:val="28"/>
          <w:rtl w:val="true"/>
          <w:lang w:bidi="fa-IR"/>
        </w:rPr>
        <w:t xml:space="preserve">جواب سلام فارغ شوند ، سپس با صدای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برکات خدا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آن قوم رو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محبوب‌ترین اهل زمین پیش اهل آسمان خبرتان ندهم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همین شخص پیاده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شب‌های صفّین تاکنون کلمه‌ای با من حرف نزده است ، اگر وی از من راضی شود ، از شتران سرخ موی برایم محبوب‌تر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وی پوزش نمی‌طلبی ؟</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معذرت 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گذاشتند پیش او درآیند ، چون رفتند ، ابو سعید اجازه خواست ، آن حضرت اجازه داد ، داخل شد ، سپس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اجازه خواست و در این کار پای فشرد تا اینکه حسین به او اجازه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عبداللّه داخل شد ، ابو سعید حسین را به ماجرای قبل از آن آگاه ساخت ، حسین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 آیا می‌دانستی که من محبوب‌ترین اهل زمین پیش اهل آسمانم ؟</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کعبه سوگند ،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واداشت که در روز صفّین با من و پدرم بجنگی ؟ واللّه ، پدرم از من بهتر بود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لیکن پدرم مرا قسم داد ، و پیامبر مرا به طاعت از پدر امر کرد ، در جنگ شرکت جستم ، امّا واللّه ، شمشیری نکشیدم و نیزه‌ای نزدم و تیری پرتاب نکردم </w:t>
      </w:r>
      <w:r>
        <w:rPr>
          <w:rFonts w:eastAsia="IRNazanin" w:cs="IRNazanin"/>
          <w:color w:val="111111"/>
          <w:sz w:val="28"/>
          <w:szCs w:val="28"/>
          <w:rtl w:val="true"/>
          <w:lang w:bidi="fa-IR"/>
        </w:rPr>
        <w:t>.</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 xml:space="preserve">اینکه عبداللّه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شمشیری بیرون نکشیدم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بخش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وی به گمراهی طایفه‌ای که پدرش در آن بود ، آگاه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وی حقّ حسین علیه‌السلام را می‌شناخت و اینکه وی محبوب ترین اهل زمین پیش اهل آسمان است ، و می‌کوشید از وی عذرخواهی کند 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حسین از من راضی شود ، از شتران</w:t>
      </w:r>
    </w:p>
    <w:p>
      <w:pPr>
        <w:pStyle w:val="BookText"/>
        <w:rPr/>
      </w:pPr>
      <w:r>
        <w:rPr>
          <w:rFonts w:ascii="IRNazanin" w:hAnsi="IRNazanin" w:eastAsia="IRNazanin"/>
          <w:color w:val="111111"/>
          <w:sz w:val="28"/>
          <w:sz w:val="28"/>
          <w:szCs w:val="28"/>
          <w:rtl w:val="true"/>
          <w:lang w:bidi="fa-IR"/>
        </w:rPr>
        <w:t>سرخ‌موی برایم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می‌بینیم برای فرزدق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واقعه ، تلویحاً بیان می‌دارد که خروج حسین برای پادشاهی و سلطنت بود ؛ زیرا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لیملکنّ ولا یجوز السلاح فیه ولا فی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سوگند ، وی فرمانروایی به دست می‌آورد و سلاح در وی و اصحابش کارساز نمی‌افتد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حکایت در تاریخ طبری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عَوانة بن حکم ، از لبطة بن فرزدق بن غالب ، از پدرش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مادرم حج گزاردم ، شترش را می‌راندم تا اینکه در ایّام حج داخل حرم شدم و این واقعه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را بیرون مکّه دیدار کردم ، شمشیر زن‌ها و محافظانش همراهش بودند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قطار شتر از کیست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آن حضرت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حج دست کشیدی و شتاب کردی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عجله نکنم ، مرا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عراقم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بن غالب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بیش از این از من وارسی نکرد و به همین بسنده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مردمی که برجای نهادی مرا با خبر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دل‌هاشان با تو و شمشیرهاشان با بنی اُمیّة است و قضا به دست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از او پرسیدم ، مرا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نذور و 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 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بیماری برسام که در عراق بدان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حرف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رفتم ، ناگاه به سراپرده‌ای در حرم برخوردم که نیکو منظر بود ، به آن نزدیک شدم ، دیدم خیمه عبداللّه بن عمرو بن عاص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دیدارم با حسین بن علی باخبر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نپیرویدی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وی پادشاهی به دست می‌آورد ، سلاح در وی و اصحابش کارگر نمی‌افتد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قصدت داشتم به حسین بپیوندم ، سخن عبداللّه به دلم نشست ، سپس انبیا و قتل آنان را به یاد آوردم و مرا از پیوستن به آنها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خانواده‌ام به عسفان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نزد آنان بودم که کاروانی که از کوفه آذوقه برداشته بود ،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آنها را شنیدم در پی آنان رفتم تا اینکه صدای خود را به آنها رساندم ، عجله کردم و فریاد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چه کرد ؟</w:t>
      </w:r>
    </w:p>
    <w:p>
      <w:pPr>
        <w:pStyle w:val="BookText"/>
        <w:rPr/>
      </w:pP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بازگشتم در حالی که عبداللّه بن عمرو بن عاص را لعنت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زمان به این امر قائل بودند و هر روز شب ، آن را انتظار می‌کشیدند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 نخل و کودک به بلوغ نمی‌رسد تا اینکه این امر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بازت داشت که وهط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در 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لعنت خدا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لعن من افزود و اَحَدی از خدم و حشم وی نزدش نبود که از آنها شرّی ببینم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مرا نمی‌شناخت ، از نزدش بیرون آمدم </w:t>
      </w:r>
      <w:r>
        <w:rPr>
          <w:rFonts w:eastAsia="IRNazanin" w:cs="IRNazanin"/>
          <w:color w:val="111111"/>
          <w:sz w:val="28"/>
          <w:szCs w:val="28"/>
          <w:rtl w:val="true"/>
          <w:lang w:bidi="fa-IR"/>
        </w:rPr>
        <w:t>.</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 xml:space="preserve">این خلاصه‌ای از زندگی عبداللّه بن عمرو بن عاص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از دشمنان امام علی</w:t>
      </w:r>
    </w:p>
    <w:p>
      <w:pPr>
        <w:pStyle w:val="BookText"/>
        <w:rPr/>
      </w:pPr>
      <w:r>
        <w:rPr>
          <w:rFonts w:ascii="IRNazanin" w:hAnsi="IRNazanin" w:eastAsia="IRNazanin"/>
          <w:color w:val="111111"/>
          <w:sz w:val="28"/>
          <w:sz w:val="28"/>
          <w:szCs w:val="28"/>
          <w:rtl w:val="true"/>
          <w:lang w:bidi="fa-IR"/>
        </w:rPr>
        <w:t xml:space="preserve">علیه‌السلام نباشد ، از کسانی است که به گمراهی و باطل رضایت دادند و این امر به خاطر شناختی بود که به جایگاه امام علی علیه‌السلام و امام حسین علیه‌السلام و عمّار بن یاسر و مظلومیّت آنها داشتند ، سپس از آنها فاصله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عبداللّه ولایت کوفه و مصر را از سوی معاویه پذیرفت و سپس برای از دست دادن آن دو تأسّف می‌خورد بدان معناست که در مُلک و مال زُهد نداشت ؛ زیرا اگر در امور دین و دنیا زاهد می‌بود ، باید احتیاط می‌کرد و از جنگ با علی علیه‌السلام کناره می‌گرفت و در جبهه معاویه در نمی‌آمد ، و به ولایت از ناحیه او تن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باید پوست‌های گاو آکنده از طلا را که از پدرش ارث برد وامی‌نهاد و برای کمک به فقرا و مستمندان به بیت المال بازمی‌گرداند ؛ چراکه می‌دانست عَمْرو بیشتر این اموال را بعد از ولایت و امارت ، بی‌استحقاق ، به دست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 وی بر چه دلالت می‌کند ؟ آیا بر زهد رهنمون است یا بر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واللّه ، در جنگ صفّین شمشیری نزدم ، نیزه‌ای نکوفتم و تیری</w:t>
      </w:r>
    </w:p>
    <w:p>
      <w:pPr>
        <w:pStyle w:val="BookText"/>
        <w:rPr/>
      </w:pPr>
      <w:r>
        <w:rPr>
          <w:rFonts w:ascii="IRNazanin" w:hAnsi="IRNazanin" w:eastAsia="IRNazanin"/>
          <w:color w:val="111111"/>
          <w:sz w:val="28"/>
          <w:sz w:val="28"/>
          <w:szCs w:val="28"/>
          <w:rtl w:val="true"/>
          <w:lang w:bidi="fa-IR"/>
        </w:rPr>
        <w:t>نینداختم ، و شخص نیازمندتر از من که این کار را نکند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معرکه</w:t>
      </w:r>
    </w:p>
    <w:p>
      <w:pPr>
        <w:pStyle w:val="BookText"/>
        <w:rPr/>
      </w:pPr>
      <w:r>
        <w:rPr>
          <w:rFonts w:ascii="IRNazanin" w:hAnsi="IRNazanin" w:eastAsia="IRNazanin"/>
          <w:color w:val="111111"/>
          <w:sz w:val="28"/>
          <w:sz w:val="28"/>
          <w:szCs w:val="28"/>
          <w:rtl w:val="true"/>
          <w:lang w:bidi="fa-IR"/>
        </w:rPr>
        <w:t xml:space="preserve">صفّین به اعتقاد وی معرکه باطلی بود ؛ به ویژه پس از آگاهی‌مان به تصریح وی برای معاویه و دیگران که آنان عمّار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حالی که عبداللّه بن عمرو فرمانده جناح راست لشکر معاویه بود</w:t>
      </w:r>
      <w:r>
        <w:rPr>
          <w:rStyle w:val="FootnoteAnchor"/>
          <w:rtl w:val="true"/>
        </w:rPr>
        <w:footnoteReference w:id="1670"/>
      </w:r>
      <w:r>
        <w:rPr>
          <w:rFonts w:ascii="IRNazanin" w:hAnsi="IRNazanin" w:eastAsia="IRNazanin"/>
          <w:color w:val="111111"/>
          <w:sz w:val="28"/>
          <w:sz w:val="28"/>
          <w:szCs w:val="28"/>
          <w:rtl w:val="true"/>
          <w:lang w:bidi="fa-IR"/>
        </w:rPr>
        <w:t>و سپاهیان را بر جنگ ضدّ امام علی علیه‌السلام برمی‌انگیخت ،</w:t>
      </w:r>
      <w:r>
        <w:rPr>
          <w:rStyle w:val="FootnoteAnchor"/>
          <w:rtl w:val="true"/>
        </w:rPr>
        <w:footnoteReference w:id="1671"/>
      </w:r>
      <w:r>
        <w:rPr>
          <w:rFonts w:ascii="IRNazanin" w:hAnsi="IRNazanin" w:eastAsia="IRNazanin"/>
          <w:color w:val="111111"/>
          <w:sz w:val="28"/>
          <w:sz w:val="28"/>
          <w:szCs w:val="28"/>
          <w:rtl w:val="true"/>
          <w:lang w:bidi="fa-IR"/>
        </w:rPr>
        <w:t>می‌توان باور کرد که وی شمشیری نزد و نیزه‌ای نکوفت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بزرگان رجال لشکر معاویه بود و از کسانی که از سوی معاویه سند تحکیم را امضا کردند </w:t>
      </w:r>
      <w:r>
        <w:rPr>
          <w:rFonts w:eastAsia="IRNazanin" w:cs="IRNazanin"/>
          <w:color w:val="111111"/>
          <w:sz w:val="28"/>
          <w:szCs w:val="28"/>
          <w:rtl w:val="true"/>
          <w:lang w:bidi="fa-IR"/>
        </w:rPr>
        <w:t>.</w:t>
      </w:r>
      <w:r>
        <w:rPr>
          <w:rStyle w:val="FootnoteAnchor"/>
          <w:rtl w:val="true"/>
        </w:rPr>
        <w:footnoteReference w:id="1672"/>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از کسانی است که عمرو بن عاص برای تنظیم صفوف از آنها یاری می‌طلبید </w:t>
      </w:r>
      <w:r>
        <w:rPr>
          <w:rFonts w:eastAsia="IRNazanin" w:cs="IRNazanin"/>
          <w:color w:val="111111"/>
          <w:sz w:val="28"/>
          <w:szCs w:val="28"/>
          <w:rtl w:val="true"/>
          <w:lang w:bidi="fa-IR"/>
        </w:rPr>
        <w:t>.</w:t>
      </w:r>
      <w:r>
        <w:rPr>
          <w:rStyle w:val="FootnoteAnchor"/>
          <w:rtl w:val="true"/>
        </w:rPr>
        <w:footnoteReference w:id="1673"/>
      </w:r>
      <w:bookmarkStart w:id="897" w:name="pg10266_159320"/>
    </w:p>
    <w:p>
      <w:pPr>
        <w:pStyle w:val="BookText"/>
        <w:rPr/>
      </w:pPr>
      <w:bookmarkEnd w:id="897"/>
      <w:r>
        <w:rPr>
          <w:rFonts w:ascii="IRNazanin" w:hAnsi="IRNazanin" w:eastAsia="IRNazanin"/>
          <w:color w:val="111111"/>
          <w:sz w:val="28"/>
          <w:sz w:val="28"/>
          <w:szCs w:val="28"/>
          <w:rtl w:val="true"/>
          <w:lang w:bidi="fa-IR"/>
        </w:rPr>
        <w:t xml:space="preserve">چگونه عبداللّه شمشیر نکشید و نیزه نزد ، در حالی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لنا إنّا نری أن تبایعوا</w:t>
      </w:r>
    </w:p>
    <w:p>
      <w:pPr>
        <w:pStyle w:val="BookText"/>
        <w:rPr/>
      </w:pPr>
      <w:r>
        <w:rPr>
          <w:rFonts w:ascii="IRNazanin" w:hAnsi="IRNazanin" w:eastAsia="IRNazanin"/>
          <w:color w:val="111111"/>
          <w:sz w:val="28"/>
          <w:sz w:val="28"/>
          <w:szCs w:val="28"/>
          <w:rtl w:val="true"/>
          <w:lang w:bidi="fa-IR"/>
        </w:rPr>
        <w:t xml:space="preserve">علیّاً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نری أن نضارب</w:t>
      </w:r>
      <w:r>
        <w:rPr>
          <w:rStyle w:val="FootnoteAnchor"/>
          <w:rtl w:val="true"/>
        </w:rPr>
        <w:footnoteReference w:id="16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ما می‌گویند ، بیایید با علی بیعت کنید ، می‌گوییم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تنها دست بیعت به او نمی‌دهیم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او می‌جنگیم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 در حوادث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عبداللّه بن عَمْرو بن عاص را بر کوفه گمارد ، مُغیرة بن شعبه آمد و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را بر کوفه و پدرش را بر مصر گماشتی ، تو میان دو دندان نیش شیر اَمیری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عبداللّه را از کوفه عزل کرد و مُغیره را بر آن گمارد </w:t>
      </w:r>
      <w:r>
        <w:rPr>
          <w:rFonts w:eastAsia="IRNazanin" w:cs="IRNazanin"/>
          <w:color w:val="111111"/>
          <w:sz w:val="28"/>
          <w:szCs w:val="28"/>
          <w:rtl w:val="true"/>
          <w:lang w:bidi="fa-IR"/>
        </w:rPr>
        <w:t>.</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 xml:space="preserve">بنابراین ،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تاریخ به تصویر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عابد نبود ، بلکه از سوی معاویه بر کوفه و مصر حاکم بود و خردمندانه نمی‌نماید که معاویه شخصی را که ارادت و اخلاص وی برایش ثابت نیست ، والی و حاکم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سخن این است که عبداللّه شخصی حکومتی و سیاسی بود ، دین را به عنوان مرکب در راستای اهدافش به کار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وی آشنا می‌شویم که آیا اهل تعبّد به قول پیامبر بود و از آن حضرت حدیث می‌کرد یا در حضور پیامبر اجتهاد می‌ورزید ؟</w:t>
      </w:r>
      <w:r>
        <w:rPr>
          <w:rFonts w:eastAsia="IRNazanin" w:cs="IRNazanin"/>
          <w:color w:val="111111"/>
          <w:sz w:val="28"/>
          <w:szCs w:val="28"/>
          <w:rtl w:val="true"/>
          <w:lang w:bidi="fa-IR"/>
        </w:rPr>
        <w:t>!</w:t>
      </w:r>
    </w:p>
    <w:p>
      <w:pPr>
        <w:pStyle w:val="Heading6"/>
        <w:numPr>
          <w:ilvl w:val="5"/>
          <w:numId w:val="1"/>
        </w:numPr>
        <w:rPr/>
      </w:pPr>
      <w:bookmarkStart w:id="898" w:name="__RefHeading___Toc3777068_1067777946"/>
      <w:bookmarkStart w:id="899" w:name="_Toc348"/>
      <w:bookmarkEnd w:id="898"/>
      <w:r>
        <w:rPr>
          <w:rtl w:val="true"/>
        </w:rPr>
        <w:t>اجتهاد عبداللّه بن عَمْرو در محضر پیامبر صلی‌الله‌علیه‌و‌آله</w:t>
      </w:r>
      <w:bookmarkEnd w:id="899"/>
    </w:p>
    <w:p>
      <w:pPr>
        <w:pStyle w:val="BookText"/>
        <w:rPr/>
      </w:pPr>
      <w:r>
        <w:rPr>
          <w:rFonts w:ascii="IRNazanin" w:hAnsi="IRNazanin" w:eastAsia="IRNazanin"/>
          <w:color w:val="111111"/>
          <w:sz w:val="28"/>
          <w:sz w:val="28"/>
          <w:szCs w:val="28"/>
          <w:rtl w:val="true"/>
          <w:lang w:bidi="fa-IR"/>
        </w:rPr>
        <w:t xml:space="preserve">از ابن شهاب 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و ابو سَلَمة بن عبدالرحمان بن عوف به وی خبر دادند که عبداللّه بن عَمْرو بن عاص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رسول خدا خبر دادند که 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روزها را روزه می‌گیرم و همه شب‌ها را بیدار می‌مانم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می‌گویی که تا زنده‌ام روزها را روزه می‌گیرم </w:t>
      </w:r>
    </w:p>
    <w:p>
      <w:pPr>
        <w:pStyle w:val="BookText"/>
        <w:rPr/>
      </w:pPr>
      <w:r>
        <w:rPr>
          <w:rFonts w:ascii="IRNazanin" w:hAnsi="IRNazanin" w:eastAsia="IRNazanin"/>
          <w:color w:val="111111"/>
          <w:sz w:val="28"/>
          <w:sz w:val="28"/>
          <w:szCs w:val="28"/>
          <w:rtl w:val="true"/>
          <w:lang w:bidi="fa-IR"/>
        </w:rPr>
        <w:t>و شب‌ها را بیدار می‌مانم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این را گفته‌ام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این کار را نداری ، روزه بگیر و افطار کن ، بخواب و برخیز ، در هر ماه سه روز روزه بگیر ، کار نیک ده برابر می‌شود و این کار مانند روزه دهر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طاقت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روزه بگیر و دو روز افطار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طاقتم بیش از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این وجود ندارد </w:t>
      </w:r>
      <w:r>
        <w:rPr>
          <w:rFonts w:eastAsia="IRNazanin" w:cs="IRNazanin"/>
          <w:color w:val="111111"/>
          <w:sz w:val="28"/>
          <w:szCs w:val="28"/>
          <w:rtl w:val="true"/>
          <w:lang w:bidi="fa-IR"/>
        </w:rPr>
        <w:t>.</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 xml:space="preserve">از عطاء بن سائب ، از پدرش ، از عبداللّه بن عَمْرو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 در چه زمانی قرآن را ختم می‌کنی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روز و شب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و نماز گزار ، و نماز گزار و بخواب و قرآن را هر یک ماه ختم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چانه می‌زد و من هم چانه می‌زدم تا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شب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می‌گیری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می‌گیرم و افطار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روز روزه می‌گیرم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 و افطار کن ، در هر ماه سه روز را روزه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 چانه زدیم تا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روزه در درگاه خدا را بگیر ، روزه برادرم داود ، یک روز در میان روزه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اگر رخصت رسول خدا را می‌پذیرفتم از شتران سرخ مو برایم پسندیده‌تر بود </w:t>
      </w:r>
      <w:r>
        <w:rPr>
          <w:rFonts w:eastAsia="IRNazanin" w:cs="IRNazanin"/>
          <w:color w:val="111111"/>
          <w:sz w:val="28"/>
          <w:szCs w:val="28"/>
          <w:rtl w:val="true"/>
          <w:lang w:bidi="fa-IR"/>
        </w:rPr>
        <w:t>.</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 xml:space="preserve">از یحیی بن حکیم بن صفوان نقل است که گفت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جمع کردم و در یک شب خواندم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زمان بر تو طولانی شود و از قرائت خسته شوی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یک ماه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بگذار از قوّت و جوانی‌ام بهره ببرم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مرا واگذار از نیرو و جوانی‌ام بهره ببرم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برنتافت </w:t>
      </w:r>
      <w:r>
        <w:rPr>
          <w:rFonts w:eastAsia="IRNazanin" w:cs="IRNazanin"/>
          <w:color w:val="111111"/>
          <w:sz w:val="28"/>
          <w:szCs w:val="28"/>
          <w:rtl w:val="true"/>
          <w:lang w:bidi="fa-IR"/>
        </w:rPr>
        <w:t>.</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 xml:space="preserve">در خبر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به خشم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بخوان </w:t>
      </w:r>
      <w:r>
        <w:rPr>
          <w:rFonts w:eastAsia="IRNazanin" w:cs="IRNazanin"/>
          <w:color w:val="111111"/>
          <w:sz w:val="28"/>
          <w:szCs w:val="28"/>
          <w:rtl w:val="true"/>
          <w:lang w:bidi="fa-IR"/>
        </w:rPr>
        <w:t>.</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 xml:space="preserve">از عبداللّه بن عمرو بن عاص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زنی از قریش را به همسری‌ام درآورد ، چون بر وی درآمدم از قوّتم بر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دست نزدم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عاص پیش عروسش آمد تا اینکه بر وی داخل شد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چگونه یافتی ؟</w:t>
      </w:r>
    </w:p>
    <w:p>
      <w:pPr>
        <w:pStyle w:val="BookText"/>
        <w:rPr/>
      </w:pPr>
      <w:r>
        <w:rPr>
          <w:rFonts w:ascii="IRNazanin" w:hAnsi="IRNazanin" w:eastAsia="IRNazanin"/>
          <w:color w:val="111111"/>
          <w:sz w:val="28"/>
          <w:sz w:val="28"/>
          <w:szCs w:val="28"/>
          <w:rtl w:val="true"/>
          <w:lang w:bidi="fa-IR"/>
        </w:rPr>
        <w:t xml:space="preserve">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بهترین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دست بر بدن ما نمی‌کشد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نمی‌مالد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ما همبستر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به من روی آورد و با زبانش مرا گزید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شرافتمند از قریش را برایت گرفتم و تو از وی کناره می‌گیری و این کارها را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شکایت از من پیش پیامبر صلی‌الله‌علیه‌و‌آله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پیغام فرستاد ، نزدش رفتم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روزها روزه می‌گیری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شب‌ها را به پا می‌خیزی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عبادت می‌پردازی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من ، روزه می‌گیرم و افطار می‌کنم ، نماز می‌گزارم و می‌خوابم ، با زنان </w:t>
      </w:r>
    </w:p>
    <w:p>
      <w:pPr>
        <w:pStyle w:val="BookText"/>
        <w:rPr/>
      </w:pPr>
      <w:r>
        <w:rPr>
          <w:rFonts w:ascii="IRNazanin" w:hAnsi="IRNazanin" w:eastAsia="IRNazanin"/>
          <w:color w:val="111111"/>
          <w:sz w:val="28"/>
          <w:sz w:val="28"/>
          <w:szCs w:val="28"/>
          <w:rtl w:val="true"/>
          <w:lang w:bidi="fa-IR"/>
        </w:rPr>
        <w:t xml:space="preserve">می‌آمیزم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سنّتم روی برتابد از من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هر عابدی نشاط و رغبتی است ، و برای هر حرص و رغبتی ، سستی و فتوری به سنّت یا بدعت هست ؛ هرکه فتورش به سنّت باشد ، هدایت می‌یابد و هرکس فتورش به غیر آن باشد ، هلاک می‌گردد</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1"/>
      </w:r>
    </w:p>
    <w:p>
      <w:pPr>
        <w:pStyle w:val="BookText"/>
        <w:rPr/>
      </w:pPr>
      <w:r>
        <w:rPr>
          <w:rFonts w:ascii="IRNazanin" w:hAnsi="IRNazanin" w:eastAsia="IRNazanin"/>
          <w:color w:val="111111"/>
          <w:sz w:val="28"/>
          <w:sz w:val="28"/>
          <w:szCs w:val="28"/>
          <w:rtl w:val="true"/>
          <w:lang w:bidi="fa-IR"/>
        </w:rPr>
        <w:t xml:space="preserve">این نصوص روشن می‌سازند که عبداللّه بن عَمْرو ، به تعالیم پیامبر صلی‌الله‌علیه‌و‌آله متعبّد نبود ، بلکه از پیش خود اجتهاد می‌ورزید ، تعمّق در عبادت را امید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صلی‌الله‌علیه‌و‌آله به وی خبر داد که عاقبت زاهد متعمّق یا بدعت است و یا سنّت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تا پایان عمر بر آرایی که به نظرش می‌آمد ، پای فشرد ، با اینکه به نهی پیامبر صلی‌الله‌علیه‌و‌آله از این کار پی برد و شنید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کاری که پیامبر انجام می‌دهد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رسول خدا صلی‌الله‌علیه‌و‌آله او را به امکان ضعف و بی‌حالی‌اش در عبادت ، هنگام سالمندی خبر داد ؛ زیرا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به سنّی برسی و توانت را از کف بدهی </w:t>
      </w:r>
      <w:r>
        <w:rPr>
          <w:rFonts w:eastAsia="IRNazanin" w:cs="IRNazanin"/>
          <w:color w:val="111111"/>
          <w:sz w:val="28"/>
          <w:szCs w:val="28"/>
          <w:rtl w:val="true"/>
          <w:lang w:bidi="fa-IR"/>
        </w:rPr>
        <w:t>.</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 xml:space="preserve">در روایت دیگر آمده است که پیامبر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عبداللّه ، مثل فلانی مباش که شب زنده‌دار بود و این کار را وانهاد </w:t>
      </w:r>
      <w:r>
        <w:rPr>
          <w:rFonts w:eastAsia="IRNazanin" w:cs="IRNazanin"/>
          <w:color w:val="111111"/>
          <w:sz w:val="28"/>
          <w:szCs w:val="28"/>
          <w:rtl w:val="true"/>
          <w:lang w:bidi="fa-IR"/>
        </w:rPr>
        <w:t>.</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 xml:space="preserve">در سیره ابن هشام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حارث از عبداللّه بن عمرو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کلام ذو خُوَیْصره را شنیدی که به پیامبر صلی‌الله‌علیه‌و‌آله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عادل ندیدم </w:t>
      </w:r>
      <w:r>
        <w:rPr>
          <w:rFonts w:eastAsia="IRNazanin" w:cs="IRNazanin"/>
          <w:color w:val="111111"/>
          <w:sz w:val="28"/>
          <w:szCs w:val="28"/>
          <w:rtl w:val="true"/>
          <w:lang w:bidi="fa-IR"/>
        </w:rPr>
        <w:t>!</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 xml:space="preserve">پیامبر صلی‌الله‌علیه‌و‌آله به وی جوابی داد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پیروانی خواهد بود که در دین تعمّق می‌کنند </w:t>
      </w:r>
      <w:r>
        <w:rPr>
          <w:rFonts w:eastAsia="IRNazanin" w:cs="IRNazanin"/>
          <w:color w:val="111111"/>
          <w:sz w:val="28"/>
          <w:szCs w:val="28"/>
          <w:rtl w:val="true"/>
          <w:lang w:bidi="fa-IR"/>
        </w:rPr>
        <w:t>.</w:t>
      </w:r>
      <w:r>
        <w:rPr>
          <w:rStyle w:val="FootnoteAnchor"/>
          <w:rtl w:val="true"/>
        </w:rPr>
        <w:footnoteReference w:id="1685"/>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صحیح خود از عبید بن عُمَیر نقل می‌کند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عایشه خبر رسید که عبداللّه بن عمرو به زنان امر می‌کند که هرگاه غسل کردند موهای سر را از هم باز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می‌خواهد که هنگام غسل موها را بپاشانند ، چرا به آنان امر نمی‌کند که سرهاشان را بتراشند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رسول خدا از یک ظرف غسل می‌کردیم ، بیش از سه بار آب بر سرم نمی‌ریختم </w:t>
      </w:r>
      <w:r>
        <w:rPr>
          <w:rFonts w:eastAsia="IRNazanin" w:cs="IRNazanin"/>
          <w:color w:val="111111"/>
          <w:sz w:val="28"/>
          <w:szCs w:val="28"/>
          <w:rtl w:val="true"/>
          <w:lang w:bidi="fa-IR"/>
        </w:rPr>
        <w:t>.</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 xml:space="preserve">فتوای عبداللّه بن عَمْرو این است ، موضع عایشه را نسبت به فتوای وی دانستی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مسلم از اُمّ سلمه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رسول خدا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زنی‌ام که موهایم درهم تنیده‌اند ، آنها را برای غسل جنابت از هم باز کنم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سه مشت آب که بر سرت بریزی تو را بس است ، سپس آب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خودت می‌ریزی و پاک می‌شوی </w:t>
      </w:r>
      <w:r>
        <w:rPr>
          <w:rFonts w:eastAsia="IRNazanin" w:cs="IRNazanin"/>
          <w:color w:val="111111"/>
          <w:sz w:val="28"/>
          <w:szCs w:val="28"/>
          <w:rtl w:val="true"/>
          <w:lang w:bidi="fa-IR"/>
        </w:rPr>
        <w:t>.</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 xml:space="preserve">اینها ، سخنانی است که اهل سنّت در این مسئله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عبداللّه در پیری تأسّف می‌خورد که چرا تعالیم رسول خدا صلی‌الله‌علیه‌و‌آله را اجابت نکرد ،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پیری و ضعف مرا فرا رسید تا آنجا که دوست دارم کاش مال و اهلم را غرامت می‌دادم و رخصت پیامبر را در روزه هر ماه سه روز ، می‌پذیرفتم </w:t>
      </w:r>
      <w:r>
        <w:rPr>
          <w:rFonts w:eastAsia="IRNazanin" w:cs="IRNazanin"/>
          <w:color w:val="111111"/>
          <w:sz w:val="28"/>
          <w:szCs w:val="28"/>
          <w:rtl w:val="true"/>
          <w:lang w:bidi="fa-IR"/>
        </w:rPr>
        <w:t>.</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گفته تعلیق می‌زند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عامّه به ختم قرآن در هر روز بپردازند ، با آیین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آسان‌گیر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می‌ورزند و بیشتر آنچه را آوردیم به پا نمی‌دارند و در تلاوت قرآن تدبّر نمی‌کنند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سیّد عابد صاحب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عبداللّه بن عَمْرو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پیر شد ، </w:t>
      </w:r>
    </w:p>
    <w:p>
      <w:pPr>
        <w:pStyle w:val="BookText"/>
        <w:rPr/>
      </w:pP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رخصت پیامبر را می‌پذیرفتم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روزه هم پیامبر صلی‌الله‌علیه‌و‌آله به او چنین گفت ، وی پیوسته با پیامبر مناقصه می‌کرد تا اینکه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میان روزه بگیر که روزه برادرم داود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صلی‌الله‌علیه‌و‌آله ثابت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روزه ، روزه داود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از روزه دهر نهی فرمود ،</w:t>
      </w:r>
      <w:r>
        <w:rPr>
          <w:rStyle w:val="FootnoteAnchor"/>
          <w:rtl w:val="true"/>
        </w:rPr>
        <w:footnoteReference w:id="1689"/>
      </w:r>
      <w:r>
        <w:rPr>
          <w:rFonts w:ascii="IRNazanin" w:hAnsi="IRNazanin" w:eastAsia="IRNazanin"/>
          <w:color w:val="111111"/>
          <w:sz w:val="28"/>
          <w:sz w:val="28"/>
          <w:szCs w:val="28"/>
          <w:rtl w:val="true"/>
          <w:lang w:bidi="fa-IR"/>
        </w:rPr>
        <w:t xml:space="preserve">و به خواب پاره‌ای از شب امر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من برمی‌خیزم و می‌خوابم ، روزه می‌گیرم و افطار می‌کنم ، با زنان همبستر می‌شوم ، گوشت می‌خورم ، هرکه از سنّتم روی برتابد ، از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نفس خود را در تعبّد خویش و اَوْرادش ، به سنّت نبوی زمام نزند ، پشیمان می‌گردد و رهبانیّت را برمی‌گزیند و مزاجش بد می‌شود و خیر فراوانی را که در پیروی 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رئوف و دلسوز به مؤمنان بود و بر نفع آنها حرص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از دست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همواره امّت را به بهترین اعمال آگاه می‌ساخت و امر می‌کرد مردم عزلت نشینی و رهبانیّت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به آن مبعوث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مردم را از روزه متوالی و پیاپی و روزه دو روز و بیشتر بدون افطار در بین ، و از قیام بیشتر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ده شب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مجرّدی مستطیع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زیستن کسی که توانایی ازدواج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نخوردن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اوامر و نواهی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عابدی که به بسیاری از این آموزه‌ها ناآگاه است ، معذور و مأجور است ، و عابدی که آثار محمّدی را می‌داند و از آنها فراتر می‌رود ، دیگری بر او فضیلت دارد و فریب خورده است ، محبوب‌ترین اعمال در درگاه خدای متعال بادوام‌ترین آنهاست ، هرچند اندک باشد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ما و شما متابعت نیک الهام کند و از هوای نفس و مخالفت دورمان سازد </w:t>
      </w:r>
      <w:r>
        <w:rPr>
          <w:rFonts w:eastAsia="IRNazanin" w:cs="IRNazanin"/>
          <w:color w:val="111111"/>
          <w:sz w:val="28"/>
          <w:szCs w:val="28"/>
          <w:rtl w:val="true"/>
          <w:lang w:bidi="fa-IR"/>
        </w:rPr>
        <w:t>.</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با این متون ، روحیه عبداللّه بن عَمْرو بن عاص را دریافتیم و اینکه در زمان پیامبر صلی‌الله‌علیه‌و‌آلهو بعد از</w:t>
      </w:r>
    </w:p>
    <w:p>
      <w:pPr>
        <w:pStyle w:val="BookText"/>
        <w:rPr/>
      </w:pPr>
      <w:r>
        <w:rPr>
          <w:rFonts w:ascii="IRNazanin" w:hAnsi="IRNazanin" w:eastAsia="IRNazanin"/>
          <w:color w:val="111111"/>
          <w:sz w:val="28"/>
          <w:sz w:val="28"/>
          <w:szCs w:val="28"/>
          <w:rtl w:val="true"/>
          <w:lang w:bidi="fa-IR"/>
        </w:rPr>
        <w:t xml:space="preserve">آن ، روحیه اجتهاد بر وی حاکم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اگر به قول پیامبر صلی‌الله‌علیه‌و‌آله متعبّد می‌بود ، به خود اجازه نمی‌داد با پیامبر صلی‌الله‌علیه‌و‌آلهچانه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اساس تعبیر ذهبی مناقصه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وظیفه‌اش امتثال و طاعت بود ؛ زیرا خدا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وَمَن یَعْصِ اللَّهَ وَرَسُولَهُ فَقَدْ ضَلَّ ضَلاَلاً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91"/>
      </w:r>
      <w:r>
        <w:rPr>
          <w:rFonts w:ascii="IRNazanin" w:hAnsi="IRNazanin" w:eastAsia="IRNazanin"/>
          <w:color w:val="111111"/>
          <w:sz w:val="28"/>
          <w:sz w:val="28"/>
          <w:szCs w:val="28"/>
          <w:rtl w:val="true"/>
          <w:lang w:bidi="fa-IR"/>
        </w:rPr>
        <w:t xml:space="preserve">مرد و زن مؤمنی را نسزد که هرگاه خدا و رسول به امری حکم کنند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اختیار قائل باشند ، و هرکه خدا و پیامبر را فرمان نبرد ، آشکارا در گمراهی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آوردیم ، ما را در تعلیلی که عبداللّه در سبب خروجش بر امام علی علیه‌السلاممی‌آورد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او را به طاعت پدرش امر کرد</w:t>
      </w:r>
      <w:r>
        <w:rPr>
          <w:rFonts w:eastAsia="IRNazanin" w:cs="IRNazanin"/>
          <w:color w:val="111111"/>
          <w:sz w:val="28"/>
          <w:szCs w:val="28"/>
          <w:rtl w:val="true"/>
          <w:lang w:bidi="fa-IR"/>
        </w:rPr>
        <w:t>)</w:t>
      </w:r>
      <w:r>
        <w:rPr>
          <w:rStyle w:val="FootnoteAnchor"/>
          <w:rtl w:val="true"/>
        </w:rPr>
        <w:footnoteReference w:id="1692"/>
      </w:r>
      <w:r>
        <w:rPr>
          <w:rFonts w:ascii="IRNazanin" w:hAnsi="IRNazanin" w:eastAsia="IRNazanin"/>
          <w:color w:val="111111"/>
          <w:sz w:val="28"/>
          <w:sz w:val="28"/>
          <w:szCs w:val="28"/>
          <w:rtl w:val="true"/>
          <w:lang w:bidi="fa-IR"/>
        </w:rPr>
        <w:t xml:space="preserve">به شک می‌اندازد ؛ زیرا اینکه در برابر اوامر پیامبر صلی‌الله‌علیه‌و‌آله ایستاد و با آن حضرت چانه می‌زد و از اینکه تعالیم پیامبر را وانهاد ، در آخر عمر تأسّف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مقوله سابق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کلام پیامبر متعبّد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 است ؛ وقتی وی سخن پیامبر را برنمی‌گیرد ، چرا برای امتثال امر پیامبر به کلام پدرش می‌چسبد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خروج عبداللّه بن عَمْرو بر امام علی علیه‌السلام و دخول آن در لشکر معاویه ، به خاطر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پیامبر صلی‌الله‌علیه‌و‌آله نبود ، بلکه از پیش خود اجتهاد کرد و نیز به خاطر فایده دنیوی که از این کار امید داشت و مصلحتی که در آن می‌دید ، در سپاه معاویه درآمد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مقدمه دیگری می‌پردازیم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می‌آوریم تا بر ارتباط عبداللّه بن عَمْرو بن عاص با یهود تأکید کنیم ؛ اینکه وی وضوی غَسْلی را با اجتهاد و رأی از آنها گرفت </w:t>
      </w:r>
      <w:r>
        <w:rPr>
          <w:rFonts w:eastAsia="IRNazanin" w:cs="IRNazanin"/>
          <w:color w:val="111111"/>
          <w:sz w:val="28"/>
          <w:szCs w:val="28"/>
          <w:rtl w:val="true"/>
          <w:lang w:bidi="fa-IR"/>
        </w:rPr>
        <w:t xml:space="preserve">. </w:t>
      </w:r>
      <w:bookmarkStart w:id="900" w:name="pg10266_159327"/>
    </w:p>
    <w:p>
      <w:pPr>
        <w:pStyle w:val="Heading6"/>
        <w:numPr>
          <w:ilvl w:val="5"/>
          <w:numId w:val="1"/>
        </w:numPr>
        <w:rPr/>
      </w:pPr>
      <w:bookmarkStart w:id="901" w:name="__RefHeading___Toc3777070_1067777946"/>
      <w:bookmarkStart w:id="902" w:name="_Toc349"/>
      <w:bookmarkEnd w:id="900"/>
      <w:bookmarkEnd w:id="901"/>
      <w:r>
        <w:rPr>
          <w:rtl w:val="true"/>
        </w:rPr>
        <w:t>تأثیر پذیری عرب از یهود</w:t>
      </w:r>
      <w:bookmarkEnd w:id="902"/>
    </w:p>
    <w:p>
      <w:pPr>
        <w:pStyle w:val="BookText"/>
        <w:rPr/>
      </w:pPr>
      <w:r>
        <w:rPr>
          <w:rFonts w:ascii="IRNazanin" w:hAnsi="IRNazanin" w:eastAsia="IRNazanin"/>
          <w:color w:val="111111"/>
          <w:sz w:val="28"/>
          <w:sz w:val="28"/>
          <w:szCs w:val="28"/>
          <w:rtl w:val="true"/>
          <w:lang w:bidi="fa-IR"/>
        </w:rPr>
        <w:t xml:space="preserve">در کتاب تاریخ الحدیث النبوی روشن ساختیم که در دوران قبل از اسلام ، عرب شبه جزیره ، مدنیّت پیشرفته و فرهنگ عالی نداشت ، آنان از کسانی که به آنها درمی‌آمدند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یهود</w:t>
      </w:r>
    </w:p>
    <w:p>
      <w:pPr>
        <w:pStyle w:val="BookText"/>
        <w:rPr/>
      </w:pPr>
      <w:r>
        <w:rPr>
          <w:rFonts w:ascii="IRNazanin" w:hAnsi="IRNazanin" w:eastAsia="IRNazanin"/>
          <w:color w:val="111111"/>
          <w:sz w:val="28"/>
          <w:sz w:val="28"/>
          <w:szCs w:val="28"/>
          <w:rtl w:val="true"/>
          <w:lang w:bidi="fa-IR"/>
        </w:rPr>
        <w:t xml:space="preserve">فلسطین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می‌پذیرفتند ؛ زیرا در امور بسیاری به آنها مراجعه می‌کردند ؛ چراکه آنها از تمدن‌های ریشه‌دار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روم و فارس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می‌آمدند و با خود اخبار دیانت‌ها و مُغَیَّبات را می‌آوردند و صاحبان کتاب‌ها و مدوّنات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نگاه شاگرد به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می‌نگریست و آنها را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دینی و عملی‌شان 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قبیله یا عشیره‌ای از آنها عرضه نشد مگر اینکه به مناطق یهود می‌شتافتند و در قبول یا ردّ آن از آنها استفتا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چیزهایی که در این باره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صلی‌الله‌علیه‌و‌آله قبیله کِنده را به اسلام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پذیرش اسلام سرباز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آنها خبر داد که از یهود شنید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که زمانش به درازا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آنان را واداشت که در این ماجرا بیشتر درنگ کنند ، سپس اسلام را بپذیرند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این ، یک قبیله کامل را می‌یابیم که پیش یهود فدک رفتند تا قبول یا ردّ اسلام را از آنها جویا شوند </w:t>
      </w:r>
      <w:r>
        <w:rPr>
          <w:rFonts w:eastAsia="IRNazanin" w:cs="IRNazanin"/>
          <w:color w:val="111111"/>
          <w:sz w:val="28"/>
          <w:szCs w:val="28"/>
          <w:rtl w:val="true"/>
          <w:lang w:bidi="fa-IR"/>
        </w:rPr>
        <w:t>.</w:t>
      </w:r>
      <w:r>
        <w:rPr>
          <w:rStyle w:val="FootnoteAnchor"/>
          <w:rtl w:val="true"/>
        </w:rPr>
        <w:footnoteReference w:id="16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الإصابه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حیره و کعب بن عدی به دست رسول خدا صلی‌الله‌علیه‌و‌آله اسلام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صلی‌الله‌علیه‌و‌آله از دنیا رفت ، همه جز کعب ، مرتد شدند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بر اسلامش به این سخن استدلال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به مدینه بروم ، رهسپار شدم ، به راهبی گذشتم که ما بدون نظر او به اَمری تن نمی‌دادیم </w:t>
      </w:r>
      <w:r>
        <w:rPr>
          <w:rFonts w:eastAsia="IRNazanin" w:cs="IRNazanin"/>
          <w:color w:val="111111"/>
          <w:sz w:val="28"/>
          <w:szCs w:val="28"/>
          <w:rtl w:val="true"/>
          <w:lang w:bidi="fa-IR"/>
        </w:rPr>
        <w:t>.. .</w:t>
      </w:r>
      <w:r>
        <w:rPr>
          <w:rStyle w:val="FootnoteAnchor"/>
          <w:rtl w:val="true"/>
        </w:rPr>
        <w:footnoteReference w:id="16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از قبیله‌ای از انصار نقل می‌کند که بت پرست بودند ، لیکن به برتری علمی یهودیانی که در همسایگی آنها می‌زیستند اعتقاد داشتند و در کارهای فراوانی به آنها اقتدا می‌کردند </w:t>
      </w:r>
      <w:r>
        <w:rPr>
          <w:rFonts w:eastAsia="IRNazanin" w:cs="IRNazanin"/>
          <w:color w:val="111111"/>
          <w:sz w:val="28"/>
          <w:szCs w:val="28"/>
          <w:rtl w:val="true"/>
          <w:lang w:bidi="fa-IR"/>
        </w:rPr>
        <w:t>.</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 xml:space="preserve">و دیگر نصوصی که بر اعتقاد عرب شبه جزیره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یهود دلالت دارند و اینکه آنها اهل فضل و علم‌اند و از کسانی می‌باشند که در امر حیات و دین ، به آنها مراجعه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فهم ، یهود را یاری رساند تا با عقول عرب بازی کند و چیزهایی را که در کتاب‌هاشان وجود داشت ، در اسلام درآورند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پیامبر از این امر بر مسلمانان می‌ترسیدند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مؤمنان را با این سخن برحذر داشت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لِلَّذِینَ آمَنُوا الْیَهُودَ وَالَّذِینَ أَشْرَکُوا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96"/>
      </w:r>
      <w:r>
        <w:rPr>
          <w:rFonts w:ascii="IRNazanin" w:hAnsi="IRNazanin" w:eastAsia="IRNazanin"/>
          <w:color w:val="111111"/>
          <w:sz w:val="28"/>
          <w:sz w:val="28"/>
          <w:szCs w:val="28"/>
          <w:rtl w:val="true"/>
          <w:lang w:bidi="fa-IR"/>
        </w:rPr>
        <w:t xml:space="preserve">دشمن سرسختِ اهل ایمان ، یهود و مشرکان‌اند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خدای سبحان ، بر نیّت‌ها و درون آنها آگاه بود و اینکه آنان سخن را از جاهای خویش تحریف می‌کنند و کذب و افترا بر خدا و رسول را قبیح نمی‌دانند ، در حالی که رسول خدا را می‌شناسند و آگاه‌اند به اینکه حق با اوست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یَعْرِفُونَهُ کَمَا یَعْرِفُونَ أَبْنَاءَهُمْ وَإِنَّ فَرِیقاً مِنْهُمْ لَیَکْتُمُونَ الْحَقَّ وَهُمْ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97"/>
      </w:r>
      <w:r>
        <w:rPr>
          <w:rFonts w:ascii="IRNazanin" w:hAnsi="IRNazanin" w:eastAsia="IRNazanin"/>
          <w:color w:val="111111"/>
          <w:sz w:val="28"/>
          <w:sz w:val="28"/>
          <w:szCs w:val="28"/>
          <w:rtl w:val="true"/>
          <w:lang w:bidi="fa-IR"/>
        </w:rPr>
        <w:t xml:space="preserve">پیامبر را همچون فرزندشان می‌شناسند و گروهی از آنها آگاهانه حق را کتمان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آنچه گذشت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 پیش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 جزیره تأثیر پذیرفت و امکان دارد این وضوی غَسْلی از آنها برگرفته شده باشد ؛ زیرا راوی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یهودیان است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بدان خاطر که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مَسْح بیشتر پا را تمیز می‌سازد و از همین امر می‌توان برای اِقناع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وضوی 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 </w:t>
      </w:r>
      <w:r>
        <w:rPr>
          <w:rFonts w:eastAsia="IRNazanin" w:cs="IRNazanin"/>
          <w:color w:val="111111"/>
          <w:sz w:val="28"/>
          <w:szCs w:val="28"/>
          <w:rtl w:val="true"/>
          <w:lang w:bidi="fa-IR"/>
        </w:rPr>
        <w:t xml:space="preserve">. </w:t>
      </w:r>
      <w:bookmarkStart w:id="903" w:name="pg10266_159329"/>
    </w:p>
    <w:p>
      <w:pPr>
        <w:pStyle w:val="BookText"/>
        <w:rPr/>
      </w:pPr>
      <w:bookmarkEnd w:id="903"/>
      <w:r>
        <w:rPr>
          <w:rFonts w:ascii="IRNazanin" w:hAnsi="IRNazanin" w:eastAsia="IRNazanin"/>
          <w:color w:val="111111"/>
          <w:sz w:val="28"/>
          <w:sz w:val="28"/>
          <w:szCs w:val="28"/>
          <w:rtl w:val="true"/>
          <w:lang w:bidi="fa-IR"/>
        </w:rPr>
        <w:t xml:space="preserve">لیکن اسلام ، آیین تسلیم و عبودیّت به نصوص الهی است ، و دین خدا با عقل‌های ناقص و هوی و رأی به دست نمی‌آید </w:t>
      </w:r>
      <w:r>
        <w:rPr>
          <w:rFonts w:eastAsia="IRNazanin" w:cs="IRNazanin"/>
          <w:color w:val="111111"/>
          <w:sz w:val="28"/>
          <w:szCs w:val="28"/>
          <w:rtl w:val="true"/>
          <w:lang w:bidi="fa-IR"/>
        </w:rPr>
        <w:t>.</w:t>
      </w:r>
    </w:p>
    <w:p>
      <w:pPr>
        <w:pStyle w:val="Heading6"/>
        <w:numPr>
          <w:ilvl w:val="5"/>
          <w:numId w:val="1"/>
        </w:numPr>
        <w:rPr/>
      </w:pPr>
      <w:bookmarkStart w:id="904" w:name="__RefHeading___Toc3777072_1067777946"/>
      <w:bookmarkStart w:id="905" w:name="_Toc350"/>
      <w:bookmarkEnd w:id="904"/>
      <w:r>
        <w:rPr>
          <w:rtl w:val="true"/>
        </w:rPr>
        <w:t>عبداللّه بن عَمْرو و یک بار شتر از کتاب‌های یهود</w:t>
      </w:r>
      <w:bookmarkEnd w:id="905"/>
    </w:p>
    <w:p>
      <w:pPr>
        <w:pStyle w:val="BookText"/>
        <w:rPr/>
      </w:pPr>
      <w:r>
        <w:rPr>
          <w:rFonts w:ascii="IRNazanin" w:hAnsi="IRNazanin" w:eastAsia="IRNazanin"/>
          <w:color w:val="111111"/>
          <w:sz w:val="28"/>
          <w:sz w:val="28"/>
          <w:szCs w:val="28"/>
          <w:rtl w:val="true"/>
          <w:lang w:bidi="fa-IR"/>
        </w:rPr>
        <w:t xml:space="preserve">ارتباط بعضی از صحابه با یهود و یهودیّت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ساختیم ،</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 xml:space="preserve">و عمر بن خطّاب که تورات را پیش رسول خدا آورد تا بر علم خویش بیفزاید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عبدالرزّاق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نزدیک به آن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ابن اثیر ؛ جامع بیان العلم وفضله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اینکه ابوذر غفاری بر 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 ، آیا دین ما را یادمان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را سخن ابوذر ناخوشایند افتاد و او را به تبعید تهدید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کلام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هست که به باور عایشه اشاره دارد ، اینکه عثمان با یهود ارتباط داشت ؛ زیرا درباره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نعثل را بکشید که کافر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نسبت عثمان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مردی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عایشه به کفر وی ، می‌فهمیم که عثمان در بعضی از امور به آنها مراجعه می‌کرد ؛ زیرا می‌دانیم که مسلمانان به دفن او جز در مقابر یهود ، راضی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خاستگاه ، بر ما لازم است که عبداللّه بن عمرو بن عاص و ارتباط او را با یهود شناسایی کنیم و اینکه آیا وی از آنان وضوی غَسْلی را گرفت یا نه ؟</w:t>
      </w:r>
    </w:p>
    <w:p>
      <w:pPr>
        <w:pStyle w:val="BookText"/>
        <w:rPr/>
      </w:pPr>
      <w:r>
        <w:rPr>
          <w:rFonts w:ascii="IRNazanin" w:hAnsi="IRNazanin" w:eastAsia="IRNazanin"/>
          <w:color w:val="111111"/>
          <w:sz w:val="28"/>
          <w:sz w:val="28"/>
          <w:szCs w:val="28"/>
          <w:rtl w:val="true"/>
          <w:lang w:bidi="fa-IR"/>
        </w:rPr>
        <w:t xml:space="preserve">از چیزهایی که هیچ یک از محقّقان در آن اختلاف نظر ندارند ، دست‌یابی عبداللّه بن عَمْرو بن عاص بر دو بار شتر از کتاب‌های یهود در معرکه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صحیفه وی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 در حجیّت مرویّات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دارند ؛ زیرا احتمال دارد از روایاتِ کتاب‌های این دو زامله باشد ، نه از آنچه از رسول خدا شنید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به این سند می‌آورد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ما حدیث کرد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ابن لَهِیْعَه ، از واهب بن عبداللّه مُعافری ، از عبداللّه بن عَمْرو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دیدم که گویا در یکی از انگشتانم روغن و در دیگری عسل است و من آن دو را می‌لیسم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آن را برای پیامبر صلی‌الله‌علیه‌و‌آله بیان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تورات و فرقان را می‌خوانی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هر دو را می‌خواند </w:t>
      </w:r>
      <w:r>
        <w:rPr>
          <w:rFonts w:eastAsia="IRNazanin" w:cs="IRNazanin"/>
          <w:color w:val="111111"/>
          <w:sz w:val="28"/>
          <w:szCs w:val="28"/>
          <w:rtl w:val="true"/>
          <w:lang w:bidi="fa-IR"/>
        </w:rPr>
        <w:t>.</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 xml:space="preserve">ذهبی بر این خبر ، تعلیق می‌زند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لَهِیعه ضعیف الحدیث است و این خبر منکر می‌باشد ، و برای اَحَدی مشروع نیست که بعد از نزول قرآن ، تورات بخواند و آن را حفظ کند ؛ زیرا تورات تبدیل و تحریف شد و عمل به آن منسوخ گشت ، حق و باطل در آن به هم آمیخت ، باید از آن دوری 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 در آن برای عبرت آموزی و ردّ بر یهود ، برای اندکی از عالمان اشکال ندارد و اِعراض اَولی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از پیامبر صلی‌الله‌علیه‌و‌آله روایت است که به عبداللّه اجازه داد یک شب به قرآن بپردازد و یک شب به تورات ، سخن ساختگی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روی کسی که این افترا را به پیامبر بست ، سیاه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پیامبر در به پا داشتن تورات ، یعنی بر ماضی تکرار کند ، نه اینکه آن را در تهجّدش بخواند </w:t>
      </w:r>
      <w:r>
        <w:rPr>
          <w:rFonts w:eastAsia="IRNazanin" w:cs="IRNazanin"/>
          <w:color w:val="111111"/>
          <w:sz w:val="28"/>
          <w:szCs w:val="28"/>
          <w:rtl w:val="true"/>
          <w:lang w:bidi="fa-IR"/>
        </w:rPr>
        <w:t>.</w:t>
      </w:r>
      <w:r>
        <w:rPr>
          <w:rStyle w:val="FootnoteAnchor"/>
          <w:rtl w:val="true"/>
        </w:rPr>
        <w:footnoteReference w:id="1700"/>
      </w:r>
    </w:p>
    <w:p>
      <w:pPr>
        <w:pStyle w:val="BookText"/>
        <w:rPr/>
      </w:pPr>
      <w:r>
        <w:rPr>
          <w:rFonts w:ascii="IRNazanin" w:hAnsi="IRNazanin" w:eastAsia="IRNazanin"/>
          <w:color w:val="111111"/>
          <w:sz w:val="28"/>
          <w:sz w:val="28"/>
          <w:szCs w:val="28"/>
          <w:rtl w:val="true"/>
          <w:lang w:bidi="fa-IR"/>
        </w:rPr>
        <w:t xml:space="preserve">از ذهبی عجیب است که این قول را درباره عبداللّه می‌گوید و ابن سلام را به جای آن متهم می‌سازد ، وی در چند صفحه پیش از آن ، می‌نگارد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عبداللّه روایت می‌کند از ابوبکر و عُمَر و مُعاذ و سُراقة بن مالک و پدرش عَمْرو و </w:t>
      </w:r>
    </w:p>
    <w:p>
      <w:pPr>
        <w:pStyle w:val="BookText"/>
        <w:rPr/>
      </w:pPr>
      <w:r>
        <w:rPr>
          <w:rFonts w:ascii="IRNazanin" w:hAnsi="IRNazanin" w:eastAsia="IRNazanin"/>
          <w:color w:val="111111"/>
          <w:sz w:val="28"/>
          <w:sz w:val="28"/>
          <w:szCs w:val="28"/>
          <w:rtl w:val="true"/>
          <w:lang w:bidi="fa-IR"/>
        </w:rPr>
        <w:t xml:space="preserve">عبدالرحمان بن عوف و ابو درداء و طایفه‌ای و از اهل کتاب ؛ و به مطالعه کتاب‌های آنها اصرار داشت و بدین کار اعتنا می‌کرد </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 xml:space="preserve">اگر ضعف این خبر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بپذیریم ، با آنچه همه بر آن اتفاق دارند چه کنیم که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یرموک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بار شتر از کتاب‌های یهود دست یافت و از آن حدیث می‌کرد و بنا بر تعبیر ذهبی ، به مطالعه کتاب‌های آنها مشغول بود و به این کار توجه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بیشتر اسرائیلیّات و روایات ساختگی در کتاب‌های تفسیر ، از عبداللّه بن عَمْرو بن عاص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نقل ذهبی از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وی عبداللّه بن 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 رؤیای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خواب‌های راستی بود که آنچه را در دل داشت و پنهان بود ، نزد پیامبر صلی‌الله‌علیه‌و‌آله نمایان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بن محمّد ابو شهبه ، به خطر اِسناد اسرائیلیّات به پیامبر صلی‌الله‌علیه‌و‌آله توجه می‌دهد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اسرائیلیّات ، به صراحت از کعب الأحبار یا وهب بن مُنَبّه یا عبداللّه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همتایان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 با اسناد این اسرائیلیّات به ایشان دلالت دارد که آنها</w:t>
      </w:r>
    </w:p>
    <w:p>
      <w:pPr>
        <w:pStyle w:val="BookText"/>
        <w:rPr/>
      </w:pPr>
      <w:r>
        <w:rPr>
          <w:rFonts w:ascii="IRNazanin" w:hAnsi="IRNazanin" w:eastAsia="IRNazanin"/>
          <w:color w:val="111111"/>
          <w:sz w:val="28"/>
          <w:sz w:val="28"/>
          <w:szCs w:val="28"/>
          <w:rtl w:val="true"/>
          <w:lang w:bidi="fa-IR"/>
        </w:rPr>
        <w:t xml:space="preserve">از آموزه‌هایی است که ایشان آن را حمل کردند و از کتاب‌هاشان و رؤسای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 آوردنشان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داشتند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آن را بر زبان می‌آوردند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این اسرائیلیّات از مطالبی نیست که آن را از پیامبر صلی‌الله‌علیه‌و‌آله یا از صحابه دریافته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اسرائیلیّات با اسناد به ایشان ،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رهنمون‌اند و اینکه از کجا آمدند ، و روایت اسلامی از آنها مبرّاست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بعضی از این اسرائیلیّات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بر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آنان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و به ایشان منسوب‌اند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حقیقت امر را نمی‌داند و اهل </w:t>
      </w:r>
    </w:p>
    <w:p>
      <w:pPr>
        <w:pStyle w:val="BookText"/>
        <w:rPr/>
      </w:pPr>
      <w:r>
        <w:rPr>
          <w:rFonts w:ascii="IRNazanin" w:hAnsi="IRNazanin" w:eastAsia="IRNazanin"/>
          <w:color w:val="111111"/>
          <w:sz w:val="28"/>
          <w:sz w:val="28"/>
          <w:szCs w:val="28"/>
          <w:rtl w:val="true"/>
          <w:lang w:bidi="fa-IR"/>
        </w:rPr>
        <w:t xml:space="preserve">علم به حدیث نیست ، گمان می‌کند که آنها از پیامبر صلی‌الله‌علیه‌و‌آلهدریافت شده‌اند ؛ زیرا از اموری‌اند که مجالی برای رأی در آنها نیست ، از این رو ، حکم روایت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را دارند ، و به صراحت مسند به پیامبر نمی‌باشند </w:t>
      </w:r>
      <w:r>
        <w:rPr>
          <w:rFonts w:eastAsia="IRNazanin" w:cs="IRNazanin"/>
          <w:color w:val="111111"/>
          <w:sz w:val="28"/>
          <w:szCs w:val="28"/>
          <w:rtl w:val="true"/>
          <w:lang w:bidi="fa-IR"/>
        </w:rPr>
        <w:t>.</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 xml:space="preserve">سپس استاد ، شروطِ امامان علم اصول حدیث را در ذکر موقوفات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روایت مرفوع به پیامبر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بیان داشتم ؛ یعنی خاستگاه این اسرائیلیّات ، تورات و شروح آن ، تلمود و حواشی‌اش و آموزه‌هایی است که از اخبارشان و رؤسای خویش گرفتند ؛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و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بستند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و تبدیل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اوّل آنها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الأحبار ، وَهْب بن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مبرّایند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که بعضی از این اسرائیلیّات ، به تابعان چسبانده شد و به زور به آنها نسبت یافتند ؛ به ویژه آنکه بیشتر اسانید آنها از ضعف یا مجهول بودن یا اتهام دروغ یا جعل یا معروف بودن به بی‌دینی یا سردرگمی در دین و عقیده ، تهی نیست </w:t>
      </w:r>
      <w:r>
        <w:rPr>
          <w:rFonts w:eastAsia="IRNazanin" w:cs="IRNazanin"/>
          <w:color w:val="111111"/>
          <w:sz w:val="28"/>
          <w:szCs w:val="28"/>
          <w:rtl w:val="true"/>
          <w:lang w:bidi="fa-IR"/>
        </w:rPr>
        <w:t>.</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 xml:space="preserve">وی سپس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ممکن است شخصی اشکال 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احتمالی را که ذکر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 روایات اسرائیلی ساختگی است ، بر بعضی از صحابه و تابعان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جا دارد که سند آن ضعیف یا مجهول باشد یا شخص ، جاعل حدیث یا متهم به دروغ یا بدحافظه باشد ، میان روایات خلط کند ، احادیث را از هم تمیز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w:t>
      </w:r>
      <w:r>
        <w:rPr>
          <w:rFonts w:eastAsia="IRNazanin" w:cs="IRNazanin"/>
          <w:color w:val="111111"/>
          <w:sz w:val="28"/>
          <w:szCs w:val="28"/>
          <w:rtl w:val="true"/>
          <w:lang w:bidi="fa-IR"/>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بعضی از حافظان حدیث حکم کرده‌اند که این روایات دارای سند صحیح یا </w:t>
      </w:r>
    </w:p>
    <w:p>
      <w:pPr>
        <w:pStyle w:val="BookText"/>
        <w:rPr/>
      </w:pPr>
      <w:r>
        <w:rPr>
          <w:rFonts w:ascii="IRNazanin" w:hAnsi="IRNazanin" w:eastAsia="IRNazanin"/>
          <w:color w:val="111111"/>
          <w:sz w:val="28"/>
          <w:sz w:val="28"/>
          <w:szCs w:val="28"/>
          <w:rtl w:val="true"/>
          <w:lang w:bidi="fa-IR"/>
        </w:rPr>
        <w:t xml:space="preserve">حَسَن است یا اسناد آنها جیّد یا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در این باره چه می‌گویی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جواب این است که منافاتی ندارد که این روایات دارای سند صحیح یا حَسَن یا ثابت باشد و در عین حال ، از اسرائیلیّات بنی اسرائیل و خرافات و دروغ‌های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سند صحیح به ابن عبّاس یا عبداللّه بن عَمْرو بن عاص یا مجاهد یا عکرمه یا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 بالذات یا با واسطه از پیامبر گرفته نشده‌اند ، لیکن</w:t>
      </w:r>
    </w:p>
    <w:p>
      <w:pPr>
        <w:pStyle w:val="BookText"/>
        <w:rPr/>
      </w:pPr>
      <w:r>
        <w:rPr>
          <w:rFonts w:ascii="IRNazanin" w:hAnsi="IRNazanin" w:eastAsia="IRNazanin"/>
          <w:color w:val="111111"/>
          <w:sz w:val="28"/>
          <w:sz w:val="28"/>
          <w:szCs w:val="28"/>
          <w:rtl w:val="true"/>
          <w:lang w:bidi="fa-IR"/>
        </w:rPr>
        <w:t xml:space="preserve">از اهل کتابی که اسلام آوردند ، دریافت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ثبوت این اسرائیلیّات از کسانی که اینها ، از آنان روایت شده‌اند یک چیز است و اینکه در ذات خویش دروغ یا باطل یا خرافه باشد ، چیز دیگری است </w:t>
      </w:r>
      <w:r>
        <w:rPr>
          <w:rFonts w:eastAsia="IRNazanin" w:cs="IRNazanin"/>
          <w:color w:val="111111"/>
          <w:sz w:val="28"/>
          <w:szCs w:val="28"/>
          <w:rtl w:val="true"/>
          <w:lang w:bidi="fa-IR"/>
        </w:rPr>
        <w:t>.</w:t>
      </w:r>
      <w:r>
        <w:rPr>
          <w:rStyle w:val="FootnoteAnchor"/>
          <w:rtl w:val="true"/>
        </w:rPr>
        <w:footnoteReference w:id="1704"/>
      </w:r>
    </w:p>
    <w:p>
      <w:pPr>
        <w:pStyle w:val="BookText"/>
        <w:rPr/>
      </w:pPr>
      <w:r>
        <w:rPr>
          <w:rFonts w:ascii="IRNazanin" w:hAnsi="IRNazanin" w:eastAsia="IRNazanin"/>
          <w:color w:val="111111"/>
          <w:sz w:val="28"/>
          <w:sz w:val="28"/>
          <w:szCs w:val="28"/>
          <w:rtl w:val="true"/>
          <w:lang w:bidi="fa-IR"/>
        </w:rPr>
        <w:t xml:space="preserve">وی در جای دیگر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زندیقان اهل کتاب خود را به زحمت انداخته‌اند و در خلق بعضی از انواع حیواناتی که پنداشته‌اند آنها مسخ گردیده‌اند ، خرافاتی را بر پیامبر صلی‌الله‌علیه‌و‌آله بسته‌اند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خرافه‌ها به کعب الأحبار و امثال وی یا به بعضی از صحابه و تابعان نسبت داده شود ، امر آسان است ، لیکن گناه بزرگ این است که به معصوم نسبت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رنگ و شکل از جعل و دسیسه ، از پلیدترین و کثیف‌ترین نیرنگ‌ها نسبت به اسلام و پیامبر است </w:t>
      </w:r>
      <w:r>
        <w:rPr>
          <w:rFonts w:eastAsia="IRNazanin" w:cs="IRNazanin"/>
          <w:color w:val="111111"/>
          <w:sz w:val="28"/>
          <w:szCs w:val="28"/>
          <w:rtl w:val="true"/>
          <w:lang w:bidi="fa-IR"/>
        </w:rPr>
        <w:t>.</w:t>
      </w:r>
      <w:r>
        <w:rPr>
          <w:rStyle w:val="FootnoteAnchor"/>
          <w:rtl w:val="true"/>
        </w:rPr>
        <w:footnoteReference w:id="1705"/>
      </w:r>
    </w:p>
    <w:p>
      <w:pPr>
        <w:pStyle w:val="BookText"/>
        <w:rPr/>
      </w:pPr>
      <w:r>
        <w:rPr>
          <w:rFonts w:ascii="IRNazanin" w:hAnsi="IRNazanin" w:eastAsia="IRNazanin"/>
          <w:color w:val="111111"/>
          <w:sz w:val="28"/>
          <w:sz w:val="28"/>
          <w:szCs w:val="28"/>
          <w:rtl w:val="true"/>
          <w:lang w:bidi="fa-IR"/>
        </w:rPr>
        <w:t xml:space="preserve">وی هنگام بیانِ اسرائیلیّات در بنای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 وحجر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نقل خبری از عبداللّه بن عمرو بن عاص ، می‌نویسد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از مفردات ابن لَهِیْعَه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واقعی خداست ، اَشبه این است که این خبر بر عبداللّه بن عَمْرو بن عاص </w:t>
      </w:r>
    </w:p>
    <w:p>
      <w:pPr>
        <w:pStyle w:val="BookText"/>
        <w:rPr/>
      </w:pPr>
      <w:r>
        <w:rPr>
          <w:rFonts w:ascii="IRNazanin" w:hAnsi="IRNazanin" w:eastAsia="IRNazanin"/>
          <w:color w:val="111111"/>
          <w:sz w:val="28"/>
          <w:sz w:val="28"/>
          <w:szCs w:val="28"/>
          <w:rtl w:val="true"/>
          <w:lang w:bidi="fa-IR"/>
        </w:rPr>
        <w:t xml:space="preserve">موقوف است و از دو بار شتری است که در روز جنگ یرموک به آنها دست یافت و از کتاب‌های اهل کتاب است ، وی آنچه را در آن دو بار شتر یافت ، حدیث می‌کرد </w:t>
      </w:r>
      <w:r>
        <w:rPr>
          <w:rFonts w:eastAsia="IRNazanin" w:cs="IRNazanin"/>
          <w:color w:val="111111"/>
          <w:sz w:val="28"/>
          <w:szCs w:val="28"/>
          <w:rtl w:val="true"/>
          <w:lang w:bidi="fa-IR"/>
        </w:rPr>
        <w:t>.</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 xml:space="preserve">بر این اساس ، ما نمی‌توانیم نقل‌های عبداللّه بن عَمْرو بن عاص و اسرائیلیّات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به قصه‌ها تعلق دارند و به اخبار فتح و آخرت و شبیه آن ، محدود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استاد ابو شهبه و دیگران خواسته‌اند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این باوریم که باید نقل‌های وی را در احکام شرعی هم تسرّی داد ، زیرا این احتمال در آنها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هرگاه این اخبار با احکام یهود موافق بود باید در آنها توقف کرد ؛ به ویژه اگر ببینیم که صحابه دیگر چیز دیگری را قائل‌اند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وضو می‌نگریم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عبداللّه بن عَمْرو و از عثمان و از غیر اینان ،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 در مقابل ، از ابن عبّاس و رِفاعة بن رافع و اَوس بن اَبی اَوس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تخالف و ناسازگاری ، ما را وامی‌دارد که در آنچه عبداللّه بن عَمْرو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اگر نقل وی به فقه یهود و عقاید آنها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کنیم ، بسا وی این روایت را از آنها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اسرائیلیّات به قصه‌ها و اَخبار فتح و آخرت منحصر نمی‌شوند ، گاه غیر آن را نیز در برمی‌گیرند ؛ به ویژه پس از آنکه دریافتیم که عبداللّه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اجتهاد و نظر در شریعت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اینکه درباره وی رسیده است که از مدوّنان بود ، گرچه این سخن درباره وی مشهور و معروف می‌باشد ، لیکن آنچه را به نظرش می‌آمد و رأیش بود تدوین می‌کرد ، به تدوین نص الفاظ و آنچه از رسول خدا صلی‌الله‌علیه‌و‌آله صدور می‌یافت ، متعبّد نبود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این امور را دانستیم ، درباره آنچه بخاری و دیگران از عبداللّه بن عَمْرو بن عاص از پیامبر صلی‌الله‌علیه‌و‌آله روایت کرده‌اند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عن بنی إسرائیل ولا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اسرائیل حدیث کنید ، در این کار ،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این احتمال را مطرح سازیم که این روایت برای معذور ساختن شخص عبداللّه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آمد </w:t>
      </w:r>
      <w:r>
        <w:rPr>
          <w:rFonts w:eastAsia="IRNazanin" w:cs="IRNazanin"/>
          <w:color w:val="111111"/>
          <w:sz w:val="28"/>
          <w:szCs w:val="28"/>
          <w:rtl w:val="true"/>
          <w:lang w:bidi="fa-IR"/>
        </w:rPr>
        <w:t xml:space="preserve">. </w:t>
      </w:r>
      <w:bookmarkStart w:id="906" w:name="pg10266_159335"/>
    </w:p>
    <w:p>
      <w:pPr>
        <w:pStyle w:val="BookText"/>
        <w:rPr/>
      </w:pPr>
      <w:bookmarkEnd w:id="906"/>
      <w:r>
        <w:rPr>
          <w:rFonts w:ascii="IRNazanin" w:hAnsi="IRNazanin" w:eastAsia="IRNazanin"/>
          <w:color w:val="111111"/>
          <w:sz w:val="28"/>
          <w:sz w:val="28"/>
          <w:szCs w:val="28"/>
          <w:rtl w:val="true"/>
          <w:lang w:bidi="fa-IR"/>
        </w:rPr>
        <w:t xml:space="preserve">کسانی که کتاب‌های یهود را پیش رسول خدا صلی‌الله‌علیه‌و‌آله می‌آوردند که این کار پیامبر را خشمگین ساخت و واداشت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گیج و حیران شدید ، چنان که یهود سرگردان‌اند ؟</w:t>
      </w:r>
      <w:r>
        <w:rPr>
          <w:rFonts w:eastAsia="IRNazanin" w:cs="IRNazanin"/>
          <w:color w:val="111111"/>
          <w:sz w:val="28"/>
          <w:szCs w:val="28"/>
          <w:rtl w:val="true"/>
          <w:lang w:bidi="fa-IR"/>
        </w:rPr>
        <w:t>!</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 xml:space="preserve">زیرا معقول نیست که پیامبر صلی‌الله‌علیه‌و‌آله نقل اسرائیلیّات را اجازه دهد و در این کار باکی نبیند و دیگران را از نقلِ روایتِ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نقل اهل سنّت از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می‌توانیم در سبب نام گذاری عبداللّه صحیفه‌اش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را دهیم که این صحیفه از آن رو صادقه نامیده شد که تشکیک‌های صحابه و تابعان را بزداید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تابعان به نقل‌های عبداللّه از پیامبر صلی‌الله‌علیه‌و‌آلهاطمینان نداشتند ، چراکه محتوای این صحیفه بر خلاف آموزه‌هایی بود که آنان از پیامبر شنیدند و دریافت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عبداللّه بر اینکه این احادیث به او اختصاص دارد ، نه مسلمان‌ها و اینکه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صادقه است ، در آن سخنانی را از پیامبر شنیدم که میان من و او اَحَدی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این تشکیک است </w:t>
      </w:r>
      <w:r>
        <w:rPr>
          <w:rFonts w:eastAsia="IRNazanin" w:cs="IRNazanin"/>
          <w:color w:val="111111"/>
          <w:sz w:val="28"/>
          <w:szCs w:val="28"/>
          <w:rtl w:val="true"/>
          <w:lang w:bidi="fa-IR"/>
        </w:rPr>
        <w:t>.</w:t>
      </w:r>
    </w:p>
    <w:p>
      <w:pPr>
        <w:pStyle w:val="Heading6"/>
        <w:numPr>
          <w:ilvl w:val="5"/>
          <w:numId w:val="1"/>
        </w:numPr>
        <w:rPr/>
      </w:pPr>
      <w:bookmarkStart w:id="907" w:name="__RefHeading___Toc3777074_1067777946"/>
      <w:bookmarkStart w:id="908" w:name="_Toc351"/>
      <w:bookmarkEnd w:id="907"/>
      <w:r>
        <w:rPr>
          <w:rtl w:val="true"/>
        </w:rPr>
        <w:t>وضوی یهود</w:t>
      </w:r>
      <w:bookmarkEnd w:id="908"/>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مخطوطی که یکی از کاهنان طایفه سامری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 مطلبی را نقل می‌کند ،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شرط است نمازگزار پاک باشد ، و طهارت نزد آنان بر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غسل ، دوّم 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طهارت از حَدَث ، برای هر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است ، حتّی لمس زن حایض موجب غسل می‌باشد و حائض باید هنگام غسل سه تن از زنان را حاضر سازد بر سرش بایستند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وضوء ، وضو گیرنده اوّلاً دستانش را می‌شوید و اگر از کسانی باشد که با دست کار می‌کنند ، باید دستان را تا آرنج و بازوها را سه بار شست و شو دهد ، سپس </w:t>
      </w:r>
      <w:bookmarkStart w:id="909" w:name="pg10266_159336"/>
    </w:p>
    <w:p>
      <w:pPr>
        <w:pStyle w:val="BookText"/>
        <w:rPr/>
      </w:pPr>
      <w:bookmarkEnd w:id="909"/>
      <w:r>
        <w:rPr>
          <w:rFonts w:ascii="IRNazanin" w:hAnsi="IRNazanin" w:eastAsia="IRNazanin"/>
          <w:color w:val="111111"/>
          <w:sz w:val="28"/>
          <w:sz w:val="28"/>
          <w:szCs w:val="28"/>
          <w:rtl w:val="true"/>
          <w:lang w:bidi="fa-IR"/>
        </w:rPr>
        <w:t xml:space="preserve">سه بار مضمضه و استنشاق کند ، آن گاه صورتش را بشوید و گوش‌هایش را مسح کشد و پاهایش را سه بار بشوید و تورات را در نماز به زبان تلاوت کند </w:t>
      </w:r>
      <w:r>
        <w:rPr>
          <w:rFonts w:eastAsia="IRNazanin" w:cs="IRNazanin"/>
          <w:color w:val="111111"/>
          <w:sz w:val="28"/>
          <w:szCs w:val="28"/>
          <w:rtl w:val="true"/>
          <w:lang w:bidi="fa-IR"/>
        </w:rPr>
        <w:t>.</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 xml:space="preserve">آری ، این وضویی است که از حُمران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یهودی بودن متهم‌اند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 مانند وضویی می‌باشد که از عبداللّه بن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بار شتر کتاب که از یهود به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و با روحیّات اصحاب رأی و کسانی که در قبال نص اجتهاد می‌ورزند</w:t>
      </w:r>
    </w:p>
    <w:p>
      <w:pPr>
        <w:pStyle w:val="BookText"/>
        <w:rPr/>
      </w:pPr>
      <w:r>
        <w:rPr>
          <w:rFonts w:ascii="IRNazanin" w:hAnsi="IRNazanin" w:eastAsia="IRNazanin"/>
          <w:color w:val="111111"/>
          <w:sz w:val="28"/>
          <w:sz w:val="28"/>
          <w:szCs w:val="28"/>
          <w:rtl w:val="true"/>
          <w:lang w:bidi="fa-IR"/>
        </w:rPr>
        <w:t xml:space="preserve">و کسانی که خواهان تعمّق در دین‌اند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عمرو بن عاص ، مروان بن الحکم ، عبدالملک بن مروان ، حجّاج بن یوسف ثقفی و امثال اینها </w:t>
      </w:r>
      <w:r>
        <w:rPr>
          <w:rFonts w:eastAsia="IRNazanin" w:cs="IRNazanin"/>
          <w:color w:val="111111"/>
          <w:sz w:val="28"/>
          <w:szCs w:val="28"/>
          <w:rtl w:val="true"/>
          <w:lang w:bidi="fa-IR"/>
        </w:rPr>
        <w:t>.</w:t>
      </w:r>
    </w:p>
    <w:p>
      <w:pPr>
        <w:pStyle w:val="Heading4"/>
        <w:numPr>
          <w:ilvl w:val="3"/>
          <w:numId w:val="1"/>
        </w:numPr>
        <w:rPr/>
      </w:pPr>
      <w:bookmarkStart w:id="910" w:name="__RefHeading___Toc3777076_1067777946"/>
      <w:bookmarkStart w:id="911" w:name="_Toc352"/>
      <w:bookmarkEnd w:id="910"/>
      <w:r>
        <w:rPr>
          <w:rtl w:val="true"/>
        </w:rPr>
        <w:t>نتیجه‌گیری</w:t>
      </w:r>
      <w:bookmarkEnd w:id="911"/>
    </w:p>
    <w:p>
      <w:pPr>
        <w:pStyle w:val="BookText"/>
        <w:rPr/>
      </w:pPr>
      <w:r>
        <w:rPr>
          <w:rFonts w:ascii="IRNazanin" w:hAnsi="IRNazanin" w:eastAsia="IRNazanin"/>
          <w:color w:val="111111"/>
          <w:sz w:val="28"/>
          <w:sz w:val="28"/>
          <w:szCs w:val="28"/>
          <w:rtl w:val="true"/>
          <w:lang w:bidi="fa-IR"/>
        </w:rPr>
        <w:t xml:space="preserve">از آنچه گذشت به دست می‌آید که ک عرب شبه جزیره از تمدّن‌های مجاورشان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یهود نزد بعضی از این امّت‌ها تاریخ دیرین دینی داشتند ، بیش از دیگران بر عرب جزیره تأثیر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از سرزمین مابین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تمدّنی ریشه‌دار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مدارس آنها درس آموخت و تمدّن‌های قدیم به نظافت و داعیان وضوی غسلی اهمیّت می‌دادند ، از موضوع</w:t>
      </w:r>
    </w:p>
    <w:p>
      <w:pPr>
        <w:pStyle w:val="BookText"/>
        <w:rPr/>
      </w:pPr>
      <w:r>
        <w:rPr>
          <w:rFonts w:ascii="IRNazanin" w:hAnsi="IRNazanin" w:eastAsia="IRNazanin"/>
          <w:color w:val="111111"/>
          <w:sz w:val="28"/>
          <w:sz w:val="28"/>
          <w:szCs w:val="28"/>
          <w:rtl w:val="true"/>
          <w:lang w:bidi="fa-IR"/>
        </w:rPr>
        <w:t xml:space="preserve">نظافت و پاکیزگی برای دعوت به شستن پاها بهره بردند و این کار به هوای نفس نزدیک‌تر بود تا به نص ، به همین خاطر ، مردم سوی آن جذب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همه اهلِ هوای نفس همین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 می‌توان رازِ محور شدن یهود برای عرب را حکایات عجیبی درباره عالَم و حیات دانست که یهود از انبیای خویش روایت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این دسته از اعراب که تحت تأثیر قصه‌ها و حکایت‌های عجیب و غریب دانشمندان یهود قرار گرفتند ، پس از آمدن اسلام ، برایشان آسان نبود که از این تأثیر رهایی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 بعضی از این صحابه در محضر پیامبر صلی‌الله‌علیه‌و‌آله اجتهاد می‌کردند ؛ زیرا بعضی از آنها ثواب‌های بزرگ در امتثال عبادات اسلامی شنیده بودند و در روی آوردن به این کار تا حدّ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از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افراد با این کار ، از حدود امتثال و تعبّد صحیح بیرون آمدند و تا 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نهی‌اسلام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مقابل نص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همین زیاده‌روی ، یکی از ا سبابی بود که اینان را به خلط اصول و مفاهیم شرعی انداخت یا به خود اجازه دادند که آنچه را در دین نیست ، در آن درآورند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آنچه گذشت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نمی‌نماید که عبداللّه بن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امثال او که در عهد پیامبر اجتهاد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 نظریه وضوی سه‌گانه غَسْلی باشد ؛ زیرا در می‌یابیم که وی به روزه دهر اصرار می‌ورزید و به شب زنده‌داری طولانی و کناره‌گیری از زنان و ختم قرآن در هر شب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می‌فشرد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صحابی و اَمثال او ، تقرّب به خدا را دوست داشتند ، به نظر آنها تعمّق در عبادت بهترین راه برای رسیدن به این قرب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پاهاشان را به جای مسح می‌شستند ؛ زیرا شنیدند که</w:t>
      </w:r>
    </w:p>
    <w:p>
      <w:pPr>
        <w:pStyle w:val="BookText"/>
        <w:rPr/>
      </w:pP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اعمال ، سخت‌ترین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کاری بود که در گذشته عثمان انجام می‌داد ؛ زیرا بر شستن سه بار اعضای وضو تأکید داشت و آن را سنّت پیامبر صلی‌الله‌علیه‌و‌آله 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فعل معاویه آن را شاهدیم که سر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 سر به سمت پشت آن و به عکس می‌شست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این کارها را انجام می‌دادند و با نصّ پیامبر اعظم و نهی آن حضرت از رهبانیّت در اسلام مخالفت می‌ورزیدند و درنیافتند که اسلام ،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تعالیم خدا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اجتهاد بی قید و 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اینان با اجتهاد در برابر نص ، معتقد بودند که شستن از مسح بسنده است ؛ زیرا به نفس و جان انسان نزدیک‌تر است ، و خود را به نادانی می‌زدند که احکام شرعی امور توقیفی است ، زیاد و کم در آنها روا نیست و احکام خدا را نمی‌توان با عقول ناقص از راه قیاس به دست آورد ، بلکه به آنچه وحی بدان نازل شد و رسول به آن عمل کرد ، باید تعبّد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خلال وارسی روایات صحابه روشن گردید که شستن پاها سنّت پیامبر صلی‌الله‌علیه‌و‌آله</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 و اجماعی از صحابه بر آن نیست ، بلکه در نقل از پیامبر اختلاف دارند و بالاتر از این ، مسح پاها از آن حضرت </w:t>
      </w:r>
    </w:p>
    <w:p>
      <w:pPr>
        <w:pStyle w:val="BookText"/>
        <w:rPr/>
      </w:pPr>
      <w:r>
        <w:rPr>
          <w:rFonts w:ascii="IRNazanin" w:hAnsi="IRNazanin" w:eastAsia="IRNazanin"/>
          <w:color w:val="111111"/>
          <w:sz w:val="28"/>
          <w:sz w:val="28"/>
          <w:szCs w:val="28"/>
          <w:rtl w:val="true"/>
          <w:lang w:bidi="fa-IR"/>
        </w:rPr>
        <w:t xml:space="preserve">ثابت است و حکایت مسح پاها از سوی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عبّاس ، علیّ بن اَبی طالب ، رفاعة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صحّتِ سخن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پرتو آنچه بیان شد ، به دلایل زیر ، ترجیح می‌دهیم که عبداللّه بن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ضعف سند روایات 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داعیان نظریه وضوی سه‌گانه غسلی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سازگاری غَسْل با روحیه تعمّق در 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تأثیرپذیری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کتاب و قصه‌های 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ذهبی درباره وی گذشت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به مطالعه کتاب‌های یهود می‌پرداخت و بدان اهمیّت می‌داد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دستیابی عبداللّه به دو بار شتر از کتاب‌های یهود و حکایت از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تطابق آنچه عبداللّه روایت می‌کند با وضوی 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بعید به نظر نمی‌رسد که وضوی سه‌گانه غسلی را از آنها گرفته باشد ؛ زیرا یهود بدان عمل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کاهنان سامره آن را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بعید نیست که این وضو در محتوای کتاب‌های آن دو بار شتر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خاطرنشان می‌سازیم که در کلام عایشه و بعضی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که شدیدتر از چیزی است که ما درباره عثمان و بدعت وضویی‌اش گفتیم </w:t>
      </w:r>
      <w:r>
        <w:rPr>
          <w:rFonts w:eastAsia="IRNazanin" w:cs="IRNazanin"/>
          <w:color w:val="111111"/>
          <w:sz w:val="28"/>
          <w:szCs w:val="28"/>
          <w:rtl w:val="true"/>
          <w:lang w:bidi="fa-IR"/>
        </w:rPr>
        <w:t>.</w:t>
      </w:r>
      <w:r>
        <w:rPr>
          <w:rStyle w:val="FootnoteAnchor"/>
          <w:rtl w:val="true"/>
        </w:rPr>
        <w:footnoteReference w:id="1709"/>
      </w:r>
    </w:p>
    <w:p>
      <w:pPr>
        <w:pStyle w:val="BookText"/>
        <w:rPr/>
      </w:pPr>
      <w:r>
        <w:rPr>
          <w:rFonts w:ascii="IRNazanin" w:hAnsi="IRNazanin" w:eastAsia="IRNazanin"/>
          <w:color w:val="111111"/>
          <w:sz w:val="28"/>
          <w:sz w:val="28"/>
          <w:szCs w:val="28"/>
          <w:rtl w:val="true"/>
          <w:lang w:bidi="fa-IR"/>
        </w:rPr>
        <w:t xml:space="preserve">بنابراین ، بعید نمی‌باشد که عثمان و عبداللّه بن عمرو بن عاص ، دو نفری‌اند که با اجتهاد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وضوی غسلی پاکیزه و تمیزتر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سه‌گانه غسلی را از یهود گرفتند ؛ زیرا این وضو در روایاتی که صحابه بر زبان آورده‌اند از رسول خدا صلی‌الله‌علیه‌و‌آله ثابت نیست ، و بدان خاطر که روحیه اجتهاد در آنان وجود داشت ، و این روحیه ، آنها را برانگیخت که چنین وضویی را در پیش گیرند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درنگ در متن سخن استاد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از وضوی یهود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مسائلی پی بُرد که مسلمانان بر آن اتفاق نظر ندارند ؛ مانند لزوم غسل بر کسی که حایض را لمس </w:t>
      </w:r>
    </w:p>
    <w:p>
      <w:pPr>
        <w:pStyle w:val="BookText"/>
        <w:rPr/>
      </w:pPr>
      <w:r>
        <w:rPr>
          <w:rFonts w:ascii="IRNazanin" w:hAnsi="IRNazanin" w:eastAsia="IRNazanin"/>
          <w:color w:val="111111"/>
          <w:sz w:val="28"/>
          <w:sz w:val="28"/>
          <w:szCs w:val="28"/>
          <w:rtl w:val="true"/>
          <w:lang w:bidi="fa-IR"/>
        </w:rPr>
        <w:t xml:space="preserve">کند ، یا وضو گیرنده باید قبل از وضو دستان را بشوید ، یا مسح گوش‌ها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مسائل ، امرزوه در فقه بعضی از مذاهب اسلامی وجود دارد و دیگرانی آنها را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این مسائل از آیین یهود در فقه مذاهب درآمد و با دیگر مسائل اسلامی بیامیخت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تصریح ابن عبّاس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جز مسح را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مخالفت وی با نقل رُبَیِّع از پیامبر صلی‌الله‌علیه‌و‌آله و همچنین اینکه می‌بینیم بعضی از تابعان بیان می‌دارند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مسح پاها نازل شد و سنّت به شستنِ آنها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ما را به وجود دو مکتب در شریعت رهنمون است ؛ یکی به نصوص قرآنی و حدیثی متعبّد است و دیگری از پیش خود در معرفت احکام اجتهاد می‌ورزد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صلی‌الله‌علیه‌و‌آله از شیوع روحیه اجتهاد بر اُمّت بیم داشت ؛ زیرا بارها آنان را به لزوم تعبّد به اقوال و نصوص خویش امر می‌کرد و درباره احادیث خود بیان داشت که آنان مثل قرآن‌اند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و مانند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در سخنی که رسول خدا صلی‌الله‌علیه‌و‌آله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عمر جوامع تورات را پیش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نیک بنگریم ، لزوم تسلیم به اوامر آن حضرت را درمی‌یابیم و اینکه برای ما در امرمان ، جای اختیار و انتخاب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 نَفْسی بِیَده لَو أَنَّ مُوسی أَصْبَح فیکم ثُمَّ اتَّبَعْتُمُوه وَتَرَکْتُمونی لَضَلَلْتُم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حَظّی مِنَ الأُمَم وَأَنَا حَظُّکُم مِنَ النَبِیّین ؛</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 xml:space="preserve">سوگند به کسی که جانم به دست اوست ، اگر موسی صلی‌الله‌علیه‌و‌آله در میان شما پدیدار می‌شد و شما او را می‌پیرویدید و مرا رها می‌کردید ، گمراه می‌شدید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من از امّت‌ها شمایید ، و بهره شما از انبیا منم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وَتَرَکْتُمُونِی لَضَلَلْتُم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وانهید گمراه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گویاست که عدم اخذ از رسول ، یعنی دور شدن از راه و صراط مستقیم ؛ زیرا طاعت خدا در پیروی از سنّت پیامبر صلی‌الله‌علیه‌و‌آله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اجتهادات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عالمیان ما را بدان امر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دسته از اجتهادات صحابه که بر خلاف ظهور قرآن‌اند ، خواه ناخواه ، ما را از سنّت پیامبر دور می‌سازد </w:t>
      </w:r>
      <w:r>
        <w:rPr>
          <w:rFonts w:eastAsia="IRNazanin" w:cs="IRNazanin"/>
          <w:color w:val="111111"/>
          <w:sz w:val="28"/>
          <w:szCs w:val="28"/>
          <w:rtl w:val="true"/>
          <w:lang w:bidi="fa-IR"/>
        </w:rPr>
        <w:t>.</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 xml:space="preserve">تأکید داریم بر اینکه فقه حکومتی به اجتهاد در برابر نص روی می‌آورد ، به عکس مکتب تعبّد محض که جز به نقل حدیث از پیامبر صلی‌الله‌علیه‌و‌آله تن نمی‌داد </w:t>
      </w:r>
      <w:r>
        <w:rPr>
          <w:rFonts w:eastAsia="IRNazanin" w:cs="IRNazanin"/>
          <w:color w:val="111111"/>
          <w:sz w:val="28"/>
          <w:szCs w:val="28"/>
          <w:rtl w:val="true"/>
          <w:lang w:bidi="fa-IR"/>
        </w:rPr>
        <w:t>.</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 xml:space="preserve">خلاصه آنچه گذشت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غَسْلی به روحیه عبداللّه بن عَمْرو بن عاص نزدیک‌تر است ، گرچه اسناد اخبار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ضوابط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عبداللّه در عهد پیامبر صلی‌الله‌علیه‌و‌آله وضوی مسحی می‌گرفت ؛ زیرا از وی حکایت است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فی غزوة فأرهقنا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جنگی بودیم نماز عصر ما را در تنگنا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وضو تا نیمه دوّم خلافت عثمان ، فعل همه صحابه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آن خبری است که علی بن خَلاّد ، از پدرش ، از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رفاعه و مالک بن رافع ، دو برادر از اهل بدر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صلی‌الله‌علیه‌و‌آله نشسته بودیم یا رسول خدا نشسته بود و ما پیرامونش بودیم که مردی بر او درآمد و رو به قبله کرد و نماز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نماز را خواند ، آمد و بر رسول خدا و آن قوم سلام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جواب سلامش را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نماز بگزار ، تو نماز نخواندی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مرد نماز گزارد و ما نمازش را پاییدیم ، ندانستیم پیامبر به چه چیز آن عیب می‌گیرد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نماز گزارد ، آمد و بر پیامبر و آن قوم سلام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جواب سلام را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نماز گزار ، تو نماز نخواندی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پیامبر دو بار یا سه بار او را بدین کار امر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نکردم ، نمی‌دانم چه عیبی بر نمازم می‌گیری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احدی از شما کامل نیست مگر اینکه وضوی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خدا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 صورت و دست‌ها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بشوید و سر و پاها را تا برآمدگی پشت پا مسح کند ، سپس تکبیر بگوید و بر خدا ثنا فرستد ، آن گاه سوره فاتحه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آن اجازه یافت و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سپس تکبیر بگوید ، آن گاه به رکوع رود و دست‌ها را بر زانو گذارد تا مفاصلش آرام گیرد و شل شود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صدای کسی که او را ستود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 بایستد تا کمرش استوار گردد و هر استخوانی در جای خود قرار گیرد ، سپس تکبیر گوید و به سجده رود و صورت را به زمین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گفت پیشانی را به زمین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مفاصلش آرام گیرد و شل شود ، سپس تکبیر بگوید و راست روی لگن بنشیند و کمرش را استوار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چهار رکعت نماز را بدین گونه وصف کرد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هیچ یک از شما تمام نیست مگر با انجام این کارها </w:t>
      </w:r>
      <w:r>
        <w:rPr>
          <w:rFonts w:eastAsia="IRNazanin" w:cs="IRNazanin"/>
          <w:color w:val="111111"/>
          <w:sz w:val="28"/>
          <w:szCs w:val="28"/>
          <w:rtl w:val="true"/>
          <w:lang w:bidi="fa-IR"/>
        </w:rPr>
        <w:t>.</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 xml:space="preserve">این وضو و نماز رسول خدا صلی‌الله‌علیه‌و‌آله که در سنن دارقطنی هست با نقل مکتب تعبّد محض سازگار است و از خلال آن روشن می‌شود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 نمسح علی اَرجلنا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پاهایمان مسح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مسحْ بیشتر از غَسْل دلالت دارد و کاری است که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پیامبر ، آن را انجام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عارضی است که پس از پیامبر صلی‌الله‌علیه‌و‌آله و به خاطر شرایط سیاسی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ملابسات آنها را به تفصیل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اموی و مروانی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زیاد دست داشتند ، زیرا آنها امید داشتند از خلال این کار طالبیان را شناسایی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بسا شخصی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وضو را به خاطر نزدیک بودنش به وضوی یهود ، معیوب می‌یابید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بعضی از احکام میان آیین یهود و اسلام به معنای برگرفتن این احکام از آنها نیست ، گاه احکام شرایع پیشین در اسلام تشریع و امضا شده‌اند ؛ زیرا اسلام احکام بسیاری را که در اَدیان گذشته بود ، امضا کرد ، یکی از آنها احکامی بود که در شریعت موسی علیه‌السلام وجود داشت و بسا وضو از این احکام امضا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مطلب ، حصر وضوی غسلی به یهود جایز نیست ؛ زیرا این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امضای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اگر صدور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 سنّت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قواعدی که نزد مسلمانان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 حرف شما صحیح است ، لیکن پیش از این دریافتیم که بیشتر روایات</w:t>
      </w:r>
    </w:p>
    <w:p>
      <w:pPr>
        <w:pStyle w:val="BookText"/>
        <w:rPr/>
      </w:pPr>
      <w:r>
        <w:rPr>
          <w:rFonts w:ascii="IRNazanin" w:hAnsi="IRNazanin" w:eastAsia="IRNazanin"/>
          <w:color w:val="111111"/>
          <w:sz w:val="28"/>
          <w:sz w:val="28"/>
          <w:szCs w:val="28"/>
          <w:rtl w:val="true"/>
          <w:lang w:bidi="fa-IR"/>
        </w:rPr>
        <w:t xml:space="preserve">وضوی غَسْلی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صحاح و مسانید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روایات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کمّی و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مرجوح‌اند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قرآنی این پژوهش آمده است که قرآن بر مَسْح گویاتر از غَسْل است </w:t>
      </w:r>
      <w:r>
        <w:rPr>
          <w:rFonts w:eastAsia="IRNazanin" w:cs="IRNazanin"/>
          <w:color w:val="111111"/>
          <w:sz w:val="28"/>
          <w:szCs w:val="28"/>
          <w:rtl w:val="true"/>
          <w:lang w:bidi="fa-IR"/>
        </w:rPr>
        <w:t>.</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 xml:space="preserve">آنچه را اهل سنّت برای فرار از ادلّه بیان می‌دارند که سنّت بر غَسْل جاری شد صحیح نمی‌باشد ؛ زیرا ثابت کردیم که سنّت بر مسح جریان یافت ؛ چراکه معقول نیست رسول خدا با صریح قرآن مخالفت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ثابت در شرع اطهر ، مَسْح پاهاست ، نه شستن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از جهت سند بود، امّا از جهت دلالت، اصرار صحابه بر مسح پاها وطرد مقوله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آنها ، الهام بخش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معالم دین در وضو و نماز از بین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علی</w:t>
      </w:r>
    </w:p>
    <w:p>
      <w:pPr>
        <w:pStyle w:val="BookText"/>
        <w:rPr/>
      </w:pPr>
      <w:r>
        <w:rPr>
          <w:rFonts w:ascii="IRNazanin" w:hAnsi="IRNazanin" w:eastAsia="IRNazanin"/>
          <w:color w:val="111111"/>
          <w:sz w:val="28"/>
          <w:sz w:val="28"/>
          <w:szCs w:val="28"/>
          <w:rtl w:val="true"/>
          <w:lang w:bidi="fa-IR"/>
        </w:rPr>
        <w:t xml:space="preserve">علیه‌السلام آرزو می‌کرد وضو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جاهای خودش برگرداند ، و اَنس بن مالک می‌گریست 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تباه ساختید حتّی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بیان</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باری ، پژوهشگر واقع‌نگر خردمند می‌تواند این احتمال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تهی از اعتبار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سازد که وضوی غسلی با شریعت خدا و رسول ساز نمی‌افتد ؛ به ویژه پس از آنکه بر شرعیّت غسل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معیارهای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اعتراض دانشمند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رُبَیِّع و تخطئه حجّاج از سوی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اِلزام آنها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اگر دین به رأی می‌بود ، کف پاها از روی آن به مَسْح اَولویّت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غَسْلی از پیامبر صلی‌الله‌علیه‌و‌آله رهنمون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اعتراض‌ها و اقوال از سوی این صحابه ، ادّعای بعضی را تضعیف می‌کند که بیان می‌دارند صحابه و تابعان بر غَسْل اجماع دارند و بالاتر از این ، عکس این مطلب را از پیامبر صلی‌الله‌علیه‌و‌آله</w:t>
      </w:r>
    </w:p>
    <w:p>
      <w:pPr>
        <w:pStyle w:val="BookText"/>
        <w:rPr/>
      </w:pPr>
      <w:r>
        <w:rPr>
          <w:rFonts w:ascii="IRNazanin" w:hAnsi="IRNazanin" w:eastAsia="IRNazanin"/>
          <w:color w:val="111111"/>
          <w:sz w:val="28"/>
          <w:sz w:val="28"/>
          <w:szCs w:val="28"/>
          <w:rtl w:val="true"/>
          <w:lang w:bidi="fa-IR"/>
        </w:rPr>
        <w:t xml:space="preserve">ثابت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کردیم که وضو از احکام تخییری نیست تا بتوان به صحّت هر دو نوع وضو قائل شد ، بلکه ثابت کردیم که وضوی غسلی در عهد عثمان پدید آمد و روایاتِ غسلی منقول از پیامبر در دوران امویان فراوان شد و ریشه در عهد پیامبر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مذاهب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عصرهای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یافتند و می‌دانیم که اجماع اینان را نمی‌توان بر آنچه از عهد صحابه و تابعان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 شدن اختلاف آنها در وضو بین مسح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و امثال وی ، روایات غسل را صحیح دانستند و ائمّه مذاهب آمدند و این روایات را گرفتند و از آن به بعد ،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کتاب و سنّت ثابت نیست ، شریعت</w:t>
      </w:r>
    </w:p>
    <w:p>
      <w:pPr>
        <w:pStyle w:val="BookText"/>
        <w:rPr/>
      </w:pPr>
      <w:r>
        <w:rPr>
          <w:rFonts w:ascii="IRNazanin" w:hAnsi="IRNazanin" w:eastAsia="IRNazanin"/>
          <w:color w:val="111111"/>
          <w:sz w:val="28"/>
          <w:sz w:val="28"/>
          <w:szCs w:val="28"/>
          <w:rtl w:val="true"/>
          <w:lang w:bidi="fa-IR"/>
        </w:rPr>
        <w:t xml:space="preserve">مسلمانان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اقرار کرد که در وضو کسانی با وی مخالف‌اند و اینان از پیامبر صلی‌الله‌علیه‌و‌آلهحدیث می‌کنند و به</w:t>
      </w:r>
    </w:p>
    <w:p>
      <w:pPr>
        <w:pStyle w:val="BookText"/>
        <w:rPr/>
      </w:pPr>
      <w:r>
        <w:rPr>
          <w:rFonts w:ascii="IRNazanin" w:hAnsi="IRNazanin" w:eastAsia="IRNazanin"/>
          <w:color w:val="111111"/>
          <w:sz w:val="28"/>
          <w:sz w:val="28"/>
          <w:szCs w:val="28"/>
          <w:rtl w:val="true"/>
          <w:lang w:bidi="fa-IR"/>
        </w:rPr>
        <w:t xml:space="preserve">قرآن استدلال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با رُبَیّع مخالفت ورزید و اَنس حجّاج را تکذیب کرد و امام علی علیه‌السلام به خطّ مشی رأی در وضو اشاره فرمود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 پژوهشگر محقّق می‌داند که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رسول خدا نبود ، بلکه </w:t>
      </w:r>
    </w:p>
    <w:p>
      <w:pPr>
        <w:pStyle w:val="BookText"/>
        <w:rPr/>
      </w:pPr>
      <w:r>
        <w:rPr>
          <w:rFonts w:ascii="IRNazanin" w:hAnsi="IRNazanin" w:eastAsia="IRNazanin"/>
          <w:color w:val="111111"/>
          <w:sz w:val="28"/>
          <w:sz w:val="28"/>
          <w:szCs w:val="28"/>
          <w:rtl w:val="true"/>
          <w:lang w:bidi="fa-IR"/>
        </w:rPr>
        <w:t xml:space="preserve">بعدها و به پیروی از مواضع خلفای اموی و عبّاسی پدید آمد و مردم جز آن را برنتافتند ؛ زیرا غَسْل به رأی و استحسان و ذوق‌های مردم نزدیک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مطالب ، برای ما و دیگران شایسته نیست که اجماع امّت بر غَسْل یا مَسح را ادّعا کنند یا بیان دارند که سنّت رسول خدا صلی‌الله‌علیه‌و‌آله غَسْل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اختلاف صحابه و تابعان و تابعانِ تابعان در این زمینه ثابت است و هر طرفی بر اساس مذهب خویش به قرائت</w:t>
      </w:r>
    </w:p>
    <w:p>
      <w:pPr>
        <w:pStyle w:val="BookText"/>
        <w:rPr/>
      </w:pPr>
      <w:r>
        <w:rPr>
          <w:rFonts w:ascii="IRNazanin" w:hAnsi="IRNazanin" w:eastAsia="IRNazanin"/>
          <w:color w:val="111111"/>
          <w:sz w:val="28"/>
          <w:sz w:val="28"/>
          <w:szCs w:val="28"/>
          <w:rtl w:val="true"/>
          <w:lang w:bidi="fa-IR"/>
        </w:rPr>
        <w:t xml:space="preserve">قرآنی استدلال می‌کند و این بدان معناست که آنها به ثبوت غسل از پیامبر صلی‌الله‌علیه‌و‌آله اجماع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مُدّعا را دلیل 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تعبیر اصولیان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به مطلوب است و نمی‌توان آن را پذیرفت و بدان تکیه کرد ؛ زیرا نزد دیگران ثابت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آنچه را گفتیم با روحیه عبداللّه بن عمرو بن عاص نزدیک‌تر است ، گرچه روایات غسلی‌ای که از وی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معیارهایی که نزد اهل سنّت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اموی‌ها و اَنصارِ وضوی غَسلی ، وَرای نسبت وضوی غَسْلی به عبداللّه اند ، لیکن راویان آن بدان پایه از منزلت و وثاقت نمی‌باشند تا اعتماد بر آنها ممکن باشد ، لیکن با همه اینها صدور آنها از وی بعید نمی‌باشد ؛ زیرا با روانش سازگار است و بدان خاطر که وی روحیه اجتهاد در برابر نص را دارا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مواضع وی در برابر رسول خدا و عدم تعبّد وی به کلام آن حضرت در روزه دَهْر و تلاوت قرآن و 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شدیم و اینکه وی به دو بار شتر از کتاب‌های یهود دست یافت و در حالی که مسلمان بود آنها را حدیث می‌کرد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دلیل ملابساتِ دیگری که در این پژوهش شرح دادیم </w:t>
      </w:r>
      <w:r>
        <w:rPr>
          <w:rFonts w:eastAsia="IRNazanin" w:cs="IRNazanin"/>
          <w:color w:val="111111"/>
          <w:sz w:val="28"/>
          <w:szCs w:val="28"/>
          <w:rtl w:val="true"/>
          <w:lang w:bidi="fa-IR"/>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2" w:name="pg10266_159346"/>
      <w:bookmarkStart w:id="913" w:name="pg10266_159346"/>
      <w:bookmarkEnd w:id="913"/>
    </w:p>
    <w:p>
      <w:pPr>
        <w:pStyle w:val="Heading3"/>
        <w:numPr>
          <w:ilvl w:val="2"/>
          <w:numId w:val="1"/>
        </w:numPr>
        <w:rPr/>
      </w:pPr>
      <w:bookmarkStart w:id="914" w:name="pg10266_159346"/>
      <w:bookmarkStart w:id="915" w:name="__RefHeading___Toc3777078_1067777946"/>
      <w:bookmarkStart w:id="916" w:name="_Toc353"/>
      <w:bookmarkEnd w:id="914"/>
      <w:bookmarkEnd w:id="915"/>
      <w:r>
        <w:rPr>
          <w:rtl w:val="true"/>
        </w:rPr>
        <w:t>(</w:t>
      </w:r>
      <w:r>
        <w:rPr/>
        <w:t>6</w:t>
      </w:r>
      <w:r>
        <w:rPr>
          <w:rtl w:val="true"/>
        </w:rPr>
        <w:t xml:space="preserve">) </w:t>
      </w:r>
      <w:r>
        <w:rPr>
          <w:rtl w:val="true"/>
        </w:rPr>
        <w:t>وارسی روایات رُبَیِّع دختر مُعَوِّذ بن عفراء از نظر سند و دلالت و نسبت</w:t>
      </w:r>
      <w:bookmarkEnd w:id="916"/>
    </w:p>
    <w:p>
      <w:pPr>
        <w:pStyle w:val="Heading4"/>
        <w:numPr>
          <w:ilvl w:val="3"/>
          <w:numId w:val="1"/>
        </w:numPr>
        <w:rPr/>
      </w:pPr>
      <w:bookmarkStart w:id="917" w:name="__RefHeading___Toc3777080_1067777946"/>
      <w:bookmarkStart w:id="918" w:name="_Toc354"/>
      <w:bookmarkEnd w:id="917"/>
      <w:r>
        <w:rPr>
          <w:rtl w:val="true"/>
        </w:rPr>
        <w:t>اشاره</w:t>
      </w:r>
      <w:bookmarkEnd w:id="918"/>
    </w:p>
    <w:p>
      <w:pPr>
        <w:pStyle w:val="BookText"/>
        <w:rPr/>
      </w:pPr>
      <w:r>
        <w:rPr>
          <w:rFonts w:ascii="Amiri" w:hAnsi="Amiri" w:eastAsia="Amiri" w:cs="Amiri"/>
          <w:color w:val="111111"/>
          <w:sz w:val="28"/>
          <w:sz w:val="28"/>
          <w:szCs w:val="28"/>
          <w:rtl w:val="true"/>
          <w:lang w:bidi="ar-SA"/>
        </w:rPr>
        <w:t>وارسی سندی روایت رُبَیِّع</w:t>
      </w:r>
    </w:p>
    <w:p>
      <w:pPr>
        <w:pStyle w:val="BookText"/>
        <w:rPr/>
      </w:pPr>
      <w:r>
        <w:rPr>
          <w:rFonts w:ascii="IRNazanin" w:hAnsi="IRNazanin" w:eastAsia="IRNazanin"/>
          <w:color w:val="111111"/>
          <w:sz w:val="28"/>
          <w:sz w:val="28"/>
          <w:szCs w:val="28"/>
          <w:rtl w:val="true"/>
          <w:lang w:bidi="fa-IR"/>
        </w:rPr>
        <w:t>بحث دلالی</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خبر به وی </w:t>
      </w:r>
      <w:bookmarkStart w:id="919" w:name="pg10266_159347"/>
    </w:p>
    <w:p>
      <w:pPr>
        <w:pStyle w:val="Heading4"/>
        <w:numPr>
          <w:ilvl w:val="3"/>
          <w:numId w:val="1"/>
        </w:numPr>
        <w:rPr/>
      </w:pPr>
      <w:bookmarkStart w:id="920" w:name="__RefHeading___Toc3777082_1067777946"/>
      <w:bookmarkStart w:id="921" w:name="_Toc355"/>
      <w:bookmarkEnd w:id="919"/>
      <w:bookmarkEnd w:id="920"/>
      <w:r>
        <w:rPr>
          <w:rtl w:val="true"/>
        </w:rPr>
        <w:t>روایات وضویی رُبَیِّع</w:t>
      </w:r>
      <w:bookmarkEnd w:id="921"/>
    </w:p>
    <w:p>
      <w:pPr>
        <w:pStyle w:val="Heading5"/>
        <w:numPr>
          <w:ilvl w:val="4"/>
          <w:numId w:val="1"/>
        </w:numPr>
        <w:rPr/>
      </w:pPr>
      <w:bookmarkStart w:id="922" w:name="__RefHeading___Toc3777084_1067777946"/>
      <w:bookmarkStart w:id="923" w:name="_Toc356"/>
      <w:bookmarkEnd w:id="922"/>
      <w:r>
        <w:rPr>
          <w:rtl w:val="true"/>
        </w:rPr>
        <w:t>اشاره</w:t>
      </w:r>
      <w:bookmarkEnd w:id="923"/>
    </w:p>
    <w:p>
      <w:pPr>
        <w:pStyle w:val="BookText"/>
        <w:rPr/>
      </w:pPr>
      <w:r>
        <w:rPr>
          <w:rFonts w:ascii="Amiri" w:hAnsi="Amiri" w:eastAsia="Amiri" w:cs="Amiri"/>
          <w:color w:val="111111"/>
          <w:sz w:val="28"/>
          <w:sz w:val="28"/>
          <w:szCs w:val="28"/>
          <w:rtl w:val="true"/>
          <w:lang w:bidi="ar-SA"/>
        </w:rPr>
        <w:t xml:space="preserve">اصحاب سنن و مسانید ، احادیث رُبَیِّع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مُعَوِّذ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آورده‌اند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بن عقیل</w:t>
      </w:r>
    </w:p>
    <w:p>
      <w:pPr>
        <w:pStyle w:val="BookText"/>
        <w:rPr/>
      </w:pPr>
      <w:r>
        <w:rPr>
          <w:rFonts w:ascii="IRNazanin" w:hAnsi="IRNazanin" w:eastAsia="IRNazanin"/>
          <w:color w:val="111111"/>
          <w:sz w:val="28"/>
          <w:sz w:val="28"/>
          <w:szCs w:val="28"/>
          <w:rtl w:val="true"/>
          <w:lang w:bidi="fa-IR"/>
        </w:rPr>
        <w:t xml:space="preserve">آنها را از وی روایت می‌کند و طُرُق به عبداللّه 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 مهم‌ترین آنها سه طریق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طریق سُفیان بن عُیَیْنَه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طریق مَعْمَر بن راشد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روح بن قاسم </w:t>
      </w:r>
      <w:r>
        <w:rPr>
          <w:rFonts w:eastAsia="IRNazanin" w:cs="IRNazanin"/>
          <w:color w:val="111111"/>
          <w:sz w:val="28"/>
          <w:szCs w:val="28"/>
          <w:rtl w:val="true"/>
          <w:lang w:bidi="fa-IR"/>
        </w:rPr>
        <w:t>.</w:t>
      </w:r>
    </w:p>
    <w:p>
      <w:pPr>
        <w:pStyle w:val="Heading5"/>
        <w:numPr>
          <w:ilvl w:val="4"/>
          <w:numId w:val="1"/>
        </w:numPr>
        <w:rPr/>
      </w:pPr>
      <w:bookmarkStart w:id="924" w:name="__RefHeading___Toc3777086_1067777946"/>
      <w:bookmarkStart w:id="925" w:name="_Toc357"/>
      <w:bookmarkEnd w:id="924"/>
      <w:r>
        <w:rPr>
          <w:rtl w:val="true"/>
        </w:rPr>
        <w:t>روایتِ سُفیان</w:t>
      </w:r>
      <w:bookmarkEnd w:id="925"/>
    </w:p>
    <w:p>
      <w:pPr>
        <w:pStyle w:val="BookText"/>
        <w:rPr/>
      </w:pPr>
      <w:r>
        <w:rPr>
          <w:rFonts w:ascii="IRNazanin" w:hAnsi="IRNazanin" w:eastAsia="IRNazanin"/>
          <w:color w:val="111111"/>
          <w:sz w:val="28"/>
          <w:sz w:val="28"/>
          <w:szCs w:val="28"/>
          <w:rtl w:val="true"/>
          <w:lang w:bidi="fa-IR"/>
        </w:rPr>
        <w:t xml:space="preserve">حمیدی در مسندش روایت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سفیان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عبداللّه بن محمّد بن عقیل بن اَبی طالب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حسین مرا پیش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وضوی رسول خدا صلی‌الله‌علیه‌و‌آله را از او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پیش روی رُبَیِّع وضو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وی رفتم ، ظرفی را بیرون آورد که یک مُدّ یا یک مدّ و ربع از مدهای بنی‌هاشم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 را برای وضوی رسول خدا صلی‌الله‌علیه‌و‌آله آوردم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دستانش را در ظرف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را شست ، سپس سه بار سه بار مضمضه و استنثار کرد و صورت را سه بار شست ، سپس دستان را سه بار سه بار شست ، آن‌گاه سر را از جلو سر به پشت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کشید و سه بار سه بار پاهایش را شست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نسخه‌ای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آمد و از وضوی پیامبر از من پرسید ، به او خبر دادم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جز دو شستن و دو مسح را نمی‌یابیم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ابن عبّاس است</w:t>
      </w:r>
      <w:r>
        <w:rPr>
          <w:rFonts w:eastAsia="IRNazanin" w:cs="IRNazanin"/>
          <w:color w:val="111111"/>
          <w:sz w:val="28"/>
          <w:szCs w:val="28"/>
          <w:rtl w:val="true"/>
          <w:lang w:bidi="fa-IR"/>
        </w:rPr>
        <w:t>) .</w:t>
      </w:r>
      <w:r>
        <w:rPr>
          <w:rStyle w:val="FootnoteAnchor"/>
          <w:rtl w:val="true"/>
        </w:rPr>
        <w:footnoteReference w:id="1715"/>
      </w:r>
      <w:bookmarkStart w:id="926" w:name="pg10266_159348"/>
    </w:p>
    <w:p>
      <w:pPr>
        <w:pStyle w:val="BookText"/>
        <w:rPr/>
      </w:pPr>
      <w:bookmarkEnd w:id="926"/>
      <w:r>
        <w:rPr>
          <w:rFonts w:ascii="IRNazanin" w:hAnsi="IRNazanin" w:eastAsia="IRNazanin"/>
          <w:color w:val="111111"/>
          <w:sz w:val="28"/>
          <w:sz w:val="28"/>
          <w:szCs w:val="28"/>
          <w:rtl w:val="true"/>
          <w:lang w:bidi="fa-IR"/>
        </w:rPr>
        <w:t xml:space="preserve">در مسند احمد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پدرم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سفیان بن عُیَینه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عبداللّه بن محمّد بن عقیل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حسین مرا پیش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مُعَوِّذ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وضوی رسول خدا صلی‌الله‌علیه‌و‌آله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ظرفی را بیرون آورد که یک مُدّ یا یک مُدّ و رُبع آب می‌گرفت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سفیان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وی مُد هاشمی را در نظر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در این ظرف آب آوردم ، سه بار بر دستانش آب ریخت ، یک بار دو دستش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در ظرف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و صورتش را سه بار شست و سه بار مضمضه و سه بار استنشاق کرد و دست راست را سه بار و دست چپ را سه بار شست و سرش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دو بار از جلو به پشت سر و به عکس ، سپس پاها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آمد و وضوی پیامبر را از من پرسید ، وی را بدان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جز دو مسح و دو شستن نمی‌یابم </w:t>
      </w:r>
      <w:r>
        <w:rPr>
          <w:rFonts w:eastAsia="IRNazanin" w:cs="IRNazanin"/>
          <w:color w:val="111111"/>
          <w:sz w:val="28"/>
          <w:szCs w:val="28"/>
          <w:rtl w:val="true"/>
          <w:lang w:bidi="fa-IR"/>
        </w:rPr>
        <w:t>.</w:t>
      </w:r>
      <w:r>
        <w:rPr>
          <w:rStyle w:val="FootnoteAnchor"/>
          <w:rtl w:val="true"/>
        </w:rPr>
        <w:footnoteReference w:id="1716"/>
      </w:r>
    </w:p>
    <w:p>
      <w:pPr>
        <w:pStyle w:val="Heading5"/>
        <w:numPr>
          <w:ilvl w:val="4"/>
          <w:numId w:val="1"/>
        </w:numPr>
        <w:rPr/>
      </w:pPr>
      <w:bookmarkStart w:id="927" w:name="__RefHeading___Toc3777088_1067777946"/>
      <w:bookmarkStart w:id="928" w:name="_Toc358"/>
      <w:bookmarkEnd w:id="927"/>
      <w:r>
        <w:rPr>
          <w:rtl w:val="true"/>
        </w:rPr>
        <w:t>روایتِ مَعْمَر</w:t>
      </w:r>
      <w:bookmarkEnd w:id="928"/>
    </w:p>
    <w:p>
      <w:pPr>
        <w:pStyle w:val="BookText"/>
        <w:rPr/>
      </w:pPr>
      <w:r>
        <w:rPr>
          <w:rFonts w:ascii="Amiri" w:hAnsi="Amiri" w:eastAsia="Amiri" w:cs="Amiri"/>
          <w:color w:val="111111"/>
          <w:sz w:val="28"/>
          <w:sz w:val="28"/>
          <w:szCs w:val="28"/>
          <w:rtl w:val="true"/>
          <w:lang w:bidi="ar-SA"/>
        </w:rPr>
        <w:t xml:space="preserve">عبدالرزّاق روایت می‌کند از مَعْمَر ، از عبداللّه بن محمّد بن عقیل ، از رُبَیِّع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صلی‌الله‌علیه‌و‌آله دو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سه بار شست ، سپس رُبَیِّع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بر من درآمد و از این حدیث پرسید ، به او خبر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جز شستن را برنمی‌تابند و در کتاب خدا جز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مسح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نمی‌یابم </w:t>
      </w:r>
      <w:r>
        <w:rPr>
          <w:rFonts w:eastAsia="IRNazanin" w:cs="IRNazanin"/>
          <w:color w:val="111111"/>
          <w:sz w:val="28"/>
          <w:szCs w:val="28"/>
          <w:rtl w:val="true"/>
          <w:lang w:bidi="fa-IR"/>
        </w:rPr>
        <w:t>.</w:t>
      </w:r>
      <w:r>
        <w:rPr>
          <w:rStyle w:val="FootnoteAnchor"/>
          <w:rtl w:val="true"/>
        </w:rPr>
        <w:footnoteReference w:id="1717"/>
      </w:r>
    </w:p>
    <w:p>
      <w:pPr>
        <w:pStyle w:val="Heading5"/>
        <w:numPr>
          <w:ilvl w:val="4"/>
          <w:numId w:val="1"/>
        </w:numPr>
        <w:rPr/>
      </w:pPr>
      <w:bookmarkStart w:id="929" w:name="__RefHeading___Toc3777090_1067777946"/>
      <w:bookmarkStart w:id="930" w:name="_Toc359"/>
      <w:bookmarkEnd w:id="929"/>
      <w:r>
        <w:rPr>
          <w:rtl w:val="true"/>
        </w:rPr>
        <w:t>روایت روح بن قاسم</w:t>
      </w:r>
      <w:bookmarkEnd w:id="930"/>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شیبه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ابن عُلَیَّه ، از روح بن قاسم ، از عبداللّه بن محمّد بن عقیل ، از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bookmarkStart w:id="931" w:name="pg10266_159349"/>
    </w:p>
    <w:p>
      <w:pPr>
        <w:pStyle w:val="BookText"/>
        <w:rPr/>
      </w:pPr>
      <w:bookmarkEnd w:id="931"/>
      <w:r>
        <w:rPr>
          <w:rFonts w:ascii="IRNazanin" w:hAnsi="IRNazanin" w:eastAsia="IRNazanin"/>
          <w:color w:val="111111"/>
          <w:sz w:val="28"/>
          <w:sz w:val="28"/>
          <w:szCs w:val="28"/>
          <w:rtl w:val="true"/>
          <w:lang w:bidi="fa-IR"/>
        </w:rPr>
        <w:t xml:space="preserve">ابن عبّاس نزدم آمد و از این حدیث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رُبَیِّع حدیثی است که وی بیان می‌دارد پیامبر را در حال وضو دید و اینکه آن حضرت پاهایش را شست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رُبَیِّع می‌گوید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جز شستن را برنتافتند و در کتاب خدا جز مسح را نمی‌یابم </w:t>
      </w:r>
      <w:r>
        <w:rPr>
          <w:rFonts w:eastAsia="IRNazanin" w:cs="IRNazanin"/>
          <w:color w:val="111111"/>
          <w:sz w:val="28"/>
          <w:szCs w:val="28"/>
          <w:rtl w:val="true"/>
          <w:lang w:bidi="fa-IR"/>
        </w:rPr>
        <w:t>.</w:t>
      </w:r>
      <w:r>
        <w:rPr>
          <w:rStyle w:val="FootnoteAnchor"/>
          <w:rtl w:val="true"/>
        </w:rPr>
        <w:footnoteReference w:id="1718"/>
      </w:r>
    </w:p>
    <w:p>
      <w:pPr>
        <w:pStyle w:val="Heading5"/>
        <w:numPr>
          <w:ilvl w:val="4"/>
          <w:numId w:val="1"/>
        </w:numPr>
        <w:rPr/>
      </w:pPr>
      <w:bookmarkStart w:id="932" w:name="__RefHeading___Toc3777092_1067777946"/>
      <w:bookmarkStart w:id="933" w:name="_Toc360"/>
      <w:bookmarkEnd w:id="932"/>
      <w:r>
        <w:rPr>
          <w:rtl w:val="true"/>
        </w:rPr>
        <w:t>وارسی</w:t>
      </w:r>
      <w:bookmarkEnd w:id="933"/>
    </w:p>
    <w:p>
      <w:pPr>
        <w:pStyle w:val="BookText"/>
        <w:rPr/>
      </w:pPr>
      <w:r>
        <w:rPr>
          <w:rFonts w:ascii="IRNazanin" w:hAnsi="IRNazanin" w:eastAsia="IRNazanin"/>
          <w:color w:val="111111"/>
          <w:sz w:val="28"/>
          <w:sz w:val="28"/>
          <w:szCs w:val="28"/>
          <w:rtl w:val="true"/>
          <w:lang w:bidi="fa-IR"/>
        </w:rPr>
        <w:t xml:space="preserve">در منابع اهل سنّت راویان این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سفیان ، مَعْمَر ،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ثقه‌اند مگر عبداللّه بن محمّد بن عقیل که بعضی از اهل علم او را تلیین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w:t>
      </w:r>
      <w:r>
        <w:rPr>
          <w:rStyle w:val="FootnoteAnchor"/>
          <w:rtl w:val="true"/>
        </w:rPr>
        <w:footnoteReference w:id="1719"/>
      </w:r>
      <w:r>
        <w:rPr>
          <w:rFonts w:ascii="IRNazanin" w:hAnsi="IRNazanin" w:eastAsia="IRNazanin"/>
          <w:color w:val="111111"/>
          <w:sz w:val="28"/>
          <w:sz w:val="28"/>
          <w:szCs w:val="28"/>
          <w:rtl w:val="true"/>
          <w:lang w:bidi="fa-IR"/>
        </w:rPr>
        <w:t xml:space="preserve">جز اینکه در اصل عدالت یا راست‌گویی‌اش خدشه نکرده‌اند ؛ زیرا تلیین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است به خاطر بد حافظه بودنش و قلّت ضبط وی ، تلیین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اقوال درباره وی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 صدوق است ؛ و به راستی ، در حدیث وی ضعف شدیدی هست </w:t>
      </w:r>
      <w:r>
        <w:rPr>
          <w:rFonts w:eastAsia="IRNazanin" w:cs="IRNazanin"/>
          <w:color w:val="111111"/>
          <w:sz w:val="28"/>
          <w:szCs w:val="28"/>
          <w:rtl w:val="true"/>
          <w:lang w:bidi="fa-IR"/>
        </w:rPr>
        <w:t>.</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 xml:space="preserve">ابو مَعْمَر قطیعی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عُیَینه ، حفظ ابن عقیل را نمی‌ستود </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 xml:space="preserve">حمیدی از سفیان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حفظ ابن عقیل چیزی هست ، خوش ندارم او را دیدار کنم </w:t>
      </w:r>
      <w:r>
        <w:rPr>
          <w:rFonts w:eastAsia="IRNazanin" w:cs="IRNazanin"/>
          <w:color w:val="111111"/>
          <w:sz w:val="28"/>
          <w:szCs w:val="28"/>
          <w:rtl w:val="true"/>
          <w:lang w:bidi="fa-IR"/>
        </w:rPr>
        <w:t>.</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 xml:space="preserve">ابوبکر بن خُزَیمه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سوء حفظ ابن عقیل به حدیث وی احتجاج نمی‌کنم </w:t>
      </w:r>
      <w:r>
        <w:rPr>
          <w:rFonts w:eastAsia="IRNazanin" w:cs="IRNazanin"/>
          <w:color w:val="111111"/>
          <w:sz w:val="28"/>
          <w:szCs w:val="28"/>
          <w:rtl w:val="true"/>
          <w:lang w:bidi="fa-IR"/>
        </w:rPr>
        <w:t>.</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 xml:space="preserve">ترمذی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صدوق است ، بعضی از اهل علم ، از ناحیه حفظ وی درباره‌اش بگو مگو کرده است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محمّد بن اسماعیل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اسحاق بن ابراهیم و حمیدی ، به حدیث ابن عقیل احتجاج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مقارب الحدیث است </w:t>
      </w:r>
      <w:r>
        <w:rPr>
          <w:rFonts w:eastAsia="IRNazanin" w:cs="IRNazanin"/>
          <w:color w:val="111111"/>
          <w:sz w:val="28"/>
          <w:szCs w:val="28"/>
          <w:rtl w:val="true"/>
          <w:lang w:bidi="fa-IR"/>
        </w:rPr>
        <w:t>.</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 xml:space="preserve">احمد بن عبداللّه 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 مدنی تابعی است ، جایز الحدیث می‌باشد </w:t>
      </w:r>
      <w:r>
        <w:rPr>
          <w:rFonts w:eastAsia="IRNazanin" w:cs="IRNazanin"/>
          <w:color w:val="111111"/>
          <w:sz w:val="28"/>
          <w:szCs w:val="28"/>
          <w:rtl w:val="true"/>
          <w:lang w:bidi="fa-IR"/>
        </w:rPr>
        <w:t>.</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عمر تغییر یافت </w:t>
      </w:r>
      <w:r>
        <w:rPr>
          <w:rFonts w:eastAsia="IRNazanin" w:cs="IRNazanin"/>
          <w:color w:val="111111"/>
          <w:sz w:val="28"/>
          <w:szCs w:val="28"/>
          <w:rtl w:val="true"/>
          <w:lang w:bidi="fa-IR"/>
        </w:rPr>
        <w:t>.</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 xml:space="preserve">حاکم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طولانی یافت ، حافظه‌اش بد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تخمین حدیث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 مستقیم الحدیث است </w:t>
      </w:r>
      <w:r>
        <w:rPr>
          <w:rFonts w:eastAsia="IRNazanin" w:cs="IRNazanin"/>
          <w:color w:val="111111"/>
          <w:sz w:val="28"/>
          <w:szCs w:val="28"/>
          <w:rtl w:val="true"/>
          <w:lang w:bidi="fa-IR"/>
        </w:rPr>
        <w:t>.</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 xml:space="preserve">ابو احمد ، ابن عدی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که به ثقه بودن معروف‌اند از ابن عقیل روایت کرده‌اند ، وی از ابن سمعان بهتر است و حدیثش نوشته می‌شود </w:t>
      </w:r>
      <w:r>
        <w:rPr>
          <w:rFonts w:eastAsia="IRNazanin" w:cs="IRNazanin"/>
          <w:color w:val="111111"/>
          <w:sz w:val="28"/>
          <w:szCs w:val="28"/>
          <w:rtl w:val="true"/>
          <w:lang w:bidi="fa-IR"/>
        </w:rPr>
        <w:t>.</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 xml:space="preserve">عمرو بن علی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و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از عبداللّه بن محمّد بن عقیل حدیث می‌کردند ، و مردم در وی اختلاف دارند </w:t>
      </w:r>
      <w:r>
        <w:rPr>
          <w:rFonts w:eastAsia="IRNazanin" w:cs="IRNazanin"/>
          <w:color w:val="111111"/>
          <w:sz w:val="28"/>
          <w:szCs w:val="28"/>
          <w:rtl w:val="true"/>
          <w:lang w:bidi="fa-IR"/>
        </w:rPr>
        <w:t>.</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 xml:space="preserve">فَسَوی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صدوق است ، در حدیث وی ضعفی وجود دارد </w:t>
      </w:r>
      <w:r>
        <w:rPr>
          <w:rFonts w:eastAsia="IRNazanin" w:cs="IRNazanin"/>
          <w:color w:val="111111"/>
          <w:sz w:val="28"/>
          <w:szCs w:val="28"/>
          <w:rtl w:val="true"/>
          <w:lang w:bidi="fa-IR"/>
        </w:rPr>
        <w:t>.</w:t>
      </w:r>
      <w:r>
        <w:rPr>
          <w:rStyle w:val="FootnoteAnchor"/>
          <w:rtl w:val="true"/>
        </w:rPr>
        <w:footnoteReference w:id="1730"/>
      </w:r>
    </w:p>
    <w:p>
      <w:pPr>
        <w:pStyle w:val="BookText"/>
        <w:rPr/>
      </w:pPr>
      <w:r>
        <w:rPr>
          <w:rFonts w:ascii="IRNazanin" w:hAnsi="IRNazanin" w:eastAsia="IRNazanin"/>
          <w:color w:val="111111"/>
          <w:sz w:val="28"/>
          <w:sz w:val="28"/>
          <w:szCs w:val="28"/>
          <w:rtl w:val="true"/>
          <w:lang w:bidi="fa-IR"/>
        </w:rPr>
        <w:t xml:space="preserve">اینها مهم‌ترین اقوالی‌اند که درباره ابن عقیل وارد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علّت تلیین ابن عقیل از سوء حفظ وی فراتر نمی‌رود وگرنه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و صدوق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عالمانِ بزرگ اهل سنّت به حدیث ابن عقیل احتجاج کرده‌اند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w:t>
      </w:r>
    </w:p>
    <w:p>
      <w:pPr>
        <w:pStyle w:val="BookText"/>
        <w:rPr/>
      </w:pPr>
      <w:r>
        <w:rPr>
          <w:rFonts w:ascii="IRNazanin" w:hAnsi="IRNazanin" w:eastAsia="IRNazanin"/>
          <w:color w:val="111111"/>
          <w:sz w:val="28"/>
          <w:sz w:val="28"/>
          <w:szCs w:val="28"/>
          <w:rtl w:val="true"/>
          <w:lang w:bidi="fa-IR"/>
        </w:rPr>
        <w:t xml:space="preserve">حنبل ، حُمَیدی ، اسحاق بن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خُزَیمه ، حدیث وی را در صحیح خود می‌آورد ،</w:t>
      </w:r>
      <w:r>
        <w:rPr>
          <w:rStyle w:val="FootnoteAnchor"/>
          <w:rtl w:val="true"/>
        </w:rPr>
        <w:footnoteReference w:id="1731"/>
      </w:r>
      <w:r>
        <w:rPr>
          <w:rFonts w:ascii="IRNazanin" w:hAnsi="IRNazanin" w:eastAsia="IRNazanin"/>
          <w:color w:val="111111"/>
          <w:sz w:val="28"/>
          <w:sz w:val="28"/>
          <w:szCs w:val="28"/>
          <w:rtl w:val="true"/>
          <w:lang w:bidi="fa-IR"/>
        </w:rPr>
        <w:t xml:space="preserve">بی‌آنکه به آن تعلیق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درباره کسانی که احتجاج به حدیث آنها را جایز نمی‌داند ، این کار را می‌کند</w:t>
      </w:r>
      <w:r>
        <w:rPr>
          <w:rFonts w:eastAsia="IRNazanin" w:cs="IRNazanin"/>
          <w:color w:val="111111"/>
          <w:sz w:val="28"/>
          <w:szCs w:val="28"/>
          <w:rtl w:val="true"/>
          <w:lang w:bidi="fa-IR"/>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 قول ابن عبدالبر درباره ابن عقیل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هر کسی که درباره‌اش بگو مگو کرده‌اند ، ثقه‌تر است </w:t>
      </w:r>
      <w:r>
        <w:rPr>
          <w:rFonts w:eastAsia="IRNazanin" w:cs="IRNazanin"/>
          <w:color w:val="111111"/>
          <w:sz w:val="28"/>
          <w:szCs w:val="28"/>
          <w:rtl w:val="true"/>
          <w:lang w:bidi="fa-IR"/>
        </w:rPr>
        <w:t>.</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 xml:space="preserve">بنابراین ، از مجموع کلمات علما روشن شد که عبداللّه بن محمّد بن عقیل ، از کسانی است که بر وی موافقت دارند ؛ زیرا به گونه‌ای که وثاقت و صدق وی آسیب ببیند ، در وی خدشه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وی به خاطر سوء حفظ ، به واسطه قراین و غیر آن تدارک می‌شود و روایات وی از درجه</w:t>
      </w:r>
    </w:p>
    <w:p>
      <w:pPr>
        <w:pStyle w:val="BookText"/>
        <w:rPr/>
      </w:pPr>
      <w:r>
        <w:rPr>
          <w:rFonts w:ascii="IRNazanin" w:hAnsi="IRNazanin" w:eastAsia="IRNazanin"/>
          <w:color w:val="111111"/>
          <w:sz w:val="28"/>
          <w:sz w:val="28"/>
          <w:szCs w:val="28"/>
          <w:rtl w:val="true"/>
          <w:lang w:bidi="fa-IR"/>
        </w:rPr>
        <w:t xml:space="preserve">ضعف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روایاتِ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نزد ترمذی و جمهور بر روایتی که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w:t>
      </w:r>
      <w:r>
        <w:rPr>
          <w:rFonts w:eastAsia="IRNazanin" w:cs="IRNazanin"/>
          <w:color w:val="111111"/>
          <w:sz w:val="28"/>
          <w:szCs w:val="28"/>
          <w:rtl w:val="true"/>
          <w:lang w:bidi="fa-IR"/>
        </w:rPr>
        <w:t>.</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در روایاتِ مَسْحی عبداللّه بن عبّاس ، اسناد ابن ماجه از رُبَیِّع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حکم کرده‌اند آن طریق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اقتضا می‌کند سند عبدالرزّاق و بیهقی از رُبَیِّع نیز حَسَن باشد ، چون علّت در همه یکی است ، چراکه همه راویان این اسانید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 ثقه‌اند ، بلکه بعضی از آنها امام‌اند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قراینی را می‌آوریم که از مجموع آنها می‌توان این اسانید را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سه تن از اَثباتِ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ثقه و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اسناد حمیدی و بیهقی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راشد اَزْدی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اساس اسناد عبدالرزّاق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اسناد ابن ماجَه و ابوبکر بن اَبی شَیْبَه ، و کسی که ذهبی</w:t>
      </w:r>
    </w:p>
    <w:p>
      <w:pPr>
        <w:pStyle w:val="BookText"/>
        <w:rPr/>
      </w:pPr>
      <w:r>
        <w:rPr>
          <w:rFonts w:ascii="IRNazanin" w:hAnsi="IRNazanin" w:eastAsia="IRNazanin"/>
          <w:color w:val="111111"/>
          <w:sz w:val="28"/>
          <w:sz w:val="28"/>
          <w:szCs w:val="28"/>
          <w:rtl w:val="true"/>
          <w:lang w:bidi="fa-IR"/>
        </w:rPr>
        <w:t xml:space="preserve">درباره‌اش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توثیق کرده‌اند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روایت سه تن از بزرگان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متن یکسان بدون زیادت و نقصان ، قرینه‌ای قوی بر وقوع این واقعه و صدور قول ابن عبّاس به رُبَیِّع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کلام ترمذی ، احتجاج به روایت عبداللّه بن محمّد بن عقیل است در صورتی که روایات وی با روایات افراد ثقه سازگار باشد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وی در 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مسح الرأس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عَجْلان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فرد </w:t>
      </w:r>
    </w:p>
    <w:p>
      <w:pPr>
        <w:pStyle w:val="BookText"/>
        <w:rPr/>
      </w:pPr>
      <w:r>
        <w:rPr>
          <w:rFonts w:ascii="IRNazanin" w:hAnsi="IRNazanin" w:eastAsia="IRNazanin"/>
          <w:color w:val="111111"/>
          <w:sz w:val="28"/>
          <w:sz w:val="28"/>
          <w:szCs w:val="28"/>
          <w:rtl w:val="true"/>
          <w:lang w:bidi="fa-IR"/>
        </w:rPr>
        <w:t>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محمّد بن عقیل از رُبَیِّع روایت می‌کند و پس از آن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اهل علم ، بر همین اساس عمل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سخن وی ، احتجاج به روایات ضعفا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با روایات افراد ثقه موافق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می‌باشد ؛ یعنی این روایات به وسیله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روایت ابن عَجْلان از عبداللّه بن محمّد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نصّ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ابن عجلان در آن هست که فرد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اَولَی از آ ن روایت است ؛ زیرا</w:t>
      </w:r>
    </w:p>
    <w:p>
      <w:pPr>
        <w:pStyle w:val="BookText"/>
        <w:rPr/>
      </w:pP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مطلبی را که عبداللّه بن محمّد بن عقیل در این اسانید از ابن عبّاس روایت می‌کند به واقع نزدیک‌تر است ؛ زیرا با روایات صحیح مَسْحی از ابن عبّاس سازگار می‌باشد ، و علما جزم دارند که مذهب ابن عبّاس ، مسح پاهاست ، نه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 در گذشته بیان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 اهل سنّت ، به روایات ابن عقیل و جابر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مُنْکَر اطلاق</w:t>
      </w:r>
    </w:p>
    <w:p>
      <w:pPr>
        <w:pStyle w:val="BookText"/>
        <w:rPr/>
      </w:pPr>
      <w:r>
        <w:rPr>
          <w:rFonts w:ascii="IRNazanin" w:hAnsi="IRNazanin" w:eastAsia="IRNazanin"/>
          <w:color w:val="111111"/>
          <w:sz w:val="28"/>
          <w:sz w:val="28"/>
          <w:szCs w:val="28"/>
          <w:rtl w:val="true"/>
          <w:lang w:bidi="fa-IR"/>
        </w:rPr>
        <w:t xml:space="preserve">می‌کنند تا مردم آنها را برنگیرند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قسم است و منکر در اینجا ، روایت منکر حقیقی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منکر نزد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چیزی است که آنان نمی‌پسندند ؛</w:t>
      </w:r>
    </w:p>
    <w:p>
      <w:pPr>
        <w:pStyle w:val="BookText"/>
        <w:rPr/>
      </w:pPr>
      <w:r>
        <w:rPr>
          <w:rFonts w:ascii="IRNazanin" w:hAnsi="IRNazanin" w:eastAsia="IRNazanin"/>
          <w:color w:val="111111"/>
          <w:sz w:val="28"/>
          <w:sz w:val="28"/>
          <w:szCs w:val="28"/>
          <w:rtl w:val="true"/>
          <w:lang w:bidi="fa-IR"/>
        </w:rPr>
        <w:t xml:space="preserve">یعنی بر خلاف فقه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آن عدم صحّت این روایات ، با معیارهای رجالی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 زیرا</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متابعات و شواهد فراوانی وجود دارد که بر صحّت این اخبار که ادّعای منکر بودنشان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نسبت خبر به رُبَیِّع و رساندن وی خبر را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w:t>
      </w:r>
      <w:r>
        <w:rPr>
          <w:rFonts w:eastAsia="IRNazanin" w:cs="IRNazanin"/>
          <w:color w:val="111111"/>
          <w:sz w:val="28"/>
          <w:szCs w:val="28"/>
          <w:rtl w:val="true"/>
          <w:lang w:bidi="fa-IR"/>
        </w:rPr>
        <w:t xml:space="preserve">. </w:t>
      </w:r>
      <w:bookmarkStart w:id="934" w:name="pg10266_159353"/>
    </w:p>
    <w:p>
      <w:pPr>
        <w:pStyle w:val="Heading4"/>
        <w:numPr>
          <w:ilvl w:val="3"/>
          <w:numId w:val="1"/>
        </w:numPr>
        <w:rPr/>
      </w:pPr>
      <w:bookmarkStart w:id="935" w:name="__RefHeading___Toc3777094_1067777946"/>
      <w:bookmarkStart w:id="936" w:name="_Toc361"/>
      <w:bookmarkEnd w:id="934"/>
      <w:bookmarkEnd w:id="935"/>
      <w:r>
        <w:rPr>
          <w:rtl w:val="true"/>
        </w:rPr>
        <w:t>بحث دلالی</w:t>
      </w:r>
      <w:bookmarkEnd w:id="936"/>
    </w:p>
    <w:p>
      <w:pPr>
        <w:pStyle w:val="BookText"/>
        <w:rPr/>
      </w:pPr>
      <w:r>
        <w:rPr>
          <w:rFonts w:ascii="IRNazanin" w:hAnsi="IRNazanin" w:eastAsia="IRNazanin"/>
          <w:color w:val="111111"/>
          <w:sz w:val="28"/>
          <w:sz w:val="28"/>
          <w:szCs w:val="28"/>
          <w:rtl w:val="true"/>
          <w:lang w:bidi="fa-IR"/>
        </w:rPr>
        <w:t xml:space="preserve">این سخن ابن عبّاس به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جز شستن پاها را برنمی‌تابند و من در کتاب خدا جز مَسْح پاها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اموری آگاه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ابن عبّاس به رُبَیِّع ، میان 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داد ؛ چراکه این سخن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خودداری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درنمی‌آید مگر پس از شیوع این وضو بین مردم و این ، جز در زمان متأخّر شیوع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روشن ساختیم که اُمّت در عهد پیامبر صلی‌الله‌علیه‌و‌آله و ابوبکر و عُمَر در وضو اختلاف نداشتند و اختلاف در عهد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آغاز این پژوهش ، این قول را ترجیح دادیم که عثمان در شش سال اوّل خلافت از</w:t>
      </w:r>
    </w:p>
    <w:p>
      <w:pPr>
        <w:pStyle w:val="BookText"/>
        <w:rPr/>
      </w:pPr>
      <w:r>
        <w:rPr>
          <w:rFonts w:ascii="IRNazanin" w:hAnsi="IRNazanin" w:eastAsia="IRNazanin"/>
          <w:color w:val="111111"/>
          <w:sz w:val="28"/>
          <w:sz w:val="28"/>
          <w:szCs w:val="28"/>
          <w:rtl w:val="true"/>
          <w:lang w:bidi="fa-IR"/>
        </w:rPr>
        <w:t xml:space="preserve">ماسحان بود و اینکه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گرایش دارد ؛ زیرا امّت به وی و وضویش تن نمی‌دادند ، بلکه اختلاف امّت با وی به مباح شمردن خون و قتل او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جز شستن پاها را برنمی‌تابند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خاطر بدعت‌های</w:t>
      </w:r>
    </w:p>
    <w:p>
      <w:pPr>
        <w:pStyle w:val="BookText"/>
        <w:rPr/>
      </w:pPr>
      <w:r>
        <w:rPr>
          <w:rFonts w:ascii="IRNazanin" w:hAnsi="IRNazanin" w:eastAsia="IRNazanin"/>
          <w:color w:val="111111"/>
          <w:sz w:val="28"/>
          <w:sz w:val="28"/>
          <w:szCs w:val="28"/>
          <w:rtl w:val="true"/>
          <w:lang w:bidi="fa-IR"/>
        </w:rPr>
        <w:t xml:space="preserve">دینی عثمان با وی اختلاف داشتند ، درست درنمی‌آید ، بلکه تضاد بین عثمان و اُمّت ، وی را واداشت که بعضی از صحابه را بر وضوی خویش شاهد گیرد و خدا را بر موافقت آنها با وی ، شکر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دیدار اوّل میان رُبَیِّع و طالبیان میان 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 این ملاقات ، میان رُبَیِّع و ابن عبّاس پیش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بدان خاطر به این فاصله زمانی محدود کردیم که در دوره‌ای از حکومت معاویه ، حالت فضای باز و برخورد نرم و ملایم میان صحابه و حکومت وجود داشت و نیز بدان جهت که</w:t>
      </w:r>
    </w:p>
    <w:p>
      <w:pPr>
        <w:pStyle w:val="BookText"/>
        <w:rPr/>
      </w:pPr>
      <w:r>
        <w:rPr>
          <w:rFonts w:ascii="IRNazanin" w:hAnsi="IRNazanin" w:eastAsia="IRNazanin"/>
          <w:color w:val="111111"/>
          <w:sz w:val="28"/>
          <w:sz w:val="28"/>
          <w:szCs w:val="28"/>
          <w:rtl w:val="true"/>
          <w:lang w:bidi="fa-IR"/>
        </w:rPr>
        <w:t xml:space="preserve">در زمان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پس از قتل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تحت فشار قرار گرفت تا اینکه این فشارها ، به دست کشیدن وی از فتوا منجر شد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دیدار دوّم رُبَیِّع ، بعد از قتل امام حسین علیه‌السلام میان رُبَیِّع و عبداللّه بن محمّد بن عقیل روی داد ؛ زیرا فرستادن امام سجّاد علیه‌السلام پسر عمویش را پیش رُبَیِّع جز در این فاصله زمانی تصوّر ناشدنی است ، چراکه عبداللّه بن محمّد بن عقیل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واز طبقه چهارم تابعان است </w:t>
      </w:r>
    </w:p>
    <w:p>
      <w:pPr>
        <w:pStyle w:val="BookText"/>
        <w:rPr/>
      </w:pPr>
      <w:r>
        <w:rPr>
          <w:rFonts w:ascii="IRNazanin" w:hAnsi="IRNazanin" w:eastAsia="IRNazanin"/>
          <w:color w:val="111111"/>
          <w:sz w:val="28"/>
          <w:sz w:val="28"/>
          <w:szCs w:val="28"/>
          <w:rtl w:val="true"/>
          <w:lang w:bidi="fa-IR"/>
        </w:rPr>
        <w:t xml:space="preserve">و امام سجّاد علیه‌السلام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از طبقه دوّم تابعان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عبداللّه را جز در عهد اموی ، میان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تصوّر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 ، آگاهی اندکی درباره تاریخ این حدیث و رازهای نهفته در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رُبَیِّع از ابن عبّاس نقل می‌کند و این سخن ابن عبّاس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جز شستن پاها را برنتافتند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می‌فهماند که ابن عبّاس با این سخن می‌خواست با سه چیز بر مشروع بودن مسح استدلال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به قرآن و اینکه وی در قرآن جز مسح را نیافت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به سنّت پیامبر صلی‌الله‌علیه‌و‌آله و اینکه وی مشاهده کرد پیامبر بر پاها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می‌توانیم از این امر بیرون کشیم که ابن عبّاس نقل رُبَیِّع را دور انداخت و بر وی اعتراض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می‌فهماند که ابن عبّاس ، نقل رُبَیِّع را از پیامبر صلی‌الله‌علیه‌و‌آله در شستن پاها ، نپذیرفت ؛ زیرا وی ندید که پیامبر پاهایش را بشوید ، در حالی که وی شب را نزد پیامبر سپری کرد و همراه وی نماز گزارد و وضوی پیامبر را دید و دعای پیامبر صلی‌الله‌علیه‌و‌آله شامل حالش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ابن عبّاس و استدلال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رأی ، از باب الزام آنان به اعتقادشان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در تیمّم ، سر و پاها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که وی می‌خواست آنها را به آنچه بدان پایبندند ، ملزم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می‌کند که طالبیان با رُبَیِّع و گروه حاکم در وضو اختلاف داشتند ؛ زیرا اینکه امام سجّاد علیه‌السلام عبداللّه را پیش رُبَیِّع فرستاد و آمدن عبداللّه بن عبّاس و عبداللّه بن محمّد بن عقیل پیش رُبَیِّع ، بدان معنا نیست که آنها نزد رُبَیِّع آمدند تا وضوی را از وی یاد بگیرند ، بلکه این کار ما را بر این حقیقت رهنمون است که موضع آنها اعتراضی بود و اینکه آنان برای پرسیدن و وارسی پیش رُبَیِّع نیامدند ، بلکه برای انکار و ردّ وی آمدند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معقول نمی‌نماید که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را نزد پیامبر خوابید و با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وضو را نداند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امام سجّاد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عُمر که از امامان مسلمانان و فقهای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چگونه وضو بگیرد تا اینکه پسر عمویش را فرستاد حکم وضو را از رُبَیِّع بپرسد ؟؟</w:t>
      </w:r>
    </w:p>
    <w:p>
      <w:pPr>
        <w:pStyle w:val="BookText"/>
        <w:rPr/>
      </w:pPr>
      <w:r>
        <w:rPr>
          <w:rFonts w:ascii="IRNazanin" w:hAnsi="IRNazanin" w:eastAsia="IRNazanin"/>
          <w:color w:val="111111"/>
          <w:sz w:val="28"/>
          <w:sz w:val="28"/>
          <w:szCs w:val="28"/>
          <w:rtl w:val="true"/>
          <w:lang w:bidi="fa-IR"/>
        </w:rPr>
        <w:t xml:space="preserve">نسبت به عبداللّه بن محمّد بن عقیل نیز حال به همین منوال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خردمندانه نمی‌نماید که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اهل بیت پیامبر و فرزند زینب صغراست و دایی‌اش امام حسن و حسین علیهماالسلام و محمّد بن حنیفه‌اند و پسر عمویش امام سجّاد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را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رُبَیِّع و نقل وی از پیامبر صلی‌الله‌علیه‌و‌آله که آن حضرت سر را از جلو سر به پشت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کشید ، جز در روایت عبداللّه بن زید بن عاصم و معاویه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وارسی روایات عبداللّه بن زید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ملابسات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اوضاع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و چگونگی نسبت آن به عبداللّه ، سخن گفتیم و احتمال دادیم که شستنِ پاها را بدان خاطر به وی نسبت داده‌اند که از صحابه گمنام بود و خلفا نیاز داشتند وضوی غَسْلی را به یک انصاری نسبت دهند ، انتخاب آنان بر وی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طرح این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به نظر نمی‌رسد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معروفی در تاریخ اسلام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گرچه اَنصاری است ، امّا بعید نیست که این خبر را به وی نسبت داده باشند یا وی را قانع ساختند که شستن پاها ، سنّت رسول خداست ؛ چنان که با عایشه همین کار را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خبر شستن پاها را با اجتهاد از پیش خود ، از رسول خدا صلی‌الله‌علیه‌و‌آله نقل کرد ؛ یعنی وی مانند کاری را که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نسبت دادن شستن سه بار اعضای وضو و پاها به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 مرتکب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عایشه پنداشت که سخن پیامبر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کامل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بر شستن پاها دارد ، سپس شستن پاها را از آن استنباط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بعد ، در نسبت خبر به رُبَیِّع ، نادرستی و ضعف رأی او را روشن می‌سازیم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رُبَیِّع در وضو از رسول خدا صلی‌الله‌علیه‌و‌آله بر خلاف چیزی است که از پیامبر صلی‌الله‌علیه‌و‌آلهمشهور است ؛ زیرا رُبَیِّع از آن حضرت روایت می‌کند که جلو و پشت سرش و بناگوش و گوش‌هایش را یک بار مسح کشید ، در حالی که از بقیه صحابه رسیده است که پیامبر صلی‌الله‌علیه‌و‌آلهسرش را سه بار مسح کشید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سنن ابن ماجه از رُبَیِّع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صلی‌الله‌علیه‌و‌آلهوضو گرفت ، سرش را دو بار مسح کشید </w:t>
      </w:r>
      <w:r>
        <w:rPr>
          <w:rFonts w:eastAsia="IRNazanin" w:cs="IRNazanin"/>
          <w:color w:val="111111"/>
          <w:sz w:val="28"/>
          <w:szCs w:val="28"/>
          <w:rtl w:val="true"/>
          <w:lang w:bidi="fa-IR"/>
        </w:rPr>
        <w:t>.</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 xml:space="preserve">و این نقل ، بر خلاف خبری است که از عثمان و علی و سَلَمة بن اکوع رسیده است که آن حضرت سرش را یک بار مسح کشید </w:t>
      </w:r>
      <w:r>
        <w:rPr>
          <w:rFonts w:eastAsia="IRNazanin" w:cs="IRNazanin"/>
          <w:color w:val="111111"/>
          <w:sz w:val="28"/>
          <w:szCs w:val="28"/>
          <w:rtl w:val="true"/>
          <w:lang w:bidi="fa-IR"/>
        </w:rPr>
        <w:t>.</w:t>
      </w:r>
      <w:r>
        <w:rPr>
          <w:rStyle w:val="FootnoteAnchor"/>
          <w:rtl w:val="true"/>
        </w:rPr>
        <w:footnoteReference w:id="1735"/>
      </w:r>
    </w:p>
    <w:p>
      <w:pPr>
        <w:pStyle w:val="BookText"/>
        <w:rPr/>
      </w:pPr>
      <w:r>
        <w:rPr>
          <w:rFonts w:ascii="IRNazanin" w:hAnsi="IRNazanin" w:eastAsia="IRNazanin"/>
          <w:color w:val="111111"/>
          <w:sz w:val="28"/>
          <w:sz w:val="28"/>
          <w:szCs w:val="28"/>
          <w:rtl w:val="true"/>
          <w:lang w:bidi="fa-IR"/>
        </w:rPr>
        <w:t xml:space="preserve">در سنن ترمذی از رُبَیِّع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مسح را از پشت سر آغازید ، سپس جلو سر را مسح کشید ، و ظاهر و باطن گوش‌ها را مسح کشید </w:t>
      </w:r>
      <w:r>
        <w:rPr>
          <w:rFonts w:eastAsia="IRNazanin" w:cs="IRNazanin"/>
          <w:color w:val="111111"/>
          <w:sz w:val="28"/>
          <w:szCs w:val="28"/>
          <w:rtl w:val="true"/>
          <w:lang w:bidi="fa-IR"/>
        </w:rPr>
        <w:t>.</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 xml:space="preserve">این سخن بر خلاف روایتی است که از عبداللّه بن زید بن عاصم رسیده است ، چراکه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از جلو سر شروع کرد ، سپس دست‌ها را به پشت سر برد ، آن گاه آن دو را به مکان آغازین بازگرداند </w:t>
      </w:r>
      <w:r>
        <w:rPr>
          <w:rFonts w:eastAsia="IRNazanin" w:cs="IRNazanin"/>
          <w:color w:val="111111"/>
          <w:sz w:val="28"/>
          <w:szCs w:val="28"/>
          <w:rtl w:val="true"/>
          <w:lang w:bidi="fa-IR"/>
        </w:rPr>
        <w:t>.</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 xml:space="preserve">در سنن دارقطنی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 حدیث می‌کند که آن حضرت ، پیش از مضمضه و استنشاق ، شروع به شستن صورت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عثمان و علی ، خدا از آن دو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می‌کنند که آن حضرت پیش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 مضمضه و استنشاق را آغازید ، و مردم بر همین رویه‌اند </w:t>
      </w:r>
      <w:r>
        <w:rPr>
          <w:rFonts w:eastAsia="IRNazanin" w:cs="IRNazanin"/>
          <w:color w:val="111111"/>
          <w:sz w:val="28"/>
          <w:szCs w:val="28"/>
          <w:rtl w:val="true"/>
          <w:lang w:bidi="fa-IR"/>
        </w:rPr>
        <w:t>.</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 xml:space="preserve">فقره‌های دیگری نیز در خبر رُبَیِّع بر خلاف نقل‌های صحابه هست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نقل‌ها را برگیریم ؟ سنّت پیامبر صلی‌الله‌علیه‌و‌آله کدام است ؟ خواننده را وامی‌نهیم که خود در آن حکم کند </w:t>
      </w:r>
      <w:r>
        <w:rPr>
          <w:rFonts w:eastAsia="IRNazanin" w:cs="IRNazanin"/>
          <w:color w:val="111111"/>
          <w:sz w:val="28"/>
          <w:szCs w:val="28"/>
          <w:rtl w:val="true"/>
          <w:lang w:bidi="fa-IR"/>
        </w:rPr>
        <w:t xml:space="preserve">.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7" w:name="pg10266_159358"/>
      <w:bookmarkStart w:id="938" w:name="pg10266_159358"/>
      <w:bookmarkEnd w:id="938"/>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9" w:name="pg10266_159358"/>
      <w:bookmarkStart w:id="940" w:name="__RefHeading___Toc3777096_1067777946"/>
      <w:bookmarkStart w:id="941" w:name="_Toc362"/>
      <w:bookmarkEnd w:id="939"/>
      <w:bookmarkEnd w:id="940"/>
      <w:r>
        <w:rPr>
          <w:rtl w:val="true"/>
        </w:rPr>
        <w:t>نسبت خبر به رُبَیِّع</w:t>
      </w:r>
      <w:bookmarkEnd w:id="941"/>
    </w:p>
    <w:p>
      <w:pPr>
        <w:pStyle w:val="BookText"/>
        <w:rPr/>
      </w:pPr>
      <w:r>
        <w:rPr>
          <w:rFonts w:ascii="IRNazanin" w:hAnsi="IRNazanin" w:eastAsia="IRNazanin"/>
          <w:color w:val="111111"/>
          <w:sz w:val="28"/>
          <w:sz w:val="28"/>
          <w:szCs w:val="28"/>
          <w:rtl w:val="true"/>
          <w:lang w:bidi="fa-IR"/>
        </w:rPr>
        <w:t xml:space="preserve">از آغاز پژوهش تا به اینجا ، بر خود عهد کردیم که به پاره‌ای از تزهای بنیادین خویش در قلمرو تاریخ و عقاید و فقه مقارن اشاره کنیم ؛ زیرا این بحث‌ها مورد غفلت‌اند و محقّقان را در عرصه‌های دیگر سودمند می‌افتند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روشن ساختیم که پژوهشگر به کُنه خبر و اَسرار آن نمی‌تواند راه یابد مگر پس از آگاهی به ملابساتِ آن و امور سیاسی و اجتماعی و روانی و جغرافیایی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را در بر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بیان عوامل اثرگذاری که به اختلاف مسلمانان در احکام شرعی انجامید ، داده‌های</w:t>
      </w:r>
    </w:p>
    <w:p>
      <w:pPr>
        <w:pStyle w:val="BookText"/>
        <w:rPr/>
      </w:pPr>
      <w:r>
        <w:rPr>
          <w:rFonts w:ascii="IRNazanin" w:hAnsi="IRNazanin" w:eastAsia="IRNazanin"/>
          <w:color w:val="111111"/>
          <w:sz w:val="28"/>
          <w:sz w:val="28"/>
          <w:szCs w:val="28"/>
          <w:rtl w:val="true"/>
          <w:lang w:bidi="fa-IR"/>
        </w:rPr>
        <w:t>فکری فراوانی است ؛ زیرا ما را به علل و اسباب آگاه می‌سازد و واقعیّت اختلاف و ریشه‌ها و شرایط حقیقی و واقعی آن را به ما می‌فهماند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نسبت خبر وضوی غسلی به عثمان ، به نقش قریش در تحریف شریعت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نسبت خبر وضوی غَسْلی به ابن عبّاس ، به پدیده اختلاف نقل از صحابی واحد پرداختیم ، پس از آن ، در نسبت این خبر به امام علی علیه‌السلاممعالم رأی و اجتهاد در احکام شرعی و نقش قریشیان در پذیرش رأی در برابر نص را بیان داشتیم و آن گاه در نسبت خبر وضوی غسلی</w:t>
      </w:r>
    </w:p>
    <w:p>
      <w:pPr>
        <w:pStyle w:val="BookText"/>
        <w:rPr/>
      </w:pPr>
      <w:r>
        <w:rPr>
          <w:rFonts w:ascii="IRNazanin" w:hAnsi="IRNazanin" w:eastAsia="IRNazanin"/>
          <w:color w:val="111111"/>
          <w:sz w:val="28"/>
          <w:sz w:val="28"/>
          <w:szCs w:val="28"/>
          <w:rtl w:val="true"/>
          <w:lang w:bidi="fa-IR"/>
        </w:rPr>
        <w:t xml:space="preserve">به عبداللّه بن زید بن عاصم ، مخالفت انصار را با قریشیان در فقه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نزدیکی فقهی و سیاسی آنان را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موضوع جدیدی می‌پردازیم که به علم رجال ارتباط دارد و نزد امامان جَرْح مشهور</w:t>
      </w:r>
    </w:p>
    <w:p>
      <w:pPr>
        <w:pStyle w:val="BookText"/>
        <w:rPr/>
      </w:pPr>
      <w:r>
        <w:rPr>
          <w:rFonts w:ascii="IRNazanin" w:hAnsi="IRNazanin" w:eastAsia="IRNazanin"/>
          <w:color w:val="111111"/>
          <w:sz w:val="28"/>
          <w:sz w:val="28"/>
          <w:szCs w:val="28"/>
          <w:rtl w:val="true"/>
          <w:lang w:bidi="fa-IR"/>
        </w:rPr>
        <w:t xml:space="preserve">است و آن ، اهتمام آنها به جَرْح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خدشه به خاطر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آنکه تشیّع و ناصبی بودن را از 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 ، در بسیاری از اوقات از مبنای خویش عدول</w:t>
      </w:r>
    </w:p>
    <w:p>
      <w:pPr>
        <w:pStyle w:val="BookText"/>
        <w:rPr/>
      </w:pPr>
      <w:r>
        <w:rPr>
          <w:rFonts w:ascii="IRNazanin" w:hAnsi="IRNazanin" w:eastAsia="IRNazanin"/>
          <w:color w:val="111111"/>
          <w:sz w:val="28"/>
          <w:sz w:val="28"/>
          <w:szCs w:val="28"/>
          <w:rtl w:val="true"/>
          <w:lang w:bidi="fa-IR"/>
        </w:rPr>
        <w:t xml:space="preserve">می‌کنند ، یک طرف را می‌گیرند و طرف دیگر را وامی‌نهند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می‌بینیم که آنان قاتلان علی و عمّار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تعدیل می‌کنند در حالی که در کسانی که در عیب‌های معاویه روایتی را بر زبان آورند ، خدشه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است ؟ </w:t>
      </w:r>
    </w:p>
    <w:p>
      <w:pPr>
        <w:pStyle w:val="BookText"/>
        <w:rPr/>
      </w:pPr>
      <w:r>
        <w:rPr>
          <w:rFonts w:ascii="IRNazanin" w:hAnsi="IRNazanin" w:eastAsia="IRNazanin"/>
          <w:color w:val="111111"/>
          <w:sz w:val="28"/>
          <w:sz w:val="28"/>
          <w:szCs w:val="28"/>
          <w:rtl w:val="true"/>
          <w:lang w:bidi="fa-IR"/>
        </w:rPr>
        <w:t xml:space="preserve">نسبت به راویان فضائل هم مطلب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راویان فضائل علی علیه‌السلام خدشه می‌زنند ،</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 xml:space="preserve">بنگرید به ، ابواب سه گانه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 الجمیل علی أهل 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بن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اَسامی کسانی از اهل بیت و بعضی از محبّان و شیعیان آنها که اهل سنّت در آنها خدشه کرده‌اند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همزمان با آن ، محبّت دیگر خلفا را در تعدیل راوی معتبر می‌دانند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بیشتر در این زمینه ،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باب پایانی این کتاب ، اَسامی</w:t>
      </w:r>
    </w:p>
    <w:p>
      <w:pPr>
        <w:pStyle w:val="BookText"/>
        <w:rPr/>
      </w:pPr>
      <w:r>
        <w:rPr>
          <w:rFonts w:ascii="IRNazanin" w:hAnsi="IRNazanin" w:eastAsia="IRNazanin"/>
          <w:color w:val="111111"/>
          <w:sz w:val="28"/>
          <w:sz w:val="28"/>
          <w:szCs w:val="28"/>
          <w:rtl w:val="true"/>
          <w:lang w:bidi="fa-IR"/>
        </w:rPr>
        <w:t xml:space="preserve">دشمنان اهل بیت و فاسقان که از سوی اهل سنّت عادل دانسته شده‌اند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 بر وجود انگشتان امویان و مروانیان در علم رجال رهنمون است و از آنجا که سند در بحث‌های علمی از اجزای اساسی است ، این امر ، در باورهای فقهی و اعتقادی و تاریخی</w:t>
      </w:r>
    </w:p>
    <w:p>
      <w:pPr>
        <w:pStyle w:val="BookText"/>
        <w:rPr/>
      </w:pPr>
      <w:r>
        <w:rPr>
          <w:rFonts w:ascii="IRNazanin" w:hAnsi="IRNazanin" w:eastAsia="IRNazanin"/>
          <w:color w:val="111111"/>
          <w:sz w:val="28"/>
          <w:sz w:val="28"/>
          <w:szCs w:val="28"/>
          <w:rtl w:val="true"/>
          <w:lang w:bidi="fa-IR"/>
        </w:rPr>
        <w:t xml:space="preserve">اثر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اگر به صحیح بخاری مراجعه کنی ، می‌بینی که دوری می‌کند از اینکه از امام صادق علیه‌السلام روایت کند </w:t>
      </w:r>
      <w:r>
        <w:rPr>
          <w:rFonts w:eastAsia="IRNazanin" w:cs="IRNazanin"/>
          <w:color w:val="111111"/>
          <w:sz w:val="28"/>
          <w:szCs w:val="28"/>
          <w:rtl w:val="true"/>
          <w:lang w:bidi="fa-IR"/>
        </w:rPr>
        <w:t>.</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قضیّةُ أَشْبَهُ بالمَرْزِئَة هذا البُخاری إمامُ الفئةبالصّادق الصدّیق ما احتجّ به صحیحه واحتجّ بالمُرجئةومثلُ عمران بن حطّان أو مَروان وابن المرأة المخطئةمُشکلة ذات عَوار إلی حیرة أرباب النُّهی ملجئةوحقّ بیت یَمَّمَتْهُ الوَری مُغذّة فی السیر أو مبطئةإنّ الإمام الصادق المجتبی بفضله الآی أَتَتْ مُنبئةأجلّ من فی عصره رتبة لم یَقْتَرف فی عمره سَیّئةقُلامة مِن ظُفر إبهامه تَعدِلُ مِن مِثل البخاری مِئة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قضیه‌ای شبیه به تراژدی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 امام اهل سنّت در صحیح خود به روایت امام صادق که بسیار راست‌گوست احتجاج نمی‌ورزد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عمران بن حطّان یا مروان و فرزند آن زن خطاکار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مشکلی آکنده از عیب است ، باید دست به دامانِ بزرگانِ خردمندان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به حقّ خانه‌ای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رو می‌آورند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فضل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خبر می‌دهد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برترین شخص زمان خویش بود ، در عمرش به کار زشتی دست نیازید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تراشه‌ای از ناخن انگشت ابهام وی با صدها نفر مثل بخاری برابری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مالک بن اَنس نیز چنین است ، از امام صادق علیه‌السلام روایت نمی‌کند مگر اینکه او را به دیگری ضمیمه کند </w:t>
      </w:r>
      <w:r>
        <w:rPr>
          <w:rFonts w:eastAsia="IRNazanin" w:cs="IRNazanin"/>
          <w:color w:val="111111"/>
          <w:sz w:val="28"/>
          <w:szCs w:val="28"/>
          <w:rtl w:val="true"/>
          <w:lang w:bidi="fa-IR"/>
        </w:rPr>
        <w:t>.</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سعد درباره امام صادق علیه‌السلام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کثیر الحدیث است ، به حدیث وی احتجاج نمی‌شود و ضعیف به شمار می‌آید </w:t>
      </w:r>
      <w:r>
        <w:rPr>
          <w:rFonts w:eastAsia="IRNazanin" w:cs="IRNazanin"/>
          <w:color w:val="111111"/>
          <w:sz w:val="28"/>
          <w:szCs w:val="28"/>
          <w:rtl w:val="true"/>
          <w:lang w:bidi="fa-IR"/>
        </w:rPr>
        <w:t>.</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 xml:space="preserve">شیخ محمّد ابو زُهره ، درباره امام صادق علیه‌السلام سخن زیبایی دارد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شگفتی‌ها این است که در کنار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محدّثان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می‌یابیم که 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می‌کنند و در ثقه بودن وی در حدیث ، بحث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کَبُرَتْ کَلِمَةً تَخْرُجُ مِنْ أَفْوَاهِهِمْ إِن یَقُولُونَ إِلاَّ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43"/>
      </w:r>
      <w:r>
        <w:rPr>
          <w:rFonts w:ascii="IRNazanin" w:hAnsi="IRNazanin" w:eastAsia="IRNazanin"/>
          <w:color w:val="111111"/>
          <w:sz w:val="28"/>
          <w:sz w:val="28"/>
          <w:szCs w:val="28"/>
          <w:rtl w:val="true"/>
          <w:lang w:bidi="fa-IR"/>
        </w:rPr>
        <w:t xml:space="preserve">حرف بزرگی از دهانشان درآمد ، سر تا پا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تعصّب مذهبی ، انسان را کور و کر می‌سازد ، سخن غالیان و شک‌داران از مقام بزرگ امام صادق نمی‌کاهد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دروغ کذّاب‌ها از مقام جدّش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گرامی‌اش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نکاست ، نیز افترای اهل بهتان 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رسالت وی از سویی و ادّعای خدا بودنش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نزد </w:t>
      </w:r>
      <w:r>
        <w:rPr>
          <w:rFonts w:eastAsia="IRNazanin" w:cs="IRNazanin"/>
          <w:color w:val="111111"/>
          <w:sz w:val="28"/>
          <w:szCs w:val="28"/>
          <w:rtl w:val="true"/>
          <w:lang w:bidi="fa-IR"/>
        </w:rPr>
        <w:t>.</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موضوع دراز دامن است و شاخه‌های گوناگون دارد و نیازمند پژوهش جداگانه‌ای می‌باشد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شناخت عقیده راوی و رویکردهای فکری‌اش ، در ارزش‌گذاری روایت وی دخالت دارد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دوست دارم نظر پژوهشگر را بدان جلب کنم و تأثیرات آن از موضوع ما دور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آنان درباره نسائی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اظهار نظر نسبت به احمد بن صالح مصری خود</w:t>
      </w:r>
    </w:p>
    <w:p>
      <w:pPr>
        <w:pStyle w:val="BookText"/>
        <w:rPr/>
      </w:pPr>
      <w:r>
        <w:rPr>
          <w:rFonts w:ascii="IRNazanin" w:hAnsi="IRNazanin" w:eastAsia="IRNazanin"/>
          <w:color w:val="111111"/>
          <w:sz w:val="28"/>
          <w:sz w:val="28"/>
          <w:szCs w:val="28"/>
          <w:rtl w:val="true"/>
          <w:lang w:bidi="fa-IR"/>
        </w:rPr>
        <w:t>را به زحمت انداخت ؛</w:t>
      </w:r>
      <w:r>
        <w:rPr>
          <w:rStyle w:val="FootnoteAnchor"/>
          <w:rtl w:val="true"/>
        </w:rPr>
        <w:footnoteReference w:id="1745"/>
      </w:r>
      <w:r>
        <w:rPr>
          <w:rFonts w:ascii="IRNazanin" w:hAnsi="IRNazanin" w:eastAsia="IRNazanin"/>
          <w:color w:val="111111"/>
          <w:sz w:val="28"/>
          <w:sz w:val="28"/>
          <w:szCs w:val="28"/>
          <w:rtl w:val="true"/>
          <w:lang w:bidi="fa-IR"/>
        </w:rPr>
        <w:t xml:space="preserve">و درباره یحیی بن سعید قطّان نمی‌گویند که وی هنگام اظهارنظر نسبت به امام صادق خود را به زحمت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آنها خارجی کینه‌توز ، عمران بن حطّان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رثای عبدالرحمان بن ملجم شعر</w:t>
      </w:r>
    </w:p>
    <w:p>
      <w:pPr>
        <w:pStyle w:val="BookText"/>
        <w:rPr/>
      </w:pPr>
      <w:r>
        <w:rPr>
          <w:rFonts w:ascii="IRNazanin" w:hAnsi="IRNazanin" w:eastAsia="IRNazanin"/>
          <w:color w:val="111111"/>
          <w:sz w:val="28"/>
          <w:sz w:val="28"/>
          <w:szCs w:val="28"/>
          <w:rtl w:val="true"/>
          <w:lang w:bidi="fa-IR"/>
        </w:rPr>
        <w:t>می‌سراید</w:t>
      </w:r>
      <w:r>
        <w:rPr>
          <w:rFonts w:eastAsia="IRNazanin" w:cs="IRNazanin"/>
          <w:color w:val="111111"/>
          <w:sz w:val="28"/>
          <w:szCs w:val="28"/>
          <w:rtl w:val="true"/>
          <w:lang w:bidi="fa-IR"/>
        </w:rPr>
        <w:t>)</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یا ضَرْبة من تقیّ ما أرادَ بها إلاّ لِیبلُغَ مِن ذی العرش رضواناإنّی لأذکُرُه یوماً فأحسبه</w:t>
      </w:r>
    </w:p>
    <w:p>
      <w:pPr>
        <w:pStyle w:val="BookText"/>
        <w:rPr/>
      </w:pPr>
      <w:r>
        <w:rPr>
          <w:rFonts w:ascii="IRNazanin" w:hAnsi="IRNazanin" w:eastAsia="IRNazanin"/>
          <w:color w:val="111111"/>
          <w:sz w:val="28"/>
          <w:sz w:val="28"/>
          <w:szCs w:val="28"/>
          <w:rtl w:val="true"/>
          <w:lang w:bidi="fa-IR"/>
        </w:rPr>
        <w:t xml:space="preserve">أوفی البریّة عند اللّه میزاناأکرم بقوم بُطون الأرض أقبرهم لم یخلطوا دینهم بغیاً وعدواناللّه درّ المرادیّ الذی سفکت کفّاه مُهجة شرّ الخلق إنساناأمس عشیّة عشاه بضربة ممّا جناه من الآثام عریانا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چه ضربتی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انسانی باتقوا که در آن ضربت جز خشنودی خدا را نمی‌خواست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را به یاد می‌آورم که وی را حسابرسی کنند و یقین دارم که ترازوی اعمال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w:t>
      </w:r>
    </w:p>
    <w:p>
      <w:pPr>
        <w:pStyle w:val="BookText"/>
        <w:rPr/>
      </w:pPr>
      <w:r>
        <w:rPr>
          <w:rFonts w:ascii="IRNazanin" w:hAnsi="IRNazanin" w:eastAsia="IRNazanin"/>
          <w:color w:val="111111"/>
          <w:sz w:val="28"/>
          <w:sz w:val="28"/>
          <w:szCs w:val="28"/>
          <w:rtl w:val="true"/>
          <w:lang w:bidi="fa-IR"/>
        </w:rPr>
        <w:t xml:space="preserve">سنگین‌تر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گرامی باد قومی که در دل خاک خفتند و دینشان را به ستم و عدوان نیامیختند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 بر مردای باد که از دستانش خون بدترین انسان می‌ریزد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ضربتی که زد ، زندگی‌اش را چنان به سر رساند که از گناهان عریان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توثیق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قاتل امام حسین علیه‌السلام عُمَر بن سعد را ثقه می‌دانند ؛</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 xml:space="preserve">از ابن مَعین درباره این گوینده سؤال شد که آیا وی ثقه است ؟ ابن معین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چگونه ثقه باشد ؟</w:t>
      </w:r>
    </w:p>
    <w:p>
      <w:pPr>
        <w:pStyle w:val="BookText"/>
        <w:rPr/>
      </w:pPr>
      <w:r>
        <w:rPr>
          <w:rFonts w:ascii="IRNazanin" w:hAnsi="IRNazanin" w:eastAsia="IRNazanin"/>
          <w:color w:val="111111"/>
          <w:sz w:val="28"/>
          <w:sz w:val="28"/>
          <w:szCs w:val="28"/>
          <w:rtl w:val="true"/>
          <w:lang w:bidi="fa-IR"/>
        </w:rPr>
        <w:t xml:space="preserve">یحیی بن سعید از عمر بن سعد حدیث کرد ، 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 نمی‌ترسی ؟ از عمر بن سعد روایت می‌کنی ، سپس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سعید ، پیش تو باز نمی‌آیم ، این شخص قاتل حسین است ، از قاتل حسین برای ما حدیث می‌کنی بنگرید به ، تهذیب الکمال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4903</w:t>
      </w:r>
      <w:r>
        <w:rPr>
          <w:rFonts w:eastAsia="IRNazanin" w:cs="IRNazanin"/>
          <w:color w:val="111111"/>
          <w:sz w:val="28"/>
          <w:szCs w:val="28"/>
          <w:rtl w:val="true"/>
          <w:lang w:bidi="fa-IR"/>
        </w:rPr>
        <w:t xml:space="preserve">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مروان بن حکم را ثقه می‌شمارند که رسول خدا او را لعنت کرد و امیرالمؤمنین علیه‌السلام هنگامی که مروان خواست با آن حضرت بیعت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دست وی ، کف دست یهودی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مروان نقل است که به امام حسین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ملعونید ،</w:t>
      </w:r>
      <w:r>
        <w:rPr>
          <w:rStyle w:val="FootnoteAnchor"/>
          <w:rtl w:val="true"/>
        </w:rPr>
        <w:footnoteReference w:id="1748"/>
      </w:r>
      <w:r>
        <w:rPr>
          <w:rFonts w:ascii="IRNazanin" w:hAnsi="IRNazanin" w:eastAsia="IRNazanin"/>
          <w:color w:val="111111"/>
          <w:sz w:val="28"/>
          <w:sz w:val="28"/>
          <w:szCs w:val="28"/>
          <w:rtl w:val="true"/>
          <w:lang w:bidi="fa-IR"/>
        </w:rPr>
        <w:t xml:space="preserve">در حالی که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پاکیزه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توثیق عَنْبَسَة بن خالد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زنان را به پستان می‌آویخت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جوزجانی و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ناصبی‌اند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می‌بینیم که در مُحبّان امام علی علیه‌السلام و اهل 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فضائل امام</w:t>
      </w:r>
    </w:p>
    <w:p>
      <w:pPr>
        <w:pStyle w:val="BookText"/>
        <w:rPr/>
      </w:pPr>
      <w:r>
        <w:rPr>
          <w:rFonts w:ascii="IRNazanin" w:hAnsi="IRNazanin" w:eastAsia="IRNazanin"/>
          <w:color w:val="111111"/>
          <w:sz w:val="28"/>
          <w:sz w:val="28"/>
          <w:szCs w:val="28"/>
          <w:rtl w:val="true"/>
          <w:lang w:bidi="fa-IR"/>
        </w:rPr>
        <w:t>علی و فضائل خاندان او را روایت می‌کنند یا عیب‌های دیگران را بیان می‌دارند ؛ مانند</w:t>
      </w:r>
    </w:p>
    <w:p>
      <w:pPr>
        <w:pStyle w:val="BookText"/>
        <w:rPr/>
      </w:pPr>
      <w:r>
        <w:rPr>
          <w:rFonts w:ascii="IRNazanin" w:hAnsi="IRNazanin" w:eastAsia="IRNazanin"/>
          <w:color w:val="111111"/>
          <w:sz w:val="28"/>
          <w:sz w:val="28"/>
          <w:szCs w:val="28"/>
          <w:rtl w:val="true"/>
          <w:lang w:bidi="fa-IR"/>
        </w:rPr>
        <w:t>عبدالرزّاق ،</w:t>
      </w:r>
      <w:r>
        <w:rPr>
          <w:rStyle w:val="FootnoteAnchor"/>
          <w:rtl w:val="true"/>
        </w:rPr>
        <w:footnoteReference w:id="1749"/>
      </w:r>
      <w:r>
        <w:rPr>
          <w:rFonts w:ascii="Amiri" w:hAnsi="Amiri" w:eastAsia="Amiri" w:cs="Amiri"/>
          <w:color w:val="111111"/>
          <w:sz w:val="28"/>
          <w:sz w:val="28"/>
          <w:szCs w:val="28"/>
          <w:rtl w:val="true"/>
          <w:lang w:bidi="ar-SA"/>
        </w:rPr>
        <w:t>و خَیْثَمة بن سلیمان</w:t>
      </w:r>
      <w:r>
        <w:rPr>
          <w:rStyle w:val="FootnoteAnchor"/>
          <w:rtl w:val="true"/>
        </w:rPr>
        <w:footnoteReference w:id="1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ابراهیم بن حکم بن ظهر کوفی ، سخن ابو حاتم درباره‌اش آمده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کذّاب است ، در عیب‌های معاویه سخنانی را روایت کرده است ، ما آنچه را از وی نوشتیم ، پاره کردیم </w:t>
      </w:r>
      <w:r>
        <w:rPr>
          <w:rFonts w:eastAsia="IRNazanin" w:cs="IRNazanin"/>
          <w:color w:val="111111"/>
          <w:sz w:val="28"/>
          <w:szCs w:val="28"/>
          <w:rtl w:val="true"/>
          <w:lang w:bidi="fa-IR"/>
        </w:rPr>
        <w:t>.</w:t>
      </w:r>
      <w:r>
        <w:rPr>
          <w:rStyle w:val="FootnoteAnchor"/>
          <w:rtl w:val="true"/>
        </w:rPr>
        <w:footnoteReference w:id="1751"/>
      </w:r>
    </w:p>
    <w:p>
      <w:pPr>
        <w:pStyle w:val="BookText"/>
        <w:rPr/>
      </w:pPr>
      <w:r>
        <w:rPr>
          <w:rFonts w:ascii="IRNazanin" w:hAnsi="IRNazanin" w:eastAsia="IRNazanin"/>
          <w:color w:val="111111"/>
          <w:sz w:val="28"/>
          <w:sz w:val="28"/>
          <w:szCs w:val="28"/>
          <w:rtl w:val="true"/>
          <w:lang w:bidi="fa-IR"/>
        </w:rPr>
        <w:t xml:space="preserve">در عبدالرزّاق بن همّام بدان خاطر خدشه کرده‌اند که به کسی که در مجلس وی از معاویه یاد کرد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ما را به ذکر فرزند ابو سفیان آلوده مساز </w:t>
      </w:r>
      <w:r>
        <w:rPr>
          <w:rFonts w:eastAsia="IRNazanin" w:cs="IRNazanin"/>
          <w:color w:val="111111"/>
          <w:sz w:val="28"/>
          <w:szCs w:val="28"/>
          <w:rtl w:val="true"/>
          <w:lang w:bidi="fa-IR"/>
        </w:rPr>
        <w:t>.</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 xml:space="preserve">ذَهَبی از حاکم نیشابوری نقل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درباره معاویه حرف‌هایی زد ، آزارش دادند </w:t>
      </w:r>
      <w:r>
        <w:rPr>
          <w:rFonts w:eastAsia="IRNazanin" w:cs="IRNazanin"/>
          <w:color w:val="111111"/>
          <w:sz w:val="28"/>
          <w:szCs w:val="28"/>
          <w:rtl w:val="true"/>
          <w:lang w:bidi="fa-IR"/>
        </w:rPr>
        <w:t>.</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 xml:space="preserve">نسائی را بدان خاطر که درباره فضائل معاویه روایت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معاویه خدشه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زدند که باد فتق گرفت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خود حدیث مُفَصّل بخوان از این مُجمل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آری ، آنان به ابراهیم بن حکم کوفی نسبت دادند که دروغ‌گوست ؛ زیرا حدیثی را درباره</w:t>
      </w:r>
    </w:p>
    <w:p>
      <w:pPr>
        <w:pStyle w:val="BookText"/>
        <w:rPr/>
      </w:pPr>
      <w:r>
        <w:rPr>
          <w:rFonts w:ascii="IRNazanin" w:hAnsi="IRNazanin" w:eastAsia="IRNazanin"/>
          <w:color w:val="111111"/>
          <w:sz w:val="28"/>
          <w:sz w:val="28"/>
          <w:szCs w:val="28"/>
          <w:rtl w:val="true"/>
          <w:lang w:bidi="fa-IR"/>
        </w:rPr>
        <w:t xml:space="preserve">معاویه نقل کرد که آنان نمی‌پذیرفتند و این رویکرد نزد آنها جریان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اینجا می‌خواهیم بگوییم این است که توثیق و تجریح راویان از سوی آنها تابعِ</w:t>
      </w:r>
    </w:p>
    <w:p>
      <w:pPr>
        <w:pStyle w:val="BookText"/>
        <w:rPr/>
      </w:pPr>
      <w:r>
        <w:rPr>
          <w:rFonts w:ascii="IRNazanin" w:hAnsi="IRNazanin" w:eastAsia="IRNazanin"/>
          <w:color w:val="111111"/>
          <w:sz w:val="28"/>
          <w:sz w:val="28"/>
          <w:szCs w:val="28"/>
          <w:rtl w:val="true"/>
          <w:lang w:bidi="fa-IR"/>
        </w:rPr>
        <w:t xml:space="preserve">عوامل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احادیث نزد آنها تابع همین عوامل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نقش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تحریف لفظی و معنوی احادیث اشاره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هنگامی که می‌دیدند متنِ روایات میان مردم شایع است به گونه‌ای که نمی‌توانند آن را تصحیف و تحریف کنند ، به تحریف معنوی دست می‌یازیدند و این کار آنها به دو شکل صورت</w:t>
      </w:r>
    </w:p>
    <w:p>
      <w:pPr>
        <w:pStyle w:val="BookText"/>
        <w:rPr/>
      </w:pPr>
      <w:r>
        <w:rPr>
          <w:rFonts w:ascii="IRNazanin" w:hAnsi="IRNazanin" w:eastAsia="IRNazanin"/>
          <w:color w:val="111111"/>
          <w:sz w:val="28"/>
          <w:sz w:val="28"/>
          <w:szCs w:val="28"/>
          <w:rtl w:val="true"/>
          <w:lang w:bidi="fa-IR"/>
        </w:rPr>
        <w:t xml:space="preserve">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همان طریق یا به طریق دیگر ، حدیثی را بر ضدّ آن حدیث جعل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تأویل و تفسیر آن خبر را به صورتی می‌آوردند که آنها را خشنود سازد و دیگران را در دلالت اوّل به شک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 خود از عایشه و ابو هریره روایت می‌کند که پیامبر صلی‌الله‌علیه‌و‌آلهفرمود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من بشرم ، هر شخصی از مسلمانان را که ناسزا گفتم یا تازیانه زدم یا لعن کردم ، آن را برایش زکات و رحمت ساز </w:t>
      </w:r>
      <w:r>
        <w:rPr>
          <w:rFonts w:eastAsia="IRNazanin" w:cs="IRNazanin"/>
          <w:color w:val="111111"/>
          <w:sz w:val="28"/>
          <w:szCs w:val="28"/>
          <w:rtl w:val="true"/>
          <w:lang w:bidi="fa-IR"/>
        </w:rPr>
        <w:t>.</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محبّان معاویه در تأویل این قول پیامبر صلی‌الله‌علیه‌و‌آله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شکمت را سیر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این سخن گرامی‌داشت معاویه است تا روز قیامت از گرسنگان نباشد ؛ زیرا پیامبر صلی‌الله‌علیه‌و‌آله 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دنیا بیشتر سیرند ، در روز قیامت بیشتر گرسنه می‌مانند </w:t>
      </w:r>
      <w:r>
        <w:rPr>
          <w:rFonts w:eastAsia="IRNazanin" w:cs="IRNazanin"/>
          <w:color w:val="111111"/>
          <w:sz w:val="28"/>
          <w:szCs w:val="28"/>
          <w:rtl w:val="true"/>
          <w:lang w:bidi="fa-IR"/>
        </w:rPr>
        <w:t>.</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 xml:space="preserve">و بدین سان ، این حدیث دعا در حقّ معاویه است ، نه نفرین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خبر اوّل را آوردند تا آنچه را درباره لعن ابو سفیان و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مغیرة بن شعبه و خالد بن ولید و دیگران ، از پیامبر صلی‌الله‌علیه‌و‌آله روایت است ، تضعیف کنند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دوّم ، نفرین معاویه و درخواست کیفر برای اوست ؛ زیرا هنگامی که پیامبر صلی‌الله‌علیه‌و‌آله سه بار او </w:t>
      </w:r>
    </w:p>
    <w:p>
      <w:pPr>
        <w:pStyle w:val="BookText"/>
        <w:rPr/>
      </w:pPr>
      <w:r>
        <w:rPr>
          <w:rFonts w:ascii="IRNazanin" w:hAnsi="IRNazanin" w:eastAsia="IRNazanin"/>
          <w:color w:val="111111"/>
          <w:sz w:val="28"/>
          <w:sz w:val="28"/>
          <w:szCs w:val="28"/>
          <w:rtl w:val="true"/>
          <w:lang w:bidi="fa-IR"/>
        </w:rPr>
        <w:t xml:space="preserve">را صدا زد ، وی جواب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سرگرم خوردن غذا بود و به درخواست پیامبر اهمیت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آنها آن را به شکلی که راضی‌شان سازد ، تأویل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معاویه اوّل کسی است که تحریف معنوی اَخبار را بنیان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تحریف معنوی ، زمانی صورت می‌گیرد که خبر مشهور باشد و آنها نیازمند تأویلِ آن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 نصوص فراوانی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موارد این سخن معاویه است که چون در جنگ صفّین ، مردم در میان لشکریان وی سخن</w:t>
      </w:r>
    </w:p>
    <w:p>
      <w:pPr>
        <w:pStyle w:val="BookText"/>
        <w:rPr/>
      </w:pPr>
      <w:r>
        <w:rPr>
          <w:rFonts w:ascii="IRNazanin" w:hAnsi="IRNazanin" w:eastAsia="IRNazanin"/>
          <w:color w:val="111111"/>
          <w:sz w:val="28"/>
          <w:sz w:val="28"/>
          <w:szCs w:val="28"/>
          <w:rtl w:val="true"/>
          <w:lang w:bidi="fa-IR"/>
        </w:rPr>
        <w:t xml:space="preserve">پیامبر صلی‌الله‌علیه‌و‌آله را نقل کردند که درباره عمّار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ستمگر تو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او را کشت ؛ زیرا وی آن را به جنگ آورد </w:t>
      </w:r>
      <w:r>
        <w:rPr>
          <w:rFonts w:eastAsia="IRNazanin" w:cs="IRNazanin"/>
          <w:color w:val="111111"/>
          <w:sz w:val="28"/>
          <w:szCs w:val="28"/>
          <w:rtl w:val="true"/>
          <w:lang w:bidi="fa-IR"/>
        </w:rPr>
        <w:t>.</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 xml:space="preserve">چون این سخن معاویه به علی علیه‌السلام رسید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حمزه را هم ما کشتیم ، چون ما او را به میدان نبرد آوردیم </w:t>
      </w:r>
      <w:r>
        <w:rPr>
          <w:rFonts w:eastAsia="IRNazanin" w:cs="IRNazanin"/>
          <w:color w:val="111111"/>
          <w:sz w:val="28"/>
          <w:szCs w:val="28"/>
          <w:rtl w:val="true"/>
          <w:lang w:bidi="fa-IR"/>
        </w:rPr>
        <w:t>!!</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نیک بنگرید که چگونه میزان‌ها دگرگون می‌شود و راست و ناراست و حق و باطل به هم می‌آمیزد و جَرْح ، مدح ؛ و مذمّت ، فضیلت ؛ و لعنت ، رحمت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امور تابع صاحب قوّت و قدرت درمی‌آید و تابع هوای نفس مردم و حبّ دنیا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را آوردیم تا خواننده دریابد که فقه و تاریخ اهل سنّت تحت تأثیر حاکمان و اهداف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حاکمان چه کسی را دوست می‌دارند و از که بدشان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نیز به روح و روانِ بعضی از امامان جَرْح و تعدیل پی ببرد و اینکه تعدیل و جرح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نصوص</w:t>
      </w:r>
    </w:p>
    <w:p>
      <w:pPr>
        <w:pStyle w:val="BookText"/>
        <w:rPr/>
      </w:pP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معیارهای علمی نیست ، بلکه تحت تأثیر عوامل خارجی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نسبت به منقول از صحابی یا تابعی به همین منوال است ، نمی‌توان دربست آن را پذیرفت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 وی دروغ بسته‌اند ؛ به ویژه آن گاه که با فقه گروه حاکم همسو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را از این صحابه نقل می‌شود باید به سیره عمومی و اقوال دیگر آنها عرضه داشت ، سپس این یا آن نسبت</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وی صحیح یا نادرست دانست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را بارها گفته‌ایم و بر آن تأکید داریم و در بحث‌های خویش بدان فرامی‌خوانیم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خاستگاه ، عبداللّه بن محمّد بن عقیل را بررسی می‌کنیم که آیا به راستی وی ضعیف است یا ثقه می‌باشد و به خاطر امور خاصی تضعیف و تلیین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آیا بدان پایه است که بتوان به کلام وی اطمینان کرد یا احتمال خطای وی در فهم هست و اینکه سخن وی برخاسته از رأی خودش بود ؟ وی از اُمَوی‌ها و مروانی‌ها که شستن را در زمان‌های پسین شایع ساختند ، تأثیر پذیرفت یا خبری را که حکایت می‌کند بدون</w:t>
      </w:r>
    </w:p>
    <w:p>
      <w:pPr>
        <w:pStyle w:val="BookText"/>
        <w:rPr/>
      </w:pPr>
      <w:r>
        <w:rPr>
          <w:rFonts w:ascii="IRNazanin" w:hAnsi="IRNazanin" w:eastAsia="IRNazanin"/>
          <w:color w:val="111111"/>
          <w:sz w:val="28"/>
          <w:sz w:val="28"/>
          <w:szCs w:val="28"/>
          <w:rtl w:val="true"/>
          <w:lang w:bidi="fa-IR"/>
        </w:rPr>
        <w:t xml:space="preserve">تأثیر و تأثّر از خلفا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بخاری خبر ابن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که 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شستن پاها را برنتافتند و در کتاب خدا جز مسح پاها را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خود نمی‌آورد با اینکه این خبر نزد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شرط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 و خبر نادرستی را از ابن عبّاس در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گرامی را با گفت و گوی عبداللّه بن محمّد بن عقیل با رُبَیِّع وامی‌نهیم ، این روایت را شاخصی برای شناخت موضع وی قرار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تعلیقی بر آنچه رُبَیِّع از پیامبر صلی‌الله‌علیه‌و‌آله در جواز ساز و آواز روایت می‌کند ،</w:t>
      </w:r>
      <w:r>
        <w:rPr>
          <w:rStyle w:val="FootnoteAnchor"/>
          <w:rtl w:val="true"/>
        </w:rPr>
        <w:footnoteReference w:id="1758"/>
      </w:r>
      <w:r>
        <w:rPr>
          <w:rFonts w:ascii="IRNazanin" w:hAnsi="IRNazanin" w:eastAsia="IRNazanin"/>
          <w:color w:val="111111"/>
          <w:sz w:val="28"/>
          <w:sz w:val="28"/>
          <w:szCs w:val="28"/>
          <w:rtl w:val="true"/>
          <w:lang w:bidi="fa-IR"/>
        </w:rPr>
        <w:t xml:space="preserve">یا آنچه را در سبب دخول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 که حجّاج بن یوسف برای سپاهش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w:t>
      </w:r>
      <w:r>
        <w:rPr>
          <w:rStyle w:val="FootnoteAnchor"/>
          <w:rtl w:val="true"/>
        </w:rPr>
        <w:footnoteReference w:id="1759"/>
      </w:r>
      <w:r>
        <w:rPr>
          <w:rFonts w:ascii="IRNazanin" w:hAnsi="IRNazanin" w:eastAsia="IRNazanin"/>
          <w:color w:val="111111"/>
          <w:sz w:val="28"/>
          <w:sz w:val="28"/>
          <w:szCs w:val="28"/>
          <w:rtl w:val="true"/>
          <w:lang w:bidi="fa-IR"/>
        </w:rPr>
        <w:t xml:space="preserve">نمی‌آوریم ؛ زیرا اعتقاد داریم که گفت و گوی میانِ وی 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تجسیم روحیه رُبَیِّع و امتداد دو خطّ مشی در دوران وی ،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محمّد بن عقیل ، با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رُبَیِّع را در خطای وی در فهم و اجتهاد آگاه سازد ؛ زیرا از 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مقدار آبی که در ظرف بود ؟ رُبَیِّع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مُدّ یا یک مُدّ و 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کان الإناء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 چه مقدار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می‌فهماند که عبداللّه با این سخن می‌خواست دو امر را بیان دارد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را به ضعف نگرشش ارشاد کند ؛ زیرا اگر پیامبر صلی‌الله‌علیه‌و‌آله سرش را از جلو به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می‌کرد ، به بیش از یک مُدّ آب نیاز داشت ، چراکه یک مُد ، ظرفیّتِ شستن تمام</w:t>
      </w:r>
    </w:p>
    <w:p>
      <w:pPr>
        <w:pStyle w:val="BookText"/>
        <w:rPr/>
      </w:pPr>
      <w:r>
        <w:rPr>
          <w:rFonts w:ascii="IRNazanin" w:hAnsi="IRNazanin" w:eastAsia="IRNazanin"/>
          <w:color w:val="111111"/>
          <w:sz w:val="28"/>
          <w:sz w:val="28"/>
          <w:szCs w:val="28"/>
          <w:rtl w:val="true"/>
          <w:lang w:bidi="fa-IR"/>
        </w:rPr>
        <w:t xml:space="preserve">اعضای وضو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تشکیک از ابن عقیل ، رُبَیِّع را واداشت که در اندازه مُدّ بیفزاید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 هاشمی ، یا یک مُدّ و 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رُبَیِّع به این نتیجه رسید که این مقدار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مسح همه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 به پشت سر 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شستن سه بار پاها و دیگر اعضای وضو ، کفایت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رُبَیِّع این زیادت را آورد تا خود را معذور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می‌خواست ظرفی را که رُبَیِّع در آن برای رسول خدا صلی‌الله‌علیه‌و‌آله آب ریخت ، ببیند تا در پرتو آن روشن سازد که آنچه را رُبَیِّع می‌گوید با مقدار حجم آبی که وی تعیین می‌کند رسول خدا با آن وضو گرفت ، ساز نمی‌افتد ؛ زیرا با آب موجود در این ظرف کوچک ، نمی‌توان پاها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عبداللّه بن محمّد بن عقیل خواست دروغ رُبَیِّع و عدم تطابقِ کلام وی را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 دقّت و تحقیق ، نه حدس و 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روشن سازد ؛ یعنی خواست از نقد داخلی خبر ، برای دلالت بر ضعف رأی وی استفاده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اندکی از استدلال ابن عقیل بر رُبَیِّع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بر اساس این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که داعیان مسح برای اعتقادشان ، به قرآن و</w:t>
      </w:r>
    </w:p>
    <w:p>
      <w:pPr>
        <w:pStyle w:val="BookText"/>
        <w:rPr/>
      </w:pPr>
      <w:r>
        <w:rPr>
          <w:rFonts w:ascii="IRNazanin" w:hAnsi="IRNazanin" w:eastAsia="IRNazanin"/>
          <w:color w:val="111111"/>
          <w:sz w:val="28"/>
          <w:sz w:val="28"/>
          <w:szCs w:val="28"/>
          <w:rtl w:val="true"/>
          <w:lang w:bidi="fa-IR"/>
        </w:rPr>
        <w:t xml:space="preserve">سنّت و رأی ، استدلال می‌آوردند و به طرحِ اعتراضشان به صورت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خطّ مشی</w:t>
      </w:r>
    </w:p>
    <w:p>
      <w:pPr>
        <w:pStyle w:val="BookText"/>
        <w:rPr/>
      </w:pPr>
      <w:r>
        <w:rPr>
          <w:rFonts w:ascii="IRNazanin" w:hAnsi="IRNazanin" w:eastAsia="IRNazanin"/>
          <w:color w:val="111111"/>
          <w:sz w:val="28"/>
          <w:sz w:val="28"/>
          <w:szCs w:val="28"/>
          <w:rtl w:val="true"/>
          <w:lang w:bidi="fa-IR"/>
        </w:rPr>
        <w:t>مقابل این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 امام علی علیه‌السلام و ابن عبّاس و اَنس بن مالک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سخن جابر بن عبداللّه انصاری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حجّاج بن یوسف به دستش مهر زد تا حدیث</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تا مقدار تطابق روایت او را با آنچه عبداللّه بن محمّد بن عقیل از پدرش از جدّش درباره وضو حکایت می‌کند ، بنگری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می‌گوید که رسول خدا صلی‌الله‌علیه‌و‌آله فرمود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یَجْزی من الوضوء مُدٌّ ، وَمِنَ الغَسْل صاعٌ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یَجْزینا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کان یَجْزی مَن هو خَیْرٌ منک وأکثر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 xml:space="preserve">جابر از پیامبر صلی‌الله‌علیه‌و‌آله نقل کرد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وضو ، یک مُدّ آب و برای غُسل یک صاع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آب ، ما را کفایت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که از تو بهتر بود و بیشتر مو داشت ، کفایت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ابن خُزَیمه ، از جابر بن عبداللّه ، مثل آنچه از عبداللّه بن محمّد بن عقیل گذشت ، روایت است ؛ زیرا شخصی به جابر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 این مقدار آب ما را کفایت نمی‌کند ؟ جابر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بهتر از تو بود و موی بیشتر داشت ، کفایت کرد </w:t>
      </w:r>
      <w:r>
        <w:rPr>
          <w:rFonts w:eastAsia="IRNazanin" w:cs="IRNazanin"/>
          <w:color w:val="111111"/>
          <w:sz w:val="28"/>
          <w:szCs w:val="28"/>
          <w:rtl w:val="true"/>
          <w:lang w:bidi="fa-IR"/>
        </w:rPr>
        <w:t>.</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 xml:space="preserve">و مانند این ، از ابن عبّاس نقل است </w:t>
      </w:r>
      <w:r>
        <w:rPr>
          <w:rFonts w:eastAsia="IRNazanin" w:cs="IRNazanin"/>
          <w:color w:val="111111"/>
          <w:sz w:val="28"/>
          <w:szCs w:val="28"/>
          <w:rtl w:val="true"/>
          <w:lang w:bidi="fa-IR"/>
        </w:rPr>
        <w:t>.</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 xml:space="preserve">این نصوص ، وجود دو نگرش را در وضو اثبات می‌کند ؛ یکی با رأی در دین تعمّق می‌ورزد ، و دیگری جز آنچه را خدای متعال امر کرد ، انجام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 از 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هرگاه وضو می‌گرفت ، آب را بر آرنج‌هایش می‌ریخت </w:t>
      </w:r>
      <w:r>
        <w:rPr>
          <w:rFonts w:eastAsia="IRNazanin" w:cs="IRNazanin"/>
          <w:color w:val="111111"/>
          <w:sz w:val="28"/>
          <w:szCs w:val="28"/>
          <w:rtl w:val="true"/>
          <w:lang w:bidi="fa-IR"/>
        </w:rPr>
        <w:t>.</w:t>
      </w:r>
      <w:r>
        <w:rPr>
          <w:rStyle w:val="FootnoteAnchor"/>
          <w:rtl w:val="true"/>
        </w:rPr>
        <w:footnoteReference w:id="1763"/>
      </w:r>
    </w:p>
    <w:p>
      <w:pPr>
        <w:pStyle w:val="BookText"/>
        <w:rPr/>
      </w:pPr>
      <w:r>
        <w:rPr>
          <w:rFonts w:ascii="IRNazanin" w:hAnsi="IRNazanin" w:eastAsia="IRNazanin"/>
          <w:color w:val="111111"/>
          <w:sz w:val="28"/>
          <w:sz w:val="28"/>
          <w:szCs w:val="28"/>
          <w:rtl w:val="true"/>
          <w:lang w:bidi="fa-IR"/>
        </w:rPr>
        <w:t xml:space="preserve">این سخن با اعتقاد کسانی سازگار است که به لزوم شستن آرنج از بالا به سمت پایین قائل‌اند </w:t>
      </w:r>
      <w:r>
        <w:rPr>
          <w:rFonts w:eastAsia="IRNazanin" w:cs="IRNazanin"/>
          <w:color w:val="111111"/>
          <w:sz w:val="28"/>
          <w:szCs w:val="28"/>
          <w:rtl w:val="true"/>
          <w:lang w:bidi="fa-IR"/>
        </w:rPr>
        <w:t>.</w:t>
      </w:r>
      <w:r>
        <w:rPr>
          <w:rStyle w:val="FootnoteAnchor"/>
          <w:rtl w:val="true"/>
        </w:rPr>
        <w:footnoteReference w:id="1764"/>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خبر عبداللّه بن محمّد بن عقیل ، حسن یا صحیح است و به تجریح و تلیین این خبر از سوی اهل سنت اعتنا نمی‌شود ؛ زیرا آنچه را محمد بن عقیل روایت می‌کند و در نظر دارد با فقه انصار همسوست و در مقابل آنچه را رُبَیِّع حکایت می‌کند با فقه قریشیان و رأی هماهنگی دارد و به همین خاطر ، به خبر عبداللّه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اهل سنّت آن را تلیین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کردیم ؛ زیرا به امکانِ صدور آن از رُبَیِّع اعتقاد داریم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صورتی از تخالف دو مکتب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آن را به شکل دیگر و از زاویه دیگری عرضه</w:t>
      </w:r>
    </w:p>
    <w:p>
      <w:pPr>
        <w:pStyle w:val="BookText"/>
        <w:rPr/>
      </w:pPr>
      <w:r>
        <w:rPr>
          <w:rFonts w:ascii="IRNazanin" w:hAnsi="IRNazanin" w:eastAsia="IRNazanin"/>
          <w:color w:val="111111"/>
          <w:sz w:val="28"/>
          <w:sz w:val="28"/>
          <w:szCs w:val="28"/>
          <w:rtl w:val="true"/>
          <w:lang w:bidi="fa-IR"/>
        </w:rPr>
        <w:t xml:space="preserve">داریم تا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مکتب روشن گردد و اینکه ادّعای ما درست است که مدوّنان ، داعیانِ مَسْح پاهایند و به مکتب تعبّد محض نزدیک‌ترند و از سوی خلفا و حکّام طرد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داعیانِ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نقل و تدوین حدیث و از صاحب منصبان در مکتب</w:t>
      </w:r>
    </w:p>
    <w:p>
      <w:pPr>
        <w:pStyle w:val="BookText"/>
        <w:rPr/>
      </w:pPr>
      <w:r>
        <w:rPr>
          <w:rFonts w:ascii="IRNazanin" w:hAnsi="IRNazanin" w:eastAsia="IRNazanin"/>
          <w:color w:val="111111"/>
          <w:sz w:val="28"/>
          <w:sz w:val="28"/>
          <w:szCs w:val="28"/>
          <w:rtl w:val="true"/>
          <w:lang w:bidi="fa-IR"/>
        </w:rPr>
        <w:t xml:space="preserve">خلفایند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پیش ازاین قول عثمان گذشت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مردمانی از رسول خدا حدیث می‌کنند،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حَجّاج بن یوسف به شستن پاها فرا می‌خواند با این برهان که پاها بیشتر در معرض آلودگی‌اند ، و در دستان و گردن بعضی از صحابه مُهر زد ،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ساعدی و جابر بن عبداللّه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بدان خاطر بود که آنان مُحدِّثان را سنگ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ومانع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اجتهاداتشان</w:t>
      </w:r>
    </w:p>
    <w:p>
      <w:pPr>
        <w:pStyle w:val="BookText"/>
        <w:rPr/>
      </w:pPr>
      <w:r>
        <w:rPr>
          <w:rFonts w:ascii="IRNazanin" w:hAnsi="IRNazanin" w:eastAsia="IRNazanin"/>
          <w:color w:val="111111"/>
          <w:sz w:val="28"/>
          <w:sz w:val="28"/>
          <w:szCs w:val="28"/>
          <w:rtl w:val="true"/>
          <w:lang w:bidi="fa-IR"/>
        </w:rPr>
        <w:t xml:space="preserve">می‌دیدند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اینها ، عدم رضایت عبداللّه بن عبّاس و عبداللّه بن محمّد بن عقیل و جابر بن عبداللّه اَنصاری به آب فراوان در وضو ، بعید نمی‌نماید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آنان به شخصِ معترض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مقدار آب بهتر و پر مو تر از تو راه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تأکید بر لزوم تعبّد به قول و فعل رسول خدا بیان شد و اینکه به خود اجازه نمی‌دادند در مانند این امور ، به رأی و اجتهاد عمل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پس از آنکه به اهتمام گروه حاکم به مخالفت با مکتب علی علیه‌السلام و ابن عبّاس و ترجیحِ فقه عثمان و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آنها بر فقه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مکتب تعبّد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حکایت رُبَیِّع ، در کانالی که آنها می‌خواستند می‌ریخت و این خبر ، رأی حجّاج ثقفی و غیر او را پشتیبانی می‌کرد ، بعید نمی‌باشد که وضوء غَسْلی از عوامل اثرگذار آن دوران اثر پذیرفت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کمترین چیزی که در خبر رُبَیِّع می‌توان گفت این است که این خبر ، حجّاج و عثمان را سودمند می‌افتاد بر خلاف وضوی امیرالمؤمنین علیه‌السلام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تحت فشار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bookmarkStart w:id="942" w:name="pg10266_159370"/>
    </w:p>
    <w:p>
      <w:pPr>
        <w:pStyle w:val="Heading3"/>
        <w:numPr>
          <w:ilvl w:val="2"/>
          <w:numId w:val="1"/>
        </w:numPr>
        <w:rPr/>
      </w:pPr>
      <w:bookmarkStart w:id="943" w:name="__RefHeading___Toc3777098_1067777946"/>
      <w:bookmarkStart w:id="944" w:name="_Toc363"/>
      <w:bookmarkEnd w:id="942"/>
      <w:bookmarkEnd w:id="943"/>
      <w:r>
        <w:rPr>
          <w:rtl w:val="true"/>
        </w:rPr>
        <w:t>(</w:t>
      </w:r>
      <w:r>
        <w:rPr/>
        <w:t>7</w:t>
      </w:r>
      <w:r>
        <w:rPr>
          <w:rtl w:val="true"/>
        </w:rPr>
        <w:t xml:space="preserve">) </w:t>
      </w:r>
      <w:r>
        <w:rPr>
          <w:rtl w:val="true"/>
        </w:rPr>
        <w:t xml:space="preserve">وارسی روایت عایشه </w:t>
      </w:r>
      <w:r>
        <w:rPr>
          <w:rtl w:val="true"/>
        </w:rPr>
        <w:t>(</w:t>
      </w:r>
      <w:r>
        <w:rPr>
          <w:rtl w:val="true"/>
        </w:rPr>
        <w:t>دختر ابوبکر</w:t>
      </w:r>
      <w:r>
        <w:rPr>
          <w:rtl w:val="true"/>
        </w:rPr>
        <w:t xml:space="preserve">) </w:t>
      </w:r>
      <w:r>
        <w:rPr>
          <w:rtl w:val="true"/>
        </w:rPr>
        <w:t>از نظر سند و دلالت و نسبت</w:t>
      </w:r>
      <w:bookmarkEnd w:id="944"/>
    </w:p>
    <w:p>
      <w:pPr>
        <w:pStyle w:val="Heading4"/>
        <w:numPr>
          <w:ilvl w:val="3"/>
          <w:numId w:val="1"/>
        </w:numPr>
        <w:rPr/>
      </w:pPr>
      <w:bookmarkStart w:id="945" w:name="__RefHeading___Toc3777100_1067777946"/>
      <w:bookmarkStart w:id="946" w:name="_Toc364"/>
      <w:bookmarkEnd w:id="945"/>
      <w:r>
        <w:rPr>
          <w:rtl w:val="true"/>
        </w:rPr>
        <w:t>اشاره</w:t>
      </w:r>
      <w:bookmarkEnd w:id="946"/>
    </w:p>
    <w:p>
      <w:pPr>
        <w:pStyle w:val="BookText"/>
        <w:rPr/>
      </w:pPr>
      <w:r>
        <w:rPr>
          <w:rFonts w:ascii="IRNazanin" w:hAnsi="IRNazanin" w:eastAsia="IRNazanin"/>
          <w:color w:val="111111"/>
          <w:sz w:val="28"/>
          <w:sz w:val="28"/>
          <w:szCs w:val="28"/>
          <w:rtl w:val="true"/>
          <w:lang w:bidi="fa-IR"/>
        </w:rPr>
        <w:t>وارسی سندی خبر عایشه</w:t>
      </w:r>
    </w:p>
    <w:p>
      <w:pPr>
        <w:pStyle w:val="BookText"/>
        <w:rPr/>
      </w:pPr>
      <w:r>
        <w:rPr>
          <w:rFonts w:ascii="IRNazanin" w:hAnsi="IRNazanin" w:eastAsia="IRNazanin"/>
          <w:color w:val="111111"/>
          <w:sz w:val="28"/>
          <w:sz w:val="28"/>
          <w:szCs w:val="28"/>
          <w:rtl w:val="true"/>
          <w:lang w:bidi="fa-IR"/>
        </w:rPr>
        <w:t>بحث دلالی</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خبر به عایشه </w:t>
      </w:r>
      <w:bookmarkStart w:id="947" w:name="pg10266_159371"/>
    </w:p>
    <w:p>
      <w:pPr>
        <w:pStyle w:val="Heading4"/>
        <w:numPr>
          <w:ilvl w:val="3"/>
          <w:numId w:val="1"/>
        </w:numPr>
        <w:rPr/>
      </w:pPr>
      <w:bookmarkStart w:id="948" w:name="__RefHeading___Toc3777102_1067777946"/>
      <w:bookmarkStart w:id="949" w:name="_Toc365"/>
      <w:bookmarkEnd w:id="947"/>
      <w:bookmarkEnd w:id="948"/>
      <w:r>
        <w:rPr>
          <w:rtl w:val="true"/>
        </w:rPr>
        <w:t>وارسی روایت عایشه</w:t>
      </w:r>
      <w:bookmarkEnd w:id="949"/>
    </w:p>
    <w:p>
      <w:pPr>
        <w:pStyle w:val="Heading5"/>
        <w:numPr>
          <w:ilvl w:val="4"/>
          <w:numId w:val="1"/>
        </w:numPr>
        <w:rPr/>
      </w:pPr>
      <w:bookmarkStart w:id="950" w:name="__RefHeading___Toc3777104_1067777946"/>
      <w:bookmarkStart w:id="951" w:name="_Toc366"/>
      <w:bookmarkEnd w:id="950"/>
      <w:r>
        <w:rPr>
          <w:rtl w:val="true"/>
        </w:rPr>
        <w:t>اِسناد</w:t>
      </w:r>
      <w:bookmarkEnd w:id="951"/>
    </w:p>
    <w:p>
      <w:pPr>
        <w:pStyle w:val="BookText"/>
        <w:rPr/>
      </w:pPr>
      <w:r>
        <w:rPr>
          <w:rFonts w:ascii="IRNazanin" w:hAnsi="IRNazanin" w:eastAsia="IRNazanin"/>
          <w:color w:val="111111"/>
          <w:sz w:val="28"/>
          <w:sz w:val="28"/>
          <w:szCs w:val="28"/>
          <w:rtl w:val="true"/>
          <w:lang w:bidi="fa-IR"/>
        </w:rPr>
        <w:t xml:space="preserve">نسائی در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را در 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حسین بن حُرَیْث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فَضْل بن موسی ،</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جُعَیْد بن عبدالرحمان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آری ، بعضی اشاره کرده‌اند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 ضرری نمی‌رساند ؛ زیرا جعد و جُعید بنا بر اَظهر اقوا ، یک اسم‌اند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بخاری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عبدالملک بن مروان بن حارث بن اَبی ذُباب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ابو عبداللّه</w:t>
      </w:r>
    </w:p>
    <w:p>
      <w:pPr>
        <w:pStyle w:val="BookText"/>
        <w:rPr/>
      </w:pP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سَبْلان</w:t>
      </w:r>
      <w:r>
        <w:rPr>
          <w:rFonts w:eastAsia="Amiri" w:cs="Amiri" w:ascii="Amiri" w:hAnsi="Amiri"/>
          <w:color w:val="111111"/>
          <w:sz w:val="28"/>
          <w:szCs w:val="28"/>
          <w:rtl w:val="true"/>
          <w:lang w:bidi="ar-SA"/>
        </w:rPr>
        <w:t>)</w:t>
      </w: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 xml:space="preserve">وی ، سالم بن عبداللّه نصری ، ابو عبداللّه مدنی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ابو داود و نسائی و ابن ماجه از وی روایت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وکانت عائشةُ تَسْتَعْجب بأَمانَتِهِ وتَسْتأْجِرُهُ ، فَأَرَتْنی کیفَ کان رسولُ اللّه صلی‌الله‌علیه‌و‌آله یتوضّأُ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فَتَمَضْمَضَتْ واسْتَنْثَرَت ثلاثاً ، وغَسَلَتْ وَجْهَها ثلاثاً ، ثمّ غَسَلَتْ </w:t>
      </w:r>
      <w:bookmarkStart w:id="952" w:name="pg10266_159372"/>
    </w:p>
    <w:p>
      <w:pPr>
        <w:pStyle w:val="BookText"/>
        <w:rPr/>
      </w:pPr>
      <w:bookmarkEnd w:id="952"/>
      <w:r>
        <w:rPr>
          <w:rFonts w:ascii="Amiri" w:hAnsi="Amiri" w:eastAsia="Amiri" w:cs="Amiri"/>
          <w:color w:val="111111"/>
          <w:sz w:val="28"/>
          <w:sz w:val="28"/>
          <w:szCs w:val="28"/>
          <w:rtl w:val="true"/>
          <w:lang w:bidi="ar-SA"/>
        </w:rPr>
        <w:t xml:space="preserve">یَدَها الیُمنی ثلاثاً ، والیُسری ثلاثاً ، ووَضَعتْ یدها فی مُقدّم رأسها ، ثمّ مَسَحَت رأسَها مسحةً واحدةً إلی مُؤخَّره ، ثمّ أمَرَّتْ بیدها بِأُذُنَیها ، ثمّ مَرَّتْ عَلَی الخَدَّین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آتیها مکاتباً ما تَخْتَفی منّی فتجلِسُ بینَ یَدَیَّ وتَتَحَدَّثُ معی حَتّی جِئْتُها ذاتَ یومٍ ، فقلتُ أُدْعی لی بالبَرکة یا أُمَّ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أعْتَقَنِی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 ، وأرْخَتِ الحِجابَ دُونی ، فَلَم أَرَهَا بعد ذلک الیوم ؛</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 xml:space="preserve">عایشه از امانت‌داری سبلان خوشش آمد و او را اجیر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به من نشان داد که رسول خدا صلی‌الله‌علیه‌و‌آله چگونه وضو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سبلان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سه بار مضمضه و استنثار کرد و صورت را سه بار شست ، سپس هر کدام از دست راست و چپ را سه بار شست ، دستش را جلو سرش گذاشت و آن را یک بار تا پشت سرش مسح کشید ، سپس دستش را به گوش‌هایش کشید ، پس از آن دستان را بر گونه‌ها مالید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مکاتبِ وی بودم ، از من چیزی را پوشیده نمی‌داشت ، پیش روی من می‌نشست و با من سخن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نزد عایشه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مؤمنان ، برایم از خدا برکت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آزاد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خجسته‌ات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انداخت و پس از آن روز ، او را ندیدم </w:t>
      </w:r>
      <w:r>
        <w:rPr>
          <w:rFonts w:eastAsia="IRNazanin" w:cs="IRNazanin"/>
          <w:color w:val="111111"/>
          <w:sz w:val="28"/>
          <w:szCs w:val="28"/>
          <w:rtl w:val="true"/>
          <w:lang w:bidi="fa-IR"/>
        </w:rPr>
        <w:t>.</w:t>
      </w:r>
    </w:p>
    <w:p>
      <w:pPr>
        <w:pStyle w:val="Heading5"/>
        <w:numPr>
          <w:ilvl w:val="4"/>
          <w:numId w:val="1"/>
        </w:numPr>
        <w:rPr/>
      </w:pPr>
      <w:bookmarkStart w:id="953" w:name="__RefHeading___Toc3777106_1067777946"/>
      <w:bookmarkStart w:id="954" w:name="_Toc367"/>
      <w:bookmarkEnd w:id="953"/>
      <w:r>
        <w:rPr>
          <w:rtl w:val="true"/>
        </w:rPr>
        <w:t>وارسی</w:t>
      </w:r>
      <w:bookmarkEnd w:id="954"/>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رجال این طریق ، چنین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حُرَیث را نسائی توثیق می‌کند ،</w:t>
      </w:r>
      <w:r>
        <w:rPr>
          <w:rStyle w:val="FootnoteAnchor"/>
          <w:rtl w:val="true"/>
        </w:rPr>
        <w:footnoteReference w:id="1768"/>
      </w:r>
      <w:r>
        <w:rPr>
          <w:rFonts w:ascii="IRNazanin" w:hAnsi="IRNazanin" w:eastAsia="IRNazanin"/>
          <w:color w:val="111111"/>
          <w:sz w:val="28"/>
          <w:sz w:val="28"/>
          <w:szCs w:val="28"/>
          <w:rtl w:val="true"/>
          <w:lang w:bidi="fa-IR"/>
        </w:rPr>
        <w:t>و ابن حبّان در الثقات او را می‌آورد ،</w:t>
      </w:r>
      <w:r>
        <w:rPr>
          <w:rStyle w:val="FootnoteAnchor"/>
          <w:rtl w:val="true"/>
        </w:rPr>
        <w:footnoteReference w:id="1769"/>
      </w:r>
      <w:r>
        <w:rPr>
          <w:rFonts w:ascii="IRNazanin" w:hAnsi="IRNazanin" w:eastAsia="IRNazanin"/>
          <w:color w:val="111111"/>
          <w:sz w:val="28"/>
          <w:sz w:val="28"/>
          <w:szCs w:val="28"/>
          <w:rtl w:val="true"/>
          <w:lang w:bidi="fa-IR"/>
        </w:rPr>
        <w:t xml:space="preserve">جز این دو ، بر توثیق رجالی دیگر دست نیافتیم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موسی را یحیی بن مَعین</w:t>
      </w:r>
      <w:r>
        <w:rPr>
          <w:rStyle w:val="FootnoteAnchor"/>
          <w:rtl w:val="true"/>
        </w:rPr>
        <w:footnoteReference w:id="1770"/>
      </w:r>
      <w:r>
        <w:rPr>
          <w:rFonts w:ascii="IRNazanin" w:hAnsi="IRNazanin" w:eastAsia="IRNazanin"/>
          <w:color w:val="111111"/>
          <w:sz w:val="28"/>
          <w:sz w:val="28"/>
          <w:szCs w:val="28"/>
          <w:rtl w:val="true"/>
          <w:lang w:bidi="fa-IR"/>
        </w:rPr>
        <w:t>و ابن سعد</w:t>
      </w:r>
      <w:r>
        <w:rPr>
          <w:rStyle w:val="FootnoteAnchor"/>
          <w:rtl w:val="true"/>
        </w:rPr>
        <w:footnoteReference w:id="1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صدوق ، صالح است </w:t>
      </w:r>
      <w:r>
        <w:rPr>
          <w:rFonts w:eastAsia="IRNazanin" w:cs="IRNazanin"/>
          <w:color w:val="111111"/>
          <w:sz w:val="28"/>
          <w:szCs w:val="28"/>
          <w:rtl w:val="true"/>
          <w:lang w:bidi="fa-IR"/>
        </w:rPr>
        <w:t>.</w:t>
      </w:r>
      <w:r>
        <w:rPr>
          <w:rStyle w:val="FootnoteAnchor"/>
          <w:rtl w:val="true"/>
        </w:rPr>
        <w:footnoteReference w:id="1772"/>
      </w:r>
    </w:p>
    <w:p>
      <w:pPr>
        <w:pStyle w:val="BookText"/>
        <w:rPr/>
      </w:pPr>
      <w:r>
        <w:rPr>
          <w:rFonts w:ascii="IRNazanin" w:hAnsi="IRNazanin" w:eastAsia="IRNazanin"/>
          <w:color w:val="111111"/>
          <w:sz w:val="28"/>
          <w:sz w:val="28"/>
          <w:szCs w:val="28"/>
          <w:rtl w:val="true"/>
          <w:lang w:bidi="fa-IR"/>
        </w:rPr>
        <w:t xml:space="preserve">ابن حجر در تقریب التهذیب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ثقه ، ثبت است ، گاه روایات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نامأنوس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 xml:space="preserve">ذهبی در میزان الاعتدال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 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ندارم جز آنچه عبداللّه بن علی بن مَدینی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پدرم شنیدم ، درباره ابو تمیله و سِینانی از وی سؤال شد ، وی ، ابو تمیله را مقدّم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موسی احادیثِ منکری را روایت می‌کند </w:t>
      </w:r>
      <w:r>
        <w:rPr>
          <w:rFonts w:eastAsia="IRNazanin" w:cs="IRNazanin"/>
          <w:color w:val="111111"/>
          <w:sz w:val="28"/>
          <w:szCs w:val="28"/>
          <w:rtl w:val="true"/>
          <w:lang w:bidi="fa-IR"/>
        </w:rPr>
        <w:t>.</w:t>
      </w:r>
      <w:r>
        <w:rPr>
          <w:rStyle w:val="FootnoteAnchor"/>
          <w:rtl w:val="true"/>
        </w:rPr>
        <w:footnoteReference w:id="17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جُعَید ، وی در کتاب‌های رجال ، جعد بن عبدالرّحمان بن اَوس ضبط است ، وی بر اساس تصریح یحیی بن مَعین</w:t>
      </w:r>
      <w:r>
        <w:rPr>
          <w:rStyle w:val="FootnoteAnchor"/>
          <w:rtl w:val="true"/>
        </w:rPr>
        <w:footnoteReference w:id="1775"/>
      </w:r>
      <w:r>
        <w:rPr>
          <w:rFonts w:ascii="IRNazanin" w:hAnsi="IRNazanin" w:eastAsia="IRNazanin"/>
          <w:color w:val="111111"/>
          <w:sz w:val="28"/>
          <w:sz w:val="28"/>
          <w:szCs w:val="28"/>
          <w:rtl w:val="true"/>
          <w:lang w:bidi="fa-IR"/>
        </w:rPr>
        <w:t>و نسائی</w:t>
      </w:r>
      <w:r>
        <w:rPr>
          <w:rStyle w:val="FootnoteAnchor"/>
          <w:rtl w:val="true"/>
        </w:rPr>
        <w:footnoteReference w:id="1776"/>
      </w:r>
      <w:r>
        <w:rPr>
          <w:rFonts w:ascii="IRNazanin" w:hAnsi="IRNazanin" w:eastAsia="IRNazanin"/>
          <w:color w:val="111111"/>
          <w:sz w:val="28"/>
          <w:sz w:val="28"/>
          <w:szCs w:val="28"/>
          <w:rtl w:val="true"/>
          <w:lang w:bidi="fa-IR"/>
        </w:rPr>
        <w:t xml:space="preserve">ثقه است و بر شخصی که بر وثاقت وی طعن زند ، دست نیافتیم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عبدالملک بن مروان بن حرث ، شناخته شده نیست ، بر توثیق یا مدحی برای او دست نیافتیم جز اینکه ابن حبّان در الثقات او را می‌آورد </w:t>
      </w:r>
      <w:r>
        <w:rPr>
          <w:rFonts w:eastAsia="IRNazanin" w:cs="IRNazanin"/>
          <w:color w:val="111111"/>
          <w:sz w:val="28"/>
          <w:szCs w:val="28"/>
          <w:rtl w:val="true"/>
          <w:lang w:bidi="fa-IR"/>
        </w:rPr>
        <w:t>.</w:t>
      </w:r>
      <w:r>
        <w:rPr>
          <w:rStyle w:val="FootnoteAnchor"/>
          <w:rtl w:val="true"/>
        </w:rPr>
        <w:footnoteReference w:id="1777"/>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ابن حبّان ، نام یک راوی را در کتابش بیاورد ، نزد امامان جَرْح و تعدیل ، هیچ ارزشی ندارد ؛ زیرا تساهل وی در تعدیل معروف است ، حتّی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تصریح بعضی از امامان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نام کسانی را می‌آورد که آنها را نمی‌شناسد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سالم سبلان هم به چیزی دست نیافتیم جز اینکه 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 شیخ</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 xml:space="preserve">ابن حبّان در دو جای الثقات وی را نام می‌برد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آن دو را</w:t>
      </w:r>
    </w:p>
    <w:p>
      <w:pPr>
        <w:pStyle w:val="BookText"/>
        <w:rPr/>
      </w:pPr>
      <w:r>
        <w:rPr>
          <w:rFonts w:ascii="IRNazanin" w:hAnsi="IRNazanin" w:eastAsia="IRNazanin"/>
          <w:color w:val="111111"/>
          <w:sz w:val="28"/>
          <w:sz w:val="28"/>
          <w:szCs w:val="28"/>
          <w:rtl w:val="true"/>
          <w:lang w:bidi="fa-IR"/>
        </w:rPr>
        <w:t xml:space="preserve">گویاست </w:t>
      </w:r>
      <w:r>
        <w:rPr>
          <w:rFonts w:eastAsia="IRNazanin" w:cs="IRNazanin"/>
          <w:color w:val="111111"/>
          <w:sz w:val="28"/>
          <w:szCs w:val="28"/>
          <w:rtl w:val="true"/>
          <w:lang w:bidi="fa-IR"/>
        </w:rPr>
        <w:t>.</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 xml:space="preserve">می‌دانیم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توثیق دلالت ندارد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صریح سخن عراقی</w:t>
      </w:r>
      <w:r>
        <w:rPr>
          <w:rStyle w:val="FootnoteAnchor"/>
          <w:rtl w:val="true"/>
        </w:rPr>
        <w:footnoteReference w:id="1780"/>
      </w:r>
      <w:r>
        <w:rPr>
          <w:rFonts w:ascii="IRNazanin" w:hAnsi="IRNazanin" w:eastAsia="IRNazanin"/>
          <w:color w:val="111111"/>
          <w:sz w:val="28"/>
          <w:sz w:val="28"/>
          <w:szCs w:val="28"/>
          <w:rtl w:val="true"/>
          <w:lang w:bidi="fa-IR"/>
        </w:rPr>
        <w:t>و سیوطی</w:t>
      </w:r>
      <w:r>
        <w:rPr>
          <w:rStyle w:val="FootnoteAnchor"/>
          <w:rtl w:val="true"/>
        </w:rPr>
        <w:footnoteReference w:id="1781"/>
      </w:r>
      <w:r>
        <w:rPr>
          <w:rFonts w:ascii="IRNazanin" w:hAnsi="IRNazanin" w:eastAsia="IRNazanin"/>
          <w:color w:val="111111"/>
          <w:sz w:val="28"/>
          <w:sz w:val="28"/>
          <w:szCs w:val="28"/>
          <w:rtl w:val="true"/>
          <w:lang w:bidi="fa-IR"/>
        </w:rPr>
        <w:t>و صنعانی</w:t>
      </w:r>
      <w:r>
        <w:rPr>
          <w:rStyle w:val="FootnoteAnchor"/>
          <w:rtl w:val="true"/>
        </w:rPr>
        <w:footnoteReference w:id="1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یکی از مراتب 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درباره یک راوی ،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 روایاتِ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 نیازمندِ تابع می‌باشد تا آن را تصحیح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 از این روشن ساختیم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هر حال ، در این طریق احتمال مجهول بودن راوی هست ؛ زیرا بر توثیق یا مدحی برای عبدالملک بن مروان بن حارث بن اَبی ذُباب دست نیافتیم جز اینکه ابن حبّان در الثقات او را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سالم سبلان هم به همین گونه است ، جز این به دست نیامد که 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شیخ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اینکه ابن حبّان شخصی را در کتابش بیاورد ، ارزشی ندارد ؛ زیرا کسانی را در</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کتابش می‌آورد که نمی‌شناسد ، و افزون بر این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تعدیل نیست </w:t>
      </w:r>
      <w:r>
        <w:rPr>
          <w:rFonts w:eastAsia="IRNazanin" w:cs="IRNazanin"/>
          <w:color w:val="111111"/>
          <w:sz w:val="28"/>
          <w:szCs w:val="28"/>
          <w:rtl w:val="true"/>
          <w:lang w:bidi="fa-IR"/>
        </w:rPr>
        <w:t xml:space="preserve">. </w:t>
      </w:r>
      <w:bookmarkStart w:id="955" w:name="pg10266_159375"/>
    </w:p>
    <w:p>
      <w:pPr>
        <w:pStyle w:val="Heading4"/>
        <w:numPr>
          <w:ilvl w:val="3"/>
          <w:numId w:val="1"/>
        </w:numPr>
        <w:rPr/>
      </w:pPr>
      <w:bookmarkStart w:id="956" w:name="__RefHeading___Toc3777108_1067777946"/>
      <w:bookmarkStart w:id="957" w:name="_Toc368"/>
      <w:bookmarkEnd w:id="955"/>
      <w:bookmarkEnd w:id="956"/>
      <w:r>
        <w:rPr>
          <w:rtl w:val="true"/>
        </w:rPr>
        <w:t>بحث دلالی</w:t>
      </w:r>
      <w:bookmarkEnd w:id="957"/>
    </w:p>
    <w:p>
      <w:pPr>
        <w:pStyle w:val="BookText"/>
        <w:rPr/>
      </w:pPr>
      <w:r>
        <w:rPr>
          <w:rFonts w:ascii="IRNazanin" w:hAnsi="IRNazanin" w:eastAsia="IRNazanin"/>
          <w:color w:val="111111"/>
          <w:sz w:val="28"/>
          <w:sz w:val="28"/>
          <w:szCs w:val="28"/>
          <w:rtl w:val="true"/>
          <w:lang w:bidi="fa-IR"/>
        </w:rPr>
        <w:t xml:space="preserve">هیچ یک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وصف وضوی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خبر استدلال نکرده‌اند ، بلکه همه آنچه گفته‌اند بیان چگونگی مسح سرِ زن است و عایشه حکم پاها را در آن تبیین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مبارکفوری ، به خاطر تمام و کامل نبودن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دلیل امر دیگری که به نظرش آمد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تمسّک به این خبر را وانهاد </w:t>
      </w:r>
      <w:r>
        <w:rPr>
          <w:rFonts w:eastAsia="IRNazanin" w:cs="IRNazanin"/>
          <w:color w:val="111111"/>
          <w:sz w:val="28"/>
          <w:szCs w:val="28"/>
          <w:rtl w:val="true"/>
          <w:lang w:bidi="fa-IR"/>
        </w:rPr>
        <w:t>.</w:t>
      </w:r>
      <w:r>
        <w:rPr>
          <w:rStyle w:val="FootnoteAnchor"/>
          <w:rtl w:val="true"/>
        </w:rPr>
        <w:footnoteReference w:id="1783"/>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خبر به عایشه </w:t>
      </w:r>
      <w:bookmarkStart w:id="958" w:name="pg10266_159377"/>
    </w:p>
    <w:p>
      <w:pPr>
        <w:pStyle w:val="Heading4"/>
        <w:numPr>
          <w:ilvl w:val="3"/>
          <w:numId w:val="1"/>
        </w:numPr>
        <w:rPr/>
      </w:pPr>
      <w:bookmarkStart w:id="959" w:name="__RefHeading___Toc3777110_1067777946"/>
      <w:bookmarkStart w:id="960" w:name="_Toc369"/>
      <w:bookmarkEnd w:id="958"/>
      <w:bookmarkEnd w:id="959"/>
      <w:r>
        <w:rPr>
          <w:rtl w:val="true"/>
        </w:rPr>
        <w:t>نسبت خبر به عایشه</w:t>
      </w:r>
      <w:bookmarkEnd w:id="960"/>
    </w:p>
    <w:p>
      <w:pPr>
        <w:pStyle w:val="BookText"/>
        <w:rPr/>
      </w:pPr>
      <w:r>
        <w:rPr>
          <w:rFonts w:ascii="IRNazanin" w:hAnsi="IRNazanin" w:eastAsia="IRNazanin"/>
          <w:color w:val="111111"/>
          <w:sz w:val="28"/>
          <w:sz w:val="28"/>
          <w:szCs w:val="28"/>
          <w:rtl w:val="true"/>
          <w:lang w:bidi="fa-IR"/>
        </w:rPr>
        <w:t xml:space="preserve">پیش از این روشن ساختیم که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وفات 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برادرش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 و به وی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عبدالرّحمان وضو را کامل بگیر ، شنیدم رسول خدا صلی‌الله‌علیه‌و‌آلهمی‌فرمود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 xml:space="preserve">گفتیم اگر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نسبت خبر به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برای دلالت بر لزوم شستن پاها استفاده کند ، این کار او را بر مطلوبش سودمند نمی‌افتد ، بلکه در کلام وی ، اشاره و بیانی به ثبوت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عایشه دیده بود که رسول خدا صلی‌الله‌علیه‌و‌آله پاهایش را شست ، باید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عبدالرّحمان ، پاهایت را بشوی ، زیرا رسول خدا را دیدم که پاها را می‌شست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عایشه پیامبر صلی‌الله‌علیه‌و‌آله را ندید که پاهایش را بشوید ، با انتزاع از این سخن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 این جمله بر لزوم شستن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تشکیک اَمثال مبارکفوری در صحّت انتساب وضوی غَسلی به عایشه ، به خاطر امور زیر است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صحّت طرق به عایشه در خبری که اندکی پیش آمد و غیر آن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امویان ثابت است که آنان مردم را به اخذ فقه عثمان و مخالفت با کسانی که با عثمان</w:t>
      </w:r>
    </w:p>
    <w:p>
      <w:pPr>
        <w:pStyle w:val="BookText"/>
        <w:rPr/>
      </w:pPr>
      <w:r>
        <w:rPr>
          <w:rFonts w:ascii="IRNazanin" w:hAnsi="IRNazanin" w:eastAsia="IRNazanin"/>
          <w:color w:val="111111"/>
          <w:sz w:val="28"/>
          <w:sz w:val="28"/>
          <w:szCs w:val="28"/>
          <w:rtl w:val="true"/>
          <w:lang w:bidi="fa-IR"/>
        </w:rPr>
        <w:t xml:space="preserve">مخالفت می‌ورزیدند ، فرا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اعتراض مروان بن حکم و عَمْرو بن عثمان بر معاویه ، هنگامی که در منا نماز ظهر را دو رکعت خواند ، گذشت</w:t>
      </w:r>
      <w:r>
        <w:rPr>
          <w:rFonts w:eastAsia="IRNazanin" w:cs="IRNazanin"/>
          <w:color w:val="111111"/>
          <w:sz w:val="28"/>
          <w:szCs w:val="28"/>
          <w:rtl w:val="true"/>
          <w:lang w:bidi="fa-IR"/>
        </w:rPr>
        <w:t>) .</w:t>
      </w:r>
      <w:r>
        <w:rPr>
          <w:rStyle w:val="FootnoteAnchor"/>
          <w:rtl w:val="true"/>
        </w:rPr>
        <w:footnoteReference w:id="1785"/>
      </w:r>
    </w:p>
    <w:p>
      <w:pPr>
        <w:pStyle w:val="BookText"/>
        <w:rPr/>
      </w:pPr>
      <w:r>
        <w:rPr>
          <w:rFonts w:ascii="IRNazanin" w:hAnsi="IRNazanin" w:eastAsia="IRNazanin"/>
          <w:color w:val="111111"/>
          <w:sz w:val="28"/>
          <w:sz w:val="28"/>
          <w:szCs w:val="28"/>
          <w:rtl w:val="true"/>
          <w:lang w:bidi="fa-IR"/>
        </w:rPr>
        <w:t xml:space="preserve">و مانند آن سخن حجّاج به شعبی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قاضی امر کن به راه و رسمِ امیر مؤمنان عثمان عمل کند </w:t>
      </w:r>
      <w:r>
        <w:rPr>
          <w:rFonts w:eastAsia="IRNazanin" w:cs="IRNazanin"/>
          <w:color w:val="111111"/>
          <w:sz w:val="28"/>
          <w:szCs w:val="28"/>
          <w:rtl w:val="true"/>
          <w:lang w:bidi="fa-IR"/>
        </w:rPr>
        <w:t>.</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 xml:space="preserve">و در پایان ، حجّاج مردم را به شستن پاها فرا خواند با این ادّعا که پاها بیشتر در معرض آلودگی‌اند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 بعید نیست که آنان این امر را برای پشتیبانی از موضع خود به عایشه</w:t>
      </w:r>
    </w:p>
    <w:p>
      <w:pPr>
        <w:pStyle w:val="BookText"/>
        <w:rPr/>
      </w:pPr>
      <w:r>
        <w:rPr>
          <w:rFonts w:ascii="IRNazanin" w:hAnsi="IRNazanin" w:eastAsia="IRNazanin"/>
          <w:color w:val="111111"/>
          <w:sz w:val="28"/>
          <w:sz w:val="28"/>
          <w:szCs w:val="28"/>
          <w:rtl w:val="true"/>
          <w:lang w:bidi="fa-IR"/>
        </w:rPr>
        <w:t xml:space="preserve">نسبت داده باشند یا می‌توان گفت که آنان عایشه را قانع ساختند به اینکه شنیدن وی این سخن را از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را کامل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مشروعیّت شستن پاهاست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 اموی و عبّاسی از این وضو برای شناسایی طالبیان استفاده کردند </w:t>
      </w:r>
      <w:r>
        <w:rPr>
          <w:rFonts w:eastAsia="IRNazanin" w:cs="IRNazanin"/>
          <w:color w:val="111111"/>
          <w:sz w:val="28"/>
          <w:szCs w:val="28"/>
          <w:rtl w:val="true"/>
          <w:lang w:bidi="fa-IR"/>
        </w:rPr>
        <w:t>.</w:t>
      </w:r>
      <w:r>
        <w:rPr>
          <w:rStyle w:val="FootnoteAnchor"/>
          <w:rtl w:val="true"/>
        </w:rPr>
        <w:footnoteReference w:id="17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حاکم ، خواسته‌هاشان را به بزرگان صحابه نسبت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با نسبت دادن این روایت به عایشه ، خواستند وضوی عثمانی را تقویت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نصّی وجود ندارد که رهنمون باشد به اینکه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وفات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غَسْلی را پذیرفت وهمین خود الهام بخش عدم ثبوت این امر ازعایشه در صدر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اقوال به بزرگان صحابه ، روش مرسوم در مکتب خلافت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که آنان مسح بر پاافزار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نسبت دادند ،</w:t>
      </w:r>
      <w:r>
        <w:rPr>
          <w:rStyle w:val="FootnoteAnchor"/>
          <w:rtl w:val="true"/>
        </w:rPr>
        <w:footnoteReference w:id="1788"/>
      </w:r>
      <w:r>
        <w:rPr>
          <w:rFonts w:ascii="IRNazanin" w:hAnsi="IRNazanin" w:eastAsia="IRNazanin"/>
          <w:color w:val="111111"/>
          <w:sz w:val="28"/>
          <w:sz w:val="28"/>
          <w:szCs w:val="28"/>
          <w:rtl w:val="true"/>
          <w:lang w:bidi="fa-IR"/>
        </w:rPr>
        <w:t xml:space="preserve">همچنین آن را به ابن عبّاس و 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دادند ، در حالی که از این افراد ، غیر این کار معروف است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وضوی غسلی از این موارد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وجود وضوی بیانی از ابوبکر و عُمَر ، بلکه وجود مسحی از عُمَر و فرزندش عبداللّه ، و همچنین از محمّد بن ابی بکر</w:t>
      </w:r>
      <w:r>
        <w:rPr>
          <w:rStyle w:val="FootnoteAnchor"/>
          <w:rtl w:val="true"/>
        </w:rPr>
        <w:footnoteReference w:id="1789"/>
      </w:r>
    </w:p>
    <w:p>
      <w:pPr>
        <w:pStyle w:val="BookText"/>
        <w:rPr/>
      </w:pPr>
      <w:r>
        <w:rPr>
          <w:rFonts w:ascii="IRNazanin" w:hAnsi="IRNazanin" w:eastAsia="IRNazanin"/>
          <w:color w:val="111111"/>
          <w:sz w:val="28"/>
          <w:sz w:val="28"/>
          <w:szCs w:val="28"/>
          <w:rtl w:val="true"/>
          <w:lang w:bidi="fa-IR"/>
        </w:rPr>
        <w:t xml:space="preserve">این نامه را شیخ مفید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امالی‌شان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عبدالرّحمان بن اَبی بکر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مورد اخیر را از مفهوم خبر مُسلم و مسند احمد انتزاع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امر به استقرار ابوبکر و عُمَر و فرزندان آن دو بر وضوی مَسْحی اشاره دارد و اینکه اختلاف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ملابساتی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کلام ما این است که عایشه این وضو را بیان نداشت و بدان قائل نبود ، لیکن اُموی‌ها آن را به عایشه نسبت دادند </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 خبر وضوی غسلی از عایشه ، یا درست است و یا این نسبت به عایشه خطاست ؛ اگر این خبر صحیح باشد و از عایشه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ثابت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ملابسات آن‌اند ، و اگر صحیح نباشد ، این امور ، وجوه آن‌اند </w:t>
      </w:r>
      <w:r>
        <w:rPr>
          <w:rFonts w:eastAsia="IRNazanin" w:cs="IRNazanin"/>
          <w:color w:val="111111"/>
          <w:sz w:val="28"/>
          <w:szCs w:val="28"/>
          <w:rtl w:val="true"/>
          <w:lang w:bidi="fa-IR"/>
        </w:rPr>
        <w:t xml:space="preserve">. </w:t>
      </w:r>
      <w:bookmarkStart w:id="961" w:name="pg10266_159380"/>
    </w:p>
    <w:p>
      <w:pPr>
        <w:pStyle w:val="Heading3"/>
        <w:numPr>
          <w:ilvl w:val="2"/>
          <w:numId w:val="1"/>
        </w:numPr>
        <w:rPr/>
      </w:pPr>
      <w:bookmarkStart w:id="962" w:name="__RefHeading___Toc3777112_1067777946"/>
      <w:bookmarkStart w:id="963" w:name="_Toc370"/>
      <w:bookmarkEnd w:id="961"/>
      <w:bookmarkEnd w:id="962"/>
      <w:r>
        <w:rPr>
          <w:rtl w:val="true"/>
        </w:rPr>
        <w:t>(</w:t>
      </w:r>
      <w:r>
        <w:rPr/>
        <w:t>8</w:t>
      </w:r>
      <w:r>
        <w:rPr>
          <w:rtl w:val="true"/>
        </w:rPr>
        <w:t xml:space="preserve">) </w:t>
      </w:r>
      <w:r>
        <w:rPr>
          <w:rtl w:val="true"/>
        </w:rPr>
        <w:t>وارسی روایت عبداللّه بن اَنیس از نظر سند و دلالت و نسبت</w:t>
      </w:r>
      <w:bookmarkEnd w:id="963"/>
    </w:p>
    <w:p>
      <w:pPr>
        <w:pStyle w:val="Heading4"/>
        <w:numPr>
          <w:ilvl w:val="3"/>
          <w:numId w:val="1"/>
        </w:numPr>
        <w:rPr/>
      </w:pPr>
      <w:bookmarkStart w:id="964" w:name="__RefHeading___Toc3777114_1067777946"/>
      <w:bookmarkStart w:id="965" w:name="_Toc371"/>
      <w:bookmarkEnd w:id="964"/>
      <w:r>
        <w:rPr>
          <w:rtl w:val="true"/>
        </w:rPr>
        <w:t>اشاره</w:t>
      </w:r>
      <w:bookmarkEnd w:id="965"/>
    </w:p>
    <w:p>
      <w:pPr>
        <w:pStyle w:val="BookText"/>
        <w:rPr/>
      </w:pPr>
      <w:r>
        <w:rPr>
          <w:rFonts w:ascii="IRNazanin" w:hAnsi="IRNazanin" w:eastAsia="IRNazanin"/>
          <w:color w:val="111111"/>
          <w:sz w:val="28"/>
          <w:sz w:val="28"/>
          <w:szCs w:val="28"/>
          <w:rtl w:val="true"/>
          <w:lang w:bidi="fa-IR"/>
        </w:rPr>
        <w:t>وارسی سندی روایت عبداللّه بن اَنیس</w:t>
      </w:r>
    </w:p>
    <w:p>
      <w:pPr>
        <w:pStyle w:val="BookText"/>
        <w:rPr/>
      </w:pPr>
      <w:r>
        <w:rPr>
          <w:rFonts w:ascii="IRNazanin" w:hAnsi="IRNazanin" w:eastAsia="IRNazanin"/>
          <w:color w:val="111111"/>
          <w:sz w:val="28"/>
          <w:sz w:val="28"/>
          <w:szCs w:val="28"/>
          <w:rtl w:val="true"/>
          <w:lang w:bidi="fa-IR"/>
        </w:rPr>
        <w:t>بحث دلالی</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خبر به وی </w:t>
      </w:r>
      <w:bookmarkStart w:id="966" w:name="pg10266_159381"/>
    </w:p>
    <w:p>
      <w:pPr>
        <w:pStyle w:val="Heading4"/>
        <w:numPr>
          <w:ilvl w:val="3"/>
          <w:numId w:val="1"/>
        </w:numPr>
        <w:rPr/>
      </w:pPr>
      <w:bookmarkStart w:id="967" w:name="__RefHeading___Toc3777116_1067777946"/>
      <w:bookmarkStart w:id="968" w:name="_Toc372"/>
      <w:bookmarkEnd w:id="966"/>
      <w:bookmarkEnd w:id="967"/>
      <w:r>
        <w:rPr>
          <w:rtl w:val="true"/>
        </w:rPr>
        <w:t>وارسی سندی روایت عبداللّه بن اَنیس</w:t>
      </w:r>
      <w:bookmarkEnd w:id="968"/>
    </w:p>
    <w:p>
      <w:pPr>
        <w:pStyle w:val="Heading5"/>
        <w:numPr>
          <w:ilvl w:val="4"/>
          <w:numId w:val="1"/>
        </w:numPr>
        <w:rPr/>
      </w:pPr>
      <w:bookmarkStart w:id="969" w:name="__RefHeading___Toc3777118_1067777946"/>
      <w:bookmarkStart w:id="970" w:name="_Toc373"/>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 xml:space="preserve">این خبر را تنها طبرانی از عبداللّه بن اَنیس روایت می‌کند </w:t>
      </w:r>
      <w:r>
        <w:rPr>
          <w:rFonts w:eastAsia="IRNazanin" w:cs="IRNazanin"/>
          <w:color w:val="111111"/>
          <w:sz w:val="28"/>
          <w:szCs w:val="28"/>
          <w:rtl w:val="true"/>
          <w:lang w:bidi="fa-IR"/>
        </w:rPr>
        <w:t>.</w:t>
      </w:r>
    </w:p>
    <w:p>
      <w:pPr>
        <w:pStyle w:val="Heading5"/>
        <w:numPr>
          <w:ilvl w:val="4"/>
          <w:numId w:val="1"/>
        </w:numPr>
        <w:rPr/>
      </w:pPr>
      <w:bookmarkStart w:id="971" w:name="__RefHeading___Toc3777120_1067777946"/>
      <w:bookmarkStart w:id="972" w:name="_Toc374"/>
      <w:bookmarkEnd w:id="971"/>
      <w:r>
        <w:rPr>
          <w:rtl w:val="true"/>
        </w:rPr>
        <w:t>اِسناد</w:t>
      </w:r>
      <w:bookmarkEnd w:id="972"/>
    </w:p>
    <w:p>
      <w:pPr>
        <w:pStyle w:val="BookText"/>
        <w:rPr/>
      </w:pPr>
      <w:r>
        <w:rPr>
          <w:rFonts w:ascii="IRNazanin" w:hAnsi="IRNazanin" w:eastAsia="IRNazanin"/>
          <w:color w:val="111111"/>
          <w:sz w:val="28"/>
          <w:sz w:val="28"/>
          <w:szCs w:val="28"/>
          <w:rtl w:val="true"/>
          <w:lang w:bidi="fa-IR"/>
        </w:rPr>
        <w:t xml:space="preserve">طبرانی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علی ،</w:t>
      </w:r>
      <w:r>
        <w:rPr>
          <w:rStyle w:val="FootnoteAnchor"/>
          <w:rtl w:val="true"/>
        </w:rPr>
        <w:footnoteReference w:id="1790"/>
      </w:r>
    </w:p>
    <w:p>
      <w:pPr>
        <w:pStyle w:val="BookText"/>
        <w:rPr/>
      </w:pPr>
      <w:r>
        <w:rPr>
          <w:rFonts w:ascii="IRNazanin" w:hAnsi="IRNazanin" w:eastAsia="IRNazanin"/>
          <w:color w:val="111111"/>
          <w:sz w:val="28"/>
          <w:sz w:val="28"/>
          <w:szCs w:val="28"/>
          <w:rtl w:val="true"/>
          <w:lang w:bidi="fa-IR"/>
        </w:rPr>
        <w:t xml:space="preserve">بنگرید به ، سیر اَعلام النبلاء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ابو کُرَیب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سیراَعلام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زید بن حُبَاب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مآخذ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حسین بن عبداللّه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عبدالرحمان بن عَبّاد بن یحیی بن خَلاّد زُرَقی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دَخَلنا علی عبداللّه بن أَنیس ،</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 xml:space="preserve">جهنی مدنی ، هم پیمان انصار بنگرید به ، تهذیب الکمال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والد عیسی بن عبداللّه بن اَنیس که وی ، جهنی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بن مَدینی و 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نفر فرق نهاده‌اند ، لیکن ابن حجر قائل است که هر دو یک نفرند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تهذیب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أُریکم کیفَ تَوَضّأَ رسولُ اللّه صلی‌الله‌علیه‌و‌آله وکَیْفَ صَلَّی ؟</w:t>
      </w:r>
      <w:bookmarkStart w:id="973" w:name="pg10266_159382"/>
    </w:p>
    <w:p>
      <w:pPr>
        <w:pStyle w:val="BookText"/>
        <w:rPr/>
      </w:pPr>
      <w:bookmarkEnd w:id="973"/>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فَغَسَّلَ یدیه ثلاثاً ثلاثاً ، ومَضمَض واسْتَنْشَق ثلاثاً وغَسَّلَ وَجْهَه وذِراعَیْه إلی المرفقین ثلاثاً ثلاثاً ، ومَسَحَ برأسه مُقبلاً ومدبراً ، وَأَمَسَّ أُذنَیه ، وَغَسَّلَ رِجْلَیه ثلاثاً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أَعَدّ ثوباً فاشْتَمَل به وَصَلّی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رأیتُ حَبیبی رسولَ اللّه صلی‌الله‌علیه‌و‌آلهیتوضّأُ ؛</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 xml:space="preserve">عبدالرَّحمان بن عبّاد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عبداللّه بن اَنیس درآمدیم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نشانتان ندهم که رسول خدا صلی‌الله‌علیه‌و‌آله چگونه وضو می‌گرفت و نماز می‌گزارد؟</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دستانش را سه بار سه بار شست ، و سه بار مضمضه و استنشاق کرد و صورت و ساق دست‌ها را تا آرنج سه بار سه بار شست ، سرش را از جلو به پشت سر به عکس مسح کشید و گوش‌ها را دست مالید ، و پاهایش را سه بار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لباسی آماده ساخت و خود را در آن پیچاند و نماز گزارد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حبیبم رسول خدا صلی‌الله‌علیه‌و‌آله را دیدم که این گونه وضو ساخت </w:t>
      </w:r>
      <w:r>
        <w:rPr>
          <w:rFonts w:eastAsia="IRNazanin" w:cs="IRNazanin"/>
          <w:color w:val="111111"/>
          <w:sz w:val="28"/>
          <w:szCs w:val="28"/>
          <w:rtl w:val="true"/>
          <w:lang w:bidi="fa-IR"/>
        </w:rPr>
        <w:t>.</w:t>
      </w:r>
    </w:p>
    <w:p>
      <w:pPr>
        <w:pStyle w:val="Heading5"/>
        <w:numPr>
          <w:ilvl w:val="4"/>
          <w:numId w:val="1"/>
        </w:numPr>
        <w:rPr/>
      </w:pPr>
      <w:bookmarkStart w:id="974" w:name="__RefHeading___Toc3777122_1067777946"/>
      <w:bookmarkStart w:id="975" w:name="_Toc375"/>
      <w:bookmarkEnd w:id="974"/>
      <w:r>
        <w:rPr>
          <w:rtl w:val="true"/>
        </w:rPr>
        <w:t>وارسی</w:t>
      </w:r>
      <w:bookmarkEnd w:id="975"/>
    </w:p>
    <w:p>
      <w:pPr>
        <w:pStyle w:val="BookText"/>
        <w:rPr/>
      </w:pPr>
      <w:r>
        <w:rPr>
          <w:rFonts w:ascii="IRNazanin" w:hAnsi="IRNazanin" w:eastAsia="IRNazanin"/>
          <w:color w:val="111111"/>
          <w:sz w:val="28"/>
          <w:sz w:val="28"/>
          <w:szCs w:val="28"/>
          <w:rtl w:val="true"/>
          <w:lang w:bidi="fa-IR"/>
        </w:rPr>
        <w:t xml:space="preserve">این طریق از چند جهت خدشه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شیخ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 بگو مگوست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سعید ، در حدیثش بدان پایه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شنیدم که وی والی</w:t>
      </w:r>
    </w:p>
    <w:p>
      <w:pPr>
        <w:pStyle w:val="BookText"/>
        <w:rPr/>
      </w:pPr>
      <w:r>
        <w:rPr>
          <w:rFonts w:ascii="IRNazanin" w:hAnsi="IRNazanin" w:eastAsia="IRNazanin"/>
          <w:color w:val="111111"/>
          <w:sz w:val="28"/>
          <w:sz w:val="28"/>
          <w:szCs w:val="28"/>
          <w:rtl w:val="true"/>
          <w:lang w:bidi="fa-IR"/>
        </w:rPr>
        <w:t xml:space="preserve">قریه‌ای بود و از آنان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و آنها نمی‌دادند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خوک‌ها را در مسجد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 چگونه بود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بیان می‌دارد که متابع ندارند و اصحاب ما در مصر درباره‌اش بگو مگو کرده‌اند </w:t>
      </w:r>
      <w:r>
        <w:rPr>
          <w:rFonts w:eastAsia="IRNazanin" w:cs="IRNazanin"/>
          <w:color w:val="111111"/>
          <w:sz w:val="28"/>
          <w:szCs w:val="28"/>
          <w:rtl w:val="true"/>
          <w:lang w:bidi="fa-IR"/>
        </w:rPr>
        <w:t>.</w:t>
      </w:r>
      <w:r>
        <w:rPr>
          <w:rStyle w:val="FootnoteAnchor"/>
          <w:rtl w:val="true"/>
        </w:rPr>
        <w:footnoteReference w:id="1793"/>
      </w:r>
    </w:p>
    <w:p>
      <w:pPr>
        <w:pStyle w:val="BookText"/>
        <w:rPr/>
      </w:pPr>
      <w:r>
        <w:rPr>
          <w:rFonts w:ascii="IRNazanin" w:hAnsi="IRNazanin" w:eastAsia="IRNazanin"/>
          <w:color w:val="111111"/>
          <w:sz w:val="28"/>
          <w:sz w:val="28"/>
          <w:szCs w:val="28"/>
          <w:rtl w:val="true"/>
          <w:lang w:bidi="fa-IR"/>
        </w:rPr>
        <w:t xml:space="preserve">ابن یونس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حدیث را می‌فهمید و حفظ می‌کرد </w:t>
      </w:r>
      <w:r>
        <w:rPr>
          <w:rFonts w:eastAsia="IRNazanin" w:cs="IRNazanin"/>
          <w:color w:val="111111"/>
          <w:sz w:val="28"/>
          <w:szCs w:val="28"/>
          <w:rtl w:val="true"/>
          <w:lang w:bidi="fa-IR"/>
        </w:rPr>
        <w:t>.</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روشن است که جَرْح دارقطنی ، جَرْح مُفَسّر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 این ، وی احادیثی را می‌آورد که هیچ یک از محدّثان اهل سنّت برای آنها متابع نقل نکرده‌اند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جهت زید بن حُبَاب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صریح سخن ابن مَعین 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این شخص قائل شده‌اند</w:t>
      </w:r>
      <w:r>
        <w:rPr>
          <w:rStyle w:val="FootnoteAnchor"/>
          <w:rtl w:val="true"/>
        </w:rPr>
        <w:footnoteReference w:id="1795"/>
      </w:r>
      <w:r>
        <w:rPr>
          <w:rFonts w:ascii="IRNazanin" w:hAnsi="IRNazanin" w:eastAsia="IRNazanin"/>
          <w:color w:val="111111"/>
          <w:sz w:val="28"/>
          <w:sz w:val="28"/>
          <w:szCs w:val="28"/>
          <w:rtl w:val="true"/>
          <w:lang w:bidi="fa-IR"/>
        </w:rPr>
        <w:t xml:space="preserve">جز اینکه به سوء حفظ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احادیث ثوری را دگرگون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حُبَاب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ثوری را دگرگون می‌کرد و در وی اشکالی نیست </w:t>
      </w:r>
      <w:r>
        <w:rPr>
          <w:rFonts w:eastAsia="IRNazanin" w:cs="IRNazanin"/>
          <w:color w:val="111111"/>
          <w:sz w:val="28"/>
          <w:szCs w:val="28"/>
          <w:rtl w:val="true"/>
          <w:lang w:bidi="fa-IR"/>
        </w:rPr>
        <w:t>.</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حُبَاب ، کثیر الخطاست </w:t>
      </w:r>
      <w:r>
        <w:rPr>
          <w:rFonts w:eastAsia="IRNazanin" w:cs="IRNazanin"/>
          <w:color w:val="111111"/>
          <w:sz w:val="28"/>
          <w:szCs w:val="28"/>
          <w:rtl w:val="true"/>
          <w:lang w:bidi="fa-IR"/>
        </w:rPr>
        <w:t>.</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 xml:space="preserve">ابن حبّان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خطا می‌کرد ، هرگاه از مشاهیر روایت کند ، حدیثش معتبر است و امّا در روایت وی از افراد ناشناخته ، احادیث منکری وجود دارد </w:t>
      </w:r>
      <w:r>
        <w:rPr>
          <w:rFonts w:eastAsia="IRNazanin" w:cs="IRNazanin"/>
          <w:color w:val="111111"/>
          <w:sz w:val="28"/>
          <w:szCs w:val="28"/>
          <w:rtl w:val="true"/>
          <w:lang w:bidi="fa-IR"/>
        </w:rPr>
        <w:t>.</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حسین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میان چند نفر مردّد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به طبقه‌اش این است که وی ، ابو عبداللّه مدنی است و ضعیف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 منکری دارد </w:t>
      </w:r>
      <w:r>
        <w:rPr>
          <w:rFonts w:eastAsia="IRNazanin" w:cs="IRNazanin"/>
          <w:color w:val="111111"/>
          <w:sz w:val="28"/>
          <w:szCs w:val="28"/>
          <w:rtl w:val="true"/>
          <w:lang w:bidi="fa-IR"/>
        </w:rPr>
        <w:t>.</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 xml:space="preserve">یحیی 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ضعیف است </w:t>
      </w:r>
      <w:r>
        <w:rPr>
          <w:rFonts w:eastAsia="IRNazanin" w:cs="IRNazanin"/>
          <w:color w:val="111111"/>
          <w:sz w:val="28"/>
          <w:szCs w:val="28"/>
          <w:rtl w:val="true"/>
          <w:lang w:bidi="fa-IR"/>
        </w:rPr>
        <w:t>.</w:t>
      </w:r>
      <w:r>
        <w:rPr>
          <w:rStyle w:val="FootnoteAnchor"/>
          <w:rtl w:val="true"/>
        </w:rPr>
        <w:footnoteReference w:id="1800"/>
      </w:r>
    </w:p>
    <w:p>
      <w:pPr>
        <w:pStyle w:val="BookText"/>
        <w:rPr/>
      </w:pPr>
      <w:r>
        <w:rPr>
          <w:rFonts w:ascii="IRNazanin" w:hAnsi="IRNazanin" w:eastAsia="IRNazanin"/>
          <w:color w:val="111111"/>
          <w:sz w:val="28"/>
          <w:sz w:val="28"/>
          <w:szCs w:val="28"/>
          <w:rtl w:val="true"/>
          <w:lang w:bidi="fa-IR"/>
        </w:rPr>
        <w:t xml:space="preserve">نیز از یحیی بن معین نقل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اشکالی نیست ، حدیثش نوشته می‌شود </w:t>
      </w:r>
      <w:r>
        <w:rPr>
          <w:rFonts w:eastAsia="IRNazanin" w:cs="IRNazanin"/>
          <w:color w:val="111111"/>
          <w:sz w:val="28"/>
          <w:szCs w:val="28"/>
          <w:rtl w:val="true"/>
          <w:lang w:bidi="fa-IR"/>
        </w:rPr>
        <w:t>.</w:t>
      </w:r>
      <w:r>
        <w:rPr>
          <w:rStyle w:val="FootnoteAnchor"/>
          <w:rtl w:val="true"/>
        </w:rPr>
        <w:footnoteReference w:id="1801"/>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وی را وانهادم ، و نیز احمد او را ترک کرد </w:t>
      </w:r>
      <w:r>
        <w:rPr>
          <w:rFonts w:eastAsia="IRNazanin" w:cs="IRNazanin"/>
          <w:color w:val="111111"/>
          <w:sz w:val="28"/>
          <w:szCs w:val="28"/>
          <w:rtl w:val="true"/>
          <w:lang w:bidi="fa-IR"/>
        </w:rPr>
        <w:t>.</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قوی نمی‌باشد </w:t>
      </w:r>
      <w:r>
        <w:rPr>
          <w:rFonts w:eastAsia="IRNazanin" w:cs="IRNazanin"/>
          <w:color w:val="111111"/>
          <w:sz w:val="28"/>
          <w:szCs w:val="28"/>
          <w:rtl w:val="true"/>
          <w:lang w:bidi="fa-IR"/>
        </w:rPr>
        <w:t>.</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عبداللّه ضعیف است ، وی پیش من از حسین بن قیس محبوب‌تر است ، حدیثش نوشته می‌شود و به آن احتجاج نمی‌گردد </w:t>
      </w:r>
      <w:r>
        <w:rPr>
          <w:rFonts w:eastAsia="IRNazanin" w:cs="IRNazanin"/>
          <w:color w:val="111111"/>
          <w:sz w:val="28"/>
          <w:szCs w:val="28"/>
          <w:rtl w:val="true"/>
          <w:lang w:bidi="fa-IR"/>
        </w:rPr>
        <w:t>.</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 xml:space="preserve">جوزجانی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وی نباید خود را مشغول ساخت </w:t>
      </w:r>
      <w:r>
        <w:rPr>
          <w:rFonts w:eastAsia="IRNazanin" w:cs="IRNazanin"/>
          <w:color w:val="111111"/>
          <w:sz w:val="28"/>
          <w:szCs w:val="28"/>
          <w:rtl w:val="true"/>
          <w:lang w:bidi="fa-IR"/>
        </w:rPr>
        <w:t>.</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متروک است ،</w:t>
      </w:r>
      <w:r>
        <w:rPr>
          <w:rStyle w:val="FootnoteAnchor"/>
          <w:rtl w:val="true"/>
        </w:rPr>
        <w:footnoteReference w:id="1806"/>
      </w:r>
      <w:r>
        <w:rPr>
          <w:rFonts w:ascii="IRNazanin" w:hAnsi="IRNazanin" w:eastAsia="IRNazanin"/>
          <w:color w:val="111111"/>
          <w:sz w:val="28"/>
          <w:sz w:val="28"/>
          <w:szCs w:val="28"/>
          <w:rtl w:val="true"/>
          <w:lang w:bidi="fa-IR"/>
        </w:rPr>
        <w:t xml:space="preserve">و در جای دیگر بیان می‌دارد که وی ثقه نیست </w:t>
      </w:r>
      <w:r>
        <w:rPr>
          <w:rFonts w:eastAsia="IRNazanin" w:cs="IRNazanin"/>
          <w:color w:val="111111"/>
          <w:sz w:val="28"/>
          <w:szCs w:val="28"/>
          <w:rtl w:val="true"/>
          <w:lang w:bidi="fa-IR"/>
        </w:rPr>
        <w:t>.</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 xml:space="preserve">ابو جعفر عقیلی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احادیث دیگری دارد که متابع ندارند </w:t>
      </w:r>
      <w:r>
        <w:rPr>
          <w:rFonts w:eastAsia="IRNazanin" w:cs="IRNazanin"/>
          <w:color w:val="111111"/>
          <w:sz w:val="28"/>
          <w:szCs w:val="28"/>
          <w:rtl w:val="true"/>
          <w:lang w:bidi="fa-IR"/>
        </w:rPr>
        <w:t>.</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 xml:space="preserve">ابو احمد بن عدی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وی شبیه هم‌اند ، وی از کسانی است که حدیثش نوشته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وی ، حدیث منکری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حد و اندازه تجاوز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نیافتم </w:t>
      </w:r>
      <w:r>
        <w:rPr>
          <w:rFonts w:eastAsia="IRNazanin" w:cs="IRNazanin"/>
          <w:color w:val="111111"/>
          <w:sz w:val="28"/>
          <w:szCs w:val="28"/>
          <w:rtl w:val="true"/>
          <w:lang w:bidi="fa-IR"/>
        </w:rPr>
        <w:t>.</w:t>
      </w:r>
      <w:r>
        <w:rPr>
          <w:rStyle w:val="FootnoteAnchor"/>
          <w:rtl w:val="true"/>
        </w:rPr>
        <w:footnoteReference w:id="1809"/>
      </w:r>
    </w:p>
    <w:p>
      <w:pPr>
        <w:pStyle w:val="BookText"/>
        <w:rPr/>
      </w:pPr>
      <w:r>
        <w:rPr>
          <w:rFonts w:ascii="IRNazanin" w:hAnsi="IRNazanin" w:eastAsia="IRNazanin"/>
          <w:color w:val="111111"/>
          <w:sz w:val="28"/>
          <w:sz w:val="28"/>
          <w:szCs w:val="28"/>
          <w:rtl w:val="true"/>
          <w:lang w:bidi="fa-IR"/>
        </w:rPr>
        <w:t xml:space="preserve">محمّد 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کثیر العلوم بود ، ندیدم که به حدیث وی احتجاج کنند </w:t>
      </w:r>
      <w:r>
        <w:rPr>
          <w:rFonts w:eastAsia="IRNazanin" w:cs="IRNazanin"/>
          <w:color w:val="111111"/>
          <w:sz w:val="28"/>
          <w:szCs w:val="28"/>
          <w:rtl w:val="true"/>
          <w:lang w:bidi="fa-IR"/>
        </w:rPr>
        <w:t>.</w:t>
      </w:r>
      <w:r>
        <w:rPr>
          <w:rStyle w:val="FootnoteAnchor"/>
          <w:rtl w:val="true"/>
        </w:rPr>
        <w:footnoteReference w:id="1810"/>
      </w:r>
    </w:p>
    <w:p>
      <w:pPr>
        <w:pStyle w:val="BookText"/>
        <w:rPr/>
      </w:pPr>
      <w:r>
        <w:rPr>
          <w:rFonts w:ascii="IRNazanin" w:hAnsi="IRNazanin" w:eastAsia="IRNazanin"/>
          <w:color w:val="111111"/>
          <w:sz w:val="28"/>
          <w:sz w:val="28"/>
          <w:szCs w:val="28"/>
          <w:rtl w:val="true"/>
          <w:lang w:bidi="fa-IR"/>
        </w:rPr>
        <w:t xml:space="preserve">بنابراین ، حسین بن عبداللّه ، نه تنها ضعیف ، بلکه مجهول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عبدالرحمان بن 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شرح حال وی در کتاب‌هایی که نزد ما وجود داشت ، دست نیافتیم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در ضعف این طریق نه تنها جای شکّی وجود ندارد ، بلکه می‌توان استظهار داشت که نقل آن از عبداللّه بن اَنیس ، ریشه و اساس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حدیث را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انفراد زید بن حُبَاب به این حدیث تصریح</w:t>
      </w:r>
    </w:p>
    <w:p>
      <w:pPr>
        <w:pStyle w:val="BookText"/>
        <w:rPr/>
      </w:pPr>
      <w:r>
        <w:rPr>
          <w:rFonts w:ascii="IRNazanin" w:hAnsi="IRNazanin" w:eastAsia="IRNazanin"/>
          <w:color w:val="111111"/>
          <w:sz w:val="28"/>
          <w:sz w:val="28"/>
          <w:szCs w:val="28"/>
          <w:rtl w:val="true"/>
          <w:lang w:bidi="fa-IR"/>
        </w:rPr>
        <w:t xml:space="preserve">می‌کند ، می‌گوید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عبداللّه بن اَنیس جز با همین اسناد روایت نشده است ، زید بن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می‌آورد </w:t>
      </w:r>
      <w:r>
        <w:rPr>
          <w:rFonts w:eastAsia="IRNazanin" w:cs="IRNazanin"/>
          <w:color w:val="111111"/>
          <w:sz w:val="28"/>
          <w:szCs w:val="28"/>
          <w:rtl w:val="true"/>
          <w:lang w:bidi="fa-IR"/>
        </w:rPr>
        <w:t>.</w:t>
      </w:r>
      <w:r>
        <w:rPr>
          <w:rStyle w:val="FootnoteAnchor"/>
          <w:rtl w:val="true"/>
        </w:rPr>
        <w:footnoteReference w:id="1811"/>
      </w:r>
      <w:bookmarkStart w:id="976" w:name="pg10266_159385"/>
    </w:p>
    <w:p>
      <w:pPr>
        <w:pStyle w:val="BookText"/>
        <w:rPr/>
      </w:pPr>
      <w:bookmarkEnd w:id="976"/>
      <w:r>
        <w:rPr>
          <w:rFonts w:ascii="IRNazanin" w:hAnsi="IRNazanin" w:eastAsia="IRNazanin"/>
          <w:color w:val="111111"/>
          <w:sz w:val="28"/>
          <w:sz w:val="28"/>
          <w:szCs w:val="28"/>
          <w:rtl w:val="true"/>
          <w:lang w:bidi="fa-IR"/>
        </w:rPr>
        <w:t xml:space="preserve">دانستیم که زید فراوان خطا می‌کرد و از کسانی است که بر حدیث وی اعتماد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نگارنده ، علایم تبنّی</w:t>
      </w:r>
      <w:r>
        <w:rPr>
          <w:rStyle w:val="FootnoteAnchor"/>
          <w:rtl w:val="true"/>
        </w:rPr>
        <w:footnoteReference w:id="1812"/>
      </w:r>
      <w:r>
        <w:rPr>
          <w:rFonts w:ascii="IRNazanin" w:hAnsi="IRNazanin" w:eastAsia="IRNazanin"/>
          <w:color w:val="111111"/>
          <w:sz w:val="28"/>
          <w:sz w:val="28"/>
          <w:szCs w:val="28"/>
          <w:rtl w:val="true"/>
          <w:lang w:bidi="fa-IR"/>
        </w:rPr>
        <w:t xml:space="preserve">بر این خبر آشکار است ؛ زیرا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 به رسول خدا نمی‌رساند ، بلکه راوی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عبداللّه بن اَنیس درآمدیم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نشانتان ندهم که رسول خدا چگونه وضو می‌گرفت ؟</w:t>
      </w:r>
    </w:p>
    <w:p>
      <w:pPr>
        <w:pStyle w:val="BookText"/>
        <w:rPr/>
      </w:pPr>
      <w:r>
        <w:rPr>
          <w:rFonts w:ascii="IRNazanin" w:hAnsi="IRNazanin" w:eastAsia="IRNazanin"/>
          <w:color w:val="111111"/>
          <w:sz w:val="28"/>
          <w:sz w:val="28"/>
          <w:szCs w:val="28"/>
          <w:rtl w:val="true"/>
          <w:lang w:bidi="fa-IR"/>
        </w:rPr>
        <w:t xml:space="preserve">عبداللّه بن اَنیس بی‌آنکه شخص سؤال کند یا از او بخواهد ، این سخن را بیان می‌دارد ، سپس وضوی ثلاثی غسلی را حکایت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حرف ، وجود خطّ مشیی است که نشر این وضو را حمایت می‌کرد و این همان چیزی است که بارها در این پژوهش بر آن تأکید کرده‌ایم </w:t>
      </w:r>
      <w:r>
        <w:rPr>
          <w:rFonts w:eastAsia="IRNazanin" w:cs="IRNazanin"/>
          <w:color w:val="111111"/>
          <w:sz w:val="28"/>
          <w:szCs w:val="28"/>
          <w:rtl w:val="true"/>
          <w:lang w:bidi="fa-IR"/>
        </w:rPr>
        <w:t>.</w:t>
      </w:r>
    </w:p>
    <w:p>
      <w:pPr>
        <w:pStyle w:val="Heading4"/>
        <w:numPr>
          <w:ilvl w:val="3"/>
          <w:numId w:val="1"/>
        </w:numPr>
        <w:rPr/>
      </w:pPr>
      <w:bookmarkStart w:id="977" w:name="__RefHeading___Toc3777124_1067777946"/>
      <w:bookmarkStart w:id="978" w:name="_Toc376"/>
      <w:bookmarkEnd w:id="977"/>
      <w:r>
        <w:rPr>
          <w:rtl w:val="true"/>
        </w:rPr>
        <w:t>بحث دلالی</w:t>
      </w:r>
      <w:bookmarkEnd w:id="978"/>
    </w:p>
    <w:p>
      <w:pPr>
        <w:pStyle w:val="BookText"/>
        <w:rPr/>
      </w:pPr>
      <w:r>
        <w:rPr>
          <w:rFonts w:ascii="IRNazanin" w:hAnsi="IRNazanin" w:eastAsia="IRNazanin"/>
          <w:color w:val="111111"/>
          <w:sz w:val="28"/>
          <w:sz w:val="28"/>
          <w:szCs w:val="28"/>
          <w:rtl w:val="true"/>
          <w:lang w:bidi="fa-IR"/>
        </w:rPr>
        <w:t xml:space="preserve">هیچ یک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صحاح و سنن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وضوی غسلی ، به خبر عبداللّه بن اَنیس استدلال نکرده است ، گرچه ترمذی وی را در میان کسانی می‌آورد که وضوی غسلی را روایت</w:t>
      </w:r>
    </w:p>
    <w:p>
      <w:pPr>
        <w:pStyle w:val="BookText"/>
        <w:rPr/>
      </w:pPr>
      <w:r>
        <w:rPr>
          <w:rFonts w:ascii="IRNazanin" w:hAnsi="IRNazanin" w:eastAsia="IRNazanin"/>
          <w:color w:val="111111"/>
          <w:sz w:val="28"/>
          <w:sz w:val="28"/>
          <w:szCs w:val="28"/>
          <w:rtl w:val="true"/>
          <w:lang w:bidi="fa-IR"/>
        </w:rPr>
        <w:t xml:space="preserve">کرده‌اند </w:t>
      </w:r>
      <w:r>
        <w:rPr>
          <w:rFonts w:eastAsia="IRNazanin" w:cs="IRNazanin"/>
          <w:color w:val="111111"/>
          <w:sz w:val="28"/>
          <w:szCs w:val="28"/>
          <w:rtl w:val="true"/>
          <w:lang w:bidi="fa-IR"/>
        </w:rPr>
        <w:t>.</w:t>
      </w: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 xml:space="preserve">لیکن مبارکفوری در تحفة الأحوذی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عبداللّه بن اَنیس ، باید دید چه کسی آن را تخریج کرده است </w:t>
      </w:r>
      <w:r>
        <w:rPr>
          <w:rFonts w:eastAsia="IRNazanin" w:cs="IRNazanin"/>
          <w:color w:val="111111"/>
          <w:sz w:val="28"/>
          <w:szCs w:val="28"/>
          <w:rtl w:val="true"/>
          <w:lang w:bidi="fa-IR"/>
        </w:rPr>
        <w:t>.</w:t>
      </w:r>
      <w:r>
        <w:rPr>
          <w:rStyle w:val="FootnoteAnchor"/>
          <w:rtl w:val="true"/>
        </w:rPr>
        <w:footnoteReference w:id="1814"/>
      </w:r>
    </w:p>
    <w:p>
      <w:pPr>
        <w:pStyle w:val="BookText"/>
        <w:rPr/>
      </w:pPr>
      <w:r>
        <w:rPr>
          <w:rFonts w:ascii="IRNazanin" w:hAnsi="IRNazanin" w:eastAsia="IRNazanin"/>
          <w:color w:val="111111"/>
          <w:sz w:val="28"/>
          <w:sz w:val="28"/>
          <w:szCs w:val="28"/>
          <w:rtl w:val="true"/>
          <w:lang w:bidi="fa-IR"/>
        </w:rPr>
        <w:t>بنابراین ، ما تعلیق بر این خبر را وامی‌نهیم ؛ زیرا بزرگان اهل سنّت بدان تمسّک نکرده‌اند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آن را وانهاده‌اند </w:t>
      </w:r>
      <w:r>
        <w:rPr>
          <w:rFonts w:eastAsia="IRNazanin" w:cs="IRNazanin"/>
          <w:color w:val="111111"/>
          <w:sz w:val="28"/>
          <w:szCs w:val="28"/>
          <w:rtl w:val="true"/>
          <w:lang w:bidi="fa-IR"/>
        </w:rPr>
        <w:t xml:space="preserve">. </w:t>
      </w:r>
      <w:bookmarkStart w:id="979" w:name="pg10266_159386"/>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0" w:name="__RefHeading___Toc3777126_1067777946"/>
      <w:bookmarkStart w:id="981" w:name="_Toc377"/>
      <w:bookmarkEnd w:id="979"/>
      <w:bookmarkEnd w:id="980"/>
      <w:r>
        <w:rPr>
          <w:rtl w:val="true"/>
        </w:rPr>
        <w:t>نسبت خبر به عبداللّه بن اَنیس</w:t>
      </w:r>
      <w:bookmarkEnd w:id="981"/>
    </w:p>
    <w:p>
      <w:pPr>
        <w:pStyle w:val="BookText"/>
        <w:rPr/>
      </w:pPr>
      <w:r>
        <w:rPr>
          <w:rFonts w:ascii="IRNazanin" w:hAnsi="IRNazanin" w:eastAsia="IRNazanin"/>
          <w:color w:val="111111"/>
          <w:sz w:val="28"/>
          <w:sz w:val="28"/>
          <w:szCs w:val="28"/>
          <w:rtl w:val="true"/>
          <w:lang w:bidi="fa-IR"/>
        </w:rPr>
        <w:t>نسبت خبر به عبداللّه بن اَنیس</w:t>
      </w:r>
    </w:p>
    <w:p>
      <w:pPr>
        <w:pStyle w:val="BookText"/>
        <w:rPr/>
      </w:pPr>
      <w:r>
        <w:rPr>
          <w:rFonts w:ascii="IRNazanin" w:hAnsi="IRNazanin" w:eastAsia="IRNazanin"/>
          <w:color w:val="111111"/>
          <w:sz w:val="28"/>
          <w:sz w:val="28"/>
          <w:szCs w:val="28"/>
          <w:rtl w:val="true"/>
          <w:lang w:bidi="fa-IR"/>
        </w:rPr>
        <w:t xml:space="preserve">بحث نسبت خبر را در جایی می‌آوریم که دو نقل از صحابی راوی خبر با هم متعارض باشند ، امّا در اینجا دو نقل از عبداللّه بن اَنیس وجود ندارد یا نسبت دو نقل به وی ثابت نشده است یا بر عبداللّه بن اَنیس موقوف است و مرفوع به پیامبر صلی‌الله‌علیه‌و‌آله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 انگیزه‌ای برای بحث در این زمینه نیست ؛ به ویژه با آگاهی بر این سخن مبارکفوری</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من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باید نیک نگریست چه کسی آن را تخریج کرده است </w:t>
      </w:r>
      <w:r>
        <w:rPr>
          <w:rFonts w:eastAsia="IRNazanin" w:cs="IRNazanin"/>
          <w:color w:val="111111"/>
          <w:sz w:val="28"/>
          <w:szCs w:val="28"/>
          <w:rtl w:val="true"/>
          <w:lang w:bidi="fa-IR"/>
        </w:rPr>
        <w:t xml:space="preserve">. </w:t>
      </w:r>
      <w:bookmarkStart w:id="982" w:name="pg10266_159388"/>
    </w:p>
    <w:p>
      <w:pPr>
        <w:pStyle w:val="Heading2"/>
        <w:numPr>
          <w:ilvl w:val="1"/>
          <w:numId w:val="1"/>
        </w:numPr>
        <w:rPr/>
      </w:pPr>
      <w:bookmarkStart w:id="983" w:name="__RefHeading___Toc3777128_1067777946"/>
      <w:bookmarkStart w:id="984" w:name="_Toc378"/>
      <w:bookmarkEnd w:id="982"/>
      <w:bookmarkEnd w:id="983"/>
      <w:r>
        <w:rPr>
          <w:rtl w:val="true"/>
        </w:rPr>
        <w:t>چکیده سخن</w:t>
      </w:r>
      <w:bookmarkEnd w:id="984"/>
    </w:p>
    <w:p>
      <w:pPr>
        <w:pStyle w:val="BookText"/>
        <w:rPr/>
      </w:pPr>
      <w:r>
        <w:rPr>
          <w:rFonts w:ascii="IRNazanin" w:hAnsi="IRNazanin" w:eastAsia="IRNazanin"/>
          <w:color w:val="111111"/>
          <w:sz w:val="28"/>
          <w:sz w:val="28"/>
          <w:szCs w:val="28"/>
          <w:rtl w:val="true"/>
          <w:lang w:bidi="fa-IR"/>
        </w:rPr>
        <w:t xml:space="preserve">از همه آنچه گذشت به دست آمد که این پژوهش نقش سیاست را در استوار سازی وضوی غَسْلی و تضعیف وضوی مَسْحی ، برای ما نمایان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نَسَبان و موالی نژادان این</w:t>
      </w:r>
    </w:p>
    <w:p>
      <w:pPr>
        <w:pStyle w:val="BookText"/>
        <w:rPr/>
      </w:pPr>
      <w:r>
        <w:rPr>
          <w:rFonts w:ascii="IRNazanin" w:hAnsi="IRNazanin" w:eastAsia="IRNazanin"/>
          <w:color w:val="111111"/>
          <w:sz w:val="28"/>
          <w:sz w:val="28"/>
          <w:szCs w:val="28"/>
          <w:rtl w:val="true"/>
          <w:lang w:bidi="fa-IR"/>
        </w:rPr>
        <w:t xml:space="preserve">وضوی بَدَلی را پذیرا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عطاء بن یزید شامی ، محمّد بن شهاب زُهْری قریشی ، راویانی که کرسی قضاوت را نیز داشتند ، صاحب منصبان در حکومت امویان و عبّاسیان در نشر</w:t>
      </w:r>
    </w:p>
    <w:p>
      <w:pPr>
        <w:pStyle w:val="BookText"/>
        <w:rPr/>
      </w:pPr>
      <w:r>
        <w:rPr>
          <w:rFonts w:ascii="IRNazanin" w:hAnsi="IRNazanin" w:eastAsia="IRNazanin"/>
          <w:color w:val="111111"/>
          <w:sz w:val="28"/>
          <w:sz w:val="28"/>
          <w:szCs w:val="28"/>
          <w:rtl w:val="true"/>
          <w:lang w:bidi="fa-IR"/>
        </w:rPr>
        <w:t xml:space="preserve">این وضو نقش مهمّی را ایفا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اختلاف وضویی ، شناسایی طالبیان بود که مخالفان مکتب عثمان و معاویه و مروان و عبدالملک بن مروان و حجّاج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در این شعار مذهبی ریشه‌هایی دارد و مشابه کاری است که عُمَر بن خطّاب در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 سوی بهترین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از اذان ، به کنایه سوی ولایت و امامت علی علیه‌السلام فرا می‌خواند ،</w:t>
      </w:r>
      <w:r>
        <w:rPr>
          <w:rStyle w:val="FootnoteAnchor"/>
          <w:rtl w:val="true"/>
        </w:rPr>
        <w:footnoteReference w:id="1815"/>
      </w:r>
      <w:r>
        <w:rPr>
          <w:rFonts w:ascii="IRNazanin" w:hAnsi="IRNazanin" w:eastAsia="IRNazanin"/>
          <w:color w:val="111111"/>
          <w:sz w:val="28"/>
          <w:sz w:val="28"/>
          <w:szCs w:val="28"/>
          <w:rtl w:val="true"/>
          <w:lang w:bidi="fa-IR"/>
        </w:rPr>
        <w:t xml:space="preserve">عُمَر آن را از اذان حذف کرد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بهتر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دادیم که هدف از نهادن این جمله ، دلالت بر یک امر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رسول خدا صلی‌الله‌علیه‌و‌آله در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داشت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ولایت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خواست خلاف آن را ثابت کند و بگوید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ابوبکر با مسلمانان در هنگام مرض</w:t>
      </w:r>
    </w:p>
    <w:p>
      <w:pPr>
        <w:pStyle w:val="BookText"/>
        <w:rPr/>
      </w:pPr>
      <w:r>
        <w:rPr>
          <w:rFonts w:ascii="IRNazanin" w:hAnsi="IRNazanin" w:eastAsia="IRNazanin"/>
          <w:color w:val="111111"/>
          <w:sz w:val="28"/>
          <w:sz w:val="28"/>
          <w:szCs w:val="28"/>
          <w:rtl w:val="true"/>
          <w:lang w:bidi="fa-IR"/>
        </w:rPr>
        <w:t xml:space="preserve">رسول خدا ، بهتر از خوابِ علی بر بستر آن حضرت بود </w:t>
      </w:r>
      <w:r>
        <w:rPr>
          <w:rFonts w:eastAsia="IRNazanin" w:cs="IRNazanin"/>
          <w:color w:val="111111"/>
          <w:sz w:val="28"/>
          <w:szCs w:val="28"/>
          <w:rtl w:val="true"/>
          <w:lang w:bidi="fa-IR"/>
        </w:rPr>
        <w:t>.</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 xml:space="preserve">این تحریف و تأویل‌ها در فقه و حدیث و تاریخ و لغت و تفسیر ، هست و پیوسته نزد اهل سنّت رخ داد ، اینها کم نیستند و توضیح هر کدام از آنها نیازمند چند جلد کتاب است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همه اینها ، تصادفی نیست که میانِ قول به امامت علی علیه‌السلام و اعتقاد به شرعیّتِ حیعله </w:t>
      </w:r>
    </w:p>
    <w:p>
      <w:pPr>
        <w:pStyle w:val="BookText"/>
        <w:rPr/>
      </w:pPr>
      <w:r>
        <w:rPr>
          <w:rFonts w:ascii="IRNazanin" w:hAnsi="IRNazanin" w:eastAsia="IRNazanin"/>
          <w:color w:val="111111"/>
          <w:sz w:val="28"/>
          <w:sz w:val="28"/>
          <w:szCs w:val="28"/>
          <w:rtl w:val="true"/>
          <w:lang w:bidi="fa-IR"/>
        </w:rPr>
        <w:t xml:space="preserve">سوّم و میان رفض و ردّ امامت علی علیه‌السلام و قائل شدن به رفع حیعله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تاریخی می‌یابیم و در مقابل می‌نگریم که آنان برای تحکیم خلافت ابوبکر به طور کنایی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می‌فشارند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حیعله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غَسْلی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است که نزاع در آن، نزاع پیرامونِ یک فصل ازفصول اَذان یا حکم یک عضو از اعضای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این امر ، روزنی از روزنه‌های فراوانی است که گویای اصالتِ مکتب تعبّد محض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آن ، مانند شأن گزاره‌های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جنازه‌ها باید پنج تکبیر گفت یا چهار تکبیر ؟</w:t>
      </w:r>
      <w:r>
        <w:rPr>
          <w:rStyle w:val="FootnoteAnchor"/>
          <w:rtl w:val="true"/>
        </w:rPr>
        <w:footnoteReference w:id="1817"/>
      </w:r>
    </w:p>
    <w:p>
      <w:pPr>
        <w:pStyle w:val="BookText"/>
        <w:rPr/>
      </w:pPr>
      <w:r>
        <w:rPr>
          <w:rFonts w:ascii="IRNazanin" w:hAnsi="IRNazanin" w:eastAsia="IRNazanin"/>
          <w:color w:val="111111"/>
          <w:sz w:val="28"/>
          <w:sz w:val="28"/>
          <w:szCs w:val="28"/>
          <w:rtl w:val="true"/>
          <w:lang w:bidi="fa-IR"/>
        </w:rPr>
        <w:t>حکم پاها در وضو ، مسح است یا شستن ؟</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 xml:space="preserve">قائل شدن به مشروع بودن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آن </w:t>
      </w:r>
      <w:r>
        <w:rPr>
          <w:rFonts w:eastAsia="IRNazanin" w:cs="IRNazanin"/>
          <w:color w:val="111111"/>
          <w:sz w:val="28"/>
          <w:szCs w:val="28"/>
          <w:rtl w:val="true"/>
          <w:lang w:bidi="fa-IR"/>
        </w:rPr>
        <w:t>.</w:t>
      </w:r>
      <w:r>
        <w:rPr>
          <w:rStyle w:val="FootnoteAnchor"/>
          <w:rtl w:val="true"/>
        </w:rPr>
        <w:footnoteReference w:id="1819"/>
      </w:r>
    </w:p>
    <w:p>
      <w:pPr>
        <w:pStyle w:val="BookText"/>
        <w:rPr/>
      </w:pPr>
      <w:r>
        <w:rPr>
          <w:rFonts w:ascii="IRNazanin" w:hAnsi="IRNazanin" w:eastAsia="IRNazanin"/>
          <w:color w:val="111111"/>
          <w:sz w:val="28"/>
          <w:sz w:val="28"/>
          <w:szCs w:val="28"/>
          <w:rtl w:val="true"/>
          <w:lang w:bidi="fa-IR"/>
        </w:rPr>
        <w:t xml:space="preserve">دستْ بسته یا دستْ باز نماز خواندن </w:t>
      </w:r>
      <w:r>
        <w:rPr>
          <w:rFonts w:eastAsia="IRNazanin" w:cs="IRNazanin"/>
          <w:color w:val="111111"/>
          <w:sz w:val="28"/>
          <w:szCs w:val="28"/>
          <w:rtl w:val="true"/>
          <w:lang w:bidi="fa-IR"/>
        </w:rPr>
        <w:t>.</w:t>
      </w:r>
      <w:r>
        <w:rPr>
          <w:rStyle w:val="FootnoteAnchor"/>
          <w:rtl w:val="true"/>
        </w:rPr>
        <w:footnoteReference w:id="1820"/>
      </w:r>
    </w:p>
    <w:p>
      <w:pPr>
        <w:pStyle w:val="BookText"/>
        <w:rPr/>
      </w:pPr>
      <w:r>
        <w:rPr>
          <w:rFonts w:ascii="IRNazanin" w:hAnsi="IRNazanin" w:eastAsia="IRNazanin"/>
          <w:color w:val="111111"/>
          <w:sz w:val="28"/>
          <w:sz w:val="28"/>
          <w:szCs w:val="28"/>
          <w:rtl w:val="true"/>
          <w:lang w:bidi="fa-IR"/>
        </w:rPr>
        <w:t>انگشتر را باید به دست راست کرد یا به دست چپ ؟</w:t>
      </w:r>
      <w:r>
        <w:rPr>
          <w:rStyle w:val="FootnoteAnchor"/>
          <w:rtl w:val="true"/>
        </w:rPr>
        <w:footnoteReference w:id="1821"/>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حنفی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 نهادنِ انگشتر در دستِ راست است ، لیکن چون رافضه این کار را می‌کنند ، ما نهادن در دست چپ را مشروع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بنگرید به ، المنتظم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قبرها را باید مسطّح ساخت یا از سطح زمین بالا آورد ؟</w:t>
      </w:r>
      <w:r>
        <w:rPr>
          <w:rStyle w:val="FootnoteAnchor"/>
          <w:rtl w:val="true"/>
        </w:rPr>
        <w:footnoteReference w:id="1822"/>
      </w:r>
    </w:p>
    <w:p>
      <w:pPr>
        <w:pStyle w:val="BookText"/>
        <w:rPr/>
      </w:pPr>
      <w:r>
        <w:rPr>
          <w:rFonts w:ascii="IRNazanin" w:hAnsi="IRNazanin" w:eastAsia="IRNazanin"/>
          <w:color w:val="111111"/>
          <w:sz w:val="28"/>
          <w:sz w:val="28"/>
          <w:szCs w:val="28"/>
          <w:rtl w:val="true"/>
          <w:lang w:bidi="fa-IR"/>
        </w:rPr>
        <w:t>وقت نماز عصر چه زمانی است ؟</w:t>
      </w:r>
      <w:r>
        <w:rPr>
          <w:rStyle w:val="FootnoteAnchor"/>
          <w:rtl w:val="true"/>
        </w:rPr>
        <w:footnoteReference w:id="1823"/>
      </w:r>
    </w:p>
    <w:p>
      <w:pPr>
        <w:pStyle w:val="BookText"/>
        <w:rPr/>
      </w:pPr>
      <w:r>
        <w:rPr>
          <w:rFonts w:ascii="IRNazanin" w:hAnsi="IRNazanin" w:eastAsia="IRNazanin"/>
          <w:color w:val="111111"/>
          <w:sz w:val="28"/>
          <w:sz w:val="28"/>
          <w:szCs w:val="28"/>
          <w:rtl w:val="true"/>
          <w:lang w:bidi="fa-IR"/>
        </w:rPr>
        <w:t xml:space="preserve">مسح بر پاافزار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است یا بدعت می‌باشد ؟</w:t>
      </w:r>
      <w:r>
        <w:rPr>
          <w:rStyle w:val="FootnoteAnchor"/>
          <w:rtl w:val="true"/>
        </w:rPr>
        <w:footnoteReference w:id="1824"/>
      </w:r>
    </w:p>
    <w:p>
      <w:pPr>
        <w:pStyle w:val="BookText"/>
        <w:rPr/>
      </w:pPr>
      <w:r>
        <w:rPr>
          <w:rFonts w:ascii="IRNazanin" w:hAnsi="IRNazanin" w:eastAsia="IRNazanin"/>
          <w:color w:val="111111"/>
          <w:sz w:val="28"/>
          <w:sz w:val="28"/>
          <w:szCs w:val="28"/>
          <w:rtl w:val="true"/>
          <w:lang w:bidi="fa-IR"/>
        </w:rPr>
        <w:t>بسمله را در نماز باید آشکار بر زبان آورد یا آهسته خواند ؟</w:t>
      </w:r>
      <w:r>
        <w:rPr>
          <w:rStyle w:val="FootnoteAnchor"/>
          <w:rtl w:val="true"/>
        </w:rPr>
        <w:footnoteReference w:id="1825"/>
      </w:r>
    </w:p>
    <w:p>
      <w:pPr>
        <w:pStyle w:val="BookText"/>
        <w:rPr/>
      </w:pPr>
      <w:r>
        <w:rPr>
          <w:rFonts w:ascii="IRNazanin" w:hAnsi="IRNazanin" w:eastAsia="IRNazanin"/>
          <w:color w:val="111111"/>
          <w:sz w:val="28"/>
          <w:sz w:val="28"/>
          <w:szCs w:val="28"/>
          <w:rtl w:val="true"/>
          <w:lang w:bidi="fa-IR"/>
        </w:rPr>
        <w:t xml:space="preserve">نماز تراویح و نماز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است یا شرعیّت ندارد ؟</w:t>
      </w:r>
      <w:r>
        <w:rPr>
          <w:rStyle w:val="FootnoteAnchor"/>
          <w:rtl w:val="true"/>
        </w:rPr>
        <w:footnoteReference w:id="1826"/>
      </w:r>
    </w:p>
    <w:p>
      <w:pPr>
        <w:pStyle w:val="BookText"/>
        <w:rPr/>
      </w:pPr>
      <w:r>
        <w:rPr>
          <w:rFonts w:ascii="IRNazanin" w:hAnsi="IRNazanin" w:eastAsia="IRNazanin"/>
          <w:color w:val="111111"/>
          <w:sz w:val="28"/>
          <w:sz w:val="28"/>
          <w:szCs w:val="28"/>
          <w:rtl w:val="true"/>
          <w:lang w:bidi="fa-IR"/>
        </w:rPr>
        <w:t xml:space="preserve">جمع میان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 ؟</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 xml:space="preserve">آشامیدن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ماهی بدون پولک حرام است یا حلال ؟</w:t>
      </w:r>
      <w:r>
        <w:rPr>
          <w:rStyle w:val="FootnoteAnchor"/>
          <w:rtl w:val="true"/>
        </w:rPr>
        <w:footnoteReference w:id="1828"/>
      </w:r>
    </w:p>
    <w:p>
      <w:pPr>
        <w:pStyle w:val="BookText"/>
        <w:rPr/>
      </w:pPr>
      <w:r>
        <w:rPr>
          <w:rFonts w:ascii="IRNazanin" w:hAnsi="IRNazanin" w:eastAsia="IRNazanin"/>
          <w:color w:val="111111"/>
          <w:sz w:val="28"/>
          <w:sz w:val="28"/>
          <w:szCs w:val="28"/>
          <w:rtl w:val="true"/>
          <w:lang w:bidi="fa-IR"/>
        </w:rPr>
        <w:t xml:space="preserve">خوردن ملوخیا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خبّازی ، پنیرک</w:t>
      </w:r>
      <w:r>
        <w:rPr>
          <w:rFonts w:eastAsia="IRNazanin" w:cs="IRNazanin"/>
          <w:color w:val="111111"/>
          <w:sz w:val="28"/>
          <w:szCs w:val="28"/>
          <w:rtl w:val="true"/>
          <w:lang w:bidi="fa-IR"/>
        </w:rPr>
        <w:t>)</w:t>
      </w:r>
      <w:r>
        <w:rPr>
          <w:rStyle w:val="FootnoteAnchor"/>
          <w:rtl w:val="true"/>
        </w:rPr>
        <w:footnoteReference w:id="1829"/>
      </w:r>
      <w:r>
        <w:rPr>
          <w:rFonts w:ascii="IRNazanin" w:hAnsi="IRNazanin" w:eastAsia="IRNazanin"/>
          <w:color w:val="111111"/>
          <w:sz w:val="28"/>
          <w:sz w:val="28"/>
          <w:szCs w:val="28"/>
          <w:rtl w:val="true"/>
          <w:lang w:bidi="fa-IR"/>
        </w:rPr>
        <w:t>حرام است یا جایز می‌باشد ؟</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در ماه محرّم پوشیدن لباس سیاه جایز است یا بدعت می‌باشد ؟</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روز غدیر را باید جشن گرفت یا این کار بدعت است ؟</w:t>
      </w:r>
      <w:r>
        <w:rPr>
          <w:rStyle w:val="FootnoteAnchor"/>
          <w:rtl w:val="true"/>
        </w:rPr>
        <w:footnoteReference w:id="1832"/>
      </w:r>
    </w:p>
    <w:p>
      <w:pPr>
        <w:pStyle w:val="BookText"/>
        <w:rPr/>
      </w:pPr>
      <w:r>
        <w:rPr>
          <w:rFonts w:ascii="IRNazanin" w:hAnsi="IRNazanin" w:eastAsia="IRNazanin"/>
          <w:color w:val="111111"/>
          <w:sz w:val="28"/>
          <w:sz w:val="28"/>
          <w:szCs w:val="28"/>
          <w:rtl w:val="true"/>
          <w:lang w:bidi="fa-IR"/>
        </w:rPr>
        <w:t>اجرای احکام ارث و ازدواج طبق این مذهب یا آن مذهب چگونه است ؟</w:t>
      </w:r>
      <w:r>
        <w:rPr>
          <w:rStyle w:val="FootnoteAnchor"/>
          <w:rtl w:val="true"/>
        </w:rPr>
        <w:footnoteReference w:id="1833"/>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گزاره‌ها به وجود مکتبی اشاره دارند که احادیث پیامبر صلی‌الله‌علیه‌و‌آله را می‌پیروید و با حاکمان </w:t>
      </w:r>
    </w:p>
    <w:p>
      <w:pPr>
        <w:pStyle w:val="BookText"/>
        <w:rPr/>
      </w:pPr>
      <w:r>
        <w:rPr>
          <w:rFonts w:ascii="IRNazanin" w:hAnsi="IRNazanin" w:eastAsia="IRNazanin"/>
          <w:color w:val="111111"/>
          <w:sz w:val="28"/>
          <w:sz w:val="28"/>
          <w:szCs w:val="28"/>
          <w:rtl w:val="true"/>
          <w:lang w:bidi="fa-IR"/>
        </w:rPr>
        <w:t xml:space="preserve">و سنّت‌هایی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سنّت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رأی بنیان می‌نهادند ، به مخالفت برمی‌خاست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بودن وجود چیزی در مکتب خلفا ، که این راه و رسم نبوی را تأیید کند ، شرعی بودن آن را خدشه‌دار نمی‌سازد ، بلکه اصالت آن را اثبات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ثبوت این سنّت ، پس از چهارده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همه ظروف و شرایطی که بر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برگرفته شدن آن را از سنّت پیامبر و اهل بیت آن حضرت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دلیل دیگری است که راز اختلاف در وضو و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ده‌ها مسائل دیگر را که مسلمانان در آن اختلاف دارند و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نیاورده‌اند بلکه به عنوان سنّتِ ثابتی که در آن شبهه و نزاعی نیست ،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اختلاف میان مکتب اهل بیت و مکتب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اهل سنّت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خلافت منحصر نمی‌شود ، بلکه اختلاف در شریعت نیز هست و این اختلاف مهم‌تر است ؛ زیرا این کار گمراهی و دوری از راه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پیامبر صلی‌الله‌علیه‌و‌آله در حدیث ثقلین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به این دو بچسبید ، هرگز گمراه نمی‌شوید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می‌بینیم مهم‌ترین دلیل برای رفع تعارض میان احادیث در مکتب اهل بیت ،</w:t>
      </w:r>
    </w:p>
    <w:p>
      <w:pPr>
        <w:pStyle w:val="BookText"/>
        <w:rPr/>
      </w:pPr>
      <w:r>
        <w:rPr>
          <w:rFonts w:ascii="IRNazanin" w:hAnsi="IRNazanin" w:eastAsia="IRNazanin"/>
          <w:color w:val="111111"/>
          <w:sz w:val="28"/>
          <w:sz w:val="28"/>
          <w:szCs w:val="28"/>
          <w:rtl w:val="true"/>
          <w:lang w:bidi="fa-IR"/>
        </w:rPr>
        <w:t>برگرفتن حکمی است که بر خلاف رأی اهل سنّت باشد ؛ زیرا سنّت صحیح ، گرفتن چیزی است که</w:t>
      </w:r>
    </w:p>
    <w:p>
      <w:pPr>
        <w:pStyle w:val="BookText"/>
        <w:rPr/>
      </w:pPr>
      <w:r>
        <w:rPr>
          <w:rFonts w:ascii="IRNazanin" w:hAnsi="IRNazanin" w:eastAsia="IRNazanin"/>
          <w:color w:val="111111"/>
          <w:sz w:val="28"/>
          <w:sz w:val="28"/>
          <w:szCs w:val="28"/>
          <w:rtl w:val="true"/>
          <w:lang w:bidi="fa-IR"/>
        </w:rPr>
        <w:t xml:space="preserve">بر خلاف آنان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مجلّد بعدی این پژوهش روشن خواهیم ساخت ، همراه با بیان شروط تقیه‌ای که ائمّه</w:t>
      </w:r>
    </w:p>
    <w:p>
      <w:pPr>
        <w:pStyle w:val="BookText"/>
        <w:rPr/>
      </w:pPr>
      <w:r>
        <w:rPr>
          <w:rFonts w:ascii="IRNazanin" w:hAnsi="IRNazanin" w:eastAsia="IRNazanin"/>
          <w:color w:val="111111"/>
          <w:sz w:val="28"/>
          <w:sz w:val="28"/>
          <w:szCs w:val="28"/>
          <w:rtl w:val="true"/>
          <w:lang w:bidi="fa-IR"/>
        </w:rPr>
        <w:t xml:space="preserve">و شیعه ، در عموم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می‌زیستند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دوّم از بحث روایی در وصف وضوی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از بحث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آن ، وارسی روایات اهل بیت علیهم‌السلام در وصف وضوی پیامبر صلی‌الله‌علیه‌و‌آله از نظر سند و دلالت و نسبت است </w:t>
      </w:r>
      <w:r>
        <w:rPr>
          <w:rFonts w:eastAsia="IRNazanin" w:cs="IRNazanin"/>
          <w:color w:val="111111"/>
          <w:sz w:val="28"/>
          <w:szCs w:val="28"/>
          <w:rtl w:val="true"/>
          <w:lang w:bidi="fa-IR"/>
        </w:rPr>
        <w:t xml:space="preserve">. </w:t>
      </w:r>
      <w:bookmarkStart w:id="985" w:name="pg10266_159392"/>
    </w:p>
    <w:p>
      <w:pPr>
        <w:pStyle w:val="Heading2"/>
        <w:numPr>
          <w:ilvl w:val="1"/>
          <w:numId w:val="1"/>
        </w:numPr>
        <w:rPr/>
      </w:pPr>
      <w:bookmarkStart w:id="986" w:name="__RefHeading___Toc3777130_1067777946"/>
      <w:bookmarkStart w:id="987" w:name="_Toc379"/>
      <w:bookmarkEnd w:id="985"/>
      <w:bookmarkEnd w:id="986"/>
      <w:r>
        <w:rPr>
          <w:rtl w:val="true"/>
        </w:rPr>
        <w:t>پیوست‌ها</w:t>
      </w:r>
      <w:bookmarkEnd w:id="987"/>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8" w:name="__RefHeading___Toc3777132_1067777946"/>
      <w:bookmarkStart w:id="989" w:name="_Toc380"/>
      <w:bookmarkEnd w:id="988"/>
      <w:r>
        <w:rPr>
          <w:rtl w:val="true"/>
        </w:rPr>
        <w:t>اشاره</w:t>
      </w:r>
      <w:bookmarkStart w:id="990" w:name="pg10266_159393"/>
      <w:bookmarkEnd w:id="989"/>
    </w:p>
    <w:p>
      <w:pPr>
        <w:pStyle w:val="Heading3"/>
        <w:numPr>
          <w:ilvl w:val="2"/>
          <w:numId w:val="1"/>
        </w:numPr>
        <w:rPr/>
      </w:pPr>
      <w:bookmarkStart w:id="991" w:name="__RefHeading___Toc3777134_1067777946"/>
      <w:bookmarkStart w:id="992" w:name="_Toc381"/>
      <w:bookmarkEnd w:id="990"/>
      <w:bookmarkEnd w:id="991"/>
      <w:r>
        <w:rPr>
          <w:rtl w:val="true"/>
        </w:rPr>
        <w:t xml:space="preserve">پیوست </w:t>
      </w:r>
      <w:r>
        <w:rPr>
          <w:rtl w:val="true"/>
        </w:rPr>
        <w:t>(</w:t>
      </w:r>
      <w:r>
        <w:rPr/>
        <w:t>1</w:t>
      </w:r>
      <w:r>
        <w:rPr>
          <w:rtl w:val="true"/>
        </w:rPr>
        <w:t>)</w:t>
      </w:r>
      <w:bookmarkEnd w:id="992"/>
    </w:p>
    <w:p>
      <w:pPr>
        <w:pStyle w:val="BookText"/>
        <w:rPr/>
      </w:pPr>
      <w:r>
        <w:rPr>
          <w:rFonts w:ascii="IRNazanin" w:hAnsi="IRNazanin" w:eastAsia="IRNazanin"/>
          <w:color w:val="111111"/>
          <w:sz w:val="28"/>
          <w:sz w:val="28"/>
          <w:szCs w:val="28"/>
          <w:rtl w:val="true"/>
          <w:lang w:bidi="fa-IR"/>
        </w:rPr>
        <w:t xml:space="preserve">ابن حَجَر ، سلیمان بن بلال را در ضمن کسانی از رجال صحیح بخاری می‌آورد که مورد طعن‌اند ؛ زیرا از ابن شاهین ، از حافظ عثمان بن اَبی شیبه حکایت می‌کند که درباره سلیمان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در وی نیست ، لیکن از کسانی نیست که بتوان به حدیثش اعتماد کرد </w:t>
      </w:r>
      <w:r>
        <w:rPr>
          <w:rFonts w:eastAsia="IRNazanin" w:cs="IRNazanin"/>
          <w:color w:val="111111"/>
          <w:sz w:val="28"/>
          <w:szCs w:val="28"/>
          <w:rtl w:val="true"/>
          <w:lang w:bidi="fa-IR"/>
        </w:rPr>
        <w:t>.</w:t>
      </w:r>
      <w:r>
        <w:rPr>
          <w:rStyle w:val="FootnoteAnchor"/>
          <w:rtl w:val="true"/>
        </w:rPr>
        <w:footnoteReference w:id="1834"/>
      </w:r>
    </w:p>
    <w:p>
      <w:pPr>
        <w:pStyle w:val="BookText"/>
        <w:rPr/>
      </w:pPr>
      <w:r>
        <w:rPr>
          <w:rFonts w:ascii="IRNazanin" w:hAnsi="IRNazanin" w:eastAsia="IRNazanin"/>
          <w:color w:val="111111"/>
          <w:sz w:val="28"/>
          <w:sz w:val="28"/>
          <w:szCs w:val="28"/>
          <w:rtl w:val="true"/>
          <w:lang w:bidi="fa-IR"/>
        </w:rPr>
        <w:t xml:space="preserve">احمد بن حنبل درباره سلیمان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وی نیست </w:t>
      </w:r>
      <w:r>
        <w:rPr>
          <w:rFonts w:eastAsia="IRNazanin" w:cs="IRNazanin"/>
          <w:color w:val="111111"/>
          <w:sz w:val="28"/>
          <w:szCs w:val="28"/>
          <w:rtl w:val="true"/>
          <w:lang w:bidi="fa-IR"/>
        </w:rPr>
        <w:t>.</w:t>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 متقارب است </w:t>
      </w:r>
      <w:r>
        <w:rPr>
          <w:rFonts w:eastAsia="IRNazanin" w:cs="IRNazanin"/>
          <w:color w:val="111111"/>
          <w:sz w:val="28"/>
          <w:szCs w:val="28"/>
          <w:rtl w:val="true"/>
          <w:lang w:bidi="fa-IR"/>
        </w:rPr>
        <w:t>.</w:t>
      </w:r>
      <w:r>
        <w:rPr>
          <w:rStyle w:val="FootnoteAnchor"/>
          <w:rtl w:val="true"/>
        </w:rPr>
        <w:footnoteReference w:id="1836"/>
      </w:r>
    </w:p>
    <w:p>
      <w:pPr>
        <w:pStyle w:val="BookText"/>
        <w:rPr/>
      </w:pPr>
      <w:r>
        <w:rPr>
          <w:rFonts w:ascii="IRNazanin" w:hAnsi="IRNazanin" w:eastAsia="IRNazanin"/>
          <w:color w:val="111111"/>
          <w:sz w:val="28"/>
          <w:sz w:val="28"/>
          <w:szCs w:val="28"/>
          <w:rtl w:val="true"/>
          <w:lang w:bidi="fa-IR"/>
        </w:rPr>
        <w:t xml:space="preserve">اگر راوی ، به یکی از این اوصاف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در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وی به احادیث اصحاب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دو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جایگاهش ، جایگاه شخص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 توصیف شود ، روایات وی از حیطه روایات صحیح خارج می‌شود و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درمی‌آید و نمی‌توان به آن احتجاج کرد مگر بعد از درنگ و 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حاتم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گویند راوی صدوق است یا محلّ وی صدق می‌باشد یا در وی اشکالی نیست ، وی از کسانی است که حدیث وی نوشته می‌شود و در آن نظر می‌شود </w:t>
      </w:r>
      <w:r>
        <w:rPr>
          <w:rFonts w:eastAsia="IRNazanin" w:cs="IRNazanin"/>
          <w:color w:val="111111"/>
          <w:sz w:val="28"/>
          <w:szCs w:val="28"/>
          <w:rtl w:val="true"/>
          <w:lang w:bidi="fa-IR"/>
        </w:rPr>
        <w:t>.</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 xml:space="preserve">ابن صلاح در پی قول ابن ابی حاتم می‌گوید </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است که وی گفت ؛ زیرا این عبارات به شرط ضبط اشعار ندارد ، در حدیثش نگاه می‌شود و آزمون می‌گردد تا ضبط آن به دست آید </w:t>
      </w:r>
      <w:r>
        <w:rPr>
          <w:rFonts w:eastAsia="IRNazanin" w:cs="IRNazanin"/>
          <w:color w:val="111111"/>
          <w:sz w:val="28"/>
          <w:szCs w:val="28"/>
          <w:rtl w:val="true"/>
          <w:lang w:bidi="fa-IR"/>
        </w:rPr>
        <w:t>.</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 xml:space="preserve">نَووی نیز در پی قول ابن ابی حاتم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است که گفت ، زیرا این عبارت ، به شرطِ ضبط اشعار ندارد ، از این رو حدیث وی بر اساس آنچه در پیش آمد ، اعتبار سنجی می‌شود </w:t>
      </w:r>
      <w:r>
        <w:rPr>
          <w:rFonts w:eastAsia="IRNazanin" w:cs="IRNazanin"/>
          <w:color w:val="111111"/>
          <w:sz w:val="28"/>
          <w:szCs w:val="28"/>
          <w:rtl w:val="true"/>
          <w:lang w:bidi="fa-IR"/>
        </w:rPr>
        <w:t>.</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طَیِّبی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از کسانی است که حدیثش نوشته می‌شود و باید در آن نگریست ؛ زیرا این عبارات به ضبط اشعار ندارد ، در آن نظر می‌شود تا ضبط آن به دست آید </w:t>
      </w:r>
      <w:r>
        <w:rPr>
          <w:rFonts w:eastAsia="IRNazanin" w:cs="IRNazanin"/>
          <w:color w:val="111111"/>
          <w:sz w:val="28"/>
          <w:szCs w:val="28"/>
          <w:rtl w:val="true"/>
          <w:lang w:bidi="fa-IR"/>
        </w:rPr>
        <w:t>.</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 xml:space="preserve">سخاوی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حدیث اَحَدی از اهلِ آن احتجاج نمی‌شود ؛ زیرا الفاظ آن به شرط ضبط اشعار ندارد ، بلکه حدیث ایشان نوشته می‌شود و آزمایش می‌گردد </w:t>
      </w:r>
      <w:r>
        <w:rPr>
          <w:rFonts w:eastAsia="IRNazanin" w:cs="IRNazanin"/>
          <w:color w:val="111111"/>
          <w:sz w:val="28"/>
          <w:szCs w:val="28"/>
          <w:rtl w:val="true"/>
          <w:lang w:bidi="fa-IR"/>
        </w:rPr>
        <w:t>.</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سُیُوطی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زیرا این عبارات به ضبط اشعار ندارد تا حدیثش معتبر باشد </w:t>
      </w:r>
      <w:r>
        <w:rPr>
          <w:rFonts w:eastAsia="IRNazanin" w:cs="IRNazanin"/>
          <w:color w:val="111111"/>
          <w:sz w:val="28"/>
          <w:szCs w:val="28"/>
          <w:rtl w:val="true"/>
          <w:lang w:bidi="fa-IR"/>
        </w:rPr>
        <w:t>.</w:t>
      </w:r>
      <w:r>
        <w:rPr>
          <w:rStyle w:val="FootnoteAnchor"/>
          <w:rtl w:val="true"/>
        </w:rPr>
        <w:footnoteReference w:id="1842"/>
      </w:r>
    </w:p>
    <w:p>
      <w:pPr>
        <w:pStyle w:val="BookText"/>
        <w:rPr/>
      </w:pPr>
      <w:r>
        <w:rPr>
          <w:rFonts w:ascii="IRNazanin" w:hAnsi="IRNazanin" w:eastAsia="IRNazanin"/>
          <w:color w:val="111111"/>
          <w:sz w:val="28"/>
          <w:sz w:val="28"/>
          <w:szCs w:val="28"/>
          <w:rtl w:val="true"/>
          <w:lang w:bidi="fa-IR"/>
        </w:rPr>
        <w:t>مقصود از نظر و اعتبار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جوی راوی ثقه ضبط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مورد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اَسلم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سلیمان بن بلال از زید بن اَسلم روایت می‌کند ، روایت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وارسی طریق دیگری است که راویانِ آن غیر طریق اوّل باشند و به وثاقت و ضبط توصیف</w:t>
      </w:r>
    </w:p>
    <w:p>
      <w:pPr>
        <w:pStyle w:val="BookText"/>
        <w:rPr/>
      </w:pPr>
      <w:r>
        <w:rPr>
          <w:rFonts w:ascii="IRNazanin" w:hAnsi="IRNazanin" w:eastAsia="IRNazanin"/>
          <w:color w:val="111111"/>
          <w:sz w:val="28"/>
          <w:sz w:val="28"/>
          <w:szCs w:val="28"/>
          <w:rtl w:val="true"/>
          <w:lang w:bidi="fa-IR"/>
        </w:rPr>
        <w:t xml:space="preserve">شوند ، از تابعی دیگری غیر از عطاء بن یسار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حدیث یا نحو آن یا نزدیک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کنند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غرض از عمل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برای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سوء ضبطِ راویانِ آن یا بدان جهت که سند آن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نیست متابعِ صحیح یا غیر صحیحی یافت شود که می‌تواند حدیث مورد نظر را به مرتبه حجیّت بالا ببرد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بحث مورد نظر ما ، بر خبر ثقه ضبطی که آن را روایت کند دست نیافتیم مگر آنچه از محمّد</w:t>
      </w:r>
    </w:p>
    <w:p>
      <w:pPr>
        <w:pStyle w:val="BookText"/>
        <w:rPr/>
      </w:pPr>
      <w:r>
        <w:rPr>
          <w:rFonts w:ascii="IRNazanin" w:hAnsi="IRNazanin" w:eastAsia="IRNazanin"/>
          <w:color w:val="111111"/>
          <w:sz w:val="28"/>
          <w:sz w:val="28"/>
          <w:szCs w:val="28"/>
          <w:rtl w:val="true"/>
          <w:lang w:bidi="fa-IR"/>
        </w:rPr>
        <w:t xml:space="preserve">بن عَجْلان و عبدالعزیز دَراوَرْدی و هشام بن سعد روایت است و اینان کسانی‌اند که احتجاج به آنها امکان ندارد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محمّد بن عَجْلان روایت می‌کند نمی‌توان استناد و اعتماد کرد ؛ چراکه ابن عَجْلان</w:t>
      </w:r>
    </w:p>
    <w:p>
      <w:pPr>
        <w:pStyle w:val="BookText"/>
        <w:rPr/>
      </w:pPr>
      <w:r>
        <w:rPr>
          <w:rFonts w:ascii="IRNazanin" w:hAnsi="IRNazanin" w:eastAsia="IRNazanin"/>
          <w:color w:val="111111"/>
          <w:sz w:val="28"/>
          <w:sz w:val="28"/>
          <w:szCs w:val="28"/>
          <w:rtl w:val="true"/>
          <w:lang w:bidi="fa-IR"/>
        </w:rPr>
        <w:t xml:space="preserve">ضابط نمی‌باشد و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سخن درباره طریق اوّل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مُدلِّس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روایت عبدالعزیز دَراوَرْدی ، از حکم پاها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شستن یا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p>
    <w:p>
      <w:pPr>
        <w:pStyle w:val="BookText"/>
        <w:rPr/>
      </w:pP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1843"/>
      </w:r>
    </w:p>
    <w:p>
      <w:pPr>
        <w:pStyle w:val="BookText"/>
        <w:rPr/>
      </w:pPr>
      <w:r>
        <w:rPr>
          <w:rFonts w:ascii="IRNazanin" w:hAnsi="IRNazanin" w:eastAsia="IRNazanin"/>
          <w:color w:val="111111"/>
          <w:sz w:val="28"/>
          <w:sz w:val="28"/>
          <w:szCs w:val="28"/>
          <w:rtl w:val="true"/>
          <w:lang w:bidi="fa-IR"/>
        </w:rPr>
        <w:t xml:space="preserve">و روایت هشام بن سعد هم ناصحیح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دوّم از روایات غَسْلی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متابعی نیاز دارد تا آن را تصحیح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ابن حجر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قول 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بلال را در میان رجالِ</w:t>
      </w:r>
    </w:p>
    <w:p>
      <w:pPr>
        <w:pStyle w:val="BookText"/>
        <w:rPr/>
      </w:pPr>
      <w:r>
        <w:rPr>
          <w:rFonts w:ascii="IRNazanin" w:hAnsi="IRNazanin" w:eastAsia="IRNazanin"/>
          <w:color w:val="111111"/>
          <w:sz w:val="28"/>
          <w:sz w:val="28"/>
          <w:szCs w:val="28"/>
          <w:rtl w:val="true"/>
          <w:lang w:bidi="fa-IR"/>
        </w:rPr>
        <w:t xml:space="preserve">مورد طعنِ صحیح بخاری ذکر می‌کند ، در پی دفاع از وی برمی‌آید با 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تلیین</w:t>
      </w:r>
    </w:p>
    <w:p>
      <w:pPr>
        <w:pStyle w:val="BookText"/>
        <w:rPr/>
      </w:pPr>
      <w:r>
        <w:rPr>
          <w:rFonts w:ascii="IRNazanin" w:hAnsi="IRNazanin" w:eastAsia="IRNazanin"/>
          <w:color w:val="111111"/>
          <w:sz w:val="28"/>
          <w:sz w:val="28"/>
          <w:szCs w:val="28"/>
          <w:rtl w:val="true"/>
          <w:lang w:bidi="fa-IR"/>
        </w:rPr>
        <w:t xml:space="preserve">نامقبول است ،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صحاح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معتمد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کلام ابن حجر چند ملاحظه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 اهل علم است که در زمره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صحاح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در نگاه نخست ، سلب نقش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صحاح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راویان احتجاج کند که یحیی بن سعید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عِجْلی یا احمد بن حنبل یا یحیی بن مَعین یا ابن عدی یا ساجی یا ذهبی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طعن زده‌اند ، در پرتو قول ابن حجر ، از آن لازم می‌آید که طعن ایشان لغو و نامعتبر باشد ، و به این سخن خود ابن حجر پایبند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تنزّل کنیم و قول ابن حجر را بپذیریم ، اعتماد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صحاح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راوی ، برای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صحاح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w:t>
      </w:r>
    </w:p>
    <w:p>
      <w:pPr>
        <w:pStyle w:val="BookText"/>
        <w:rPr/>
      </w:pPr>
      <w:r>
        <w:rPr>
          <w:rFonts w:ascii="IRNazanin" w:hAnsi="IRNazanin" w:eastAsia="IRNazanin"/>
          <w:color w:val="111111"/>
          <w:sz w:val="28"/>
          <w:sz w:val="28"/>
          <w:szCs w:val="28"/>
          <w:rtl w:val="true"/>
          <w:lang w:bidi="fa-IR"/>
        </w:rPr>
        <w:t xml:space="preserve">شود امّت فقط به آنچه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صحاح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اعتماد کرده‌اند ، اجماع دارند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مطلب ابن حجر قائل نمی‌باشد ، بلکه از آن لازم می‌آید که بزرگان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 xml:space="preserve">یحیی بن سعید قطّان و عِجْلی و احمد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 با اجماع امّت مخالفت ورزیده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با قولِ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صحاح و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 مسلم ، ترمذی ، ابو داود ، نسائی ،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 اجماع به پا نمی‌شود ، بلکه اجماع دیگر علما و امامان اهل نظر را در بر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 راویانی که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صحاح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احتجاج کرده‌اند و دیگر</w:t>
      </w:r>
    </w:p>
    <w:p>
      <w:pPr>
        <w:pStyle w:val="BookText"/>
        <w:rPr/>
      </w:pPr>
      <w:r>
        <w:rPr>
          <w:rFonts w:ascii="IRNazanin" w:hAnsi="IRNazanin" w:eastAsia="IRNazanin"/>
          <w:color w:val="111111"/>
          <w:sz w:val="28"/>
          <w:sz w:val="28"/>
          <w:szCs w:val="28"/>
          <w:rtl w:val="true"/>
          <w:lang w:bidi="fa-IR"/>
        </w:rPr>
        <w:t xml:space="preserve">عالمان با آنها مخالفت ورزیده‌اند ، فراوان‌اند ، اگر بخواهیم می‌توانیم کتاب مستقلی در این موضوع سامان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ابن حجر به شماری از راویان نقض می‌شود که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اعتماد</w:t>
      </w:r>
    </w:p>
    <w:p>
      <w:pPr>
        <w:pStyle w:val="BookText"/>
        <w:rPr/>
      </w:pP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صحاح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و احتجاج به ایشان تصریح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یکی 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شریک بن عبداللّه بن اَبی نَمِر خدشه دارد درباره 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شریک بن عبداللّه ، قوی نیست </w:t>
      </w:r>
      <w:r>
        <w:rPr>
          <w:rFonts w:eastAsia="IRNazanin" w:cs="IRNazanin"/>
          <w:color w:val="111111"/>
          <w:sz w:val="28"/>
          <w:szCs w:val="28"/>
          <w:rtl w:val="true"/>
          <w:lang w:bidi="fa-IR"/>
        </w:rPr>
        <w:t>.</w:t>
      </w:r>
      <w:r>
        <w:rPr>
          <w:rStyle w:val="FootnoteAnchor"/>
          <w:rtl w:val="true"/>
        </w:rPr>
        <w:footnoteReference w:id="1844"/>
      </w:r>
    </w:p>
    <w:p>
      <w:pPr>
        <w:pStyle w:val="BookText"/>
        <w:rPr/>
      </w:pPr>
      <w:r>
        <w:rPr>
          <w:rFonts w:ascii="IRNazanin" w:hAnsi="IRNazanin" w:eastAsia="IRNazanin"/>
          <w:color w:val="111111"/>
          <w:sz w:val="28"/>
          <w:sz w:val="28"/>
          <w:szCs w:val="28"/>
          <w:rtl w:val="true"/>
          <w:lang w:bidi="fa-IR"/>
        </w:rPr>
        <w:t>نسائی مانند این خدشه را درباره حاتم بن اسماعیل مدنی ،</w:t>
      </w:r>
      <w:r>
        <w:rPr>
          <w:rStyle w:val="FootnoteAnchor"/>
          <w:rtl w:val="true"/>
        </w:rPr>
        <w:footnoteReference w:id="1845"/>
      </w:r>
      <w:r>
        <w:rPr>
          <w:rFonts w:ascii="Amiri" w:hAnsi="Amiri" w:eastAsia="Amiri" w:cs="Amiri"/>
          <w:color w:val="111111"/>
          <w:sz w:val="28"/>
          <w:sz w:val="28"/>
          <w:szCs w:val="28"/>
          <w:rtl w:val="true"/>
          <w:lang w:bidi="ar-SA"/>
        </w:rPr>
        <w:t>و بُرَیْد بن عبداللّه بن اَبی بُرْدَه</w:t>
      </w:r>
      <w:r>
        <w:rPr>
          <w:rStyle w:val="FootnoteAnchor"/>
          <w:rtl w:val="true"/>
        </w:rPr>
        <w:footnoteReference w:id="1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است که ابن حجر خودش شریک و حاتم را توثیق نمی‌کند با اینکه می‌داند آنها از کسانی‌اند که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صحاح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اعتماد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که این ، تناقض گویی آشکار است ؛ ابن حجر درباره شریک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 خطا می‌کرد ؛</w:t>
      </w:r>
      <w:r>
        <w:rPr>
          <w:rStyle w:val="FootnoteAnchor"/>
          <w:rtl w:val="true"/>
        </w:rPr>
        <w:footnoteReference w:id="1847"/>
      </w:r>
      <w:r>
        <w:rPr>
          <w:rFonts w:ascii="IRNazanin" w:hAnsi="IRNazanin" w:eastAsia="IRNazanin"/>
          <w:color w:val="111111"/>
          <w:sz w:val="28"/>
          <w:sz w:val="28"/>
          <w:szCs w:val="28"/>
          <w:rtl w:val="true"/>
          <w:lang w:bidi="fa-IR"/>
        </w:rPr>
        <w:t xml:space="preserve">و درباره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است ، به اشتباه می‌افتاد </w:t>
      </w:r>
      <w:r>
        <w:rPr>
          <w:rFonts w:eastAsia="IRNazanin" w:cs="IRNazanin"/>
          <w:color w:val="111111"/>
          <w:sz w:val="28"/>
          <w:szCs w:val="28"/>
          <w:rtl w:val="true"/>
          <w:lang w:bidi="fa-IR"/>
        </w:rPr>
        <w:t>.</w:t>
      </w:r>
      <w:r>
        <w:rPr>
          <w:rStyle w:val="FootnoteAnchor"/>
          <w:rtl w:val="true"/>
        </w:rPr>
        <w:footnoteReference w:id="1848"/>
      </w:r>
    </w:p>
    <w:p>
      <w:pPr>
        <w:pStyle w:val="BookText"/>
        <w:rPr/>
      </w:pPr>
      <w:r>
        <w:rPr>
          <w:rFonts w:ascii="IRNazanin" w:hAnsi="IRNazanin" w:eastAsia="IRNazanin"/>
          <w:color w:val="111111"/>
          <w:sz w:val="28"/>
          <w:sz w:val="28"/>
          <w:szCs w:val="28"/>
          <w:rtl w:val="true"/>
          <w:lang w:bidi="fa-IR"/>
        </w:rPr>
        <w:t xml:space="preserve">بنا بر بهترین فرض‌ها ، می‌توانیم بیان داریم که اعتماد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صحاح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راوی ، او را مرجّح قرار می‌دهد و مؤیّد حسن حال اوست ، نه اینکه دلیلی باشد که با آن آرای دیگر ائمّه سلب شود و از میان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باور ما را به قلّت ضبط سلیمان و عدم امکان اعتماد بر او ، بیشتر می‌کند کاری است که بعضی از علمای جرح و تعدیل با وی کرده‌اند ؛ زیرا وی را با کسانی مقایسه کرده‌اند که بدحافظه ، قلیل الضبط‌اند ، و این خود قرینه قوی است بر اینکه ضبط وی بدان پایه از اعتماد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زُرْعَه وی را با هشام بن سعد می‌سنجد ؛ 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بلال پیش من از هشام بن سعد محبوب‌تر است </w:t>
      </w:r>
      <w:r>
        <w:rPr>
          <w:rFonts w:eastAsia="IRNazanin" w:cs="IRNazanin"/>
          <w:color w:val="111111"/>
          <w:sz w:val="28"/>
          <w:szCs w:val="28"/>
          <w:rtl w:val="true"/>
          <w:lang w:bidi="fa-IR"/>
        </w:rPr>
        <w:t>.</w:t>
      </w:r>
      <w:r>
        <w:rPr>
          <w:rStyle w:val="FootnoteAnchor"/>
          <w:rtl w:val="true"/>
        </w:rPr>
        <w:footnoteReference w:id="1849"/>
      </w:r>
    </w:p>
    <w:p>
      <w:pPr>
        <w:pStyle w:val="BookText"/>
        <w:rPr/>
      </w:pPr>
      <w:r>
        <w:rPr>
          <w:rFonts w:ascii="IRNazanin" w:hAnsi="IRNazanin" w:eastAsia="IRNazanin"/>
          <w:color w:val="111111"/>
          <w:sz w:val="28"/>
          <w:sz w:val="28"/>
          <w:szCs w:val="28"/>
          <w:rtl w:val="true"/>
          <w:lang w:bidi="fa-IR"/>
        </w:rPr>
        <w:t xml:space="preserve">بر اساس سخنی که در اسناد دوّم می‌آید ، در ضبطِ هشام بن سعد ، 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یحیی بن مَعین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بلال نزد تو محبوب‌تر است یا دَراوَرْدی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Style w:val="FootnoteAnchor"/>
          <w:rtl w:val="true"/>
        </w:rPr>
        <w:footnoteReference w:id="1850"/>
      </w:r>
    </w:p>
    <w:p>
      <w:pPr>
        <w:pStyle w:val="BookText"/>
        <w:rPr/>
      </w:pPr>
      <w:r>
        <w:rPr>
          <w:rFonts w:ascii="IRNazanin" w:hAnsi="IRNazanin" w:eastAsia="IRNazanin"/>
          <w:color w:val="111111"/>
          <w:sz w:val="28"/>
          <w:sz w:val="28"/>
          <w:szCs w:val="28"/>
          <w:rtl w:val="true"/>
          <w:lang w:bidi="fa-IR"/>
        </w:rPr>
        <w:t xml:space="preserve">درباره این دَرْاوَرْدی ، به قولی دست نیافتیم که ضبط وی را بستاید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گزاره‌های علم رجال را بکاود درمی‌یابد که مقایسه میان دو راوی ، به وجود شباهت</w:t>
      </w:r>
    </w:p>
    <w:p>
      <w:pPr>
        <w:pStyle w:val="BookText"/>
        <w:rPr/>
      </w:pPr>
      <w:r>
        <w:rPr>
          <w:rFonts w:ascii="IRNazanin" w:hAnsi="IRNazanin" w:eastAsia="IRNazanin"/>
          <w:color w:val="111111"/>
          <w:sz w:val="28"/>
          <w:sz w:val="28"/>
          <w:szCs w:val="28"/>
          <w:rtl w:val="true"/>
          <w:lang w:bidi="fa-IR"/>
        </w:rPr>
        <w:t xml:space="preserve">میان آن دو اشعار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مقایسه میان سلیمان و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بین سلیمان و دَراوَرْدی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قلّت ضبط سلیمان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کتاب‌های رجال مراجعه کن تا حقیقت حال را دریابی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آنچه گذشت برایت روشن شد ، می‌گوییم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عطاء بن یسار از ابن عبّاس در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شرطِ بخاری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وی آن را در صحیح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از او 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خود شرط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علما بر وثاقت راوی و ضبط وی و ملاقات وی با کسی که از او روایت می‌کند ، اتفاق نظر داشته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از کسانی نیست که علما بر وثاقتِ وی متفق باشند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و ابن اَبی شیبه درباره‌اش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متقارب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تعبیرها به عدم فراهم آمدن شرط ضبط در وی اشعار دارد و همین امر ، کافی است برای</w:t>
      </w:r>
    </w:p>
    <w:p>
      <w:pPr>
        <w:pStyle w:val="BookText"/>
        <w:rPr/>
      </w:pPr>
      <w:r>
        <w:rPr>
          <w:rFonts w:ascii="IRNazanin" w:hAnsi="IRNazanin" w:eastAsia="IRNazanin"/>
          <w:color w:val="111111"/>
          <w:sz w:val="28"/>
          <w:sz w:val="28"/>
          <w:szCs w:val="28"/>
          <w:rtl w:val="true"/>
          <w:lang w:bidi="fa-IR"/>
        </w:rPr>
        <w:t xml:space="preserve">اینکه بگوییم خبر سلیمان بر اساس شرط بخاری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ابوالفضل بن طاهر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بخاری این است که حدیثی را بیاورد که بر ثقه بودنِ ناقلانِ آن تا صحابی مشهور اتفاق نظر باشد ، بی‌آنکه میان ثقات اَثبات ، اختلافی باشد و اسناد آن مُتَّصل باشد </w:t>
      </w:r>
      <w:r>
        <w:rPr>
          <w:rFonts w:eastAsia="IRNazanin" w:cs="IRNazanin"/>
          <w:color w:val="111111"/>
          <w:sz w:val="28"/>
          <w:szCs w:val="28"/>
          <w:rtl w:val="true"/>
          <w:lang w:bidi="fa-IR"/>
        </w:rPr>
        <w:t>.</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 xml:space="preserve">با وجود این ، سلیمان بن بلال نزد بسیاری از امامان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 یعقوب بن شیبه و نسائی و ابن سعد وی را توثیق کرده‌اند ،</w:t>
      </w:r>
      <w:r>
        <w:rPr>
          <w:rStyle w:val="FootnoteAnchor"/>
          <w:rtl w:val="true"/>
        </w:rPr>
        <w:footnoteReference w:id="1852"/>
      </w:r>
      <w:r>
        <w:rPr>
          <w:rFonts w:ascii="IRNazanin" w:hAnsi="IRNazanin" w:eastAsia="IRNazanin"/>
          <w:color w:val="111111"/>
          <w:sz w:val="28"/>
          <w:sz w:val="28"/>
          <w:szCs w:val="28"/>
          <w:rtl w:val="true"/>
          <w:lang w:bidi="fa-IR"/>
        </w:rPr>
        <w:t xml:space="preserve">و ابن حبّان از آنجا که وی را در الثقات می‌آورد به ثقه بودنِ وی اعتقاد دارد </w:t>
      </w:r>
      <w:r>
        <w:rPr>
          <w:rFonts w:eastAsia="IRNazanin" w:cs="IRNazanin"/>
          <w:color w:val="111111"/>
          <w:sz w:val="28"/>
          <w:szCs w:val="28"/>
          <w:rtl w:val="true"/>
          <w:lang w:bidi="fa-IR"/>
        </w:rPr>
        <w:t>.</w:t>
      </w: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 سلیمان از کسانی است که در حدیثش نظر می‌شود و این ، باز نمی‌دارد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تلیین ابو حاتم و احمد بن حنبل و 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قول ذُهْلی درباره وی به اینکه وی کثیر الروایه ، مقارب الحدیث است</w:t>
      </w:r>
      <w:r>
        <w:rPr>
          <w:rFonts w:eastAsia="IRNazanin" w:cs="IRNazanin"/>
          <w:color w:val="111111"/>
          <w:sz w:val="28"/>
          <w:szCs w:val="28"/>
          <w:rtl w:val="true"/>
          <w:lang w:bidi="fa-IR"/>
        </w:rPr>
        <w:t>)</w:t>
      </w:r>
      <w:r>
        <w:rPr>
          <w:rStyle w:val="FootnoteAnchor"/>
          <w:rtl w:val="true"/>
        </w:rPr>
        <w:footnoteReference w:id="1854"/>
      </w:r>
      <w:r>
        <w:rPr>
          <w:rFonts w:ascii="IRNazanin" w:hAnsi="IRNazanin" w:eastAsia="IRNazanin"/>
          <w:color w:val="111111"/>
          <w:sz w:val="28"/>
          <w:sz w:val="28"/>
          <w:szCs w:val="28"/>
          <w:rtl w:val="true"/>
          <w:lang w:bidi="fa-IR"/>
        </w:rPr>
        <w:t xml:space="preserve">منع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باشد حتّی اگر لیّن الحدیث و مقارب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و توثیق بر تلیین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مقام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نظر در حدیث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اتفاق بر مقدّم بودنِ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 است جز اینکه ما درباره سلیمان سخن را بسط دادیم ، و در اَمثال</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روایات قوی دیگری از ابن عبّاس در وضوی مَسْحی ، امکانِ تعارض آنها با این روایت سلیمان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حال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ترجیح سودمند است ؛ چنان که در وارسی روایات مَسحی</w:t>
      </w:r>
    </w:p>
    <w:p>
      <w:pPr>
        <w:pStyle w:val="BookText"/>
        <w:rPr/>
      </w:pPr>
      <w:r>
        <w:rPr>
          <w:rFonts w:ascii="IRNazanin" w:hAnsi="IRNazanin" w:eastAsia="IRNazanin"/>
          <w:color w:val="111111"/>
          <w:sz w:val="28"/>
          <w:sz w:val="28"/>
          <w:szCs w:val="28"/>
          <w:rtl w:val="true"/>
          <w:lang w:bidi="fa-IR"/>
        </w:rPr>
        <w:t xml:space="preserve">عبداللّه بن عبّاس بیان داشتیم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راویان در روایت از زید بن اَسلم اختلاف دارند ، بنابراین ، چاره‌ای جز اعمال مرجّحات برای دست یافتن به روایت اَصح ، وجود ندارد </w:t>
      </w:r>
      <w:r>
        <w:rPr>
          <w:rFonts w:eastAsia="IRNazanin" w:cs="IRNazanin"/>
          <w:color w:val="111111"/>
          <w:sz w:val="28"/>
          <w:szCs w:val="28"/>
          <w:rtl w:val="true"/>
          <w:lang w:bidi="fa-IR"/>
        </w:rPr>
        <w:t xml:space="preserve">. </w:t>
      </w:r>
      <w:bookmarkStart w:id="993" w:name="pg10266_159400"/>
    </w:p>
    <w:p>
      <w:pPr>
        <w:pStyle w:val="Heading3"/>
        <w:numPr>
          <w:ilvl w:val="2"/>
          <w:numId w:val="1"/>
        </w:numPr>
        <w:rPr/>
      </w:pPr>
      <w:bookmarkStart w:id="994" w:name="__RefHeading___Toc3777136_1067777946"/>
      <w:bookmarkStart w:id="995" w:name="_Toc382"/>
      <w:bookmarkEnd w:id="993"/>
      <w:bookmarkEnd w:id="994"/>
      <w:r>
        <w:rPr>
          <w:rtl w:val="true"/>
        </w:rPr>
        <w:t xml:space="preserve">پیوست </w:t>
      </w:r>
      <w:r>
        <w:rPr>
          <w:rtl w:val="true"/>
        </w:rPr>
        <w:t>(</w:t>
      </w:r>
      <w:r>
        <w:rPr/>
        <w:t>2</w:t>
      </w:r>
      <w:r>
        <w:rPr>
          <w:rtl w:val="true"/>
        </w:rPr>
        <w:t>)</w:t>
      </w:r>
      <w:bookmarkEnd w:id="995"/>
    </w:p>
    <w:p>
      <w:pPr>
        <w:pStyle w:val="BookText"/>
        <w:rPr/>
      </w:pPr>
      <w:r>
        <w:rPr>
          <w:rFonts w:ascii="IRNazanin" w:hAnsi="IRNazanin" w:eastAsia="IRNazanin"/>
          <w:color w:val="111111"/>
          <w:sz w:val="28"/>
          <w:sz w:val="28"/>
          <w:szCs w:val="28"/>
          <w:rtl w:val="true"/>
          <w:lang w:bidi="fa-IR"/>
        </w:rPr>
        <w:t xml:space="preserve">احتجاج به زید بن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 زیرا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صریح سخن سُفیان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الحفظ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صالح است و در حفظ وی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Style w:val="FootnoteAnchor"/>
          <w:rtl w:val="true"/>
        </w:rPr>
        <w:footnoteReference w:id="1855"/>
      </w:r>
    </w:p>
    <w:p>
      <w:pPr>
        <w:pStyle w:val="BookText"/>
        <w:rPr/>
      </w:pPr>
      <w:r>
        <w:rPr>
          <w:rFonts w:ascii="IRNazanin" w:hAnsi="IRNazanin" w:eastAsia="IRNazanin"/>
          <w:color w:val="111111"/>
          <w:sz w:val="28"/>
          <w:sz w:val="28"/>
          <w:szCs w:val="28"/>
          <w:rtl w:val="true"/>
          <w:lang w:bidi="fa-IR"/>
        </w:rPr>
        <w:t xml:space="preserve">بر اساس مبنای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صلاح ،</w:t>
      </w:r>
      <w:r>
        <w:rPr>
          <w:rStyle w:val="FootnoteAnchor"/>
          <w:rtl w:val="true"/>
        </w:rPr>
        <w:footnoteReference w:id="1856"/>
      </w:r>
      <w:r>
        <w:rPr>
          <w:rFonts w:ascii="Amiri" w:hAnsi="Amiri" w:eastAsia="Amiri" w:cs="Amiri"/>
          <w:color w:val="111111"/>
          <w:sz w:val="28"/>
          <w:sz w:val="28"/>
          <w:szCs w:val="28"/>
          <w:rtl w:val="true"/>
          <w:lang w:bidi="ar-SA"/>
        </w:rPr>
        <w:t>نَووی ،</w:t>
      </w:r>
      <w:r>
        <w:rPr>
          <w:rStyle w:val="FootnoteAnchor"/>
          <w:rtl w:val="true"/>
        </w:rPr>
        <w:footnoteReference w:id="1857"/>
      </w:r>
      <w:r>
        <w:rPr>
          <w:rFonts w:ascii="IRNazanin" w:hAnsi="IRNazanin" w:eastAsia="IRNazanin"/>
          <w:color w:val="111111"/>
          <w:sz w:val="28"/>
          <w:sz w:val="28"/>
          <w:szCs w:val="28"/>
          <w:rtl w:val="true"/>
          <w:lang w:bidi="fa-IR"/>
        </w:rPr>
        <w:t>ابو حاتم ،</w:t>
      </w:r>
      <w:r>
        <w:rPr>
          <w:rStyle w:val="FootnoteAnchor"/>
          <w:rtl w:val="true"/>
        </w:rPr>
        <w:footnoteReference w:id="1858"/>
      </w:r>
      <w:r>
        <w:rPr>
          <w:rFonts w:ascii="IRNazanin" w:hAnsi="IRNazanin" w:eastAsia="IRNazanin"/>
          <w:color w:val="111111"/>
          <w:sz w:val="28"/>
          <w:sz w:val="28"/>
          <w:szCs w:val="28"/>
          <w:rtl w:val="true"/>
          <w:lang w:bidi="fa-IR"/>
        </w:rPr>
        <w:t>ابن کثیر ،</w:t>
      </w:r>
      <w:r>
        <w:rPr>
          <w:rStyle w:val="FootnoteAnchor"/>
          <w:rtl w:val="true"/>
        </w:rPr>
        <w:footnoteReference w:id="1859"/>
      </w:r>
      <w:r>
        <w:rPr>
          <w:rFonts w:ascii="Amiri" w:hAnsi="Amiri" w:eastAsia="Amiri" w:cs="Amiri"/>
          <w:color w:val="111111"/>
          <w:sz w:val="28"/>
          <w:sz w:val="28"/>
          <w:szCs w:val="28"/>
          <w:rtl w:val="true"/>
          <w:lang w:bidi="ar-SA"/>
        </w:rPr>
        <w:t>طَیِّبی ،</w:t>
      </w:r>
      <w:r>
        <w:rPr>
          <w:rStyle w:val="FootnoteAnchor"/>
          <w:rtl w:val="true"/>
        </w:rPr>
        <w:footnoteReference w:id="1860"/>
      </w:r>
      <w:r>
        <w:rPr>
          <w:rFonts w:ascii="IRNazanin" w:hAnsi="IRNazanin" w:eastAsia="IRNazanin"/>
          <w:color w:val="111111"/>
          <w:sz w:val="28"/>
          <w:sz w:val="28"/>
          <w:szCs w:val="28"/>
          <w:rtl w:val="true"/>
          <w:lang w:bidi="fa-IR"/>
        </w:rPr>
        <w:t>سخاوی ،</w:t>
      </w:r>
      <w:r>
        <w:rPr>
          <w:rStyle w:val="FootnoteAnchor"/>
          <w:rtl w:val="true"/>
        </w:rPr>
        <w:footnoteReference w:id="1861"/>
      </w:r>
      <w:r>
        <w:rPr>
          <w:rFonts w:ascii="IRNazanin" w:hAnsi="IRNazanin" w:eastAsia="IRNazanin"/>
          <w:color w:val="111111"/>
          <w:sz w:val="28"/>
          <w:sz w:val="28"/>
          <w:szCs w:val="28"/>
          <w:rtl w:val="true"/>
          <w:lang w:bidi="fa-IR"/>
        </w:rPr>
        <w:t>سیوطی ،</w:t>
      </w:r>
      <w:r>
        <w:rPr>
          <w:rStyle w:val="FootnoteAnchor"/>
          <w:rtl w:val="true"/>
        </w:rPr>
        <w:footnoteReference w:id="1862"/>
      </w:r>
      <w:r>
        <w:rPr>
          <w:rFonts w:ascii="IRNazanin" w:hAnsi="IRNazanin" w:eastAsia="IRNazanin"/>
          <w:color w:val="111111"/>
          <w:sz w:val="28"/>
          <w:sz w:val="28"/>
          <w:szCs w:val="28"/>
          <w:rtl w:val="true"/>
          <w:lang w:bidi="fa-IR"/>
        </w:rPr>
        <w:t>جرجانی ،</w:t>
      </w:r>
      <w:r>
        <w:rPr>
          <w:rStyle w:val="FootnoteAnchor"/>
          <w:rtl w:val="true"/>
        </w:rPr>
        <w:footnoteReference w:id="1863"/>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شخصی که به خاطر قلّت حفظ ، لَیّن است ، نمی‌توان احتجاج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علما تصریح کرده‌اند که اهل این مرتبه ، از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درباره</w:t>
      </w:r>
    </w:p>
    <w:p>
      <w:pPr>
        <w:pStyle w:val="BookText"/>
        <w:rPr/>
      </w:pPr>
      <w:r>
        <w:rPr>
          <w:rFonts w:ascii="IRNazanin" w:hAnsi="IRNazanin" w:eastAsia="IRNazanin"/>
          <w:color w:val="111111"/>
          <w:sz w:val="28"/>
          <w:sz w:val="28"/>
          <w:szCs w:val="28"/>
          <w:rtl w:val="true"/>
          <w:lang w:bidi="fa-IR"/>
        </w:rPr>
        <w:t>سلیمان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زید این روایتش را از عطا به صورت مُعَنْعَن می‌آورد و از کسانی است که تدلیس می‌کرد </w:t>
      </w:r>
      <w:r>
        <w:rPr>
          <w:rFonts w:eastAsia="IRNazanin" w:cs="IRNazanin"/>
          <w:color w:val="111111"/>
          <w:sz w:val="28"/>
          <w:szCs w:val="28"/>
          <w:rtl w:val="true"/>
          <w:lang w:bidi="fa-IR"/>
        </w:rPr>
        <w:t>.</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 xml:space="preserve">ابن حجر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سلام را با اشاره ، از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دو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گفتم از او بپرس آن را از ابن عُمَر شنید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زید پرسید ،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با یکدیگر سخن گفتیم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جواب ، اشعار است به اینکه زید خصوص این سخن را از ابن عُمَر نشنید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وی از ابن عُمَر فراوان حدیث می‌آورد ، گاه تدلیس می‌کند </w:t>
      </w:r>
      <w:r>
        <w:rPr>
          <w:rFonts w:eastAsia="IRNazanin" w:cs="IRNazanin"/>
          <w:color w:val="111111"/>
          <w:sz w:val="28"/>
          <w:szCs w:val="28"/>
          <w:rtl w:val="true"/>
          <w:lang w:bidi="fa-IR"/>
        </w:rPr>
        <w:t>.</w:t>
      </w:r>
      <w:r>
        <w:rPr>
          <w:rStyle w:val="FootnoteAnchor"/>
          <w:rtl w:val="true"/>
        </w:rPr>
        <w:footnoteReference w:id="1865"/>
      </w:r>
    </w:p>
    <w:p>
      <w:pPr>
        <w:pStyle w:val="BookText"/>
        <w:rPr/>
      </w:pPr>
      <w:r>
        <w:rPr>
          <w:rFonts w:ascii="IRNazanin" w:hAnsi="IRNazanin" w:eastAsia="IRNazanin"/>
          <w:color w:val="111111"/>
          <w:sz w:val="28"/>
          <w:sz w:val="28"/>
          <w:szCs w:val="28"/>
          <w:rtl w:val="true"/>
          <w:lang w:bidi="fa-IR"/>
        </w:rPr>
        <w:t>گذشته از این ، زید از کسانی است که از ابو سعید خُدْری و محمود بن لَبید و اَبو اُمامه ، اخباری را روایت می‌کند که از آنها نشنید</w:t>
      </w:r>
      <w:r>
        <w:rPr>
          <w:rStyle w:val="FootnoteAnchor"/>
          <w:rtl w:val="true"/>
        </w:rPr>
        <w:footnoteReference w:id="1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وی قطعاً با آنها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بدان معناست که وی از چهار تن از صحابه تدلیس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اهل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باورند که اگر مُدَلّس روایت را مُعَنعن بیاورد ، از وی پذیرفته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زید ، بر اساس صریح سخن حاکم ،</w:t>
      </w:r>
      <w:r>
        <w:rPr>
          <w:rStyle w:val="FootnoteAnchor"/>
          <w:rtl w:val="true"/>
        </w:rPr>
        <w:footnoteReference w:id="1867"/>
      </w:r>
      <w:r>
        <w:rPr>
          <w:rFonts w:ascii="Amiri" w:hAnsi="Amiri" w:eastAsia="Amiri" w:cs="Amiri"/>
          <w:color w:val="111111"/>
          <w:sz w:val="28"/>
          <w:sz w:val="28"/>
          <w:szCs w:val="28"/>
          <w:rtl w:val="true"/>
          <w:lang w:bidi="ar-SA"/>
        </w:rPr>
        <w:t>طَیّبی ،</w:t>
      </w:r>
      <w:r>
        <w:rPr>
          <w:rStyle w:val="FootnoteAnchor"/>
          <w:rtl w:val="true"/>
        </w:rPr>
        <w:footnoteReference w:id="1868"/>
      </w:r>
      <w:r>
        <w:rPr>
          <w:rFonts w:ascii="IRNazanin" w:hAnsi="IRNazanin" w:eastAsia="IRNazanin"/>
          <w:color w:val="111111"/>
          <w:sz w:val="28"/>
          <w:sz w:val="28"/>
          <w:szCs w:val="28"/>
          <w:rtl w:val="true"/>
          <w:lang w:bidi="fa-IR"/>
        </w:rPr>
        <w:t>ابن کثیر ،</w:t>
      </w:r>
      <w:r>
        <w:rPr>
          <w:rStyle w:val="FootnoteAnchor"/>
          <w:rtl w:val="true"/>
        </w:rPr>
        <w:footnoteReference w:id="1869"/>
      </w:r>
      <w:r>
        <w:rPr>
          <w:rFonts w:ascii="Amiri" w:hAnsi="Amiri" w:eastAsia="Amiri" w:cs="Amiri"/>
          <w:color w:val="111111"/>
          <w:sz w:val="28"/>
          <w:sz w:val="28"/>
          <w:szCs w:val="28"/>
          <w:rtl w:val="true"/>
          <w:lang w:bidi="ar-SA"/>
        </w:rPr>
        <w:t>نَووی ،</w:t>
      </w:r>
      <w:r>
        <w:rPr>
          <w:rStyle w:val="FootnoteAnchor"/>
          <w:rtl w:val="true"/>
        </w:rPr>
        <w:footnoteReference w:id="1870"/>
      </w:r>
      <w:r>
        <w:rPr>
          <w:rFonts w:ascii="IRNazanin" w:hAnsi="IRNazanin" w:eastAsia="IRNazanin"/>
          <w:color w:val="111111"/>
          <w:sz w:val="28"/>
          <w:sz w:val="28"/>
          <w:szCs w:val="28"/>
          <w:rtl w:val="true"/>
          <w:lang w:bidi="fa-IR"/>
        </w:rPr>
        <w:t>عراقی ،</w:t>
      </w:r>
      <w:r>
        <w:rPr>
          <w:rStyle w:val="FootnoteAnchor"/>
          <w:rtl w:val="true"/>
        </w:rPr>
        <w:footnoteReference w:id="1871"/>
      </w:r>
      <w:r>
        <w:rPr>
          <w:rFonts w:ascii="Amiri" w:hAnsi="Amiri" w:eastAsia="Amiri" w:cs="Amiri"/>
          <w:color w:val="111111"/>
          <w:sz w:val="28"/>
          <w:sz w:val="28"/>
          <w:szCs w:val="28"/>
          <w:rtl w:val="true"/>
          <w:lang w:bidi="ar-SA"/>
        </w:rPr>
        <w:t>سَخاوی ،</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سُیُوطی ،</w:t>
      </w:r>
      <w:r>
        <w:rPr>
          <w:rStyle w:val="FootnoteAnchor"/>
          <w:rtl w:val="true"/>
        </w:rPr>
        <w:footnoteReference w:id="1873"/>
      </w:r>
      <w:r>
        <w:rPr>
          <w:rFonts w:ascii="Amiri" w:hAnsi="Amiri" w:eastAsia="Amiri" w:cs="Amiri"/>
          <w:color w:val="111111"/>
          <w:sz w:val="28"/>
          <w:sz w:val="28"/>
          <w:szCs w:val="28"/>
          <w:rtl w:val="true"/>
          <w:lang w:bidi="ar-SA"/>
        </w:rPr>
        <w:t>ابن صَلاح ،</w:t>
      </w:r>
      <w:r>
        <w:rPr>
          <w:rStyle w:val="FootnoteAnchor"/>
          <w:rtl w:val="true"/>
        </w:rPr>
        <w:footnoteReference w:id="1874"/>
      </w:r>
      <w:r>
        <w:rPr>
          <w:rFonts w:ascii="Amiri" w:hAnsi="Amiri" w:eastAsia="Amiri" w:cs="Amiri"/>
          <w:color w:val="111111"/>
          <w:sz w:val="28"/>
          <w:sz w:val="28"/>
          <w:szCs w:val="28"/>
          <w:rtl w:val="true"/>
          <w:lang w:bidi="ar-SA"/>
        </w:rPr>
        <w:t>جُرجانی ،</w:t>
      </w:r>
      <w:r>
        <w:rPr>
          <w:rStyle w:val="FootnoteAnchor"/>
          <w:rtl w:val="true"/>
        </w:rPr>
        <w:footnoteReference w:id="1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Style w:val="FootnoteAnchor"/>
          <w:rtl w:val="true"/>
        </w:rPr>
        <w:footnoteReference w:id="1876"/>
      </w:r>
      <w:r>
        <w:rPr>
          <w:rFonts w:ascii="IRNazanin" w:hAnsi="IRNazanin" w:eastAsia="IRNazanin"/>
          <w:color w:val="111111"/>
          <w:sz w:val="28"/>
          <w:sz w:val="28"/>
          <w:szCs w:val="28"/>
          <w:rtl w:val="true"/>
          <w:lang w:bidi="fa-IR"/>
        </w:rPr>
        <w:t xml:space="preserve">از حجیّت ساقط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 در الألفیّه می‌سراید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وَصَحَّحُوا وَصْلَ مُعَنْعَنٍ سَلِم</w:t>
      </w:r>
    </w:p>
    <w:p>
      <w:pPr>
        <w:pStyle w:val="BookText"/>
        <w:rPr/>
      </w:pPr>
      <w:r>
        <w:rPr>
          <w:rFonts w:ascii="Amiri" w:hAnsi="Amiri" w:eastAsia="Amiri" w:cs="Amiri"/>
          <w:color w:val="111111"/>
          <w:sz w:val="28"/>
          <w:sz w:val="28"/>
          <w:szCs w:val="28"/>
          <w:rtl w:val="true"/>
          <w:lang w:bidi="ar-SA"/>
        </w:rPr>
        <w:t>مِن دَلْسِهِ راوِیه وَاللِّقا عُلِم</w:t>
      </w:r>
      <w:r>
        <w:rPr>
          <w:rStyle w:val="FootnoteAnchor"/>
          <w:rtl w:val="true"/>
        </w:rPr>
        <w:footnoteReference w:id="1877"/>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راوی یا معاصر وی با کسی که از وی حدیث می‌کند و عدم آن ، ملاک تمایز میان حدیث مرسل و مدلّس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بر تو پوشیده نماند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حدیث معنعن را متصل و صحیح دانسته‌اند که علم به ملاقات راوی با کسی که از او روایت می‌کند به دست آید و راوی از تدلیس مصون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عراقی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 صورتی حدیث معنعن را صحیح دانسته‌اند که راوی آن از تدلیس مصون بماند و علم به ملاقات یا سماع راوی از کسی که از وی حدیث می‌کند ، به دست آید وگرنه بر حدیث وی اعتماد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اگر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مُعَنعنی را که مدلّس روایت می‌کند ، در غیر صحیح بخاری و صحیح مسلم ، حجّت نمی‌باشد ، امّا در این دو کتاب ، حجّت است ؛ زیرا از جهت دیگر ، بر اتصال و سماع حمل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روایاتی از مدلّسین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Style w:val="FootnoteAnchor"/>
          <w:rtl w:val="true"/>
        </w:rPr>
        <w:footnoteReference w:id="1878"/>
      </w:r>
    </w:p>
    <w:p>
      <w:pPr>
        <w:pStyle w:val="BookText"/>
        <w:rPr/>
      </w:pPr>
      <w:r>
        <w:rPr>
          <w:rFonts w:ascii="IRNazanin" w:hAnsi="IRNazanin" w:eastAsia="IRNazanin"/>
          <w:color w:val="111111"/>
          <w:sz w:val="28"/>
          <w:sz w:val="28"/>
          <w:szCs w:val="28"/>
          <w:rtl w:val="true"/>
          <w:lang w:bidi="fa-IR"/>
        </w:rPr>
        <w:t xml:space="preserve">بنگرید به ، مقدمه ابن صلاح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 النووی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با شرح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المغیث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دیگر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تدریب الراوی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دیگر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صحیح بخاری و مسلم ، از جهت دیگر بر ثبوت سماع حمل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در صحیح بخاری و مسلم ، به هر دو طریق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روایت مدلِّس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سپس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باطل است و در این مقام سود نمی‌بخشد ؛ زیرا در همه روایات صحیح</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حتّی در دیگر کتاب‌های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روایتی دست نیافتیم که به سماع زید بن اَسلم از عطا تصریح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بطلان ادّعای نَووی و غیر او ،</w:t>
      </w:r>
      <w:r>
        <w:rPr>
          <w:rStyle w:val="FootnoteAnchor"/>
          <w:rtl w:val="true"/>
        </w:rPr>
        <w:footnoteReference w:id="1879"/>
      </w:r>
      <w:r>
        <w:rPr>
          <w:rFonts w:ascii="IRNazanin" w:hAnsi="IRNazanin" w:eastAsia="IRNazanin"/>
          <w:color w:val="111111"/>
          <w:sz w:val="28"/>
          <w:sz w:val="28"/>
          <w:szCs w:val="28"/>
          <w:rtl w:val="true"/>
          <w:lang w:bidi="fa-IR"/>
        </w:rPr>
        <w:t xml:space="preserve">سخن ابن حجر است که تصریح می‌کند که حدیث مُعَنْعَنی که در صحیح بخاری آمده است ، هرگاه مُدلّس آن را روایت کند و در جای دیگری از صحیح بخاری آن مُدَلّس به سماع تصریح نکند ، حدیث وی از اعتبار و حجیّت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کلام ابن حجر ،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آن دسته از رجال صحیح بخاری که تدلیس یا ارسال دارند این است که احادیث آنها که نزد وی با عَنْعَنَه است وارسی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تصریح به سماع یافت شد ، اعتراض برطرف می‌گردد ، وگرنه ، نه </w:t>
      </w:r>
      <w:r>
        <w:rPr>
          <w:rFonts w:eastAsia="IRNazanin" w:cs="IRNazanin"/>
          <w:color w:val="111111"/>
          <w:sz w:val="28"/>
          <w:szCs w:val="28"/>
          <w:rtl w:val="true"/>
          <w:lang w:bidi="fa-IR"/>
        </w:rPr>
        <w:t>.</w:t>
      </w:r>
      <w:r>
        <w:rPr>
          <w:rStyle w:val="FootnoteAnchor"/>
          <w:rtl w:val="true"/>
        </w:rPr>
        <w:footnoteReference w:id="1880"/>
      </w:r>
    </w:p>
    <w:p>
      <w:pPr>
        <w:pStyle w:val="BookText"/>
        <w:rPr/>
      </w:pPr>
      <w:r>
        <w:rPr>
          <w:rFonts w:ascii="IRNazanin" w:hAnsi="IRNazanin" w:eastAsia="IRNazanin"/>
          <w:color w:val="111111"/>
          <w:sz w:val="28"/>
          <w:sz w:val="28"/>
          <w:szCs w:val="28"/>
          <w:rtl w:val="true"/>
          <w:lang w:bidi="fa-IR"/>
        </w:rPr>
        <w:t xml:space="preserve">این نص ، در سقوط این طریق بخاری از حجیّت صراحت دارد ؛ زیرا پیش از این آوردیم که ما بر روایتی که زید بن اسلم در آن به سماع از عطا تصریح کند ، دست نیافتیم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این مورد حدیثی هست که ظاهرش اشاره دارد به اینکه زید به سماع از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که مسلم در کتاب مساقات از عطا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و آن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خالد بن مَخْلد ، از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زید بن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عطاء بن یسار ، از ابو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شتر دو ساله‌ای را نسیه خرید </w:t>
      </w:r>
      <w:r>
        <w:rPr>
          <w:rFonts w:eastAsia="IRNazanin" w:cs="IRNazanin"/>
          <w:color w:val="111111"/>
          <w:sz w:val="28"/>
          <w:szCs w:val="28"/>
          <w:rtl w:val="true"/>
          <w:lang w:bidi="fa-IR"/>
        </w:rPr>
        <w:t>.. .</w:t>
      </w:r>
      <w:r>
        <w:rPr>
          <w:rStyle w:val="FootnoteAnchor"/>
          <w:rtl w:val="true"/>
        </w:rPr>
        <w:footnoteReference w:id="1881"/>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اگر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دلیل سماع زید از عطاست ، از این رو ، مدلّس بودنِ وی ضرری نمی‌رساند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زیر دلیل بودن این سخن را دفع می‌کند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این حدیث را بدین طریق ، به عنوان متابع می‌آورد ، نه اصل ؛ به این دلیل که در تخریج اصلِ حدیث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ما حدیث کرد ابو طاهر ، احمد بن عَمْرو بن سَرْح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خبر داد ابن وَهْب ، از مالک بن اَنس ، از زید بن اَسلم ، از عطاء بن یسار ، از ابو رافع که رسول</w:t>
      </w:r>
    </w:p>
    <w:p>
      <w:pPr>
        <w:pStyle w:val="BookText"/>
        <w:rPr/>
      </w:pPr>
      <w:r>
        <w:rPr>
          <w:rFonts w:ascii="IRNazanin" w:hAnsi="IRNazanin" w:eastAsia="IRNazanin"/>
          <w:color w:val="111111"/>
          <w:sz w:val="28"/>
          <w:sz w:val="28"/>
          <w:szCs w:val="28"/>
          <w:rtl w:val="true"/>
          <w:lang w:bidi="fa-IR"/>
        </w:rPr>
        <w:t xml:space="preserve">خدا صلی‌الله‌علیه‌و‌آله شتر دو ساله‌ای را نسیه خرید </w:t>
      </w:r>
      <w:r>
        <w:rPr>
          <w:rFonts w:eastAsia="IRNazanin" w:cs="IRNazanin"/>
          <w:color w:val="111111"/>
          <w:sz w:val="28"/>
          <w:szCs w:val="28"/>
          <w:rtl w:val="true"/>
          <w:lang w:bidi="fa-IR"/>
        </w:rPr>
        <w:t>.. .</w:t>
      </w:r>
      <w:r>
        <w:rPr>
          <w:rStyle w:val="FootnoteAnchor"/>
          <w:rtl w:val="true"/>
        </w:rPr>
        <w:footnoteReference w:id="1882"/>
      </w:r>
    </w:p>
    <w:p>
      <w:pPr>
        <w:pStyle w:val="BookText"/>
        <w:rPr/>
      </w:pPr>
      <w:r>
        <w:rPr>
          <w:rFonts w:ascii="IRNazanin" w:hAnsi="IRNazanin" w:eastAsia="IRNazanin"/>
          <w:color w:val="111111"/>
          <w:sz w:val="28"/>
          <w:sz w:val="28"/>
          <w:szCs w:val="28"/>
          <w:rtl w:val="true"/>
          <w:lang w:bidi="fa-IR"/>
        </w:rPr>
        <w:t xml:space="preserve">و این ، یعنی حجّت و اصل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به سندش به مالک بن اَنس از زید می‌آورد ، به ملاحظه اینکه سلسله سند به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r>
        <w:rPr>
          <w:rFonts w:eastAsia="IRNazanin" w:cs="IRNazanin"/>
          <w:color w:val="111111"/>
          <w:sz w:val="28"/>
          <w:szCs w:val="28"/>
          <w:rtl w:val="true"/>
          <w:lang w:bidi="fa-IR"/>
        </w:rPr>
        <w:t>.</w:t>
      </w:r>
      <w:r>
        <w:rPr>
          <w:rStyle w:val="FootnoteAnchor"/>
          <w:rtl w:val="true"/>
        </w:rPr>
        <w:footnoteReference w:id="18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طریق به ثبوت آن از وی خدشه می‌زند ؛ زیرا چنان که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خالد بن مخلد از محمّد بن جعفر از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و ضبط هر کدام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مَخْلَد و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است ، بلکه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سخن درباره‌اش گذشت ، کودن و اَبله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وثوق به سماع وی در روایت واحدی که راوی قلیل 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روایت</w:t>
      </w:r>
    </w:p>
    <w:p>
      <w:pPr>
        <w:pStyle w:val="BookText"/>
        <w:rPr/>
      </w:pPr>
      <w:r>
        <w:rPr>
          <w:rFonts w:ascii="IRNazanin" w:hAnsi="IRNazanin" w:eastAsia="IRNazanin"/>
          <w:color w:val="111111"/>
          <w:sz w:val="28"/>
          <w:sz w:val="28"/>
          <w:szCs w:val="28"/>
          <w:rtl w:val="true"/>
          <w:lang w:bidi="fa-IR"/>
        </w:rPr>
        <w:t xml:space="preserve">می‌کند ، بعید می‌باشد ؛ با اینکه زید صدها روایت دارد که آنها را از عطا در کتاب‌های شش‌گانه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و در یکی از آنها هم به سماع تصریح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حق این است که سماع زید از عطا ثابت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امام احمد بن حنبل در مسندش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سَلمه خُزاعی از ابن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سند و متنی را که بخاری در صحیح خود می‌آورد ، روایت می‌کند</w:t>
      </w:r>
      <w:r>
        <w:rPr>
          <w:rStyle w:val="FootnoteAnchor"/>
          <w:rtl w:val="true"/>
        </w:rPr>
        <w:footnoteReference w:id="1884"/>
      </w:r>
      <w:r>
        <w:rPr>
          <w:rFonts w:ascii="IRNazanin" w:hAnsi="IRNazanin" w:eastAsia="IRNazanin"/>
          <w:color w:val="111111"/>
          <w:sz w:val="28"/>
          <w:sz w:val="28"/>
          <w:szCs w:val="28"/>
          <w:rtl w:val="true"/>
          <w:lang w:bidi="fa-IR"/>
        </w:rPr>
        <w:t xml:space="preserve">جز اینکه به سند پیشین ، حدیثی را بیان می‌دارد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بلال ، از یحیی بن سعید ، از یعقوب بن ابراهیم ، از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درباره این حدیث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 مانند حدیث سابق است </w:t>
      </w:r>
      <w:r>
        <w:rPr>
          <w:rFonts w:eastAsia="IRNazanin" w:cs="IRNazanin"/>
          <w:color w:val="111111"/>
          <w:sz w:val="28"/>
          <w:szCs w:val="28"/>
          <w:rtl w:val="true"/>
          <w:lang w:bidi="fa-IR"/>
        </w:rPr>
        <w:t>.</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با وجود این ، به هیچ عنوان ، نمی‌توان به این حدیث احتجاج کرد ؛ زیرا علمای رجال اتفاق</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 که حال و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 مجهول می‌باشد </w:t>
      </w:r>
      <w:r>
        <w:rPr>
          <w:rFonts w:eastAsia="IRNazanin" w:cs="IRNazanin"/>
          <w:color w:val="111111"/>
          <w:sz w:val="28"/>
          <w:szCs w:val="28"/>
          <w:rtl w:val="true"/>
          <w:lang w:bidi="fa-IR"/>
        </w:rPr>
        <w:t xml:space="preserve">. </w:t>
      </w:r>
      <w:bookmarkStart w:id="996" w:name="pg10266_159405"/>
    </w:p>
    <w:p>
      <w:pPr>
        <w:pStyle w:val="Heading3"/>
        <w:numPr>
          <w:ilvl w:val="2"/>
          <w:numId w:val="1"/>
        </w:numPr>
        <w:rPr/>
      </w:pPr>
      <w:bookmarkStart w:id="997" w:name="__RefHeading___Toc3777138_1067777946"/>
      <w:bookmarkStart w:id="998" w:name="_Toc383"/>
      <w:bookmarkEnd w:id="996"/>
      <w:bookmarkEnd w:id="997"/>
      <w:r>
        <w:rPr>
          <w:rtl w:val="true"/>
        </w:rPr>
        <w:t xml:space="preserve">پیوست </w:t>
      </w:r>
      <w:r>
        <w:rPr>
          <w:rtl w:val="true"/>
        </w:rPr>
        <w:t>(</w:t>
      </w:r>
      <w:r>
        <w:rPr/>
        <w:t>3</w:t>
      </w:r>
      <w:r>
        <w:rPr>
          <w:rtl w:val="true"/>
        </w:rPr>
        <w:t>)</w:t>
      </w:r>
      <w:bookmarkEnd w:id="998"/>
    </w:p>
    <w:p>
      <w:pPr>
        <w:pStyle w:val="BookText"/>
        <w:rPr/>
      </w:pPr>
      <w:r>
        <w:rPr>
          <w:rFonts w:ascii="IRNazanin" w:hAnsi="IRNazanin" w:eastAsia="IRNazanin"/>
          <w:color w:val="111111"/>
          <w:sz w:val="28"/>
          <w:sz w:val="28"/>
          <w:szCs w:val="28"/>
          <w:rtl w:val="true"/>
          <w:lang w:bidi="fa-IR"/>
        </w:rPr>
        <w:t xml:space="preserve">مالک در پاسخ شخصی که درباره ابن عَجْلان از او پرسید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عَجْلان ، حدیث و روایت نمی‌شناخت ، عالم نبود </w:t>
      </w:r>
      <w:r>
        <w:rPr>
          <w:rFonts w:eastAsia="IRNazanin" w:cs="IRNazanin"/>
          <w:color w:val="111111"/>
          <w:sz w:val="28"/>
          <w:szCs w:val="28"/>
          <w:rtl w:val="true"/>
          <w:lang w:bidi="fa-IR"/>
        </w:rPr>
        <w:t>.</w:t>
      </w:r>
      <w:r>
        <w:rPr>
          <w:rStyle w:val="FootnoteAnchor"/>
          <w:rtl w:val="true"/>
        </w:rPr>
        <w:footnoteReference w:id="1886"/>
      </w:r>
    </w:p>
    <w:p>
      <w:pPr>
        <w:pStyle w:val="BookText"/>
        <w:rPr/>
      </w:pPr>
      <w:r>
        <w:rPr>
          <w:rFonts w:ascii="IRNazanin" w:hAnsi="IRNazanin" w:eastAsia="IRNazanin"/>
          <w:color w:val="111111"/>
          <w:sz w:val="28"/>
          <w:sz w:val="28"/>
          <w:szCs w:val="28"/>
          <w:rtl w:val="true"/>
          <w:lang w:bidi="fa-IR"/>
        </w:rPr>
        <w:t xml:space="preserve">حاکم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کتابش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ابن عَجْلان می‌آورد که همه آنها شواهدند ، ائمّه متأخّر ما در سوء حفظ وی بحث دارند </w:t>
      </w:r>
      <w:r>
        <w:rPr>
          <w:rFonts w:eastAsia="IRNazanin" w:cs="IRNazanin"/>
          <w:color w:val="111111"/>
          <w:sz w:val="28"/>
          <w:szCs w:val="28"/>
          <w:rtl w:val="true"/>
          <w:lang w:bidi="fa-IR"/>
        </w:rPr>
        <w:t>.</w:t>
      </w:r>
      <w:r>
        <w:rPr>
          <w:rStyle w:val="FootnoteAnchor"/>
          <w:rtl w:val="true"/>
        </w:rPr>
        <w:footnoteReference w:id="1887"/>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آن را در متابعات می‌آورد و به آن احتجاج نمی‌کند </w:t>
      </w:r>
      <w:r>
        <w:rPr>
          <w:rFonts w:eastAsia="IRNazanin" w:cs="IRNazanin"/>
          <w:color w:val="111111"/>
          <w:sz w:val="28"/>
          <w:szCs w:val="28"/>
          <w:rtl w:val="true"/>
          <w:lang w:bidi="fa-IR"/>
        </w:rPr>
        <w:t>.</w:t>
      </w:r>
      <w:r>
        <w:rPr>
          <w:rStyle w:val="FootnoteAnchor"/>
          <w:rtl w:val="true"/>
        </w:rPr>
        <w:footnoteReference w:id="1888"/>
      </w:r>
    </w:p>
    <w:p>
      <w:pPr>
        <w:pStyle w:val="BookText"/>
        <w:rPr/>
      </w:pPr>
      <w:r>
        <w:rPr>
          <w:rFonts w:ascii="IRNazanin" w:hAnsi="IRNazanin" w:eastAsia="IRNazanin"/>
          <w:color w:val="111111"/>
          <w:sz w:val="28"/>
          <w:sz w:val="28"/>
          <w:szCs w:val="28"/>
          <w:rtl w:val="true"/>
          <w:lang w:bidi="fa-IR"/>
        </w:rPr>
        <w:t xml:space="preserve">ذَهَبی از بخاری نقل می‌کند که ابن عَجْلان را در الضعفاء ذکر کرد </w:t>
      </w:r>
      <w:r>
        <w:rPr>
          <w:rFonts w:eastAsia="IRNazanin" w:cs="IRNazanin"/>
          <w:color w:val="111111"/>
          <w:sz w:val="28"/>
          <w:szCs w:val="28"/>
          <w:rtl w:val="true"/>
          <w:lang w:bidi="fa-IR"/>
        </w:rPr>
        <w:t>.</w:t>
      </w:r>
      <w:r>
        <w:rPr>
          <w:rStyle w:val="FootnoteAnchor"/>
          <w:rtl w:val="true"/>
        </w:rPr>
        <w:footnoteReference w:id="1889"/>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قطّان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جز اینکه شنیدم ابن عَجْلان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مَقْبُری از پدرش از ابو هُرَیره ، و از شخصی از ابو هُرَیره حدیث می‌کرد ، وی خلط کرد ، هر دو را از ابو هُرَیره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نسخه‌ام از الضعفاء ، اثر</w:t>
      </w:r>
    </w:p>
    <w:p>
      <w:pPr>
        <w:pStyle w:val="BookText"/>
        <w:rPr/>
      </w:pPr>
      <w:r>
        <w:rPr>
          <w:rFonts w:ascii="IRNazanin" w:hAnsi="IRNazanin" w:eastAsia="IRNazanin"/>
          <w:color w:val="111111"/>
          <w:sz w:val="28"/>
          <w:sz w:val="28"/>
          <w:szCs w:val="28"/>
          <w:rtl w:val="true"/>
          <w:lang w:bidi="fa-IR"/>
        </w:rPr>
        <w:t>بخاری چنین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جای دیگر دیدم که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عَجْلان حدیث می‌کرد از سعید ، از پدرش ، از ابو هُرَیره ؛ و از شخصی ، از ابو هُرَیره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وی خلط شد ، هر دو را از ابو هُرَیره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اَشبه است وگرنه ، طعن از قطّان در مَقْبُری می‌باشد ، و مَقْبُری صدوق است ، از پدرش ، از ابو هُرَیره و از خود ابو هُرَیره روایت می‌کند و این دو از هم جدایند </w:t>
      </w:r>
      <w:r>
        <w:rPr>
          <w:rFonts w:eastAsia="IRNazanin" w:cs="IRNazanin"/>
          <w:color w:val="111111"/>
          <w:sz w:val="28"/>
          <w:szCs w:val="28"/>
          <w:rtl w:val="true"/>
          <w:lang w:bidi="fa-IR"/>
        </w:rPr>
        <w:t>.</w:t>
      </w:r>
      <w:r>
        <w:rPr>
          <w:rStyle w:val="FootnoteAnchor"/>
          <w:rtl w:val="true"/>
        </w:rPr>
        <w:footnoteReference w:id="1890"/>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سخنش را درباره ابن عَجْلان به این گفته ختم می‌کند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وی ، از اَنس روایت شده است ، نمی‌دانم آیا از اَنس دهان به دهان شنید یا از وی تدلیس می‌کند </w:t>
      </w:r>
      <w:r>
        <w:rPr>
          <w:rFonts w:eastAsia="IRNazanin" w:cs="IRNazanin"/>
          <w:color w:val="111111"/>
          <w:sz w:val="28"/>
          <w:szCs w:val="28"/>
          <w:rtl w:val="true"/>
          <w:lang w:bidi="fa-IR"/>
        </w:rPr>
        <w:t>.</w:t>
      </w:r>
      <w:r>
        <w:rPr>
          <w:rStyle w:val="FootnoteAnchor"/>
          <w:rtl w:val="true"/>
        </w:rPr>
        <w:footnoteReference w:id="1891"/>
      </w:r>
    </w:p>
    <w:p>
      <w:pPr>
        <w:pStyle w:val="BookText"/>
        <w:rPr/>
      </w:pPr>
      <w:r>
        <w:rPr>
          <w:rFonts w:ascii="IRNazanin" w:hAnsi="IRNazanin" w:eastAsia="IRNazanin"/>
          <w:color w:val="111111"/>
          <w:sz w:val="28"/>
          <w:sz w:val="28"/>
          <w:szCs w:val="28"/>
          <w:rtl w:val="true"/>
          <w:lang w:bidi="fa-IR"/>
        </w:rPr>
        <w:t xml:space="preserve">بنابراین ، بخاری در صحیح خود به حدیث وی احتجاج نمی‌کند ، گرچه مانند کاری را که مسلم کرد ، روایاتی را برای استشهاد و تعلیق از وی می‌آورد </w:t>
      </w:r>
      <w:r>
        <w:rPr>
          <w:rFonts w:eastAsia="IRNazanin" w:cs="IRNazanin"/>
          <w:color w:val="111111"/>
          <w:sz w:val="28"/>
          <w:szCs w:val="28"/>
          <w:rtl w:val="true"/>
          <w:lang w:bidi="fa-IR"/>
        </w:rPr>
        <w:t>.</w:t>
      </w:r>
      <w:r>
        <w:rPr>
          <w:rStyle w:val="FootnoteAnchor"/>
          <w:rtl w:val="true"/>
        </w:rPr>
        <w:footnoteReference w:id="1892"/>
      </w:r>
    </w:p>
    <w:p>
      <w:pPr>
        <w:pStyle w:val="BookText"/>
        <w:rPr/>
      </w:pPr>
      <w:r>
        <w:rPr>
          <w:rFonts w:ascii="IRNazanin" w:hAnsi="IRNazanin" w:eastAsia="IRNazanin"/>
          <w:color w:val="111111"/>
          <w:sz w:val="28"/>
          <w:sz w:val="28"/>
          <w:szCs w:val="28"/>
          <w:rtl w:val="true"/>
          <w:lang w:bidi="fa-IR"/>
        </w:rPr>
        <w:t xml:space="preserve">و امّا کلام امام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اندکی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ما را به دلالت بر سوء حفظ وی رهنمون باشد ؛ زیرا اینکه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عَجْلان این چیزها را نمی‌دانست ، عالم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وی برای روایت و نقل حدیث اهلیّت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ما را به سوء حفظ ابن عَجْلان و عدم ضبط وی ارشاد می‌کند ؛ زیرا از وی ثابت است که از مردمانی که از آنها حدیث نشنید ، روایت می‌کند ؛ مانند روایت از نُعمان بن اَبی عیّاش با اینکه از وی حدیث نشنید ،</w:t>
      </w:r>
      <w:r>
        <w:rPr>
          <w:rStyle w:val="FootnoteAnchor"/>
          <w:rtl w:val="true"/>
        </w:rPr>
        <w:footnoteReference w:id="1893"/>
      </w:r>
      <w:r>
        <w:rPr>
          <w:rFonts w:ascii="Amiri" w:hAnsi="Amiri" w:eastAsia="Amiri" w:cs="Amiri"/>
          <w:color w:val="111111"/>
          <w:sz w:val="28"/>
          <w:sz w:val="28"/>
          <w:szCs w:val="28"/>
          <w:rtl w:val="true"/>
          <w:lang w:bidi="ar-SA"/>
        </w:rPr>
        <w:t>و صالح ، وابسته تؤمة</w:t>
      </w:r>
      <w:r>
        <w:rPr>
          <w:rStyle w:val="FootnoteAnchor"/>
          <w:rtl w:val="true"/>
        </w:rPr>
        <w:footnoteReference w:id="18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نصوص دلالت دارند بر اینکه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تصریح ذهبی پی بردی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آیا از انس دهان به دهان شنید یا از وی تدلیس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دفاع از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عَجْلان را توثیق نمی‌کند ، بلکه درباره‌اش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است ، صدوق است ، مشهور می‌باشد </w:t>
      </w:r>
      <w:r>
        <w:rPr>
          <w:rFonts w:eastAsia="IRNazanin" w:cs="IRNazanin"/>
          <w:color w:val="111111"/>
          <w:sz w:val="28"/>
          <w:szCs w:val="28"/>
          <w:rtl w:val="true"/>
          <w:lang w:bidi="fa-IR"/>
        </w:rPr>
        <w:t>.</w:t>
      </w:r>
      <w:r>
        <w:rPr>
          <w:rStyle w:val="FootnoteAnchor"/>
          <w:rtl w:val="true"/>
        </w:rPr>
        <w:footnoteReference w:id="1895"/>
      </w:r>
    </w:p>
    <w:p>
      <w:p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شرط ضبط اشعار دارد ، مؤیّد این نگرش ، سخن ذهبی در جای دیگر میزان الاعتدال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عَجْلان در حفظ متوسط است </w:t>
      </w:r>
      <w:r>
        <w:rPr>
          <w:rFonts w:eastAsia="IRNazanin" w:cs="IRNazanin"/>
          <w:color w:val="111111"/>
          <w:sz w:val="28"/>
          <w:szCs w:val="28"/>
          <w:rtl w:val="true"/>
          <w:lang w:bidi="fa-IR"/>
        </w:rPr>
        <w:t>.</w:t>
      </w:r>
      <w:r>
        <w:rPr>
          <w:rStyle w:val="FootnoteAnchor"/>
          <w:rtl w:val="true"/>
        </w:rPr>
        <w:footnoteReference w:id="1896"/>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ابن حجر به سوء حفظ وی ، تصریح دارد </w:t>
      </w:r>
      <w:r>
        <w:rPr>
          <w:rFonts w:eastAsia="IRNazanin" w:cs="IRNazanin"/>
          <w:color w:val="111111"/>
          <w:sz w:val="28"/>
          <w:szCs w:val="28"/>
          <w:rtl w:val="true"/>
          <w:lang w:bidi="fa-IR"/>
        </w:rPr>
        <w:t>.</w:t>
      </w: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 xml:space="preserve">ابو زُرعه درباره ابن عَجْلان ، در یکی از دو نقلش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است ، وسط می‌باشد </w:t>
      </w:r>
      <w:r>
        <w:rPr>
          <w:rFonts w:eastAsia="IRNazanin" w:cs="IRNazanin"/>
          <w:color w:val="111111"/>
          <w:sz w:val="28"/>
          <w:szCs w:val="28"/>
          <w:rtl w:val="true"/>
          <w:lang w:bidi="fa-IR"/>
        </w:rPr>
        <w:t>.</w:t>
      </w: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 xml:space="preserve">افزون بر این ، ابن عَجْلان اموری را می‌آورد که بر خلاف مروّت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قصه زنی که با آن در مصر ازدواج کرد ، پی بردی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عُقَیلی ،</w:t>
      </w:r>
      <w:r>
        <w:rPr>
          <w:rStyle w:val="FootnoteAnchor"/>
          <w:rtl w:val="true"/>
        </w:rPr>
        <w:footnoteReference w:id="1899"/>
      </w:r>
      <w:r>
        <w:rPr>
          <w:rFonts w:ascii="IRNazanin" w:hAnsi="IRNazanin" w:eastAsia="IRNazanin"/>
          <w:color w:val="111111"/>
          <w:sz w:val="28"/>
          <w:sz w:val="28"/>
          <w:szCs w:val="28"/>
          <w:rtl w:val="true"/>
          <w:lang w:bidi="fa-IR"/>
        </w:rPr>
        <w:t xml:space="preserve">ذهبی و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r>
        <w:rPr>
          <w:rStyle w:val="FootnoteAnchor"/>
          <w:rtl w:val="true"/>
        </w:rPr>
        <w:footnoteReference w:id="1900"/>
      </w:r>
      <w:r>
        <w:rPr>
          <w:rFonts w:ascii="IRNazanin" w:hAnsi="IRNazanin" w:eastAsia="IRNazanin"/>
          <w:color w:val="111111"/>
          <w:sz w:val="28"/>
          <w:sz w:val="28"/>
          <w:szCs w:val="28"/>
          <w:rtl w:val="true"/>
          <w:lang w:bidi="fa-IR"/>
        </w:rPr>
        <w:t xml:space="preserve">و دیگران او را در ضعفا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همه اینها ، ابن عَجْلان روایتش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اَسلم مُعَنْعن می‌آورد ، به</w:t>
      </w:r>
    </w:p>
    <w:p>
      <w:pPr>
        <w:pStyle w:val="BookText"/>
        <w:rPr/>
      </w:pPr>
      <w:r>
        <w:rPr>
          <w:rFonts w:ascii="IRNazanin" w:hAnsi="IRNazanin" w:eastAsia="IRNazanin"/>
          <w:color w:val="111111"/>
          <w:sz w:val="28"/>
          <w:sz w:val="28"/>
          <w:szCs w:val="28"/>
          <w:rtl w:val="true"/>
          <w:lang w:bidi="fa-IR"/>
        </w:rPr>
        <w:t xml:space="preserve">تصریح وی به سماع از زید ، در جای دیگر ، دست نیافتیم و همین ، روایت او را از حجیّت ساقط می‌سازد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به روایت ابن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بهترین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 لیکن به همراه اعتبار ؛ خصوصاً اگر کرامتی را که خدا به ابن عَجْلان کرد بدانیم ، اینکه او را چهار سال در شکم مادرش نگه داشت تا آنجا که دندان‌هایش رویید </w:t>
      </w:r>
      <w:r>
        <w:rPr>
          <w:rFonts w:eastAsia="IRNazanin" w:cs="IRNazanin"/>
          <w:color w:val="111111"/>
          <w:sz w:val="28"/>
          <w:szCs w:val="28"/>
          <w:rtl w:val="true"/>
          <w:lang w:bidi="fa-IR"/>
        </w:rPr>
        <w:t>.</w:t>
      </w:r>
      <w:r>
        <w:rPr>
          <w:rStyle w:val="FootnoteAnchor"/>
          <w:rtl w:val="true"/>
        </w:rPr>
        <w:footnoteReference w:id="1901"/>
      </w:r>
      <w:bookmarkStart w:id="999" w:name="pg10266_159408"/>
    </w:p>
    <w:p>
      <w:pPr>
        <w:pStyle w:val="Heading3"/>
        <w:numPr>
          <w:ilvl w:val="2"/>
          <w:numId w:val="1"/>
        </w:numPr>
        <w:rPr/>
      </w:pPr>
      <w:bookmarkStart w:id="1000" w:name="__RefHeading___Toc3777140_1067777946"/>
      <w:bookmarkStart w:id="1001" w:name="_Toc384"/>
      <w:bookmarkEnd w:id="999"/>
      <w:bookmarkEnd w:id="1000"/>
      <w:r>
        <w:rPr>
          <w:rtl w:val="true"/>
        </w:rPr>
        <w:t xml:space="preserve">پیوست </w:t>
      </w:r>
      <w:r>
        <w:rPr>
          <w:rtl w:val="true"/>
        </w:rPr>
        <w:t>(</w:t>
      </w:r>
      <w:r>
        <w:rPr/>
        <w:t>4</w:t>
      </w:r>
      <w:r>
        <w:rPr>
          <w:rtl w:val="true"/>
        </w:rPr>
        <w:t>)</w:t>
      </w:r>
      <w:bookmarkEnd w:id="1001"/>
    </w:p>
    <w:p>
      <w:pPr>
        <w:pStyle w:val="BookText"/>
        <w:rPr/>
      </w:pPr>
      <w:r>
        <w:rPr>
          <w:rFonts w:ascii="IRNazanin" w:hAnsi="IRNazanin" w:eastAsia="IRNazanin"/>
          <w:color w:val="111111"/>
          <w:sz w:val="28"/>
          <w:sz w:val="28"/>
          <w:szCs w:val="28"/>
          <w:rtl w:val="true"/>
          <w:lang w:bidi="fa-IR"/>
        </w:rPr>
        <w:t xml:space="preserve">عبدالرزّاق از کسانی است که امامان اهل علم و اصحاب کتاب‌های شش گانه اهل سنّت به وی احتجاج کرده اند جز اینکه بعضی از تلیین‌ها درباره‌اش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جَرْح یا تلیین در وی ، سه چیز است که اهل علم بدان اعتنا نکرده‌اند و عبارت‌اند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وی از سوی عَنْبَری</w:t>
      </w:r>
    </w:p>
    <w:p>
      <w:pPr>
        <w:pStyle w:val="BookText"/>
        <w:rPr/>
      </w:pPr>
      <w:r>
        <w:rPr>
          <w:rFonts w:ascii="IRNazanin" w:hAnsi="IRNazanin" w:eastAsia="IRNazanin"/>
          <w:color w:val="111111"/>
          <w:sz w:val="28"/>
          <w:sz w:val="28"/>
          <w:szCs w:val="28"/>
          <w:rtl w:val="true"/>
          <w:lang w:bidi="fa-IR"/>
        </w:rPr>
        <w:t xml:space="preserve">عَنْبَری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عبدالرزّاق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خدای یگانه سوگند می‌خورم که عبدالرزّاق کذّاب است </w:t>
      </w:r>
      <w:r>
        <w:rPr>
          <w:rFonts w:eastAsia="IRNazanin" w:cs="IRNazanin"/>
          <w:color w:val="111111"/>
          <w:sz w:val="28"/>
          <w:szCs w:val="28"/>
          <w:rtl w:val="true"/>
          <w:lang w:bidi="fa-IR"/>
        </w:rPr>
        <w:t>.</w:t>
      </w:r>
      <w:r>
        <w:rPr>
          <w:rStyle w:val="FootnoteAnchor"/>
          <w:rtl w:val="true"/>
        </w:rPr>
        <w:footnoteReference w:id="1902"/>
      </w:r>
    </w:p>
    <w:p>
      <w:pPr>
        <w:pStyle w:val="BookText"/>
        <w:rPr/>
      </w:pPr>
      <w:r>
        <w:rPr>
          <w:rFonts w:ascii="IRNazanin" w:hAnsi="IRNazanin" w:eastAsia="IRNazanin"/>
          <w:color w:val="111111"/>
          <w:sz w:val="28"/>
          <w:sz w:val="28"/>
          <w:szCs w:val="28"/>
          <w:rtl w:val="true"/>
          <w:lang w:bidi="fa-IR"/>
        </w:rPr>
        <w:t xml:space="preserve">این تهمت عَنْبَری ، نامفسّر است ؛ زیرا موارد کذب عبدالرزّاق را بیان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کدام حدیث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ذکر وی بدان معناست که کلام وی از اعتبار می‌افتد و به منزله ادّعایی است که از گوینده آن شاهد خواسته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ابهام و سقوط آن می‌افزاید این است که در دادن این نسبت به عبدالرزّاق ، عَنْبَری</w:t>
      </w:r>
    </w:p>
    <w:p>
      <w:pPr>
        <w:pStyle w:val="BookText"/>
        <w:rPr/>
      </w:pPr>
      <w:r>
        <w:rPr>
          <w:rFonts w:ascii="IRNazanin" w:hAnsi="IRNazanin" w:eastAsia="IRNazanin"/>
          <w:color w:val="111111"/>
          <w:sz w:val="28"/>
          <w:sz w:val="28"/>
          <w:szCs w:val="28"/>
          <w:rtl w:val="true"/>
          <w:lang w:bidi="fa-IR"/>
        </w:rPr>
        <w:t xml:space="preserve">تنهاست و احدی از بزرگان وی را در این کار ، متابعت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 یکی از حافظان اَثبات ، صاحب تصانیفی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ائمّه او را توثیق کرده‌اند مگر عبّاس بن عبدالعظیم عَنْبَری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حرفی گفته است و در آن افراط می‌ورزد و احدی با او در این سخن ، موافقت ندارد</w:t>
      </w:r>
      <w:r>
        <w:rPr>
          <w:rFonts w:eastAsia="IRNazanin" w:cs="IRNazanin"/>
          <w:color w:val="111111"/>
          <w:sz w:val="28"/>
          <w:szCs w:val="28"/>
          <w:rtl w:val="true"/>
          <w:lang w:bidi="fa-IR"/>
        </w:rPr>
        <w:t>.</w:t>
      </w:r>
      <w:r>
        <w:rPr>
          <w:rStyle w:val="FootnoteAnchor"/>
          <w:rtl w:val="true"/>
        </w:rPr>
        <w:footnoteReference w:id="1903"/>
      </w:r>
    </w:p>
    <w:p>
      <w:pPr>
        <w:pStyle w:val="BookText"/>
        <w:rPr/>
      </w:pPr>
      <w:r>
        <w:rPr>
          <w:rFonts w:ascii="IRNazanin" w:hAnsi="IRNazanin" w:eastAsia="IRNazanin"/>
          <w:color w:val="111111"/>
          <w:sz w:val="28"/>
          <w:sz w:val="28"/>
          <w:szCs w:val="28"/>
          <w:rtl w:val="true"/>
          <w:lang w:bidi="fa-IR"/>
        </w:rPr>
        <w:t xml:space="preserve">ذَهَبی ، در سیر اعلام النبلاء درباره عبدالرزّاق می‌گوید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واللّه ، عبّاس ، سوگند نیک نخورد ، بد حرفی را بر زبان آورد ، شیخ الإسلام و محدّث وقت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همه ارباب صحاح به وی احتجاج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 و بهتان کذب به او 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واقدی را بر او مقدّم داشت که حافظان بر ترک وی اجماع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با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 اجماع حافظان است </w:t>
      </w:r>
      <w:r>
        <w:rPr>
          <w:rFonts w:eastAsia="IRNazanin" w:cs="IRNazanin"/>
          <w:color w:val="111111"/>
          <w:sz w:val="28"/>
          <w:szCs w:val="28"/>
          <w:rtl w:val="true"/>
          <w:lang w:bidi="fa-IR"/>
        </w:rPr>
        <w:t>.</w:t>
      </w: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 xml:space="preserve">ذهبی در میزان الاعتدال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 عبّاس هیچ مسلمانی همسو نیست ، بلکه دیگر حافظان و امامان علم ، به روایات عبدالرزّاق احتجاج می‌ورزند مگر در شماری از روایات مُنکر </w:t>
      </w:r>
      <w:r>
        <w:rPr>
          <w:rFonts w:eastAsia="IRNazanin" w:cs="IRNazanin"/>
          <w:color w:val="111111"/>
          <w:sz w:val="28"/>
          <w:szCs w:val="28"/>
          <w:rtl w:val="true"/>
          <w:lang w:bidi="fa-IR"/>
        </w:rPr>
        <w:t>.</w:t>
      </w:r>
      <w:r>
        <w:rPr>
          <w:rStyle w:val="FootnoteAnchor"/>
          <w:rtl w:val="true"/>
        </w:rPr>
        <w:footnoteReference w:id="1905"/>
      </w:r>
    </w:p>
    <w:p>
      <w:pPr>
        <w:pStyle w:val="BookText"/>
        <w:rPr/>
      </w:pPr>
      <w:r>
        <w:rPr>
          <w:rFonts w:ascii="IRNazanin" w:hAnsi="IRNazanin" w:eastAsia="IRNazanin"/>
          <w:color w:val="111111"/>
          <w:sz w:val="28"/>
          <w:sz w:val="28"/>
          <w:szCs w:val="28"/>
          <w:rtl w:val="true"/>
          <w:lang w:bidi="fa-IR"/>
        </w:rPr>
        <w:t xml:space="preserve">تعبیر ذهبی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تفسیر دیگران از آن ، امر را آسان می‌سازد ؛ زیرا آنها نزد اصحاب حدیث ، معدود و معروف‌اند ، پژوهشگر هنگام وارسی می‌تواند به آنها پی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1906"/>
      </w:r>
      <w:r>
        <w:rPr>
          <w:rFonts w:ascii="IRNazanin" w:hAnsi="IRNazanin" w:eastAsia="IRNazanin"/>
          <w:color w:val="111111"/>
          <w:sz w:val="28"/>
          <w:sz w:val="28"/>
          <w:szCs w:val="28"/>
          <w:rtl w:val="true"/>
          <w:lang w:bidi="fa-IR"/>
        </w:rPr>
        <w:t xml:space="preserve">و 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الضعفاء</w:t>
      </w:r>
      <w:r>
        <w:rPr>
          <w:rFonts w:eastAsia="IRNazanin" w:cs="IRNazanin"/>
          <w:color w:val="111111"/>
          <w:sz w:val="28"/>
          <w:szCs w:val="28"/>
          <w:rtl w:val="true"/>
          <w:lang w:bidi="fa-IR"/>
        </w:rPr>
        <w:t>»</w:t>
      </w:r>
      <w:r>
        <w:rPr>
          <w:rStyle w:val="FootnoteAnchor"/>
          <w:rtl w:val="true"/>
        </w:rPr>
        <w:footnoteReference w:id="1907"/>
      </w:r>
      <w:r>
        <w:rPr>
          <w:rFonts w:ascii="IRNazanin" w:hAnsi="IRNazanin" w:eastAsia="IRNazanin"/>
          <w:color w:val="111111"/>
          <w:sz w:val="28"/>
          <w:sz w:val="28"/>
          <w:szCs w:val="28"/>
          <w:rtl w:val="true"/>
          <w:lang w:bidi="fa-IR"/>
        </w:rPr>
        <w:t xml:space="preserve">اشاره کرده‌اند که این روایات منکر ، از عبدالرزّاق نیست ، بلکه ضعفا و متروکین ، آنها را از وی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این روایات از جهتِ کسانی که از عبدالرزّاق روایت کرده‌اند ، منکرند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جهت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را دریاب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از احمد بن حنبل رسیده است بر این امر دلالت می‌کند ، 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برایم حدیث کرد احمد بن شَبّویه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از عبدالرزّاق مناکیر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پس از کوری عبدالرزّاق شنیدند ، وی تلقین می‌شد و تلقین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در کتاب‌های وی نیستند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را به وی اسناد داده‌اند که در کتاب‌هایش نیست ، بعد از کوری آنها را تلقین می‌کرد </w:t>
      </w:r>
      <w:r>
        <w:rPr>
          <w:rFonts w:eastAsia="IRNazanin" w:cs="IRNazanin"/>
          <w:color w:val="111111"/>
          <w:sz w:val="28"/>
          <w:szCs w:val="28"/>
          <w:rtl w:val="true"/>
          <w:lang w:bidi="fa-IR"/>
        </w:rPr>
        <w:t>.</w:t>
      </w:r>
      <w:r>
        <w:rPr>
          <w:rStyle w:val="FootnoteAnchor"/>
          <w:rtl w:val="true"/>
        </w:rPr>
        <w:footnoteReference w:id="1908"/>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ابو علی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احمد بن یحیی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الأزهر این فضائل را حدیث کرد ، به 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هنگام که جماعتی از اصحاب حدیث نزدش بودند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کذّاب نیشابوری کیست که اینها را از عبدالرزّاق حدیث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الأزهر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مَعین لبخند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دروغ‌گو نیستی ، و از سلامت وی تعجّب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از دیگران است </w:t>
      </w:r>
      <w:r>
        <w:rPr>
          <w:rFonts w:eastAsia="IRNazanin" w:cs="IRNazanin"/>
          <w:color w:val="111111"/>
          <w:sz w:val="28"/>
          <w:szCs w:val="28"/>
          <w:rtl w:val="true"/>
          <w:lang w:bidi="fa-IR"/>
        </w:rPr>
        <w:t>.</w:t>
      </w:r>
      <w:r>
        <w:rPr>
          <w:rStyle w:val="FootnoteAnchor"/>
          <w:rtl w:val="true"/>
        </w:rPr>
        <w:footnoteReference w:id="1909"/>
      </w:r>
    </w:p>
    <w:p>
      <w:pPr>
        <w:pStyle w:val="BookText"/>
        <w:rPr/>
      </w:pPr>
      <w:r>
        <w:rPr>
          <w:rFonts w:ascii="IRNazanin" w:hAnsi="IRNazanin" w:eastAsia="IRNazanin"/>
          <w:color w:val="111111"/>
          <w:sz w:val="28"/>
          <w:sz w:val="28"/>
          <w:szCs w:val="28"/>
          <w:rtl w:val="true"/>
          <w:lang w:bidi="fa-IR"/>
        </w:rPr>
        <w:t xml:space="preserve">ابن صلاح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طبری ، از اسحاق بن ابراهیم دَبَری ، از عبدالرزّاق روایت است احادیثی را یافتم که به راستی آنها را منکر دانستم ، امر آنها را به از بین رفتن بینایی</w:t>
      </w:r>
    </w:p>
    <w:p>
      <w:pPr>
        <w:pStyle w:val="BookText"/>
        <w:rPr/>
      </w:pPr>
      <w:r>
        <w:rPr>
          <w:rFonts w:ascii="IRNazanin" w:hAnsi="IRNazanin" w:eastAsia="IRNazanin"/>
          <w:color w:val="111111"/>
          <w:sz w:val="28"/>
          <w:sz w:val="28"/>
          <w:szCs w:val="28"/>
          <w:rtl w:val="true"/>
          <w:lang w:bidi="fa-IR"/>
        </w:rPr>
        <w:t xml:space="preserve">عبدالرزّاق حواله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سماع دَبَری از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حَرْبی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در حالی مُرد که دَبَری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w:t>
      </w:r>
      <w:r>
        <w:rPr>
          <w:rStyle w:val="FootnoteAnchor"/>
          <w:rtl w:val="true"/>
        </w:rPr>
        <w:footnoteReference w:id="1910"/>
      </w:r>
    </w:p>
    <w:p>
      <w:pPr>
        <w:pStyle w:val="BookText"/>
        <w:rPr/>
      </w:pPr>
      <w:r>
        <w:rPr>
          <w:rFonts w:ascii="IRNazanin" w:hAnsi="IRNazanin" w:eastAsia="IRNazanin"/>
          <w:color w:val="111111"/>
          <w:sz w:val="28"/>
          <w:sz w:val="28"/>
          <w:szCs w:val="28"/>
          <w:rtl w:val="true"/>
          <w:lang w:bidi="fa-IR"/>
        </w:rPr>
        <w:t xml:space="preserve">نیز ابن صلاح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عَنْبَری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امر حمل می‌شود </w:t>
      </w:r>
      <w:r>
        <w:rPr>
          <w:rFonts w:eastAsia="IRNazanin" w:cs="IRNazanin"/>
          <w:color w:val="111111"/>
          <w:sz w:val="28"/>
          <w:szCs w:val="28"/>
          <w:rtl w:val="true"/>
          <w:lang w:bidi="fa-IR"/>
        </w:rPr>
        <w:t>.</w:t>
      </w:r>
      <w:r>
        <w:rPr>
          <w:rStyle w:val="FootnoteAnchor"/>
          <w:rtl w:val="true"/>
        </w:rPr>
        <w:footnoteReference w:id="1911"/>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عبدالرزّاق به تشیّع</w:t>
      </w:r>
    </w:p>
    <w:p>
      <w:pPr>
        <w:pStyle w:val="BookText"/>
        <w:rPr/>
      </w:pPr>
      <w:r>
        <w:rPr>
          <w:rFonts w:ascii="IRNazanin" w:hAnsi="IRNazanin" w:eastAsia="IRNazanin"/>
          <w:color w:val="111111"/>
          <w:sz w:val="28"/>
          <w:sz w:val="28"/>
          <w:szCs w:val="28"/>
          <w:rtl w:val="true"/>
          <w:lang w:bidi="fa-IR"/>
        </w:rPr>
        <w:t xml:space="preserve">ابو احمد بن عدی می‌گوید </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عبدالرزّاق اَصناف و حدیث فراوانی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مسلمانان و ائمّه آنها سوی وی کوچیدند و از وی حدیث نوشتند و در حدیث وی اشکالی نیست جز اینکه وی را به تشیّع نسبت داده‌اند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احادیثی را در فضایل روایت می‌کند که هیچ یک از ثقات با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چیزی که او را مذمّت کرده‌اند ، روایت همین احادیث و روایت عیب‌هایی است که برای دیگران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باب صدق ، امیدوارم در وی اشکالی نباشد جز اینکه احادیث منکری در فضائل اهل بیت و مثالب دیگران از وی سبقت یافت </w:t>
      </w:r>
      <w:r>
        <w:rPr>
          <w:rFonts w:eastAsia="IRNazanin" w:cs="IRNazanin"/>
          <w:color w:val="111111"/>
          <w:sz w:val="28"/>
          <w:szCs w:val="28"/>
          <w:rtl w:val="true"/>
          <w:lang w:bidi="fa-IR"/>
        </w:rPr>
        <w:t>.</w:t>
      </w:r>
      <w:r>
        <w:rPr>
          <w:rStyle w:val="FootnoteAnchor"/>
          <w:rtl w:val="true"/>
        </w:rPr>
        <w:footnoteReference w:id="1912"/>
      </w:r>
    </w:p>
    <w:p>
      <w:pPr>
        <w:pStyle w:val="BookText"/>
        <w:rPr/>
      </w:pPr>
      <w:r>
        <w:rPr>
          <w:rFonts w:ascii="IRNazanin" w:hAnsi="IRNazanin" w:eastAsia="IRNazanin"/>
          <w:color w:val="111111"/>
          <w:sz w:val="28"/>
          <w:sz w:val="28"/>
          <w:szCs w:val="28"/>
          <w:rtl w:val="true"/>
          <w:lang w:bidi="fa-IR"/>
        </w:rPr>
        <w:t xml:space="preserve">این‌تهمت ، به خاطر قول عبداللّه بن احمد بن حنبل باطل است ، 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پدرم پرسیدم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تشیّع می‌ورزید و در آن افراط می‌کرد ؟</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زمینه از او چیزی نشنیدم ، لیکن شخصی بود که اَخبار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شگفت می‌آورد </w:t>
      </w:r>
      <w:r>
        <w:rPr>
          <w:rFonts w:eastAsia="IRNazanin" w:cs="IRNazanin"/>
          <w:color w:val="111111"/>
          <w:sz w:val="28"/>
          <w:szCs w:val="28"/>
          <w:rtl w:val="true"/>
          <w:lang w:bidi="fa-IR"/>
        </w:rPr>
        <w:t>.</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 xml:space="preserve">از عبدالرزّاق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 هرگز شرح صدر نمی‌یابم که علی را بر ابوبکر و عُمَر برتری دهم ، خدا ابوبکر را رحمت کند ، خدا عُمَر را رحمت کند ، خدا عثمان را رحمت کند ، خدا علی را رحمت کند ؛ هرکه آنان را دوست ندارد ، مؤمن نیست ،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اعتمادترین عملم محبّت به آنهاست </w:t>
      </w:r>
      <w:r>
        <w:rPr>
          <w:rFonts w:eastAsia="IRNazanin" w:cs="IRNazanin"/>
          <w:color w:val="111111"/>
          <w:sz w:val="28"/>
          <w:szCs w:val="28"/>
          <w:rtl w:val="true"/>
          <w:lang w:bidi="fa-IR"/>
        </w:rPr>
        <w:t>.</w:t>
      </w:r>
      <w:r>
        <w:rPr>
          <w:rStyle w:val="FootnoteAnchor"/>
          <w:rtl w:val="true"/>
        </w:rPr>
        <w:footnoteReference w:id="1914"/>
      </w:r>
    </w:p>
    <w:p>
      <w:pPr>
        <w:pStyle w:val="BookText"/>
        <w:rPr/>
      </w:pPr>
      <w:r>
        <w:rPr>
          <w:rFonts w:ascii="IRNazanin" w:hAnsi="IRNazanin" w:eastAsia="IRNazanin"/>
          <w:color w:val="111111"/>
          <w:sz w:val="28"/>
          <w:sz w:val="28"/>
          <w:szCs w:val="28"/>
          <w:rtl w:val="true"/>
          <w:lang w:bidi="fa-IR"/>
        </w:rPr>
        <w:t xml:space="preserve">در نقل دیگری از وی رسیده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را بدان سبب که علی آن دو را بر خود برتری داد ، برتری می‌دهم ، اگر او این کار را نمی‌کرد ، آن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نمی‌دادم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گناه برایم بس که علی را دوست بدارم ، سپس با قولش مخالفت ورزم </w:t>
      </w:r>
      <w:r>
        <w:rPr>
          <w:rFonts w:eastAsia="IRNazanin" w:cs="IRNazanin"/>
          <w:color w:val="111111"/>
          <w:sz w:val="28"/>
          <w:szCs w:val="28"/>
          <w:rtl w:val="true"/>
          <w:lang w:bidi="fa-IR"/>
        </w:rPr>
        <w:t>.</w:t>
      </w:r>
      <w:r>
        <w:rPr>
          <w:rStyle w:val="FootnoteAnchor"/>
          <w:rtl w:val="true"/>
        </w:rPr>
        <w:footnoteReference w:id="1915"/>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خلال این دو نص ، نمی‌خواهیم بیان داریم که عبدالرزّاق بن همّام ابوبکر و عُمَر را بر علی علیه‌السلام برتری می‌داد یا عکس آن ، و اینکه معیار تشیّع در آن زمان همین امر بود یا این امر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می‌خواهیم بگوییم که روایت عبدالرزّاق احادیثی را که افراد ثقه با وی در آنها موافقت</w:t>
      </w:r>
    </w:p>
    <w:p>
      <w:pPr>
        <w:pStyle w:val="BookText"/>
        <w:rPr/>
      </w:pPr>
      <w:r>
        <w:rPr>
          <w:rFonts w:ascii="IRNazanin" w:hAnsi="IRNazanin" w:eastAsia="IRNazanin"/>
          <w:color w:val="111111"/>
          <w:sz w:val="28"/>
          <w:sz w:val="28"/>
          <w:szCs w:val="28"/>
          <w:rtl w:val="true"/>
          <w:lang w:bidi="fa-IR"/>
        </w:rPr>
        <w:t xml:space="preserve">ندارند ، به معنای جعلی بودن آنها نیست ، نیز نادرست بودن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نمی‌باشد ؛ زیرا منکر نزد اهل سنّت روایت احادیثی است که آنها نمی‌پسندند ، معنای آن عدم صحّت آنها نیست ؛ خصوصاً بدان خاطر که دریافتیم</w:t>
      </w:r>
      <w:r>
        <w:rPr>
          <w:rStyle w:val="FootnoteAnchor"/>
          <w:rtl w:val="true"/>
        </w:rPr>
        <w:footnoteReference w:id="1916"/>
      </w:r>
      <w:r>
        <w:rPr>
          <w:rFonts w:ascii="IRNazanin" w:hAnsi="IRNazanin" w:eastAsia="IRNazanin"/>
          <w:color w:val="111111"/>
          <w:sz w:val="28"/>
          <w:sz w:val="28"/>
          <w:szCs w:val="28"/>
          <w:rtl w:val="true"/>
          <w:lang w:bidi="fa-IR"/>
        </w:rPr>
        <w:t xml:space="preserve">در شریعت دو مکتب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 تعبّد محض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 اجتهاد و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تقدیم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را بر دیگران ، ماجرا به همین منوال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 غُلو یا رفض را در نظر ندارد ؛ زیرا این تقدیم در باب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 که از ادلّه استنباط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درمی‌آید و احدی نمی‌تواند معتقد به آن را به رفض یا غلو متهم سازد ؛ زیرا محبّت زیاد نسبت به بعضی از مؤمنان را کتاب و سنّت حرام نساخت ؛ به ویژه آنکه دریافتیم که گروهی از صحابه و تابعان پیش از عبدالرزّاق ، بدان سبقت جستند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غِفاری ، عمّار بن یاسر ، مقداد بن اسود ، سلمان فارسی ، ابو اَیّوب انصاری ، 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جابر بن عبداللّه انصاری ، عبّاس بن عبدالمطّلب ، حسن و حسین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همه فرزندان عبدالمطّلب و بنی هاشم بدان گرایش یافتند ، و تابعان بی‌شماری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 اُویس قَرَنی ، زید بن صُوْحان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صَعْصَعَه و جُنْدَب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را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نقل احادیثی در فضائل اهل بیت یا مناقب دیگران از سوی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عدم صحّت این احادیث نیست یا چنان که ادّعا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یا رفض نقل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دیگری است که نمی‌توان آن را خدشه در راوی شمرد ؛ زیرا مبلّغان حکومتی این</w:t>
      </w:r>
    </w:p>
    <w:p>
      <w:pPr>
        <w:pStyle w:val="BookText"/>
        <w:rPr/>
      </w:pPr>
      <w:r>
        <w:rPr>
          <w:rFonts w:ascii="IRNazanin" w:hAnsi="IRNazanin" w:eastAsia="IRNazanin"/>
          <w:color w:val="111111"/>
          <w:sz w:val="28"/>
          <w:sz w:val="28"/>
          <w:szCs w:val="28"/>
          <w:rtl w:val="true"/>
          <w:lang w:bidi="fa-IR"/>
        </w:rPr>
        <w:t xml:space="preserve">هدف را دنبال می‌کردند که در راویان فضائل علی و مثالب دیگران خدشه کنند و آنها را به نقد کشند ، گرچه برای این اخبار ، شواهد و متابعات صحیح در صحاح آنها باشد </w:t>
      </w:r>
      <w:r>
        <w:rPr>
          <w:rFonts w:eastAsia="IRNazanin" w:cs="IRNazanin"/>
          <w:color w:val="111111"/>
          <w:sz w:val="28"/>
          <w:szCs w:val="28"/>
          <w:rtl w:val="true"/>
          <w:lang w:bidi="fa-IR"/>
        </w:rPr>
        <w:t>.</w:t>
      </w:r>
      <w:r>
        <w:rPr>
          <w:rStyle w:val="FootnoteAnchor"/>
          <w:rtl w:val="true"/>
        </w:rPr>
        <w:footnoteReference w:id="1917"/>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ختم برای این اتّهام ، سخنی است که ذَهَبی برای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دفاع از علیّ بن عبداللّه بن </w:t>
      </w:r>
    </w:p>
    <w:p>
      <w:pPr>
        <w:pStyle w:val="BookText"/>
        <w:rPr/>
      </w:pPr>
      <w:r>
        <w:rPr>
          <w:rFonts w:ascii="IRNazanin" w:hAnsi="IRNazanin" w:eastAsia="IRNazanin"/>
          <w:color w:val="111111"/>
          <w:sz w:val="28"/>
          <w:sz w:val="28"/>
          <w:szCs w:val="28"/>
          <w:rtl w:val="true"/>
          <w:lang w:bidi="fa-IR"/>
        </w:rPr>
        <w:t>جعفر 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می‌آورد ، سخن وی طولانی است ، از جمله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حدیث علی بن عبداللّه و مصاحب وی محمّد و شیخ او عبدالرزّاق ، و عثمان بن اَبی شَیْبَه ، و ابراهیم بن سعد ، و عفّان ، و اَبان عطّار ، و اسرائیل ، و اَزهر سَمَّان ، و بَهْز بن اسد ، و ثابت بُنانی ، و جَریر بن عبدالحمید را وا نهم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بسته می‌شود ، خطاب پایان می‌یابد و آثار از بین می‌رود و زندیق‌ها سیطره می‌یابند ، و دجّال خروج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عقیلی ، آیا عقل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درباره چه کسی بحث می‌کنی ؟</w:t>
      </w:r>
    </w:p>
    <w:p>
      <w:pPr>
        <w:pStyle w:val="BookText"/>
        <w:rPr/>
      </w:pPr>
      <w:r>
        <w:rPr>
          <w:rFonts w:ascii="IRNazanin" w:hAnsi="IRNazanin" w:eastAsia="IRNazanin"/>
          <w:color w:val="111111"/>
          <w:sz w:val="28"/>
          <w:sz w:val="28"/>
          <w:szCs w:val="28"/>
          <w:rtl w:val="true"/>
          <w:lang w:bidi="fa-IR"/>
        </w:rPr>
        <w:t xml:space="preserve">ما تو را در ذکر این گروه پیرویدیم تا از ایشان دفاع کنیم و آنچه را درباره‌شان گفته‌اند ، جعلی و دروغ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نمی‌دانی که هر یک از اینها ، به طبقاتی از تو ثقه‌ترند ، بلکه ثقه‌تر از ثقات بسیاری‌اند که تو در کتابت آنها را نیاوردی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چیزهایی است که هیچ محدّثی در آن شک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دارم به من بشناسانی که ثقه ثبتی که غلط نکرد یا به تنهایی حدیثی را آورد که متابعی برای آن نیست ، کیست ؟</w:t>
      </w:r>
    </w:p>
    <w:p>
      <w:pPr>
        <w:pStyle w:val="BookText"/>
        <w:rPr/>
      </w:pPr>
      <w:r>
        <w:rPr>
          <w:rFonts w:ascii="IRNazanin" w:hAnsi="IRNazanin" w:eastAsia="IRNazanin"/>
          <w:color w:val="111111"/>
          <w:sz w:val="28"/>
          <w:sz w:val="28"/>
          <w:szCs w:val="28"/>
          <w:rtl w:val="true"/>
          <w:lang w:bidi="fa-IR"/>
        </w:rPr>
        <w:t xml:space="preserve">بلکه ثقه حافظ هرگاه احادیثی را به تنهایی بیاورد ، او را بالاتر می‌برد و رتبه‌اش را کامل‌تر می‌سازد و بر اعتنایش به علمِ اثر بیشتر دلالت دارد ،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دیگر همتایانش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ضبط کرد ؛ به خاطر چیزهایی که آنها آن را نمی‌دانستند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غلط و وهمِ وی در چیزی روشن گردد که آن شناخته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هر چیز ، نخست به بزرگ و کوچک اصحاب پیامبر بنگر ، در میان آنها احدی نیست مگر اینکه سنّتی را به تنهایی می‌آورد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متابع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تابعان ، نزد هر کدام از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نزد دیگری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این کار چیست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بیان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شخص ثقه ، حدیثی را به تنهایی آورد ،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شخص صدوق و کمتر از آن ، حدیثی را به تنهایی بیاورد ،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راوی احادیث فراوانی را بیاورد که از نظر لفظ یا اسناد ، موافقی ندارند ،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این گونه نیست که هرکس که در او بدعتی یا لغزشی یا گناهانی باشد ، به وی خدشه‌ای زند که حدیث او را موهن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ثقه این نیست که از گناهان و خطا معصوم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اینکه بسیاری از ثقاتی را آوردیم که در آنها بدعتِ ناچیزی هست ، یا با وجود سعه علمی‌شان ، اَوهام اندکی دارند این است که به دست آید غیر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تعارض یا تخالف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چیزها را با عدل و پارسایی بسنج </w:t>
      </w:r>
      <w:r>
        <w:rPr>
          <w:rFonts w:eastAsia="IRNazanin" w:cs="IRNazanin"/>
          <w:color w:val="111111"/>
          <w:sz w:val="28"/>
          <w:szCs w:val="28"/>
          <w:rtl w:val="true"/>
          <w:lang w:bidi="fa-IR"/>
        </w:rPr>
        <w:t>.</w:t>
      </w:r>
      <w:r>
        <w:rPr>
          <w:rStyle w:val="FootnoteAnchor"/>
          <w:rtl w:val="true"/>
        </w:rPr>
        <w:footnoteReference w:id="1918"/>
      </w:r>
    </w:p>
    <w:p>
      <w:pPr>
        <w:pStyle w:val="BookText"/>
        <w:rPr/>
      </w:pPr>
      <w:r>
        <w:rPr>
          <w:rFonts w:ascii="IRNazanin" w:hAnsi="IRNazanin" w:eastAsia="IRNazanin"/>
          <w:color w:val="111111"/>
          <w:sz w:val="28"/>
          <w:sz w:val="28"/>
          <w:szCs w:val="28"/>
          <w:rtl w:val="true"/>
          <w:lang w:bidi="fa-IR"/>
        </w:rPr>
        <w:t xml:space="preserve">بر مکانت عبدالرزّاق و وثاقت وی ، مقوله شاگردش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صراری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صنعاء نزد عبدالرزّاق بودیم ، خبر یافتیم که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معین و احمد بن حنبل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عبدالرزّاق را وامی‌نهند و خوش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خبر ، به شدّت اندوهگین شدیم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هزینه کردیم و کوچیدیم و خود را در رنج انداختیم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از این کار غمناک بودم تا اینکه وقت حج فرا رسید ، سوی مکّه رهسپار شدم ، در مکّه یحیی بن مَعین را دیدار کردم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زکریّا ، نمی‌دانی از خبری که درباره عبدالرزّاق از شما به ما رسید ، چه بلایی بر سرمان آمد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خبر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رسید که شما حدیث وی را ترک کردید و از او روی گردانیدید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صالح ، اگر عبدالرزّاق از اسلام بیرون آید و مُرتد شود ، حدیث وی را ترک نمی‌کنیم </w:t>
      </w:r>
      <w:r>
        <w:rPr>
          <w:rFonts w:eastAsia="IRNazanin" w:cs="IRNazanin"/>
          <w:color w:val="111111"/>
          <w:sz w:val="28"/>
          <w:szCs w:val="28"/>
          <w:rtl w:val="true"/>
          <w:lang w:bidi="fa-IR"/>
        </w:rPr>
        <w:t>.</w:t>
      </w:r>
      <w:r>
        <w:rPr>
          <w:rStyle w:val="FootnoteAnchor"/>
          <w:rtl w:val="true"/>
        </w:rPr>
        <w:footnoteReference w:id="1919"/>
      </w:r>
    </w:p>
    <w:p>
      <w:pPr>
        <w:pStyle w:val="BookText"/>
        <w:rPr/>
      </w:pPr>
      <w:r>
        <w:rPr>
          <w:rFonts w:ascii="IRNazanin" w:hAnsi="IRNazanin" w:eastAsia="IRNazanin"/>
          <w:color w:val="111111"/>
          <w:sz w:val="28"/>
          <w:sz w:val="28"/>
          <w:szCs w:val="28"/>
          <w:rtl w:val="true"/>
          <w:lang w:bidi="fa-IR"/>
        </w:rPr>
        <w:t xml:space="preserve">پس از این سخنان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امامان حدیث 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یحیی بن مَعین و احمد بن حنبل و ابن راهْوَیْه و دیگران</w:t>
      </w:r>
      <w:r>
        <w:rPr>
          <w:rFonts w:eastAsia="IRNazanin" w:cs="IRNazanin"/>
          <w:color w:val="111111"/>
          <w:sz w:val="28"/>
          <w:szCs w:val="28"/>
          <w:rtl w:val="true"/>
          <w:lang w:bidi="fa-IR"/>
        </w:rPr>
        <w:t>)</w:t>
      </w:r>
      <w:r>
        <w:rPr>
          <w:rStyle w:val="FootnoteAnchor"/>
          <w:rtl w:val="true"/>
        </w:rPr>
        <w:footnoteReference w:id="1920"/>
      </w:r>
      <w:r>
        <w:rPr>
          <w:rFonts w:ascii="IRNazanin" w:hAnsi="IRNazanin" w:eastAsia="IRNazanin"/>
          <w:color w:val="111111"/>
          <w:sz w:val="28"/>
          <w:sz w:val="28"/>
          <w:szCs w:val="28"/>
          <w:rtl w:val="true"/>
          <w:lang w:bidi="fa-IR"/>
        </w:rPr>
        <w:t xml:space="preserve">را می‌نگریم که از عبدالرزّاق حدیث می‌ستاندند و او را توثیق می‌کردند ، معقول نیست که عبدالرزّاق فاسد المذهب و فاسد الروایه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تغیّر عبدالرزّاق</w:t>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عبدالرزّاق ، در روایاتی که در پایان عُمرش از وی نگارش یافت ، جای نظر و درنگ هست ، احادیث منکری از وی روایت شد </w:t>
      </w:r>
      <w:r>
        <w:rPr>
          <w:rFonts w:eastAsia="IRNazanin" w:cs="IRNazanin"/>
          <w:color w:val="111111"/>
          <w:sz w:val="28"/>
          <w:szCs w:val="28"/>
          <w:rtl w:val="true"/>
          <w:lang w:bidi="fa-IR"/>
        </w:rPr>
        <w:t>.</w:t>
      </w:r>
      <w:r>
        <w:rPr>
          <w:rStyle w:val="FootnoteAnchor"/>
          <w:rtl w:val="true"/>
        </w:rPr>
        <w:footnoteReference w:id="1921"/>
      </w:r>
    </w:p>
    <w:p>
      <w:pPr>
        <w:pStyle w:val="BookText"/>
        <w:rPr/>
      </w:pPr>
      <w:r>
        <w:rPr>
          <w:rFonts w:ascii="IRNazanin" w:hAnsi="IRNazanin" w:eastAsia="IRNazanin"/>
          <w:color w:val="111111"/>
          <w:sz w:val="28"/>
          <w:sz w:val="28"/>
          <w:szCs w:val="28"/>
          <w:rtl w:val="true"/>
          <w:lang w:bidi="fa-IR"/>
        </w:rPr>
        <w:t xml:space="preserve">ابو زُرْعَه دمشقی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خبر داد احمد بن حنبل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عبدالرزّاق آمدیم ، وی بینا بود ، هرکه پس از نابینایی‌اش از وی حدیث شنید ، ضعیف السماع است </w:t>
      </w:r>
      <w:r>
        <w:rPr>
          <w:rFonts w:eastAsia="IRNazanin" w:cs="IRNazanin"/>
          <w:color w:val="111111"/>
          <w:sz w:val="28"/>
          <w:szCs w:val="28"/>
          <w:rtl w:val="true"/>
          <w:lang w:bidi="fa-IR"/>
        </w:rPr>
        <w:t>.</w:t>
      </w:r>
      <w:r>
        <w:rPr>
          <w:rStyle w:val="FootnoteAnchor"/>
          <w:rtl w:val="true"/>
        </w:rPr>
        <w:footnoteReference w:id="1922"/>
      </w:r>
    </w:p>
    <w:p>
      <w:pPr>
        <w:pStyle w:val="BookText"/>
        <w:rPr/>
      </w:pPr>
      <w:r>
        <w:rPr>
          <w:rFonts w:ascii="IRNazanin" w:hAnsi="IRNazanin" w:eastAsia="IRNazanin"/>
          <w:color w:val="111111"/>
          <w:sz w:val="28"/>
          <w:sz w:val="28"/>
          <w:szCs w:val="28"/>
          <w:rtl w:val="true"/>
          <w:lang w:bidi="fa-IR"/>
        </w:rPr>
        <w:t xml:space="preserve">احمد بن شَبّویه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روایات منکر را از عبدالرزّاق شنیدند ، پس از کوری اوست ؛ وی احادیثی را بر زبان می‌آورد آنها آن را فرا می‌گرفتند ، این روایات در کتاب‌هایش نبود ، احادیثی را به وی اسناد دادند که در کتاب‌هایش نیست </w:t>
      </w:r>
      <w:r>
        <w:rPr>
          <w:rFonts w:eastAsia="IRNazanin" w:cs="IRNazanin"/>
          <w:color w:val="111111"/>
          <w:sz w:val="28"/>
          <w:szCs w:val="28"/>
          <w:rtl w:val="true"/>
          <w:lang w:bidi="fa-IR"/>
        </w:rPr>
        <w:t>.</w:t>
      </w:r>
      <w:r>
        <w:rPr>
          <w:rStyle w:val="FootnoteAnchor"/>
          <w:rtl w:val="true"/>
        </w:rPr>
        <w:footnoteReference w:id="1923"/>
      </w:r>
    </w:p>
    <w:p>
      <w:pPr>
        <w:pStyle w:val="BookText"/>
        <w:rPr/>
      </w:pPr>
      <w:r>
        <w:rPr>
          <w:rFonts w:ascii="IRNazanin" w:hAnsi="IRNazanin" w:eastAsia="IRNazanin"/>
          <w:color w:val="111111"/>
          <w:sz w:val="28"/>
          <w:sz w:val="28"/>
          <w:szCs w:val="28"/>
          <w:rtl w:val="true"/>
          <w:lang w:bidi="fa-IR"/>
        </w:rPr>
        <w:t xml:space="preserve">این نصوص روشن می‌سازد که عبدالرزّاق در پایان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 </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تضعیف و تلیین به روایاتی برمی‌گردد که ضعفا و متروکین از وی روایت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خود </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واضح است که کتاب‌های عبدالرزّاق مورد اعتمادند و احدی در سلامت آنها خدشه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عبدالرزّاق از کتابش حدیث می‌کند ، اَصح است </w:t>
      </w:r>
      <w:r>
        <w:rPr>
          <w:rFonts w:eastAsia="IRNazanin" w:cs="IRNazanin"/>
          <w:color w:val="111111"/>
          <w:sz w:val="28"/>
          <w:szCs w:val="28"/>
          <w:rtl w:val="true"/>
          <w:lang w:bidi="fa-IR"/>
        </w:rPr>
        <w:t>.</w:t>
      </w:r>
      <w:r>
        <w:rPr>
          <w:rStyle w:val="FootnoteAnchor"/>
          <w:rtl w:val="true"/>
        </w:rPr>
        <w:footnoteReference w:id="1924"/>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از کتاب‌های عبدالرزّاق حدیث شنید ، اَصح است </w:t>
      </w:r>
      <w:r>
        <w:rPr>
          <w:rFonts w:eastAsia="IRNazanin" w:cs="IRNazanin"/>
          <w:color w:val="111111"/>
          <w:sz w:val="28"/>
          <w:szCs w:val="28"/>
          <w:rtl w:val="true"/>
          <w:lang w:bidi="fa-IR"/>
        </w:rPr>
        <w:t>.</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 xml:space="preserve">ذهبی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عبدالرزّاق احتجاج می‌ورزد ، به تغیّر وی اهمیّت نمی‌دهد ؛ زیرا از کتاب‌هایش حدیث می‌کرد ، نه از حفظ </w:t>
      </w:r>
      <w:r>
        <w:rPr>
          <w:rFonts w:eastAsia="IRNazanin" w:cs="IRNazanin"/>
          <w:color w:val="111111"/>
          <w:sz w:val="28"/>
          <w:szCs w:val="28"/>
          <w:rtl w:val="true"/>
          <w:lang w:bidi="fa-IR"/>
        </w:rPr>
        <w:t>.</w:t>
      </w:r>
      <w:r>
        <w:rPr>
          <w:rStyle w:val="FootnoteAnchor"/>
          <w:rtl w:val="true"/>
        </w:rPr>
        <w:footnoteReference w:id="1926"/>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المصنّف وی که ذهبی درباره‌اش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خزانه علم است</w:t>
      </w:r>
      <w:r>
        <w:rPr>
          <w:rStyle w:val="FootnoteAnchor"/>
          <w:rtl w:val="true"/>
        </w:rPr>
        <w:footnoteReference w:id="1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علم مورد اعتمادند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عبارت ذهبی بر اعتبار احادیث کتاب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سماع عبدالرزّاق از ابن جُرَیج و روایت از او ، جای بحث نیست و هیچ یک از اهل علم در آن خدشه نکرده است ؛ زیرا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احمد بن حنبل به صراحت بیان می‌دارد</w:t>
      </w:r>
      <w:r>
        <w:rPr>
          <w:rFonts w:eastAsia="IRNazanin" w:cs="IRNazanin"/>
          <w:color w:val="111111"/>
          <w:sz w:val="28"/>
          <w:szCs w:val="28"/>
          <w:rtl w:val="true"/>
          <w:lang w:bidi="fa-IR"/>
        </w:rPr>
        <w:t>)</w:t>
      </w:r>
      <w:r>
        <w:rPr>
          <w:rStyle w:val="FootnoteAnchor"/>
          <w:rtl w:val="true"/>
        </w:rPr>
        <w:footnoteReference w:id="1928"/>
      </w:r>
      <w:r>
        <w:rPr>
          <w:rFonts w:ascii="Amiri" w:hAnsi="Amiri" w:eastAsia="Amiri" w:cs="Amiri"/>
          <w:color w:val="111111"/>
          <w:sz w:val="28"/>
          <w:sz w:val="28"/>
          <w:szCs w:val="28"/>
          <w:rtl w:val="true"/>
          <w:lang w:bidi="ar-SA"/>
        </w:rPr>
        <w:t xml:space="preserve">اَثبات 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 خبر وضوی مَسْحی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می‌باشد ؛ زیرا در مصنّف عبدالرزّاق آمده است و از محفوظات وی نمی‌باشد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بدان خاطر که در این روایت ، عبدالرزّاق آن را به طور مُعَنْعَن از ابن جُرَیج می‌آورد ، و وی از کسانی است که از ابن عبّاس حدیث شنید </w:t>
      </w:r>
      <w:r>
        <w:rPr>
          <w:rFonts w:eastAsia="IRNazanin" w:cs="IRNazanin"/>
          <w:color w:val="111111"/>
          <w:sz w:val="28"/>
          <w:szCs w:val="28"/>
          <w:rtl w:val="true"/>
          <w:lang w:bidi="fa-IR"/>
        </w:rPr>
        <w:t xml:space="preserve">. </w:t>
      </w:r>
      <w:bookmarkStart w:id="1002" w:name="pg10266_159417"/>
    </w:p>
    <w:p>
      <w:pPr>
        <w:pStyle w:val="Heading3"/>
        <w:numPr>
          <w:ilvl w:val="2"/>
          <w:numId w:val="1"/>
        </w:numPr>
        <w:rPr/>
      </w:pPr>
      <w:bookmarkStart w:id="1003" w:name="__RefHeading___Toc3777142_1067777946"/>
      <w:bookmarkStart w:id="1004" w:name="_Toc385"/>
      <w:bookmarkEnd w:id="1002"/>
      <w:bookmarkEnd w:id="1003"/>
      <w:r>
        <w:rPr>
          <w:rtl w:val="true"/>
        </w:rPr>
        <w:t xml:space="preserve">پیوست </w:t>
      </w:r>
      <w:r>
        <w:rPr>
          <w:rtl w:val="true"/>
        </w:rPr>
        <w:t>(</w:t>
      </w:r>
      <w:r>
        <w:rPr/>
        <w:t>5</w:t>
      </w:r>
      <w:r>
        <w:rPr>
          <w:rtl w:val="true"/>
        </w:rPr>
        <w:t>)</w:t>
      </w:r>
      <w:bookmarkEnd w:id="1004"/>
    </w:p>
    <w:p>
      <w:pPr>
        <w:pStyle w:val="BookText"/>
        <w:rPr/>
      </w:pPr>
      <w:r>
        <w:rPr>
          <w:rFonts w:ascii="IRNazanin" w:hAnsi="IRNazanin" w:eastAsia="IRNazanin"/>
          <w:color w:val="111111"/>
          <w:sz w:val="28"/>
          <w:sz w:val="28"/>
          <w:szCs w:val="28"/>
          <w:rtl w:val="true"/>
          <w:lang w:bidi="fa-IR"/>
        </w:rPr>
        <w:t xml:space="preserve">امامان رجال حدیث بر احتجاج به حدیث ابن جُرَیج اجماع دارند به شرط آنکه به سماع تصریح کند و این بدان خاطر است که وی به تدلیس و ارسال از دیگران مشهور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اَثْرَم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ابن جُرَیج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منکر را می‌آورد ، و هرگاه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وی تو را کفایت می‌کند </w:t>
      </w:r>
      <w:r>
        <w:rPr>
          <w:rFonts w:eastAsia="IRNazanin" w:cs="IRNazanin"/>
          <w:color w:val="111111"/>
          <w:sz w:val="28"/>
          <w:szCs w:val="28"/>
          <w:rtl w:val="true"/>
          <w:lang w:bidi="fa-IR"/>
        </w:rPr>
        <w:t>.</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 xml:space="preserve">ابوالحسن میمونی ، از احمد بن حنبل نقل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مراقب باشید و احتیاط کنید ؛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چیزی را می‌آورد که دلم نسبت به آن صاف است </w:t>
      </w:r>
      <w:r>
        <w:rPr>
          <w:rFonts w:eastAsia="IRNazanin" w:cs="IRNazanin"/>
          <w:color w:val="111111"/>
          <w:sz w:val="28"/>
          <w:szCs w:val="28"/>
          <w:rtl w:val="true"/>
          <w:lang w:bidi="fa-IR"/>
        </w:rPr>
        <w:t>.</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 xml:space="preserve">یزید بن زُرَیع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صاحب خار و خاشاک است </w:t>
      </w:r>
      <w:r>
        <w:rPr>
          <w:rFonts w:eastAsia="IRNazanin" w:cs="IRNazanin"/>
          <w:color w:val="111111"/>
          <w:sz w:val="28"/>
          <w:szCs w:val="28"/>
          <w:rtl w:val="true"/>
          <w:lang w:bidi="fa-IR"/>
        </w:rPr>
        <w:t>.</w:t>
      </w:r>
      <w:r>
        <w:rPr>
          <w:rStyle w:val="FootnoteAnchor"/>
          <w:rtl w:val="true"/>
        </w:rPr>
        <w:footnoteReference w:id="1931"/>
      </w:r>
    </w:p>
    <w:p>
      <w:pPr>
        <w:pStyle w:val="BookText"/>
        <w:rPr/>
      </w:pPr>
      <w:r>
        <w:rPr>
          <w:rFonts w:ascii="IRNazanin" w:hAnsi="IRNazanin" w:eastAsia="IRNazanin"/>
          <w:color w:val="111111"/>
          <w:sz w:val="28"/>
          <w:sz w:val="28"/>
          <w:szCs w:val="28"/>
          <w:rtl w:val="true"/>
          <w:lang w:bidi="fa-IR"/>
        </w:rPr>
        <w:t xml:space="preserve">مالک بن انس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 گردآورنده هیزم در شب است </w:t>
      </w:r>
      <w:r>
        <w:rPr>
          <w:rFonts w:eastAsia="IRNazanin" w:cs="IRNazanin"/>
          <w:color w:val="111111"/>
          <w:sz w:val="28"/>
          <w:szCs w:val="28"/>
          <w:rtl w:val="true"/>
          <w:lang w:bidi="fa-IR"/>
        </w:rPr>
        <w:t>.</w:t>
      </w:r>
      <w:r>
        <w:rPr>
          <w:rStyle w:val="FootnoteAnchor"/>
          <w:rtl w:val="true"/>
        </w:rPr>
        <w:footnoteReference w:id="1932"/>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 ثقه ، فقیه ، فاضل است ، تدلیس و ارسال می‌کرد </w:t>
      </w:r>
      <w:r>
        <w:rPr>
          <w:rFonts w:eastAsia="IRNazanin" w:cs="IRNazanin"/>
          <w:color w:val="111111"/>
          <w:sz w:val="28"/>
          <w:szCs w:val="28"/>
          <w:rtl w:val="true"/>
          <w:lang w:bidi="fa-IR"/>
        </w:rPr>
        <w:t>.</w:t>
      </w:r>
      <w:r>
        <w:rPr>
          <w:rStyle w:val="FootnoteAnchor"/>
          <w:rtl w:val="true"/>
        </w:rPr>
        <w:footnoteReference w:id="1933"/>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جُرَیج در این طریق ، از خدشه تدلیس و ارسال ، تهی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 نیست ، چون ابن جُرَیج معاصر عَمْرو بن دینار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به این امر تصریح می‌کند ، آنجا که می‌گوید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فراغت از عطا ، نُه سال با عَمْرو بن دینار همنشین شدم </w:t>
      </w:r>
      <w:r>
        <w:rPr>
          <w:rFonts w:eastAsia="IRNazanin" w:cs="IRNazanin"/>
          <w:color w:val="111111"/>
          <w:sz w:val="28"/>
          <w:szCs w:val="28"/>
          <w:rtl w:val="true"/>
          <w:lang w:bidi="fa-IR"/>
        </w:rPr>
        <w:t>.</w:t>
      </w:r>
      <w:r>
        <w:rPr>
          <w:rStyle w:val="FootnoteAnchor"/>
          <w:rtl w:val="true"/>
        </w:rPr>
        <w:footnoteReference w:id="1934"/>
      </w:r>
    </w:p>
    <w:p>
      <w:pPr>
        <w:pStyle w:val="BookText"/>
        <w:rPr/>
      </w:pPr>
      <w:r>
        <w:rPr>
          <w:rFonts w:ascii="IRNazanin" w:hAnsi="IRNazanin" w:eastAsia="IRNazanin"/>
          <w:color w:val="111111"/>
          <w:sz w:val="28"/>
          <w:sz w:val="28"/>
          <w:szCs w:val="28"/>
          <w:rtl w:val="true"/>
          <w:lang w:bidi="fa-IR"/>
        </w:rPr>
        <w:t xml:space="preserve">مدلّس نیست ، چون ابن جُریج در اینجا به سماع تصریح می‌کند ،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 عَمْرو بن دینار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 در این طریق ، خدشه‌ای از این جهت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اینکه بر سر زبان‌ها افتاد که ابن جُرَیج ارسال و تدلیس می‌کند ، مالک و ابن زُرَیع را واداشت در وی بگو مگو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تدلیس و ارسال که درباره ابن جُرَیج شهرت یافت ، بر قول دیگری دست نیافتیم که به آن بر ابن جُرَیج خدشه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 کلام مالک و ابن زُرَیع ، جَرْح مبهم می‌باشد و مسلّم است که چنین خدشه‌ای</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نمی‌تواند با تعدیل وی از سوی ائمّه تعارض کند </w:t>
      </w:r>
      <w:r>
        <w:rPr>
          <w:rFonts w:eastAsia="IRNazanin" w:cs="IRNazanin"/>
          <w:color w:val="111111"/>
          <w:sz w:val="28"/>
          <w:szCs w:val="28"/>
          <w:rtl w:val="true"/>
          <w:lang w:bidi="fa-IR"/>
        </w:rPr>
        <w:t xml:space="preserve">. </w:t>
      </w:r>
      <w:bookmarkStart w:id="1005" w:name="pg10266_159419"/>
    </w:p>
    <w:p>
      <w:pPr>
        <w:pStyle w:val="Heading3"/>
        <w:numPr>
          <w:ilvl w:val="2"/>
          <w:numId w:val="1"/>
        </w:numPr>
        <w:rPr/>
      </w:pPr>
      <w:bookmarkStart w:id="1006" w:name="__RefHeading___Toc3777144_1067777946"/>
      <w:bookmarkStart w:id="1007" w:name="_Toc386"/>
      <w:bookmarkEnd w:id="1005"/>
      <w:bookmarkEnd w:id="1006"/>
      <w:r>
        <w:rPr>
          <w:rtl w:val="true"/>
        </w:rPr>
        <w:t xml:space="preserve">پیوست </w:t>
      </w:r>
      <w:r>
        <w:rPr>
          <w:rtl w:val="true"/>
        </w:rPr>
        <w:t>(</w:t>
      </w:r>
      <w:r>
        <w:rPr/>
        <w:t>6</w:t>
      </w:r>
      <w:r>
        <w:rPr>
          <w:rtl w:val="true"/>
        </w:rPr>
        <w:t>)</w:t>
      </w:r>
      <w:bookmarkEnd w:id="1007"/>
    </w:p>
    <w:p>
      <w:pPr>
        <w:pStyle w:val="BookText"/>
        <w:rPr/>
      </w:pPr>
      <w:r>
        <w:rPr>
          <w:rFonts w:ascii="Amiri" w:hAnsi="Amiri" w:eastAsia="Amiri" w:cs="Amiri"/>
          <w:color w:val="111111"/>
          <w:sz w:val="28"/>
          <w:sz w:val="28"/>
          <w:szCs w:val="28"/>
          <w:rtl w:val="true"/>
          <w:lang w:bidi="ar-SA"/>
        </w:rPr>
        <w:t xml:space="preserve">به حدیث عِکْرِمَه ، مُفَسّر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تعبیر ذهبی یکی از اَوعیه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صحاح و سُنَن و</w:t>
      </w:r>
    </w:p>
    <w:p>
      <w:pPr>
        <w:pStyle w:val="BookText"/>
        <w:rPr/>
      </w:pPr>
      <w:r>
        <w:rPr>
          <w:rFonts w:ascii="IRNazanin" w:hAnsi="IRNazanin" w:eastAsia="IRNazanin"/>
          <w:color w:val="111111"/>
          <w:sz w:val="28"/>
          <w:sz w:val="28"/>
          <w:szCs w:val="28"/>
          <w:rtl w:val="true"/>
          <w:lang w:bidi="fa-IR"/>
        </w:rPr>
        <w:t>غیر آنها احتجاج کرده‌اند جز اینکه مسلم از وی به همراه فرد دیگر حدیث می‌آورد ،</w:t>
      </w:r>
      <w:r>
        <w:rPr>
          <w:rStyle w:val="FootnoteAnchor"/>
          <w:rtl w:val="true"/>
        </w:rPr>
        <w:footnoteReference w:id="1935"/>
      </w:r>
      <w:r>
        <w:rPr>
          <w:rFonts w:ascii="IRNazanin" w:hAnsi="IRNazanin" w:eastAsia="IRNazanin"/>
          <w:color w:val="111111"/>
          <w:sz w:val="28"/>
          <w:sz w:val="28"/>
          <w:szCs w:val="28"/>
          <w:rtl w:val="true"/>
          <w:lang w:bidi="fa-IR"/>
        </w:rPr>
        <w:t xml:space="preserve">لیکن از این کار برمی‌گردد و بعدها به حدیث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توضیحی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می‌ورزد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در عِکْرِمه خدشه کرده‌اند و بعض دیگر به دفاع از وی برخاسته‌اند و کتاب‌هایی را در دفاع از وی نگاشته‌اند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بن جَریر طبری ، محمّد بن نصر مَرْوَزی ، ابو عبداللّه بن مَنْدَه ، ابو حاتم ، ابن حبّان ، ابو عَمْرو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 xml:space="preserve">شیخ محمّد شوشتری از علمای شیعه سخنانی دارد که به دفاع از بعضی از تهمت‌هایی که متوجه اوست ، رهنمون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قاموس الرجال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کسانی که از وی دفاع می‌کند ، حافظ ابن حجر در مقدّمه فتح الباری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بر تبرئه عکرمه از کذب اجماع دارند </w:t>
      </w:r>
      <w:r>
        <w:rPr>
          <w:rFonts w:eastAsia="IRNazanin" w:cs="IRNazanin"/>
          <w:color w:val="111111"/>
          <w:sz w:val="28"/>
          <w:szCs w:val="28"/>
          <w:rtl w:val="true"/>
          <w:lang w:bidi="fa-IR"/>
        </w:rPr>
        <w:t>.</w:t>
      </w:r>
      <w:r>
        <w:rPr>
          <w:rStyle w:val="FootnoteAnchor"/>
          <w:rtl w:val="true"/>
        </w:rPr>
        <w:footnoteReference w:id="1937"/>
      </w:r>
    </w:p>
    <w:p>
      <w:pPr>
        <w:pStyle w:val="BookText"/>
        <w:rPr/>
      </w:pPr>
      <w:r>
        <w:rPr>
          <w:rFonts w:ascii="IRNazanin" w:hAnsi="IRNazanin" w:eastAsia="IRNazanin"/>
          <w:color w:val="111111"/>
          <w:sz w:val="28"/>
          <w:sz w:val="28"/>
          <w:szCs w:val="28"/>
          <w:rtl w:val="true"/>
          <w:lang w:bidi="fa-IR"/>
        </w:rPr>
        <w:t xml:space="preserve">در هر حال ، نهایت تهمت‌ها و طعن‌هایی که درباره عِکْرِمَه زده‌اند ، سه چیز است و همه آنها را طبق اصول و قواعدی که مقرّر است ، می‌توان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طعن‌ها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بودن عِکْرِمَه</w:t>
      </w:r>
    </w:p>
    <w:p>
      <w:pPr>
        <w:pStyle w:val="BookText"/>
        <w:rPr/>
      </w:pPr>
      <w:r>
        <w:rPr>
          <w:rFonts w:ascii="IRNazanin" w:hAnsi="IRNazanin" w:eastAsia="IRNazanin"/>
          <w:color w:val="111111"/>
          <w:sz w:val="28"/>
          <w:sz w:val="28"/>
          <w:szCs w:val="28"/>
          <w:rtl w:val="true"/>
          <w:lang w:bidi="fa-IR"/>
        </w:rPr>
        <w:t xml:space="preserve">شدیدترین چیزهایی که به آن استدلال کرده‌اند ، موارد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ابن عُمَر رسیده است که به نافع گفت </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عِکْرِمَه بر ابن عبّاس دروغ بست ، بر من دروغ مبند </w:t>
      </w:r>
      <w:r>
        <w:rPr>
          <w:rFonts w:eastAsia="IRNazanin" w:cs="IRNazanin"/>
          <w:color w:val="111111"/>
          <w:sz w:val="28"/>
          <w:szCs w:val="28"/>
          <w:rtl w:val="true"/>
          <w:lang w:bidi="fa-IR"/>
        </w:rPr>
        <w:t>.</w:t>
      </w:r>
      <w:r>
        <w:rPr>
          <w:rStyle w:val="FootnoteAnchor"/>
          <w:rtl w:val="true"/>
        </w:rPr>
        <w:footnoteReference w:id="19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جَریر بن عبدالحمید ، از یزید بن اَبی زیاد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علی بن عبداللّه بن عبّاس درآمدم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بر درب طویله بسته شده است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شخص بدین حالت است ؟</w:t>
      </w:r>
    </w:p>
    <w:p>
      <w:pPr>
        <w:pStyle w:val="BookText"/>
        <w:rPr/>
      </w:pPr>
      <w:r>
        <w:rPr>
          <w:rFonts w:ascii="IRNazanin" w:hAnsi="IRNazanin" w:eastAsia="IRNazanin"/>
          <w:color w:val="111111"/>
          <w:sz w:val="28"/>
          <w:sz w:val="28"/>
          <w:szCs w:val="28"/>
          <w:rtl w:val="true"/>
          <w:lang w:bidi="fa-IR"/>
        </w:rPr>
        <w:t xml:space="preserve">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پدرم دروغ می‌بندد </w:t>
      </w:r>
      <w:r>
        <w:rPr>
          <w:rFonts w:eastAsia="IRNazanin" w:cs="IRNazanin"/>
          <w:color w:val="111111"/>
          <w:sz w:val="28"/>
          <w:szCs w:val="28"/>
          <w:rtl w:val="true"/>
          <w:lang w:bidi="fa-IR"/>
        </w:rPr>
        <w:t>.</w:t>
      </w:r>
      <w:r>
        <w:rPr>
          <w:rStyle w:val="FootnoteAnchor"/>
          <w:rtl w:val="true"/>
        </w:rPr>
        <w:footnoteReference w:id="19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سعد ، از پدرش ، از سعید بن مُسیَّب روایت می‌کند که به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عِکْرِمَه بر ابن عبّاس دروغ بست ، بر من دروغ مبند </w:t>
      </w:r>
      <w:r>
        <w:rPr>
          <w:rFonts w:eastAsia="IRNazanin" w:cs="IRNazanin"/>
          <w:color w:val="111111"/>
          <w:sz w:val="28"/>
          <w:szCs w:val="28"/>
          <w:rtl w:val="true"/>
          <w:lang w:bidi="fa-IR"/>
        </w:rPr>
        <w:t>.</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 xml:space="preserve">هشام بن سعد از عطاء خراسانی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سعید بن مسیّب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می‌پندارد که رسول خدا صلی‌الله‌علیه‌و‌آله با میمونه در حال احرام ازدواج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دروغ می‌گوید ، برو ، دشنامش بده ؛ برایتان بیان می‌دارم که پیامبر در حال احرام آمد ، چون از احرام بیرون شد با میمونه ازدواج کرد </w:t>
      </w:r>
      <w:r>
        <w:rPr>
          <w:rFonts w:eastAsia="IRNazanin" w:cs="IRNazanin"/>
          <w:color w:val="111111"/>
          <w:sz w:val="28"/>
          <w:szCs w:val="28"/>
          <w:rtl w:val="true"/>
          <w:lang w:bidi="fa-IR"/>
        </w:rPr>
        <w:t>.</w:t>
      </w:r>
      <w:r>
        <w:rPr>
          <w:rStyle w:val="FootnoteAnchor"/>
          <w:rtl w:val="true"/>
        </w:rPr>
        <w:footnoteReference w:id="19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عبدالکریم جَزَری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سعید بن جبیر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اجاره زمین را مکروه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دروغ می‌گوید ، شنیدم ابن عبّاس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کاری که می‌توانید انجام دهید ، اجاره زمین آفتاب‌گیر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94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زِنْجی از عبداللّه بن عثمان بن خَیْثَم روایت می‌کند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با سعید بن جُبَیر نشسته بود ، عِکْرِمَه به همراه چند نفر بر وی گذشت ، سعید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از او بپرسید و آنچه را می‌پرسید و او جواب می‌دهد ، به خاطر بسپارید </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برخاستیم و از وی پرسیدیم و او پاسخمان داد ، سپس نزد سعید آمدیم و او را باخبر ساختیم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دروغ می‌گوید </w:t>
      </w:r>
      <w:r>
        <w:rPr>
          <w:rFonts w:eastAsia="IRNazanin" w:cs="IRNazanin"/>
          <w:color w:val="111111"/>
          <w:sz w:val="28"/>
          <w:szCs w:val="28"/>
          <w:rtl w:val="true"/>
          <w:lang w:bidi="fa-IR"/>
        </w:rPr>
        <w:t>.</w:t>
      </w:r>
      <w:r>
        <w:rPr>
          <w:rStyle w:val="FootnoteAnchor"/>
          <w:rtl w:val="true"/>
        </w:rPr>
        <w:footnoteReference w:id="19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عثمان بن مُرَّه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قاسم گفتم که عِکْرِمَه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ابن عبّاس که رسول خدا صلی‌الله‌علیه‌و‌آله از شراب در ظرف قیراندود ، تنه تو خالی نخل ، پوسته کدو ، کوزه روغن اندود ، ظرف سفالی ، نهی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زاده ، عکرمه دروغ‌گوست ، صبح حدیثی را بر زبان می‌آورد ، شب خلافِ آن را می‌گوید </w:t>
      </w:r>
      <w:r>
        <w:rPr>
          <w:rFonts w:eastAsia="IRNazanin" w:cs="IRNazanin"/>
          <w:color w:val="111111"/>
          <w:sz w:val="28"/>
          <w:szCs w:val="28"/>
          <w:rtl w:val="true"/>
          <w:lang w:bidi="fa-IR"/>
        </w:rPr>
        <w:t>.</w:t>
      </w:r>
      <w:r>
        <w:rPr>
          <w:rStyle w:val="FootnoteAnchor"/>
          <w:rtl w:val="true"/>
        </w:rPr>
        <w:footnoteReference w:id="19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قاسم بن مَعْن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برایم حدیث کرد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حدیثی را بیان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ابن عبّاس چنین و چنان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 دوات و کاغذ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 آمد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رأی خویش گفتم </w:t>
      </w:r>
      <w:r>
        <w:rPr>
          <w:rFonts w:eastAsia="IRNazanin" w:cs="IRNazanin"/>
          <w:color w:val="111111"/>
          <w:sz w:val="28"/>
          <w:szCs w:val="28"/>
          <w:rtl w:val="true"/>
          <w:lang w:bidi="fa-IR"/>
        </w:rPr>
        <w:t>.</w:t>
      </w:r>
      <w:r>
        <w:rPr>
          <w:rStyle w:val="FootnoteAnchor"/>
          <w:rtl w:val="true"/>
        </w:rPr>
        <w:footnoteReference w:id="194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 بن خلیفه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عطا گفتم عِکْرِمَه می‌گوید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مسح پا نه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مسح بر پا افزار پیشی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دروغ می‌گوید ، شنیدم ابن عبّاس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کفش‌ها مسح بکش ، هرچند پس از بیرون آمدن از مُستراح </w:t>
      </w:r>
      <w:r>
        <w:rPr>
          <w:rFonts w:eastAsia="IRNazanin" w:cs="IRNazanin"/>
          <w:color w:val="111111"/>
          <w:sz w:val="28"/>
          <w:szCs w:val="28"/>
          <w:rtl w:val="true"/>
          <w:lang w:bidi="fa-IR"/>
        </w:rPr>
        <w:t>.</w:t>
      </w:r>
      <w:r>
        <w:rPr>
          <w:rStyle w:val="FootnoteAnchor"/>
          <w:rtl w:val="true"/>
        </w:rPr>
        <w:footnoteReference w:id="194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ابن سیرین درباره عِکْرِمَه سؤال شد ، گفت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بدم نمی‌آید که وی از اهل بهشت باشد ، لیکن کذّاب است </w:t>
      </w:r>
      <w:r>
        <w:rPr>
          <w:rFonts w:eastAsia="IRNazanin" w:cs="IRNazanin"/>
          <w:color w:val="111111"/>
          <w:sz w:val="28"/>
          <w:szCs w:val="28"/>
          <w:rtl w:val="true"/>
          <w:lang w:bidi="fa-IR"/>
        </w:rPr>
        <w:t>.</w:t>
      </w:r>
      <w:r>
        <w:rPr>
          <w:rStyle w:val="FootnoteAnchor"/>
          <w:rtl w:val="true"/>
        </w:rPr>
        <w:footnoteReference w:id="194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بن سلیمان از شافعی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اَنس درباره عِکْرِمَه نظر بدی داشت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 احدی نباید حدیث وی را قبول کند </w:t>
      </w:r>
      <w:r>
        <w:rPr>
          <w:rFonts w:eastAsia="IRNazanin" w:cs="IRNazanin"/>
          <w:color w:val="111111"/>
          <w:sz w:val="28"/>
          <w:szCs w:val="28"/>
          <w:rtl w:val="true"/>
          <w:lang w:bidi="fa-IR"/>
        </w:rPr>
        <w:t>.</w:t>
      </w:r>
      <w:r>
        <w:rPr>
          <w:rStyle w:val="FootnoteAnchor"/>
          <w:rtl w:val="true"/>
        </w:rPr>
        <w:footnoteReference w:id="1948"/>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مدافعان عِکْرِمَه بیان داشته‌اند که این اقوال ، دروغی را بر عِکْرِمَه اثبات نمی‌کند و برای دروغ‌گویی عِکْرِمَه ، استدلال به آنها صحیح نمی‌باشد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از ابن عُمَر ، ناصحیح است ؛ زیرا در سند آن یحیی بکّاء وجود دارد که متروک الحدیث است ؛ زیرا ابن حِبّان درباره‌اش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منکری را از افراد مشهور می‌آوَرَد ، معضلات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پیچیده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افراد ثقه نقل می‌کند ، احتجاج به او جایز نمی‌باشد </w:t>
      </w:r>
      <w:r>
        <w:rPr>
          <w:rFonts w:eastAsia="IRNazanin" w:cs="IRNazanin"/>
          <w:color w:val="111111"/>
          <w:sz w:val="28"/>
          <w:szCs w:val="28"/>
          <w:rtl w:val="true"/>
          <w:lang w:bidi="fa-IR"/>
        </w:rPr>
        <w:t>.</w:t>
      </w:r>
      <w:r>
        <w:rPr>
          <w:rStyle w:val="FootnoteAnchor"/>
          <w:rtl w:val="true"/>
        </w:rPr>
        <w:footnoteReference w:id="1949"/>
      </w:r>
    </w:p>
    <w:p>
      <w:pPr>
        <w:pStyle w:val="BookText"/>
        <w:rPr/>
      </w:pPr>
      <w:r>
        <w:rPr>
          <w:rFonts w:ascii="IRNazanin" w:hAnsi="IRNazanin" w:eastAsia="IRNazanin"/>
          <w:color w:val="111111"/>
          <w:sz w:val="28"/>
          <w:sz w:val="28"/>
          <w:szCs w:val="28"/>
          <w:rtl w:val="true"/>
          <w:lang w:bidi="fa-IR"/>
        </w:rPr>
        <w:t xml:space="preserve">به روایت علی بن عبداللّه بن عبّاس درباره عِکْرِمَه نیز نمی‌توان استدلال کرد ؛ زیرا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فرد ضعیفی می‌باشد ، احتجاج به او نمی‌شود </w:t>
      </w:r>
      <w:r>
        <w:rPr>
          <w:rFonts w:eastAsia="IRNazanin" w:cs="IRNazanin"/>
          <w:color w:val="111111"/>
          <w:sz w:val="28"/>
          <w:szCs w:val="28"/>
          <w:rtl w:val="true"/>
          <w:lang w:bidi="fa-IR"/>
        </w:rPr>
        <w:t>.</w:t>
      </w:r>
      <w:r>
        <w:rPr>
          <w:rStyle w:val="FootnoteAnchor"/>
          <w:rtl w:val="true"/>
        </w:rPr>
        <w:footnoteReference w:id="1950"/>
      </w:r>
    </w:p>
    <w:p>
      <w:pPr>
        <w:pStyle w:val="BookText"/>
        <w:rPr/>
      </w:pPr>
      <w:r>
        <w:rPr>
          <w:rFonts w:ascii="IRNazanin" w:hAnsi="IRNazanin" w:eastAsia="IRNazanin"/>
          <w:color w:val="111111"/>
          <w:sz w:val="28"/>
          <w:sz w:val="28"/>
          <w:szCs w:val="28"/>
          <w:rtl w:val="true"/>
          <w:lang w:bidi="fa-IR"/>
        </w:rPr>
        <w:t xml:space="preserve">آنچه از سعید بن مسیَّب حکایت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غلامش بُرْد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عِکْرِمَه بر ابن عبّاس دروغ بست ، بر من دروغ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از ابراهیم بن سعد از پدرش می‌باشد ، و در ابراهیم ،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نقص‌ها و خدشه‌هایی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 xml:space="preserve">به احتمال قوی ، به همین علّت ، یحیی بن سعید قطّان ، او را تضعیف کرد ، 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مردود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اموری که بر عدم ضبط وی دلالت می‌کند ، احادیث غیر مستقیمِ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نا استوارند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زُهْری و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آنها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بدانجا مراجعه کنید</w:t>
      </w:r>
      <w:r>
        <w:rPr>
          <w:rFonts w:eastAsia="IRNazanin" w:cs="IRNazanin"/>
          <w:color w:val="111111"/>
          <w:sz w:val="28"/>
          <w:szCs w:val="28"/>
          <w:rtl w:val="true"/>
          <w:lang w:bidi="fa-IR"/>
        </w:rPr>
        <w:t>)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صحّت روایت قائل شویم ، این روایت در تکذیب عِکْرِمَه و تضعیف آن سودمند نمی‌افتد ؛ زیرا جَرْح نامفسّر السبب است ، و جَرْح غیر مُفَسّر نمی‌تواند با تعدیل‌های عِکْرِمَه </w:t>
      </w:r>
    </w:p>
    <w:p>
      <w:pPr>
        <w:pStyle w:val="BookText"/>
        <w:rPr/>
      </w:pPr>
      <w:r>
        <w:rPr>
          <w:rFonts w:ascii="IRNazanin" w:hAnsi="IRNazanin" w:eastAsia="IRNazanin"/>
          <w:color w:val="111111"/>
          <w:sz w:val="28"/>
          <w:sz w:val="28"/>
          <w:szCs w:val="28"/>
          <w:rtl w:val="true"/>
          <w:lang w:bidi="fa-IR"/>
        </w:rPr>
        <w:t xml:space="preserve">از سوی امامان اهل علم معارضه کند </w:t>
      </w:r>
      <w:r>
        <w:rPr>
          <w:rFonts w:eastAsia="IRNazanin" w:cs="IRNazanin"/>
          <w:color w:val="111111"/>
          <w:sz w:val="28"/>
          <w:szCs w:val="28"/>
          <w:rtl w:val="true"/>
          <w:lang w:bidi="fa-IR"/>
        </w:rPr>
        <w:t>.</w:t>
      </w:r>
      <w:r>
        <w:rPr>
          <w:rStyle w:val="FootnoteAnchor"/>
          <w:rtl w:val="true"/>
        </w:rPr>
        <w:footnoteReference w:id="1952"/>
      </w:r>
    </w:p>
    <w:p>
      <w:pPr>
        <w:pStyle w:val="BookText"/>
        <w:rPr/>
      </w:pPr>
      <w:r>
        <w:rPr>
          <w:rFonts w:ascii="IRNazanin" w:hAnsi="IRNazanin" w:eastAsia="IRNazanin"/>
          <w:color w:val="111111"/>
          <w:sz w:val="28"/>
          <w:sz w:val="28"/>
          <w:szCs w:val="28"/>
          <w:rtl w:val="true"/>
          <w:lang w:bidi="fa-IR"/>
        </w:rPr>
        <w:t xml:space="preserve">ابن منده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از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نیکان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تعدیل کرده‌اند و کمتر می‌توان این منزلت را برای اَحَدی از بزرگان تابعان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امامانی که در وی خدشه دارند ، از روایت از او دست نکشیده‌اند و از حدیث وی خود را بی‌نیاز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وی قرن اندر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امامانی که کتاب‌های صحاح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بود ، حتّی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دیگران به او بدبین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 را مقرون به شخص دیگر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تهذیب الأسماء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فتح الباری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والمحدّثون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جهت گفتیم که سبب این خدشه بیان نشد که تکذیب عِکْرِمَه از سوی ابن مُسیَّب ، مستند بر اجتهادی است که در آن خطا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روایت از سعید بن مُسیّب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دروغ 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ثبوت آن از ابن</w:t>
      </w:r>
    </w:p>
    <w:p>
      <w:pPr>
        <w:pStyle w:val="BookText"/>
        <w:rPr/>
      </w:pPr>
      <w:r>
        <w:rPr>
          <w:rFonts w:ascii="IRNazanin" w:hAnsi="IRNazanin" w:eastAsia="IRNazanin"/>
          <w:color w:val="111111"/>
          <w:sz w:val="28"/>
          <w:sz w:val="28"/>
          <w:szCs w:val="28"/>
          <w:rtl w:val="true"/>
          <w:lang w:bidi="fa-IR"/>
        </w:rPr>
        <w:t>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اتهام کذب بر عِکْرِمَه قطعاً خطا کرد ؛ زیرا در این زمینه ، طُرُق فراوانِ دیگری از ابن عبّاس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در حال احرام با میمونه ازدواج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زیر روایت کرده‌اند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شَعْثاء ،</w:t>
      </w:r>
      <w:r>
        <w:rPr>
          <w:rStyle w:val="FootnoteAnchor"/>
          <w:rtl w:val="true"/>
        </w:rPr>
        <w:footnoteReference w:id="1953"/>
      </w:r>
      <w:r>
        <w:rPr>
          <w:rFonts w:ascii="IRNazanin" w:hAnsi="IRNazanin" w:eastAsia="IRNazanin"/>
          <w:color w:val="111111"/>
          <w:sz w:val="28"/>
          <w:sz w:val="28"/>
          <w:szCs w:val="28"/>
          <w:rtl w:val="true"/>
          <w:lang w:bidi="fa-IR"/>
        </w:rPr>
        <w:t>سعید بن جبیر ،</w:t>
      </w:r>
      <w:r>
        <w:rPr>
          <w:rStyle w:val="FootnoteAnchor"/>
          <w:rtl w:val="true"/>
        </w:rPr>
        <w:footnoteReference w:id="1954"/>
      </w:r>
      <w:r>
        <w:rPr>
          <w:rFonts w:ascii="IRNazanin" w:hAnsi="IRNazanin" w:eastAsia="IRNazanin"/>
          <w:color w:val="111111"/>
          <w:sz w:val="28"/>
          <w:sz w:val="28"/>
          <w:szCs w:val="28"/>
          <w:rtl w:val="true"/>
          <w:lang w:bidi="fa-IR"/>
        </w:rPr>
        <w:t>مجاهد بن حجّاج ،</w:t>
      </w:r>
      <w:r>
        <w:rPr>
          <w:rStyle w:val="FootnoteAnchor"/>
          <w:rtl w:val="true"/>
        </w:rPr>
        <w:footnoteReference w:id="1955"/>
      </w:r>
      <w:r>
        <w:rPr>
          <w:rFonts w:ascii="IRNazanin" w:hAnsi="IRNazanin" w:eastAsia="IRNazanin"/>
          <w:color w:val="111111"/>
          <w:sz w:val="28"/>
          <w:sz w:val="28"/>
          <w:szCs w:val="28"/>
          <w:rtl w:val="true"/>
          <w:lang w:bidi="fa-IR"/>
        </w:rPr>
        <w:t>جابر بن یزید ،</w:t>
      </w:r>
      <w:r>
        <w:rPr>
          <w:rStyle w:val="FootnoteAnchor"/>
          <w:rtl w:val="true"/>
        </w:rPr>
        <w:footnoteReference w:id="1956"/>
      </w:r>
      <w:r>
        <w:rPr>
          <w:rFonts w:ascii="IRNazanin" w:hAnsi="IRNazanin" w:eastAsia="IRNazanin"/>
          <w:color w:val="111111"/>
          <w:sz w:val="28"/>
          <w:sz w:val="28"/>
          <w:szCs w:val="28"/>
          <w:rtl w:val="true"/>
          <w:lang w:bidi="fa-IR"/>
        </w:rPr>
        <w:t>طاووس ،</w:t>
      </w:r>
      <w:r>
        <w:rPr>
          <w:rStyle w:val="FootnoteAnchor"/>
          <w:rtl w:val="true"/>
        </w:rPr>
        <w:footnoteReference w:id="19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فراوانی این طُرُق از ابن عبّاس ، به ثبوتِ اجمالی این روایت از ابن عبّاس اشعار دارد ؛ به ویژه</w:t>
      </w:r>
    </w:p>
    <w:p>
      <w:pPr>
        <w:pStyle w:val="BookText"/>
        <w:rPr/>
      </w:pPr>
      <w:r>
        <w:rPr>
          <w:rFonts w:ascii="IRNazanin" w:hAnsi="IRNazanin" w:eastAsia="IRNazanin"/>
          <w:color w:val="111111"/>
          <w:sz w:val="28"/>
          <w:sz w:val="28"/>
          <w:szCs w:val="28"/>
          <w:rtl w:val="true"/>
          <w:lang w:bidi="fa-IR"/>
        </w:rPr>
        <w:t xml:space="preserve">آنکه بدانیم سند بعضی از این طُرُق صحیح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 تکذیب عِکْرِمَه وجهی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این را فهمیدی ، بدان که عدم اطلاع ابن مُسیَّب بر دیگر طرقی که از ابن عبّاس روایت</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وی را واداشت که عِکْرِمَه را تکذیب کند ، و این همان نکته‌ای است که پیش از این در نظر داشتیم که گفتیم این جَرْح نامُفَسّر است ؛ زیرا کذب عِکْرِمَه و اخبار غیر واقعی از سوی او را برای </w:t>
      </w:r>
    </w:p>
    <w:p>
      <w:pPr>
        <w:pStyle w:val="BookText"/>
        <w:rPr/>
      </w:pPr>
      <w:r>
        <w:rPr>
          <w:rFonts w:ascii="IRNazanin" w:hAnsi="IRNazanin" w:eastAsia="IRNazanin"/>
          <w:color w:val="111111"/>
          <w:sz w:val="28"/>
          <w:sz w:val="28"/>
          <w:szCs w:val="28"/>
          <w:rtl w:val="true"/>
          <w:lang w:bidi="fa-IR"/>
        </w:rPr>
        <w:t xml:space="preserve">ما تفسیر نمی‌کند ، بلکه از خلالِ آن خطای ابن مسیّب و اجتهادش را قریب دانستیم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آنچه را عِکْرِمه از ابن عبّاس در این قضیه روایت می‌کند ، بدین نحو ناقص وهم‌انگیز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شد ابن مُسَیَّب در عکرمه طعن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 راه‌های دیگری از عِکْرِمَه هست که آنها را از ابن عبّاس روایت می‌کند ، در آن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بعد از انجام فریضه حج در اثنای بازگشت به مدینه ، با میمونه ازدواج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احمد بن حنبل از پدرش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حدیث کرد اسماعیل ،</w:t>
      </w:r>
      <w:r>
        <w:rPr>
          <w:rStyle w:val="FootnoteAnchor"/>
          <w:rtl w:val="true"/>
        </w:rPr>
        <w:footnoteReference w:id="1958"/>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خبر داد اَیّوب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عکرمه ، از ابن عبّاس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رسول خدا در حال احرام با میمونه ازدواج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w:t>
      </w:r>
      <w:r>
        <w:rPr>
          <w:rStyle w:val="FootnoteAnchor"/>
          <w:rtl w:val="true"/>
        </w:rPr>
        <w:footnoteReference w:id="1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زناشویی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زناشویی کرد </w:t>
      </w:r>
      <w:r>
        <w:rPr>
          <w:rFonts w:eastAsia="IRNazanin" w:cs="IRNazanin"/>
          <w:color w:val="111111"/>
          <w:sz w:val="28"/>
          <w:szCs w:val="28"/>
          <w:rtl w:val="true"/>
          <w:lang w:bidi="fa-IR"/>
        </w:rPr>
        <w:t>.</w:t>
      </w:r>
      <w:r>
        <w:rPr>
          <w:rStyle w:val="FootnoteAnchor"/>
          <w:rtl w:val="true"/>
        </w:rPr>
        <w:footnoteReference w:id="1960"/>
      </w:r>
    </w:p>
    <w:p>
      <w:pPr>
        <w:pStyle w:val="BookText"/>
        <w:rPr/>
      </w:pPr>
      <w:r>
        <w:rPr>
          <w:rFonts w:ascii="IRNazanin" w:hAnsi="IRNazanin" w:eastAsia="IRNazanin"/>
          <w:color w:val="111111"/>
          <w:sz w:val="28"/>
          <w:sz w:val="28"/>
          <w:szCs w:val="28"/>
          <w:rtl w:val="true"/>
          <w:lang w:bidi="fa-IR"/>
        </w:rPr>
        <w:t>و امّا روایتی که از سعید بن جبیر</w:t>
      </w:r>
      <w:r>
        <w:rPr>
          <w:rStyle w:val="FootnoteAnchor"/>
          <w:rtl w:val="true"/>
        </w:rPr>
        <w:footnoteReference w:id="1961"/>
      </w:r>
      <w:r>
        <w:rPr>
          <w:rFonts w:ascii="IRNazanin" w:hAnsi="IRNazanin" w:eastAsia="IRNazanin"/>
          <w:color w:val="111111"/>
          <w:sz w:val="28"/>
          <w:sz w:val="28"/>
          <w:szCs w:val="28"/>
          <w:rtl w:val="true"/>
          <w:lang w:bidi="fa-IR"/>
        </w:rPr>
        <w:t xml:space="preserve">نقل است که عکرمه از ابن عبّاس کراهت اجاره زمین را روایت می‌کند ، شاید در موارد مخصوصی باشد که اجاره در آن موارد مباح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کرایه زمین و اجاره آن عنوان کلّی است ، تحت آن مواردی درمی‌آید که در آنها اجاره</w:t>
      </w:r>
    </w:p>
    <w:p>
      <w:pPr>
        <w:pStyle w:val="BookText"/>
        <w:rPr/>
      </w:pPr>
      <w:r>
        <w:rPr>
          <w:rFonts w:ascii="IRNazanin" w:hAnsi="IRNazanin" w:eastAsia="IRNazanin"/>
          <w:color w:val="111111"/>
          <w:sz w:val="28"/>
          <w:sz w:val="28"/>
          <w:szCs w:val="28"/>
          <w:rtl w:val="true"/>
          <w:lang w:bidi="fa-IR"/>
        </w:rPr>
        <w:t xml:space="preserve">صحیح می‌باشد و مواردی که در آنها اجاره صحیح نیست </w:t>
      </w:r>
      <w:r>
        <w:rPr>
          <w:rFonts w:eastAsia="IRNazanin" w:cs="IRNazanin"/>
          <w:color w:val="111111"/>
          <w:sz w:val="28"/>
          <w:szCs w:val="28"/>
          <w:rtl w:val="true"/>
          <w:lang w:bidi="fa-IR"/>
        </w:rPr>
        <w:t>.</w:t>
      </w:r>
      <w:r>
        <w:rPr>
          <w:rStyle w:val="FootnoteAnchor"/>
          <w:rtl w:val="true"/>
        </w:rPr>
        <w:footnoteReference w:id="1962"/>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اینکه مکروه از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مخصوص نزد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وجه خردپسندی است ، از این رو ، طعن در عکرمه راست درنمی‌آید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مسلم زِنْجی از عبداللّه بن عثمان بن خَیْثَم ، از سعید بن جُبَیر درست نمی‌باشد ؛ زیرا زِنْجی ضعیف است ، کثیر الاوهام و منکر الحدیث می‌باشد </w:t>
      </w:r>
      <w:r>
        <w:rPr>
          <w:rFonts w:eastAsia="IRNazanin" w:cs="IRNazanin"/>
          <w:color w:val="111111"/>
          <w:sz w:val="28"/>
          <w:szCs w:val="28"/>
          <w:rtl w:val="true"/>
          <w:lang w:bidi="fa-IR"/>
        </w:rPr>
        <w:t>.</w:t>
      </w:r>
      <w:r>
        <w:rPr>
          <w:rStyle w:val="FootnoteAnchor"/>
          <w:rtl w:val="true"/>
        </w:rPr>
        <w:footnoteReference w:id="1963"/>
      </w:r>
    </w:p>
    <w:p>
      <w:pPr>
        <w:pStyle w:val="BookText"/>
        <w:rPr/>
      </w:pPr>
      <w:r>
        <w:rPr>
          <w:rFonts w:ascii="IRNazanin" w:hAnsi="IRNazanin" w:eastAsia="IRNazanin"/>
          <w:color w:val="111111"/>
          <w:sz w:val="28"/>
          <w:sz w:val="28"/>
          <w:szCs w:val="28"/>
          <w:rtl w:val="true"/>
          <w:lang w:bidi="fa-IR"/>
        </w:rPr>
        <w:t xml:space="preserve">و امّا روایت عثمان بن مُرَّه که عِکْرِمَه بر ابن عبّاس در اینکه پیامبر صلی‌الله‌علیه‌و‌آله از آشامیدن در ظرف قیر اندود و تنه تو خالی درخت خرما ، پوست کدو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این نهی به طرق مستفیض از پیامبر صلی‌الله‌علیه‌و‌آله صادر شده است ، تکذیب عکرمه در نقل این حدیث ، ناشی از عدم آگاهی بر طُرُق دیگر است و در این زمینه بر عِکْرِمَه سرزنشی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روایت قاسم بن مَعْن در قضیّه دوات و کاغذ ، موجب مدح عِکْرِمَه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ذمّ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صدق و وثاقت و ترس وی از اختلاط حدیث به رأی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شایستگی عِکْرِمَه دلالت دارد ؛ زیرا ابن عبّاس درباره چیزی با وی مذاکره کرد ، چون دید می‌خواهد آن را از زبان وی بنویسد ، در آن به شک افتاد و به عِکْرِمَه خبر داد که آن سخن را به رأی خود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اَولی است که بر عکرمه حمل شود از اینکه بر وی طعن زنند که به عمد بر ابن عبّاس دروغ بست </w:t>
      </w:r>
      <w:r>
        <w:rPr>
          <w:rFonts w:eastAsia="IRNazanin" w:cs="IRNazanin"/>
          <w:color w:val="111111"/>
          <w:sz w:val="28"/>
          <w:szCs w:val="28"/>
          <w:rtl w:val="true"/>
          <w:lang w:bidi="fa-IR"/>
        </w:rPr>
        <w:t>.</w:t>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 xml:space="preserve">در روایت ابن سیرین طعنی در عکرمه و وثاقتِ وی در حدیث نیست ؛ زیرا جَرح به خاطر راضی نشدنِ ابن سیرین به آرای فقهی عکرمه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شک در وثاقت 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دلیل آن این است که هرگاه ابن سیرین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عکرمه است </w:t>
      </w:r>
      <w:r>
        <w:rPr>
          <w:rFonts w:eastAsia="IRNazanin" w:cs="IRNazanin"/>
          <w:color w:val="111111"/>
          <w:sz w:val="28"/>
          <w:szCs w:val="28"/>
          <w:rtl w:val="true"/>
          <w:lang w:bidi="fa-IR"/>
        </w:rPr>
        <w:t>.</w:t>
      </w:r>
      <w:r>
        <w:rPr>
          <w:rStyle w:val="FootnoteAnchor"/>
          <w:rtl w:val="true"/>
        </w:rPr>
        <w:footnoteReference w:id="1965"/>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ذمّ عِکْرِمَه از سوی مالک با این ادّعا که وی از خوارج است ، بر اساس صریح سخن </w:t>
      </w:r>
    </w:p>
    <w:p>
      <w:pPr>
        <w:pStyle w:val="BookText"/>
        <w:rPr/>
      </w:pPr>
      <w:r>
        <w:rPr>
          <w:rFonts w:ascii="IRNazanin" w:hAnsi="IRNazanin" w:eastAsia="IRNazanin"/>
          <w:color w:val="111111"/>
          <w:sz w:val="28"/>
          <w:sz w:val="28"/>
          <w:szCs w:val="28"/>
          <w:rtl w:val="true"/>
          <w:lang w:bidi="fa-IR"/>
        </w:rPr>
        <w:t>ابن حجر ،</w:t>
      </w:r>
      <w:r>
        <w:rPr>
          <w:rStyle w:val="FootnoteAnchor"/>
          <w:rtl w:val="true"/>
        </w:rPr>
        <w:footnoteReference w:id="1966"/>
      </w:r>
      <w:r>
        <w:rPr>
          <w:rFonts w:ascii="IRNazanin" w:hAnsi="IRNazanin" w:eastAsia="IRNazanin"/>
          <w:color w:val="111111"/>
          <w:sz w:val="28"/>
          <w:sz w:val="28"/>
          <w:szCs w:val="28"/>
          <w:rtl w:val="true"/>
          <w:lang w:bidi="fa-IR"/>
        </w:rPr>
        <w:t xml:space="preserve">خارجی بودن وی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روایت فِطْرِ بن خلیفه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عطا گفتم که عکرمه بیان می‌دارد که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بر مسح بر پا افزار پیشی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دروغ می‌گوید ، بلکه شنیدم ابن عبّاس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کفش مسح بکش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روایت ، دروغ‌گو خود عطا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قول از ابن عبّاس به طرق</w:t>
      </w:r>
    </w:p>
    <w:p>
      <w:pPr>
        <w:pStyle w:val="BookText"/>
        <w:rPr/>
      </w:pPr>
      <w:r>
        <w:rPr>
          <w:rFonts w:ascii="IRNazanin" w:hAnsi="IRNazanin" w:eastAsia="IRNazanin"/>
          <w:color w:val="111111"/>
          <w:sz w:val="28"/>
          <w:sz w:val="28"/>
          <w:szCs w:val="28"/>
          <w:rtl w:val="true"/>
          <w:lang w:bidi="fa-IR"/>
        </w:rPr>
        <w:t xml:space="preserve">مستفیض ثابت است و مسندها و صحاحی که ناهیان از مسح بر پا افزار را ذکر می‌کنند ، ابن عبّاس را در ضمن کسانی می‌شمارند که از مسح بر کفش نهی می‌کرد </w:t>
      </w:r>
      <w:r>
        <w:rPr>
          <w:rFonts w:eastAsia="IRNazanin" w:cs="IRNazanin"/>
          <w:color w:val="111111"/>
          <w:sz w:val="28"/>
          <w:szCs w:val="28"/>
          <w:rtl w:val="true"/>
          <w:lang w:bidi="fa-IR"/>
        </w:rPr>
        <w:t>.</w:t>
      </w:r>
      <w:r>
        <w:rPr>
          <w:rStyle w:val="FootnoteAnchor"/>
          <w:rtl w:val="true"/>
        </w:rPr>
        <w:footnoteReference w:id="1967"/>
      </w:r>
    </w:p>
    <w:p>
      <w:pPr>
        <w:pStyle w:val="BookText"/>
        <w:rPr/>
      </w:pPr>
      <w:r>
        <w:rPr>
          <w:rFonts w:ascii="IRNazanin" w:hAnsi="IRNazanin" w:eastAsia="IRNazanin"/>
          <w:color w:val="111111"/>
          <w:sz w:val="28"/>
          <w:sz w:val="28"/>
          <w:szCs w:val="28"/>
          <w:rtl w:val="true"/>
          <w:lang w:bidi="fa-IR"/>
        </w:rPr>
        <w:t xml:space="preserve">این نقل‌ها شدیدترین سخنانی است که به آنها بر تکذیب عِکْرِمَه استدلال شده است ، و ضعف آن روشن گردید ؛ زیرا غالب آنها ادّعاهای توخالی است ، علّت و سبب ، جز در دو یا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ازدواج پیامبر با میمونه در حال احرام ، نهی از آشامیدن در ظرف قیراندود و پوست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نشده است ، و توضیح دادیم که آنها برای طعن صلاحیّت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پافشاری بر تکذیب عِکْرِمَه همراه با چشم‌پوشی از خطاهای دیگر محدّثان ، دلالت دارد بر اینکه ورای این تکذیب غرض شخصی و هوای نفس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همین خاطر ، یحیی بن معین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دیدی شخصی در عکرمه و حمّاد بن سَلَمه بد و بیراه می‌گوید ، در اسلام وی شک کن </w:t>
      </w:r>
      <w:r>
        <w:rPr>
          <w:rFonts w:eastAsia="IRNazanin" w:cs="IRNazanin"/>
          <w:color w:val="111111"/>
          <w:sz w:val="28"/>
          <w:szCs w:val="28"/>
          <w:rtl w:val="true"/>
          <w:lang w:bidi="fa-IR"/>
        </w:rPr>
        <w:t>.</w:t>
      </w:r>
      <w:r>
        <w:rPr>
          <w:rStyle w:val="FootnoteAnchor"/>
          <w:rtl w:val="true"/>
        </w:rPr>
        <w:footnoteReference w:id="1968"/>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این سخن عکرمه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را که می‌بینی که پشت سرم مرا دروغ‌گو می‌دانند چرا پیش رو مرا تکذیب نمی‌کنند</w:t>
      </w:r>
      <w:r>
        <w:rPr>
          <w:rFonts w:eastAsia="IRNazanin" w:cs="IRNazanin"/>
          <w:color w:val="111111"/>
          <w:sz w:val="28"/>
          <w:szCs w:val="28"/>
          <w:rtl w:val="true"/>
          <w:lang w:bidi="fa-IR"/>
        </w:rPr>
        <w:t>»</w:t>
      </w:r>
      <w:r>
        <w:rPr>
          <w:rStyle w:val="FootnoteAnchor"/>
          <w:rtl w:val="true"/>
        </w:rPr>
        <w:footnoteReference w:id="1969"/>
      </w:r>
      <w:r>
        <w:rPr>
          <w:rFonts w:ascii="IRNazanin" w:hAnsi="IRNazanin" w:eastAsia="IRNazanin"/>
          <w:color w:val="111111"/>
          <w:sz w:val="28"/>
          <w:sz w:val="28"/>
          <w:szCs w:val="28"/>
          <w:rtl w:val="true"/>
          <w:lang w:bidi="fa-IR"/>
        </w:rPr>
        <w:t xml:space="preserve">هشدار بر این نکته باشد که آنها در پی علم و حقیقت نبودند وگرنه </w:t>
      </w:r>
    </w:p>
    <w:p>
      <w:pPr>
        <w:pStyle w:val="BookText"/>
        <w:rPr/>
      </w:pPr>
      <w:r>
        <w:rPr>
          <w:rFonts w:ascii="IRNazanin" w:hAnsi="IRNazanin" w:eastAsia="IRNazanin"/>
          <w:color w:val="111111"/>
          <w:sz w:val="28"/>
          <w:sz w:val="28"/>
          <w:szCs w:val="28"/>
          <w:rtl w:val="true"/>
          <w:lang w:bidi="fa-IR"/>
        </w:rPr>
        <w:t xml:space="preserve">چرا درباره روایاتی که به نظرشان منکر می‌آمد از عِکْرِمَه نمی‌پرسیدند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این زمینه با عِکْرِمَه رو در رو نمی‌شدند ، درمی‌یابیم که مغرض بودند و به همین خاطر ، ابو جعفر طبری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 و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 </w:t>
      </w:r>
      <w:r>
        <w:rPr>
          <w:rFonts w:eastAsia="IRNazanin" w:cs="IRNazanin"/>
          <w:color w:val="111111"/>
          <w:sz w:val="28"/>
          <w:szCs w:val="28"/>
          <w:rtl w:val="true"/>
          <w:lang w:bidi="fa-IR"/>
        </w:rPr>
        <w:t>.</w:t>
      </w:r>
      <w:r>
        <w:rPr>
          <w:rStyle w:val="FootnoteAnchor"/>
          <w:rtl w:val="true"/>
        </w:rPr>
        <w:footnoteReference w:id="1970"/>
      </w:r>
    </w:p>
    <w:p>
      <w:pPr>
        <w:pStyle w:val="BookText"/>
        <w:rPr/>
      </w:pPr>
      <w:r>
        <w:rPr>
          <w:rFonts w:ascii="IRNazanin" w:hAnsi="IRNazanin" w:eastAsia="IRNazanin"/>
          <w:color w:val="111111"/>
          <w:sz w:val="28"/>
          <w:sz w:val="28"/>
          <w:szCs w:val="28"/>
          <w:rtl w:val="true"/>
          <w:lang w:bidi="fa-IR"/>
        </w:rPr>
        <w:t xml:space="preserve">ابن مَنْدَه ، در صحیح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کلام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عکرمه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صحاح و سنن بر آوردن حدیث وی اجماع دارند و به آن احتجاج کرده‌اند ؛ مسلم که از همه به عکرمه بدبین‌تر است ، از وی مقرون با فرد دیگر حدیث می‌آورد و پس از جَرْح او را تعدیل می‌کند </w:t>
      </w:r>
      <w:r>
        <w:rPr>
          <w:rFonts w:eastAsia="IRNazanin" w:cs="IRNazanin"/>
          <w:color w:val="111111"/>
          <w:sz w:val="28"/>
          <w:szCs w:val="28"/>
          <w:rtl w:val="true"/>
          <w:lang w:bidi="fa-IR"/>
        </w:rPr>
        <w:t>.</w:t>
      </w:r>
      <w:r>
        <w:rPr>
          <w:rStyle w:val="FootnoteAnchor"/>
          <w:rtl w:val="true"/>
        </w:rPr>
        <w:footnoteReference w:id="1971"/>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امامانی که در عکرمه خدشه کرده‌اند ، از روایت از او دست نکشیده‌اند </w:t>
      </w:r>
      <w:r>
        <w:rPr>
          <w:rFonts w:eastAsia="IRNazanin" w:cs="IRNazanin"/>
          <w:color w:val="111111"/>
          <w:sz w:val="28"/>
          <w:szCs w:val="28"/>
          <w:rtl w:val="true"/>
          <w:lang w:bidi="fa-IR"/>
        </w:rPr>
        <w:t>.</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خارجی بودن عِکْرِمَه</w:t>
      </w:r>
    </w:p>
    <w:p>
      <w:pPr>
        <w:pStyle w:val="BookText"/>
        <w:rPr/>
      </w:pPr>
      <w:r>
        <w:rPr>
          <w:rFonts w:ascii="IRNazanin" w:hAnsi="IRNazanin" w:eastAsia="IRNazanin"/>
          <w:color w:val="111111"/>
          <w:sz w:val="28"/>
          <w:sz w:val="28"/>
          <w:szCs w:val="28"/>
          <w:rtl w:val="true"/>
          <w:lang w:bidi="fa-IR"/>
        </w:rPr>
        <w:t xml:space="preserve">ابن لَهیعَه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 رأی نجده حروری را حدیث می‌کرد </w:t>
      </w:r>
      <w:r>
        <w:rPr>
          <w:rFonts w:eastAsia="IRNazanin" w:cs="IRNazanin"/>
          <w:color w:val="111111"/>
          <w:sz w:val="28"/>
          <w:szCs w:val="28"/>
          <w:rtl w:val="true"/>
          <w:lang w:bidi="fa-IR"/>
        </w:rPr>
        <w:t>.</w:t>
      </w:r>
      <w:r>
        <w:rPr>
          <w:rStyle w:val="FootnoteAnchor"/>
          <w:rtl w:val="true"/>
        </w:rPr>
        <w:footnoteReference w:id="1973"/>
      </w:r>
    </w:p>
    <w:p>
      <w:pPr>
        <w:pStyle w:val="BookText"/>
        <w:rPr/>
      </w:pPr>
      <w:r>
        <w:rPr>
          <w:rFonts w:ascii="IRNazanin" w:hAnsi="IRNazanin" w:eastAsia="IRNazanin"/>
          <w:color w:val="111111"/>
          <w:sz w:val="28"/>
          <w:sz w:val="28"/>
          <w:szCs w:val="28"/>
          <w:rtl w:val="true"/>
          <w:lang w:bidi="fa-IR"/>
        </w:rPr>
        <w:t xml:space="preserve">سعید بن اَبی مریم ، از ابو لَهیعه ، از ابو اَسود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اوّل کسی بودم که باعث شدم عِکْرِمَه به مغرب رهسپار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این بود که از مصر به مدینه آمدم ، عکرمه با من دیدار کرد و درباره اهل مغرب از من پرسید ، وی را به غفلت ایشان خبر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آنها رفت ، واوّل چیزی که میان آنها پایه‌گذاری کرد رأی صُفرِیّه</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 xml:space="preserve">صفریّه ، چند دسته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آنها عقاید بَیْهسیّه را یافتند ،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گرویدند که هر گناهکاری را مشرک می‌دانند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 فرهنگ فرق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یعقوب بن سفیان می‌گوید ، شنیدم یحیی بن کثیر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به مصر آمد ، قصد مغرب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خانه‌ای کنار خانه ابن بکیر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خانه فرود آمد و به مغرب رهسپار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خوارجی که در مغرب‌اند ، از وی حدیث اخذ کرده‌اند </w:t>
      </w:r>
      <w:r>
        <w:rPr>
          <w:rFonts w:eastAsia="IRNazanin" w:cs="IRNazanin"/>
          <w:color w:val="111111"/>
          <w:sz w:val="28"/>
          <w:szCs w:val="28"/>
          <w:rtl w:val="true"/>
          <w:lang w:bidi="fa-IR"/>
        </w:rPr>
        <w:t>.</w:t>
      </w:r>
      <w:r>
        <w:rPr>
          <w:rStyle w:val="FootnoteAnchor"/>
          <w:rtl w:val="true"/>
        </w:rPr>
        <w:footnoteReference w:id="1975"/>
      </w:r>
    </w:p>
    <w:p>
      <w:pPr>
        <w:pStyle w:val="BookText"/>
        <w:rPr/>
      </w:pPr>
      <w:r>
        <w:rPr>
          <w:rFonts w:ascii="IRNazanin" w:hAnsi="IRNazanin" w:eastAsia="IRNazanin"/>
          <w:color w:val="111111"/>
          <w:sz w:val="28"/>
          <w:sz w:val="28"/>
          <w:szCs w:val="28"/>
          <w:rtl w:val="true"/>
          <w:lang w:bidi="fa-IR"/>
        </w:rPr>
        <w:t xml:space="preserve">ابوبکر بن اَبی خَیْثَمَه می‌گوید ، شنیدم یحیی بن معین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مالک بن اَنس ، عِکْرِمَه را ذکر نکرد ؛ زیرا عِکْرِمَه خود را به صُفْریّه نسبت می‌داد </w:t>
      </w:r>
      <w:r>
        <w:rPr>
          <w:rFonts w:eastAsia="Amiri" w:cs="Amiri" w:ascii="Amiri" w:hAnsi="Amiri"/>
          <w:color w:val="111111"/>
          <w:sz w:val="28"/>
          <w:szCs w:val="28"/>
          <w:rtl w:val="true"/>
          <w:lang w:bidi="ar-SA"/>
        </w:rPr>
        <w:t>.</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عُمَر بن قَیْس مکّی ، از عطا نقل می‌کند که عِکْرِمَه ، اِباضی</w:t>
      </w:r>
      <w:r>
        <w:rPr>
          <w:rStyle w:val="FootnoteAnchor"/>
          <w:rtl w:val="true"/>
        </w:rPr>
        <w:footnoteReference w:id="1977"/>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 xml:space="preserve">حسن بن عطیه قرشی کوفی می‌گوید ، شنیدم ابو مریم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بیهسی</w:t>
      </w:r>
      <w:r>
        <w:rPr>
          <w:rStyle w:val="FootnoteAnchor"/>
          <w:rtl w:val="true"/>
        </w:rPr>
        <w:footnoteReference w:id="1979"/>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1980"/>
      </w:r>
    </w:p>
    <w:p>
      <w:pPr>
        <w:pStyle w:val="BookText"/>
        <w:rPr/>
      </w:pPr>
      <w:r>
        <w:rPr>
          <w:rFonts w:ascii="IRNazanin" w:hAnsi="IRNazanin" w:eastAsia="IRNazanin"/>
          <w:color w:val="111111"/>
          <w:sz w:val="28"/>
          <w:sz w:val="28"/>
          <w:szCs w:val="28"/>
          <w:rtl w:val="true"/>
          <w:lang w:bidi="fa-IR"/>
        </w:rPr>
        <w:t xml:space="preserve">ابراهیم جوزجانی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حنبل درباره عکرمه پرسیدم که آیا عقیده اِباضیه را داشت ؟</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صُفْرِی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خراسان رفت ، گرد اُمَرا می‌چرخید و از آنها عطا می‌ستاند </w:t>
      </w:r>
      <w:r>
        <w:rPr>
          <w:rFonts w:eastAsia="IRNazanin" w:cs="IRNazanin"/>
          <w:color w:val="111111"/>
          <w:sz w:val="28"/>
          <w:szCs w:val="28"/>
          <w:rtl w:val="true"/>
          <w:lang w:bidi="fa-IR"/>
        </w:rPr>
        <w:t>.</w:t>
      </w:r>
      <w:r>
        <w:rPr>
          <w:rStyle w:val="FootnoteAnchor"/>
          <w:rtl w:val="true"/>
        </w:rPr>
        <w:footnoteReference w:id="1981"/>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اقوال ، صُفْری بودن وی را ثابت نمی‌کند ؛ زیرا راویان بعضی از آنها ضعیف‌اند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روایتی را که ابو اسود و ابو مریم آورده‌اند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لَهیعه</w:t>
      </w:r>
      <w:r>
        <w:rPr>
          <w:rFonts w:eastAsia="IRNazanin" w:cs="IRNazanin"/>
          <w:color w:val="111111"/>
          <w:sz w:val="28"/>
          <w:szCs w:val="28"/>
          <w:rtl w:val="true"/>
          <w:lang w:bidi="fa-IR"/>
        </w:rPr>
        <w:t>»</w:t>
      </w:r>
      <w:r>
        <w:rPr>
          <w:rStyle w:val="FootnoteAnchor"/>
          <w:rtl w:val="true"/>
        </w:rPr>
        <w:footnoteReference w:id="1982"/>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ابن جوزی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را که یعقوب بن سفیان ذکر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مبهم و ادّعای تو خالی</w:t>
      </w:r>
    </w:p>
    <w:p>
      <w:pPr>
        <w:pStyle w:val="BookText"/>
        <w:rPr/>
      </w:pPr>
      <w:r>
        <w:rPr>
          <w:rFonts w:ascii="IRNazanin" w:hAnsi="IRNazanin" w:eastAsia="IRNazanin"/>
          <w:color w:val="111111"/>
          <w:sz w:val="28"/>
          <w:sz w:val="28"/>
          <w:szCs w:val="28"/>
          <w:rtl w:val="true"/>
          <w:lang w:bidi="fa-IR"/>
        </w:rPr>
        <w:t xml:space="preserve">است ؛ زیرا یحیی بن بکیر نصوصی را که خوارج افاده کردند یا از آن بهره بردند ، تبیین نمی‌کند و جاهایی که آن را در کتاب‌هاشان آوردند یا اَقوال ائمّه‌شان را روشن نمی‌سازد و برای ما خوارجی را که عِکْرِمَه با آنها دیدار کرد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امام ساختند ، معالم مذهبشان را از او می‌گرفتند ، نام نمی‌برد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هرکه بر او یکی از مذاهب پست را ادعا کنند ، مدّعی علیه اثبات شود و از عدالت بیفتد و شهادت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گردد ، لازم می‌آید بیشتر محدّثانِ شهرها ترک شوند ؛ زیرا هیچ یک از آنها نیست مگر اینکه قومی آنچه را که بدان گرایش دارند به او نسبت داده‌اند </w:t>
      </w:r>
      <w:r>
        <w:rPr>
          <w:rFonts w:eastAsia="IRNazanin" w:cs="IRNazanin"/>
          <w:color w:val="111111"/>
          <w:sz w:val="28"/>
          <w:szCs w:val="28"/>
          <w:rtl w:val="true"/>
          <w:lang w:bidi="fa-IR"/>
        </w:rPr>
        <w:t>.</w:t>
      </w:r>
      <w:r>
        <w:rPr>
          <w:rStyle w:val="FootnoteAnchor"/>
          <w:rtl w:val="true"/>
        </w:rPr>
        <w:footnoteReference w:id="1983"/>
      </w:r>
    </w:p>
    <w:p>
      <w:pPr>
        <w:pStyle w:val="BookText"/>
        <w:rPr/>
      </w:pPr>
      <w:r>
        <w:rPr>
          <w:rFonts w:ascii="IRNazanin" w:hAnsi="IRNazanin" w:eastAsia="IRNazanin"/>
          <w:color w:val="111111"/>
          <w:sz w:val="28"/>
          <w:sz w:val="28"/>
          <w:szCs w:val="28"/>
          <w:rtl w:val="true"/>
          <w:lang w:bidi="fa-IR"/>
        </w:rPr>
        <w:t>و روایتی را که جوزجانی از احمد بن حنبل می‌آورد ، نیز چیزی را ثابت نمی‌کند ؛ زیرا احمد در نسبت صفریّه به وی شک کرد و صرف رفتن عکرمه به بَرْبَرْ بدان معنا نیست که وی خارجی</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از احمد تبرئه عکرمه از این تهمت به دست می‌آید ؛ به ویژه هنگامی که به کلام ابوبکر مَرْوَزی آگاه شویم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حنبل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حدیث عِکْرِمَه احتجاج می‌شود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آن احتجاج می‌شود </w:t>
      </w:r>
      <w:r>
        <w:rPr>
          <w:rFonts w:eastAsia="IRNazanin" w:cs="IRNazanin"/>
          <w:color w:val="111111"/>
          <w:sz w:val="28"/>
          <w:szCs w:val="28"/>
          <w:rtl w:val="true"/>
          <w:lang w:bidi="fa-IR"/>
        </w:rPr>
        <w:t>.</w:t>
      </w:r>
      <w:r>
        <w:rPr>
          <w:rStyle w:val="FootnoteAnchor"/>
          <w:rtl w:val="true"/>
        </w:rPr>
        <w:footnoteReference w:id="1984"/>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روایتی را که ابن اَبی خَیْثَمَه از یحیی بن معین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را </w:t>
      </w:r>
    </w:p>
    <w:p>
      <w:pPr>
        <w:pStyle w:val="BookText"/>
        <w:rPr/>
      </w:pPr>
      <w:r>
        <w:rPr>
          <w:rFonts w:ascii="IRNazanin" w:hAnsi="IRNazanin" w:eastAsia="IRNazanin"/>
          <w:color w:val="111111"/>
          <w:sz w:val="28"/>
          <w:sz w:val="28"/>
          <w:szCs w:val="28"/>
          <w:rtl w:val="true"/>
          <w:lang w:bidi="fa-IR"/>
        </w:rPr>
        <w:t>نیاورد ؛ زیرا عکرمه عقیده صفریّه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عجیب و غریبی است ؛ زیرا مالک در الموطّأ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عِکْرِمَه احتجاج می‌ورزد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به این مطلب تصریح دارد آنجا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پنداشته‌اند که مالک نام عِکْرِمَه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 نمی‌دانم دلیل صحّت آن چیست ؛ زیرا مالک او را در حج ذکر می‌کند و به صراحت نام می‌برد و به روایت عکرمه از ابن عبّاس گرایش می‌یابد و عطا را در این مسئله ترک می‌کند ، با اینکه عطا اَجَلّ تابعان در علم مناسک حج است </w:t>
      </w:r>
      <w:r>
        <w:rPr>
          <w:rFonts w:eastAsia="IRNazanin" w:cs="IRNazanin"/>
          <w:color w:val="111111"/>
          <w:sz w:val="28"/>
          <w:szCs w:val="28"/>
          <w:rtl w:val="true"/>
          <w:lang w:bidi="fa-IR"/>
        </w:rPr>
        <w:t>.</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و امّا روایت عُمَر بن قَیْس مکّی از عطا ، مجمل می‌باشد و نیز ادّعای محض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چیزهایی که 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ادّعاها را بر عِکْرِمَه تأیید می‌کند ، ثبوت مسح پاها نزد اوست ، در حالی که مشهور است خوارج پاها را می‌شویند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نسبت به حُکّام نیز چنین است ، عقیده خوارج قیام با شمشیر علیه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عکرمه خارجی می‌بود ، چرا به روی آنها شمشیر نکشید ،</w:t>
      </w:r>
      <w:r>
        <w:rPr>
          <w:rStyle w:val="FootnoteAnchor"/>
          <w:rtl w:val="true"/>
        </w:rPr>
        <w:footnoteReference w:id="1986"/>
      </w:r>
      <w:r>
        <w:rPr>
          <w:rFonts w:ascii="IRNazanin" w:hAnsi="IRNazanin" w:eastAsia="IRNazanin"/>
          <w:color w:val="111111"/>
          <w:sz w:val="28"/>
          <w:sz w:val="28"/>
          <w:szCs w:val="28"/>
          <w:rtl w:val="true"/>
          <w:lang w:bidi="fa-IR"/>
        </w:rPr>
        <w:t xml:space="preserve">بلکه می‌بینیم جوایز سلطان و صله‌های آنها را می‌پذیرد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بعضی از علمای فن ، عِکْرِمَه را از این تهمت مبرّا دانسته‌اند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عِکْرِمَه به وجه قاطع ثابت نیست که عقیده خارجی داشت </w:t>
      </w:r>
      <w:r>
        <w:rPr>
          <w:rFonts w:eastAsia="IRNazanin" w:cs="IRNazanin"/>
          <w:color w:val="111111"/>
          <w:sz w:val="28"/>
          <w:szCs w:val="28"/>
          <w:rtl w:val="true"/>
          <w:lang w:bidi="fa-IR"/>
        </w:rPr>
        <w:t>.</w:t>
      </w:r>
      <w:r>
        <w:rPr>
          <w:rStyle w:val="FootnoteAnchor"/>
          <w:rtl w:val="true"/>
        </w:rPr>
        <w:footnoteReference w:id="1987"/>
      </w:r>
    </w:p>
    <w:p>
      <w:pPr>
        <w:pStyle w:val="BookText"/>
        <w:rPr/>
      </w:pPr>
      <w:r>
        <w:rPr>
          <w:rFonts w:ascii="IRNazanin" w:hAnsi="IRNazanin" w:eastAsia="IRNazanin"/>
          <w:color w:val="111111"/>
          <w:sz w:val="28"/>
          <w:sz w:val="28"/>
          <w:szCs w:val="28"/>
          <w:rtl w:val="true"/>
          <w:lang w:bidi="fa-IR"/>
        </w:rPr>
        <w:t xml:space="preserve">عِجْلی می‌گوید </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 عبّاس ، خدا از هر دوی آنها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 تابعی ، ثقه است ، از تهمت حَروریّه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مبرّاست </w:t>
      </w:r>
      <w:r>
        <w:rPr>
          <w:rFonts w:eastAsia="IRNazanin" w:cs="IRNazanin"/>
          <w:color w:val="111111"/>
          <w:sz w:val="28"/>
          <w:szCs w:val="28"/>
          <w:rtl w:val="true"/>
          <w:lang w:bidi="fa-IR"/>
        </w:rPr>
        <w:t>.</w:t>
      </w:r>
      <w:r>
        <w:rPr>
          <w:rStyle w:val="FootnoteAnchor"/>
          <w:rtl w:val="true"/>
        </w:rPr>
        <w:footnoteReference w:id="1988"/>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احمد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مبرّا دانست </w:t>
      </w:r>
      <w:r>
        <w:rPr>
          <w:rFonts w:eastAsia="IRNazanin" w:cs="IRNazanin"/>
          <w:color w:val="111111"/>
          <w:sz w:val="28"/>
          <w:szCs w:val="28"/>
          <w:rtl w:val="true"/>
          <w:lang w:bidi="fa-IR"/>
        </w:rPr>
        <w:t>.</w:t>
      </w:r>
      <w:r>
        <w:rPr>
          <w:rStyle w:val="FootnoteAnchor"/>
          <w:rtl w:val="true"/>
        </w:rPr>
        <w:footnoteReference w:id="1989"/>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جوایز حُکّام و اُمراء</w:t>
      </w:r>
    </w:p>
    <w:p>
      <w:pPr>
        <w:pStyle w:val="BookText"/>
        <w:rPr/>
      </w:pPr>
      <w:r>
        <w:rPr>
          <w:rFonts w:ascii="IRNazanin" w:hAnsi="IRNazanin" w:eastAsia="IRNazanin"/>
          <w:color w:val="111111"/>
          <w:sz w:val="28"/>
          <w:sz w:val="28"/>
          <w:szCs w:val="28"/>
          <w:rtl w:val="true"/>
          <w:lang w:bidi="fa-IR"/>
        </w:rPr>
        <w:t xml:space="preserve">اندکی قبل روشن ساختیم که قبول جوایز حُکّام با مبنایی که مذهب خوارج بر آن استوار است ، ناساز است ، و بر اساس قول ابن حجر ، این کار خدشه‌ای در راوی و روایت او نمی‌زند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قبول جوایز اُمَرا از سوی عِکْرِمَه ، مانع از پذیرفتن روایت او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زُهْری در این کار را از عِکْرِمَه مشهورتر است ، با وجود این ، اَحَدی بدین سبب روایت او را وانمی‌نهد </w:t>
      </w:r>
      <w:r>
        <w:rPr>
          <w:rFonts w:eastAsia="Amiri" w:cs="Amiri" w:ascii="Amiri" w:hAnsi="Amiri"/>
          <w:color w:val="111111"/>
          <w:sz w:val="28"/>
          <w:szCs w:val="28"/>
          <w:rtl w:val="true"/>
          <w:lang w:bidi="ar-SA"/>
        </w:rPr>
        <w:t>.</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 xml:space="preserve">ابن حجر در جای دیگر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 جوایز نیز خدشه نمی‌زند مگر نزد سخت‌گیران ، عموم اهل علم قائل به جوازند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عبدالبر در این راستا کتاب نگاشت</w:t>
      </w:r>
      <w:r>
        <w:rPr>
          <w:rFonts w:eastAsia="IRNazanin" w:cs="IRNazanin"/>
          <w:color w:val="111111"/>
          <w:sz w:val="28"/>
          <w:szCs w:val="28"/>
          <w:rtl w:val="true"/>
          <w:lang w:bidi="fa-IR"/>
        </w:rPr>
        <w:t>) .</w:t>
      </w:r>
      <w:r>
        <w:rPr>
          <w:rStyle w:val="FootnoteAnchor"/>
          <w:rtl w:val="true"/>
        </w:rPr>
        <w:footnoteReference w:id="19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ستایش عِکْرِمَه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که از طعن بر عِکْرِمَه فارغ شدیم ، بجاست ثنای اهل علم را بر او بیاوریم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عثمان بن حکیم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ابو اُمامَة بن سَهْل بن حُنَیْف نشسته بودم که عِکْرِمَه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اُمامَه ، خدا را در نظر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شنیدی که ابن عبّاس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عِکْرِمَه از من برایتان حدیث کرد ، تصدیقش کنید ؛ چراکه وی بر من دروغ نمی‌بندد ؟</w:t>
      </w:r>
    </w:p>
    <w:p>
      <w:pPr>
        <w:pStyle w:val="BookText"/>
        <w:rPr/>
      </w:pPr>
      <w:r>
        <w:rPr>
          <w:rFonts w:ascii="IRNazanin" w:hAnsi="IRNazanin" w:eastAsia="IRNazanin"/>
          <w:color w:val="111111"/>
          <w:sz w:val="28"/>
          <w:sz w:val="28"/>
          <w:szCs w:val="28"/>
          <w:rtl w:val="true"/>
          <w:lang w:bidi="fa-IR"/>
        </w:rPr>
        <w:t xml:space="preserve">ابو اُمامه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Style w:val="FootnoteAnchor"/>
          <w:rtl w:val="true"/>
        </w:rPr>
        <w:footnoteReference w:id="1992"/>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این روایت صحیح است </w:t>
      </w:r>
      <w:r>
        <w:rPr>
          <w:rFonts w:eastAsia="IRNazanin" w:cs="IRNazanin"/>
          <w:color w:val="111111"/>
          <w:sz w:val="28"/>
          <w:szCs w:val="28"/>
          <w:rtl w:val="true"/>
          <w:lang w:bidi="fa-IR"/>
        </w:rPr>
        <w:t>.</w:t>
      </w:r>
      <w:r>
        <w:rPr>
          <w:rStyle w:val="FootnoteAnchor"/>
          <w:rtl w:val="true"/>
        </w:rPr>
        <w:footnoteReference w:id="1993"/>
      </w:r>
    </w:p>
    <w:p>
      <w:pPr>
        <w:pStyle w:val="BookText"/>
        <w:rPr/>
      </w:pPr>
      <w:r>
        <w:rPr>
          <w:rFonts w:ascii="IRNazanin" w:hAnsi="IRNazanin" w:eastAsia="IRNazanin"/>
          <w:color w:val="111111"/>
          <w:sz w:val="28"/>
          <w:sz w:val="28"/>
          <w:szCs w:val="28"/>
          <w:rtl w:val="true"/>
          <w:lang w:bidi="fa-IR"/>
        </w:rPr>
        <w:t xml:space="preserve">عثمان بن سعید دارمی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یحیی بن معین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پیش تو از ابن عبّاس یا عبیداللّه بن عبداللّه ،</w:t>
      </w:r>
    </w:p>
    <w:p>
      <w:pPr>
        <w:pStyle w:val="BookText"/>
        <w:rPr/>
      </w:pPr>
      <w:r>
        <w:rPr>
          <w:rFonts w:ascii="IRNazanin" w:hAnsi="IRNazanin" w:eastAsia="IRNazanin"/>
          <w:color w:val="111111"/>
          <w:sz w:val="28"/>
          <w:sz w:val="28"/>
          <w:szCs w:val="28"/>
          <w:rtl w:val="true"/>
          <w:lang w:bidi="fa-IR"/>
        </w:rPr>
        <w:t>محبوب‌تر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دوشان محبوب‌اند ، و یکی از آنها را برنگزید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یا سعید بن جبیر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و ثقه ، و یکی را انتخاب نکرد </w:t>
      </w:r>
      <w:r>
        <w:rPr>
          <w:rFonts w:eastAsia="IRNazanin" w:cs="IRNazanin"/>
          <w:color w:val="111111"/>
          <w:sz w:val="28"/>
          <w:szCs w:val="28"/>
          <w:rtl w:val="true"/>
          <w:lang w:bidi="fa-IR"/>
        </w:rPr>
        <w:t>.</w:t>
      </w:r>
      <w:r>
        <w:rPr>
          <w:rStyle w:val="FootnoteAnchor"/>
          <w:rtl w:val="true"/>
        </w:rPr>
        <w:footnoteReference w:id="1994"/>
      </w:r>
    </w:p>
    <w:p>
      <w:pPr>
        <w:pStyle w:val="BookText"/>
        <w:rPr/>
      </w:pPr>
      <w:r>
        <w:rPr>
          <w:rFonts w:ascii="IRNazanin" w:hAnsi="IRNazanin" w:eastAsia="IRNazanin"/>
          <w:color w:val="111111"/>
          <w:sz w:val="28"/>
          <w:sz w:val="28"/>
          <w:szCs w:val="28"/>
          <w:rtl w:val="true"/>
          <w:lang w:bidi="fa-IR"/>
        </w:rPr>
        <w:t xml:space="preserve">در خبر دیگری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یحیی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کُرَیْب از ابن عبّاس پیش تو محبوب‌تر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دوشان ثقه‌اند </w:t>
      </w:r>
      <w:r>
        <w:rPr>
          <w:rFonts w:eastAsia="IRNazanin" w:cs="IRNazanin"/>
          <w:color w:val="111111"/>
          <w:sz w:val="28"/>
          <w:szCs w:val="28"/>
          <w:rtl w:val="true"/>
          <w:lang w:bidi="fa-IR"/>
        </w:rPr>
        <w:t>.</w:t>
      </w:r>
      <w:r>
        <w:rPr>
          <w:rStyle w:val="FootnoteAnchor"/>
          <w:rtl w:val="true"/>
        </w:rPr>
        <w:footnoteReference w:id="1995"/>
      </w:r>
    </w:p>
    <w:p>
      <w:pPr>
        <w:pStyle w:val="BookText"/>
        <w:rPr/>
      </w:pPr>
      <w:r>
        <w:rPr>
          <w:rFonts w:ascii="IRNazanin" w:hAnsi="IRNazanin" w:eastAsia="IRNazanin"/>
          <w:color w:val="111111"/>
          <w:sz w:val="28"/>
          <w:sz w:val="28"/>
          <w:szCs w:val="28"/>
          <w:rtl w:val="true"/>
          <w:lang w:bidi="fa-IR"/>
        </w:rPr>
        <w:t xml:space="preserve">حَمّاد بن زید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عِکْرمه نزدم ثقه نمی‌بود ، از وی حدیث نمی‌نوشتم </w:t>
      </w:r>
      <w:r>
        <w:rPr>
          <w:rFonts w:eastAsia="IRNazanin" w:cs="IRNazanin"/>
          <w:color w:val="111111"/>
          <w:sz w:val="28"/>
          <w:szCs w:val="28"/>
          <w:rtl w:val="true"/>
          <w:lang w:bidi="fa-IR"/>
        </w:rPr>
        <w:t>.</w:t>
      </w:r>
      <w:r>
        <w:rPr>
          <w:rStyle w:val="FootnoteAnchor"/>
          <w:rtl w:val="true"/>
        </w:rPr>
        <w:footnoteReference w:id="1996"/>
      </w:r>
    </w:p>
    <w:p>
      <w:pPr>
        <w:pStyle w:val="BookText"/>
        <w:rPr/>
      </w:pPr>
      <w:r>
        <w:rPr>
          <w:rFonts w:ascii="IRNazanin" w:hAnsi="IRNazanin" w:eastAsia="IRNazanin"/>
          <w:color w:val="111111"/>
          <w:sz w:val="28"/>
          <w:sz w:val="28"/>
          <w:szCs w:val="28"/>
          <w:rtl w:val="true"/>
          <w:lang w:bidi="fa-IR"/>
        </w:rPr>
        <w:t xml:space="preserve">احمد بن زُهَیر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اَثبت است </w:t>
      </w:r>
      <w:r>
        <w:rPr>
          <w:rFonts w:eastAsia="IRNazanin" w:cs="IRNazanin"/>
          <w:color w:val="111111"/>
          <w:sz w:val="28"/>
          <w:szCs w:val="28"/>
          <w:rtl w:val="true"/>
          <w:lang w:bidi="fa-IR"/>
        </w:rPr>
        <w:t>.</w:t>
      </w:r>
      <w:r>
        <w:rPr>
          <w:rStyle w:val="FootnoteAnchor"/>
          <w:rtl w:val="true"/>
        </w:rPr>
        <w:footnoteReference w:id="1997"/>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حدیث عکرمه احتجاج می‌شود </w:t>
      </w:r>
      <w:r>
        <w:rPr>
          <w:rFonts w:eastAsia="IRNazanin" w:cs="IRNazanin"/>
          <w:color w:val="111111"/>
          <w:sz w:val="28"/>
          <w:szCs w:val="28"/>
          <w:rtl w:val="true"/>
          <w:lang w:bidi="fa-IR"/>
        </w:rPr>
        <w:t>.</w:t>
      </w:r>
      <w:r>
        <w:rPr>
          <w:rStyle w:val="FootnoteAnchor"/>
          <w:rtl w:val="true"/>
        </w:rPr>
        <w:footnoteReference w:id="1998"/>
      </w:r>
    </w:p>
    <w:p>
      <w:pPr>
        <w:pStyle w:val="BookText"/>
        <w:rPr/>
      </w:pPr>
      <w:r>
        <w:rPr>
          <w:rFonts w:ascii="IRNazanin" w:hAnsi="IRNazanin" w:eastAsia="IRNazanin"/>
          <w:color w:val="111111"/>
          <w:sz w:val="28"/>
          <w:sz w:val="28"/>
          <w:szCs w:val="28"/>
          <w:rtl w:val="true"/>
          <w:lang w:bidi="fa-IR"/>
        </w:rPr>
        <w:t xml:space="preserve">ابن عدی می‌گوید </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عِکْرِمَه آن گاه که ثقات از وی روایت کنند ، مستقیم الحدیث است </w:t>
      </w:r>
      <w:r>
        <w:rPr>
          <w:rFonts w:eastAsia="IRNazanin" w:cs="IRNazanin"/>
          <w:color w:val="111111"/>
          <w:sz w:val="28"/>
          <w:szCs w:val="28"/>
          <w:rtl w:val="true"/>
          <w:lang w:bidi="fa-IR"/>
        </w:rPr>
        <w:t>.</w:t>
      </w:r>
      <w:r>
        <w:rPr>
          <w:rStyle w:val="FootnoteAnchor"/>
          <w:rtl w:val="true"/>
        </w:rPr>
        <w:footnoteReference w:id="1999"/>
      </w:r>
      <w:bookmarkStart w:id="1008" w:name="pg10266_159433"/>
    </w:p>
    <w:p>
      <w:pPr>
        <w:pStyle w:val="BookText"/>
        <w:rPr/>
      </w:pPr>
      <w:bookmarkEnd w:id="1008"/>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ثقه است ،</w:t>
      </w:r>
      <w:r>
        <w:rPr>
          <w:rStyle w:val="FootnoteAnchor"/>
          <w:rtl w:val="true"/>
        </w:rPr>
        <w:footnoteReference w:id="2000"/>
      </w:r>
      <w:r>
        <w:rPr>
          <w:rFonts w:ascii="IRNazanin" w:hAnsi="IRNazanin" w:eastAsia="IRNazanin"/>
          <w:color w:val="111111"/>
          <w:sz w:val="28"/>
          <w:sz w:val="28"/>
          <w:szCs w:val="28"/>
          <w:rtl w:val="true"/>
          <w:lang w:bidi="fa-IR"/>
        </w:rPr>
        <w:t xml:space="preserve">از داناترین مردمان می‌باشد </w:t>
      </w:r>
      <w:r>
        <w:rPr>
          <w:rFonts w:eastAsia="IRNazanin" w:cs="IRNazanin"/>
          <w:color w:val="111111"/>
          <w:sz w:val="28"/>
          <w:szCs w:val="28"/>
          <w:rtl w:val="true"/>
          <w:lang w:bidi="fa-IR"/>
        </w:rPr>
        <w:t>.</w:t>
      </w:r>
      <w:r>
        <w:rPr>
          <w:rStyle w:val="FootnoteAnchor"/>
          <w:rtl w:val="true"/>
        </w:rPr>
        <w:footnoteReference w:id="2001"/>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اصحاب ما نیست مگر اینکه به حدیث عِکْرِمَه احتجاج می‌کند </w:t>
      </w:r>
      <w:r>
        <w:rPr>
          <w:rFonts w:eastAsia="IRNazanin" w:cs="IRNazanin"/>
          <w:color w:val="111111"/>
          <w:sz w:val="28"/>
          <w:szCs w:val="28"/>
          <w:rtl w:val="true"/>
          <w:lang w:bidi="fa-IR"/>
        </w:rPr>
        <w:t>.</w:t>
      </w:r>
      <w:r>
        <w:rPr>
          <w:rStyle w:val="FootnoteAnchor"/>
          <w:rtl w:val="true"/>
        </w:rPr>
        <w:footnoteReference w:id="2002"/>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ثقه است ، هرگاه ثقات از وی روایت کنند به حدیث او احتجاج می‌شود </w:t>
      </w:r>
      <w:r>
        <w:rPr>
          <w:rFonts w:eastAsia="IRNazanin" w:cs="IRNazanin"/>
          <w:color w:val="111111"/>
          <w:sz w:val="28"/>
          <w:szCs w:val="28"/>
          <w:rtl w:val="true"/>
          <w:lang w:bidi="fa-IR"/>
        </w:rPr>
        <w:t>.</w:t>
      </w:r>
      <w:r>
        <w:rPr>
          <w:rStyle w:val="FootnoteAnchor"/>
          <w:rtl w:val="true"/>
        </w:rPr>
        <w:footnoteReference w:id="2003"/>
      </w:r>
    </w:p>
    <w:p>
      <w:pPr>
        <w:pStyle w:val="BookText"/>
        <w:rPr/>
      </w:pPr>
      <w:r>
        <w:rPr>
          <w:rFonts w:ascii="IRNazanin" w:hAnsi="IRNazanin" w:eastAsia="IRNazanin"/>
          <w:color w:val="111111"/>
          <w:sz w:val="28"/>
          <w:sz w:val="28"/>
          <w:szCs w:val="28"/>
          <w:rtl w:val="true"/>
          <w:lang w:bidi="fa-IR"/>
        </w:rPr>
        <w:t xml:space="preserve">حاکم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حدیث عِکْرِمَه قدمای اَئمّه احتجاج کرده‌اند ، لیکن متأخّران ، حدیث وی را از حیطه احادیث صحیح بیرون آورده‌اند </w:t>
      </w:r>
      <w:r>
        <w:rPr>
          <w:rFonts w:eastAsia="IRNazanin" w:cs="IRNazanin"/>
          <w:color w:val="111111"/>
          <w:sz w:val="28"/>
          <w:szCs w:val="28"/>
          <w:rtl w:val="true"/>
          <w:lang w:bidi="fa-IR"/>
        </w:rPr>
        <w:t>.</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در فقه و قرآن از علمای زمان خویش بود ، سراغ ندارم اَحَدی او را به چیزی مذمّت کند ؛ یعنی قبول وی و قطع به او واجب است </w:t>
      </w:r>
      <w:r>
        <w:rPr>
          <w:rFonts w:eastAsia="IRNazanin" w:cs="IRNazanin"/>
          <w:color w:val="111111"/>
          <w:sz w:val="28"/>
          <w:szCs w:val="28"/>
          <w:rtl w:val="true"/>
          <w:lang w:bidi="fa-IR"/>
        </w:rPr>
        <w:t>.</w:t>
      </w:r>
      <w:r>
        <w:rPr>
          <w:rStyle w:val="FootnoteAnchor"/>
          <w:rtl w:val="true"/>
        </w:rPr>
        <w:footnoteReference w:id="2005"/>
      </w:r>
    </w:p>
    <w:p>
      <w:pPr>
        <w:pStyle w:val="Heading2"/>
        <w:numPr>
          <w:ilvl w:val="1"/>
          <w:numId w:val="1"/>
        </w:numPr>
        <w:rPr/>
      </w:pPr>
      <w:bookmarkStart w:id="1009" w:name="__RefHeading___Toc3777146_1067777946"/>
      <w:bookmarkStart w:id="1010" w:name="_Toc387"/>
      <w:bookmarkEnd w:id="1009"/>
      <w:r>
        <w:rPr>
          <w:rtl w:val="true"/>
        </w:rPr>
        <w:t>نتیجه</w:t>
      </w:r>
      <w:bookmarkEnd w:id="1010"/>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 غالب ائمّه به حدیث وی احتجاج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بزّار می‌گوید </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وجوه بلدان از عکرمه روایت کرده‌اند ، همه‌شان به حدیث وی تن داده‌اند </w:t>
      </w:r>
      <w:r>
        <w:rPr>
          <w:rFonts w:eastAsia="IRNazanin" w:cs="IRNazanin"/>
          <w:color w:val="111111"/>
          <w:sz w:val="28"/>
          <w:szCs w:val="28"/>
          <w:rtl w:val="true"/>
          <w:lang w:bidi="fa-IR"/>
        </w:rPr>
        <w:t>.</w:t>
      </w:r>
      <w:r>
        <w:rPr>
          <w:rStyle w:val="FootnoteAnchor"/>
          <w:rtl w:val="true"/>
        </w:rPr>
        <w:footnoteReference w:id="2006"/>
      </w:r>
    </w:p>
    <w:p>
      <w:pPr>
        <w:pStyle w:val="BookText"/>
        <w:rPr/>
      </w:pPr>
      <w:r>
        <w:rPr>
          <w:rFonts w:ascii="IRNazanin" w:hAnsi="IRNazanin" w:eastAsia="IRNazanin"/>
          <w:color w:val="111111"/>
          <w:sz w:val="28"/>
          <w:sz w:val="28"/>
          <w:szCs w:val="28"/>
          <w:rtl w:val="true"/>
          <w:lang w:bidi="fa-IR"/>
        </w:rPr>
        <w:t xml:space="preserve">ابو جعفر بن جَریر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پیشگامی عِکْرِمَه را در علم به فقه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کثرت روایتِ آثار دفع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وی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مولایش عالم بود ، و تقریظ وی از سوی بیشتر اصحاب ابن عبّاس ، و توصیف آنها او را به تقدّم در علم ، و فراخوانی مردم به 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بعضی از اینان ، عدالت انسان ثابت می‌شود و سزامند جواز شهادت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هرکه عدالتش ثابت شود ، جَرْح در وی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به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فلانی که به غلامش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دروغ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نمی‌شود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خطاب و مشابه آن ، وجوه و تصاریف و معانی دیگری غیر از آن چیزی است که کودن‌ها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تصاریف کلام عرب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عکرمه کرده‌اند </w:t>
      </w:r>
      <w:r>
        <w:rPr>
          <w:rFonts w:eastAsia="IRNazanin" w:cs="IRNazanin"/>
          <w:color w:val="111111"/>
          <w:sz w:val="28"/>
          <w:szCs w:val="28"/>
          <w:rtl w:val="true"/>
          <w:lang w:bidi="fa-IR"/>
        </w:rPr>
        <w:t>.</w:t>
      </w:r>
      <w:r>
        <w:rPr>
          <w:rStyle w:val="FootnoteAnchor"/>
          <w:rtl w:val="true"/>
        </w:rPr>
        <w:footnoteReference w:id="2007"/>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1" w:name="pg10266_159436"/>
      <w:bookmarkStart w:id="1012" w:name="pg10266_159436"/>
      <w:bookmarkEnd w:id="1012"/>
    </w:p>
    <w:p>
      <w:pPr>
        <w:pStyle w:val="Heading2"/>
        <w:numPr>
          <w:ilvl w:val="1"/>
          <w:numId w:val="1"/>
        </w:numPr>
        <w:rPr/>
      </w:pPr>
      <w:bookmarkStart w:id="1013" w:name="pg10266_159436"/>
      <w:bookmarkStart w:id="1014" w:name="__RefHeading___Toc3777148_1067777946"/>
      <w:bookmarkStart w:id="1015" w:name="_Toc388"/>
      <w:bookmarkEnd w:id="1013"/>
      <w:bookmarkEnd w:id="1014"/>
      <w:r>
        <w:rPr>
          <w:rtl w:val="true"/>
        </w:rPr>
        <w:t>منابع و مآخذ</w:t>
      </w:r>
      <w:bookmarkEnd w:id="1015"/>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Style w:val="FootnoteAnchor"/>
          <w:rtl w:val="true"/>
        </w:rPr>
        <w:footnoteReference w:id="200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الإملاء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المستخرج من مصنّفات النسائی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بیضون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الأنصار والرسول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 عزّ الدین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 دار احیاء الکتب العربیّة ، چاپ اوّل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 عزّ الدین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 دار الرشاد الحدیثه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قدیم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جَراده ، محمّد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الزهد والرقائق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حاتم ،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 دار احیاء التراث العربی ، چاپ اوّل ، بیروت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خَیْثَمه ،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بن فتحی هلال ، نشر الفاروق الحدیثة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شَیْبَه ،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حوت ، مکتبة الرشد ، چاپ اوّل ، ریاض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علی بن اَبی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اُسد الغابة فی معرفة الصحابه ، انتشارات 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دار الکتاب العربی ، لبنان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علی بن اَبی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قاضی ، دار الکتب العلمیّه ، چاپ دوّم ، بیروت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الأُصول فی اَحادیث الرسول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النهایة فی غریب الحدیث والأثر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زاوی و محمود محمّد طناحی ، المکتبة العلمیّه ، بیروت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اسحاق ،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السیر والمغازی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 دار الفکر ، چاپ اوّل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اَعثم کوفی ، احمد بن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دار الأضواء ، چاپ اوّل ، بیروت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العَرَبی ،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احکام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 دار الفکر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تُرکمانی ماردینی ، علاء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الجوهر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ذیل سنن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تَغْری بِرْدِی ،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النجوم الزاهره فی ملوک مصر والقاهره ، وزارة الثقافة والإرشاد القومی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حَرّانی ، احمد بن عبدالحلیم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منهاج السنّة النبویّه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 مؤسسه قرطبه ، چاپ اوّل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جُزَیّ کَلْبی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التسهیل لعلوم التنزیل ، دار الکتاب العربی ، چاپ چهارم ، لبنان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جَعْد ، علی بن 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ابن جعد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احمد حیدر ، مؤسسة نادر ، چاپ اوّل ، بیروت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الموضوعات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والمتروکین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القاضی ، دار الکتب العلمیّه ، چاپ اوّل ، بیروت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 دار صادر ، چاپ اوّل ، بیروت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 محمّد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الثقات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احمد ، دار الفکر ، چاپ اوّل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 محمّد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بترتیب ابن بلبان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ارنائوط ، مؤسسة الرساله ، چاپ دوّم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 محمّد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المجروحین من المحدّثین والضعفاء والمتروکین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 دار الوعی ، چاپ اوّل ، حلب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اَنْدُلسی ،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البحر المحیط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وعلی محمّد عوض ، دار الکتب العلمیّه ، چاپ اوّل ، بیروت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فی تمییز الصحابه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بجاوی ، دار الجیل ، چاپ اوّل ، بیروت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عَسْقَلا نی ، احمد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هدی الساری مقدّمة فتح الباری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تعریف اهل التقدیس بمراتب الموصوفین بالتدلیس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عبداللّه قریونی ، مکتبة المنار ، چاپ اوّل ، اردن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 التهذیب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عوامه ، دار الرشید ، چاپ اوّل ، سوریا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 دار الفکر ، چاپ اوّل ، بیروت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النظامیّه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مؤسسه اَعلمی ، چاپ سوّم ، بیروت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 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شرح صحیح البخاری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خطیب ، دار المعرفه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حجّة الوداع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صهیب کرمی ، بیت الأفکار الدولیّة للنشر والتوزیع ، چاپ اوّل ، ریاض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احیاء التراث العربی ، دار الآفاق الجدیده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خُزَیمه ،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خُزَیمه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اَعظمی ، المکتب الإسلامی ، بیروت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 عبدالرحمان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خلدون ، دار القلم ، چاپ پنجم ، بیروت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الأعیان واَنباء اَبناء الزمان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 دار الثقافه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خیّاط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خلیفة بن خیّاط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ضیاء عمری ، دار القلم ومؤسسة الرسالة ، چاپ دوّم ، دمشق و بیروت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خَیْر اشبیلی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دَیْبَع ،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الی جامع الأُصول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رجب حنبلی ، عبدالرحمان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العلل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رجب حنبلی ، عبدالرحمان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علل الترمذی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عِتر ، دار العطاء ، ریاض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رجب حنبلی ، عبدالرحمان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علل الترمذی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عبدالرحیم سعید ، مکتبة المنار ، الزرقاء ، چاپ اوّل ، اردن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رجب حنبلی ، عبدالرحمان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شرح صحیح البخاری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 دار ابن جوزی ، چاپ اوّل ، ریاض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رشد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بدایة المجتهد ونهایة المقتصد ، دار الفکر ، لبنان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زَنْجَلَه ، عبدالرحمان بن محمّد ابو 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حجّة القراءات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افغانی ، مؤسسة الرساله ، بیروت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شاهین ، عمر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الناسخ والمنسوخ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معوّض وعادل احمد عبدالموجود ، دار الکتب العلمیّه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شَبَّه ،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دندل و یاسین سعدالدین بیان ، دار الکتب العلمیّة ، بیروت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w:t>
      </w:r>
    </w:p>
    <w:p>
      <w:pPr>
        <w:pStyle w:val="BookText"/>
        <w:rPr/>
      </w:pPr>
      <w:r>
        <w:rPr>
          <w:rFonts w:ascii="IRNazanin" w:hAnsi="IRNazanin" w:eastAsia="IRNazanin"/>
          <w:color w:val="111111"/>
          <w:sz w:val="28"/>
          <w:sz w:val="28"/>
          <w:szCs w:val="28"/>
          <w:rtl w:val="true"/>
          <w:lang w:bidi="fa-IR"/>
        </w:rPr>
        <w:t>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گروهی از اساتید نجف ، المکتبة الحیدریّه ، نجف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صلاح ، عثمان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مقدّمة ابن الصلاح فی علوم 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عتر ، دار الفکر المعاصر ، بیروت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الطرائف فی معرفة مذاهب الطوائف ، چاپ خانه قیام ، چاپ اوّل ، قم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المحجّة لثمرة المهجة ، مطبعة الحیدریّه ، نجف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 یوسف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الإستیعاب فی معرفة الأصحاب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بجاوی ، دار الجیل ، چاپ اوّل ، بیروت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 یوسف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التمهید لما فی المُوطَّأ من المعانی والأسانید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احمد علوی ، محمّد عبدالکبیر بکری ، وزارة الأوقاف والشؤون الإسلامیّه ، مغرب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 یوسف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پی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السعاده ، مصر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 یوسف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بیان العلم وفضله ، دار الکتب العلمیّه ، بیروت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ربّه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قمیحه ، عبدالمجید ترحیبی ، دار الکتب العلمیّه ، چاپ اوّل ، بیروت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عدی ، عبداللّه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ضعفاء الرجال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 دار الفکر ، چاپ سوّم ، بیروت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ابو سعید ، عمر بن غرامه عمری ، دار الفکر ، بیروت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عَطیّه اندلسی ، عبدالحق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المحرّر الوجیز فی تفسیر الکتاب العزیز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عبدالشافی محمّد ، دار الکتب العلمیّه ، چاپ اوّل ، لبنان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عقیل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النصائح الکافیة لمن یتولّی معاویه ، دار الثقافه ، چاپ اوّل ، قم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عماد حنبلی ، عبدالحی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فی اخبار من ذهب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ارنائوط و محمود ارنائوط ، دار ابن کثیر ، چاپ اوّل ، دمشق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دِینَوری ،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زینی ، مؤسسة الحلبی وشرکاه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دینوری ،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الأخبار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الطویل ، دار الکتب العلمیّه ، چاپ سوّم ، بیروت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دِینَوَری ،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الأخبار الطِّوال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و جمال الدین شیّال ، دار الکتب العربی ، چاپ اوّل ، قاهره ،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قُدامه ،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المغنی فی فقه الإمام احمد بن حنبل شیبانی ، دار الفکر ، چاپ اوّل ،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قَیْسَرانی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الجمع بین رجال الصحیحین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قَیِّم جوزیّه ،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الموقعین عن ربّ العالمین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عبدالرئوف سعد ، دار الجیل ، بیروت ،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اِختصار علوم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المسانید ، تخریج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عبدالمعطی امین قلعه چی ، دار الفکر ، بیروت ،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بیروت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والنهایه ، مکتبة المعارف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ماجَه قزوینی ،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مَعین ،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نورسیف ، مرکز البحث العلمی واحیاء التراث الإسلامی ، چاپ اوّل ، مکّه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مَعین ،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عثمان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نورسیف ، دار المأمون ، دمشق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تاریخ دمشق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محقّقان ، دار الفکر ، چاپ اوّل ، دمشق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 دار صادر ، چاپ اوّل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نَدیم ، محمّد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ابن الندیم ، دار المعرفه ، بیروت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 عبدالملک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ابن هشام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عبدالرئوف سعد ، دار الجیل ، چاپ اوّل ، بیروت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اللمع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الترکی ، دار الغرب الإسلامی ، بیروت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ابوالفتوح رازی ،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 الجنان وروح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یاحقّی و محمّد مهدی ناصح ، مرکز پژوهش‌های آستان قدس رضوی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الفِداء ، اسماعیل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اَبی الفِداء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ایّوب ، دار المعرفه ، بیروت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مقاتل الطالبیّین ، تحقیق واشراف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مظفّر ، منشورات المکتبة الحیدریّه ، چاپ دوّم ، نجف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داود سجستانی ،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سؤالات ابی عبید الآجُرّی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قاسم عمری ، الجامعة الإسلامیّه ، چاپ اوّل ، مدینه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داود سجستانی ،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اَبی داود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عبدالحمید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زُرْعَه ، عبدالرَّحمان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اَبی زرعه ، تحقیق خلیل منصور ، دار الکتب العلمیّه ، چاپ اوّل ، بیروت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زُرْعَه ، عبدالرحمان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اَبی زرعه ، مکتبة الفاتح ، استانبول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شامَه ، عبدالرحمان بن اسماعیل بن ابراهیم مقدسی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الرَّوضتین فی</w:t>
      </w:r>
    </w:p>
    <w:p>
      <w:pPr>
        <w:pStyle w:val="BookText"/>
        <w:rPr/>
      </w:pPr>
      <w:r>
        <w:rPr>
          <w:rFonts w:ascii="IRNazanin" w:hAnsi="IRNazanin" w:eastAsia="IRNazanin"/>
          <w:color w:val="111111"/>
          <w:sz w:val="28"/>
          <w:sz w:val="28"/>
          <w:szCs w:val="28"/>
          <w:rtl w:val="true"/>
          <w:lang w:bidi="fa-IR"/>
        </w:rPr>
        <w:t xml:space="preserve">اخبار الدولتین الصَّلاحیّة والنُّوریه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زیبق ، مؤسسة الرساله ، چاپ اوّل ، بیروت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صلاح حَلَبی ، تقی بن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 المعارف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حسّون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عُبَید ،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الأموال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محمّد هراس ، دار الفکر ، بیروت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عُبید ،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الطهور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محمّد الفهد المزید ، مکتبة العلوم والحکم ، مدینه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نُعَیم ،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النبوّه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حَدّاد ، دار طیبه ، ریاض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نُعَیم ،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وطبقات الأصفیاء ، دار الکتاب العربی ، چاپ چهارم ،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یَعْلی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ابی یعلی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اَسد ، دار المأمون ، چاپ اوّل ، دمشق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العلل ومعرفة الرجال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بن محمّد عبّاس ، المکتب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دار الخانی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 مؤسسه قرطبه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زکی صفوت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خطب العرب ، المکتبة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االباعث الحثیث شرح اختصار علوم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معبد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الفاظ و عبارات الجرح والتعدیل ، مکتبة اَضواء السَلَف ، ریاض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حیدر ، الإمام الصادق علیه‌السلام والمذاهب الأربعه ، مجمع جهانی اهل بیت ، چاپ اوّل ،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اَعظمی ،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دراسات فی الحدیث النبوی ، المکتب الاسلامی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 عبدالحسین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فی الکتاب والسنّة والأدب ، دار الکتاب العربی ، چاپ چهارم ، بیروت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اَنصاری ، مرتضی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المکاسب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باجی ، سلیمان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التعدیل والتجریح لمن خَرَّجَ له البخاری فی الجامع الصحیح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لبابه حسین ، دار اللواء ، چاپ اوّل ، ریاض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بَحْرانی ، 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البرهان فی تفسیر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بَحْشَل ، اَسلم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واسط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کورکیس عوّاد ، عالم الکتب ، چاپ اوّل ، بیروت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ندوی ، 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الصغیر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زاید ، دار المعرفه ، چاپ اوّل ، بیروت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الأدب المفرد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البشائر الإسلامیّه ، چاپ سوّم ، بیروت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الصغیر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 دار الوعی ، چاپ اوّل ، حلب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البخاری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دار ابن کثیر ، یمامه ، چاپ سوّم ، بیروت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المحاسن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حسینی ، دار الکتاب الإسلامیّه ، تهران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بروجردی ،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احادیث الشیعه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معزّی ملایری ، چاپ خانه مهر ، ایران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بَغَوی ، حسین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البغوی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بَغَوی ، حسین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السنّة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ارنائوط و محمّد زهیر شاویش ، المکتب الإسلامی ، چاپ دوّم ، دمشق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انساب الأشراف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ریاض زرکلی ، دار الفکر ، چاپ اوّل ،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انساب الأشراف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 مرکز احیای فرهنگ اسلامی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بَیاضی عاملی ، علی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المستقیم الی مستحقّی التقدیم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 المکتبة المرتضویّة لإحیاء الآثار الجعفریّة ، چاپ اوّل ، ایران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شعب الإیمان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بسیونی زغلول ، دار الکتب العلمیّه ، چاپ اوّل ، بیروت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 مکتبة دار الباز ، مکّه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العلل الصغیر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و دیگران ، دار احیاء التراث العربی ، بیروت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ثَقَفی ،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الغارات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محدّث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اُفست در چاپ خانه بهمن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جَزیری ،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الفقه علی المذاهب الأربعه ، دار احیاء التراث العربی ، چاپ اوّل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جَصَّاص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احکام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قمحاوی ، دار احیاء التراث العربی ،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جوزجانی ، ابراهیم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اَحوال الرجال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بدری سامرائی ، مؤسسة الرساله ، چاپ اوّل ،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علی الصحیحین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 دار الکتب العلمیّه ، چاپ اوّل ، بیروت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الشیعه إلی تحصیل مسائل الشریعه ،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 چاپ دوّم ، قم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ابراهیم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عمرو بن عاص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حُمَیدی ، عبداللّه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الحمیدی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دار الکتب العلمیّه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مکتبة المتنبّی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حُمَیدی ، محمّد بن 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الجمع بین الصحیحین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بوّاب ، دار ابن حزم ، چاپ دوّم ، لبنان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خزّاز قمّی ،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الأثر فی النصّ علی الأئمّة الاثنی عشر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عبداللطیف حسینی کوه کمری ، نشر بیدار ، قم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الکفایة فی علم الروایه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سورقی ، ابراهیم حمدی مدنی ، المکتبة العلمیّه ، مدینه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تقیید العلم ، دار احیاء السُنّة النبویّه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 دار 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دارقُطْنی ، 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دارقطنی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هاشم یمانی مدنی ، دار المعرفه ، بیروت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دارقُطنی ، 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الدارقطنی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رحمان زین اللّه سَلَفی ، دار طیبه ، ریاض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دارِمی ، عبداللّه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فواز احمد زمرلی وخالد السبع العلمی ، دار الکتاب العربی ، چاپ اوّل ، بیروت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دیوان الضعفاء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ارنائوط و محمّد نعیم عرقسوسی ، مؤسسة الرساله ، چاپ نهم ، بیروت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العبر فی خبر من غبر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منجد ، مطبعة حکومة الکویت ، چاپ دوّم ، کویت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فی نقد الرجال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احمد عبدالموجود ، دار الکتب العلمیّه ، چاپ اوّل ، بیروت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 دار الکتاب العربی ، چاپ اوّل ، بیروت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المغنی فی الضعفاء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 دار الکتب العلمیّه ، چاپ اوّل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محاضرات الأُدباء ومحاورات</w:t>
      </w:r>
    </w:p>
    <w:p>
      <w:pPr>
        <w:pStyle w:val="BookText"/>
        <w:rPr/>
      </w:pPr>
      <w:r>
        <w:rPr>
          <w:rFonts w:ascii="IRNazanin" w:hAnsi="IRNazanin" w:eastAsia="IRNazanin"/>
          <w:color w:val="111111"/>
          <w:sz w:val="28"/>
          <w:sz w:val="28"/>
          <w:szCs w:val="28"/>
          <w:rtl w:val="true"/>
          <w:lang w:bidi="fa-IR"/>
        </w:rPr>
        <w:t xml:space="preserve">الشعراء والبلغاء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طباع ، دار القلم ، بیروت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رافعی قزوینی ، عبدالکریم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التدوین فی تاریخ قزوین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عُطارِدی ، دار الکتب العلمیّه ،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رمزی نعناعه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الاسرائیلیّات واَثرها فی کتب التفسیر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زرعی ،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المعاد فی هدی خیر العباد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ارنائوط و عبدالقادر ارنائوط ، مؤسسة الرساله ومکتبة المنار ، بیروت وکویت ، چاپ چهارم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 محمّد بن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الزرقانی علی موطّأ الإمام مالک ، دار الکتب العلمیّه ، چاپ اوّل ، بیروت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علی بن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زید بن علی ، دار الحیاة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زَیْلَعی ، عبداللّه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نصب الرایه لأحادیث الهدایه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بنوری ، دار الحدیث ، مصر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ساعاتی ، احمد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الفتح الربّانی لترتیب مسند الامام احمد بن حنبل الشیبانی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احیاء التراث العربی ، چاپ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سَرَخْسی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المبسوط ، دار المعرفه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سلیم بن قیس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انصاری زنجانی ، انتشارات دلیل ما ، چاپ اوّل ، ایران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سَمْعانی ، عبدالکریم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الأنساب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بارودی ، دار الفکر ، چاپ اوّل ، بیروت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سهارَنْفوری ، خلیل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بذل المجهود فی حلّ اَبی داود ، دار البیان ، چاپ اوّل ، قاهره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سَیَّاغی ، حسین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 النضیر ، مکتبة المؤیّد ، چاپ دوّم ، طائف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تنویر الحوالک شرح موطّا مالک ، المکتبة التجاریّة الکبری ، مصر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الإتقان فی علوم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مندوب ، دار الفکر ، چاپ اوّل ، لبنان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تدریب الراوی فی شرح تقریب النواوی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عبداللطیف ، مکتبة الریاض الحدیثة ، ریاض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الدرّ المنثور ، دار الفکر ، بیروت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عبدالحمید ، مطبعة السعاده ، مصر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شاشی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العلماء فی معرفة مذاهب الفقهاء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احمد ابراهیم درادکه ، مؤسسة الرساله و دار الأرقم ، چاپ اوّل ، بیروت وعمّان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شافعی ،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 ، دار المعرفة ، چاپ دوّم ، بیروت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شجری ، یحیی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الخمیسیّة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 چاپ سوّم ، بیروت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شربینی ، محمّد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مغنی المحتاج الی معرفة الفاظ المنهاج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شرتونی ، سعید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اقرب الموارد فی فُصَح العربیّة والشوارد ، انتشارات کتاب‌خانه آیة اللّه مرعشی نجفی ، قم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شوشتری ،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شوشتری ،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قاموس الرجال ، انتشارات اسلامی ، چاپ اوّل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شوکانی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من احادیث سیّد الأخیار شرح منتهی الأخبار ، دار الجیل ، بیروت ،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شوکانی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القدیر الجامع بین فنّ الروایة والدرایة من علم التفسیر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 علی خیر العمل الشرعیّة والشعاریّة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الصلاة خیر من النوم الوجه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منع تدوین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شیرازی ، 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الفقهاء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میس ، دار القلم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شیرازی ، 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المهذّب فی فقه الإمام الشافعی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صالحی شامی ،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سبل الهدی والرشاد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وعلی محمّد معوّض ، دار الکتب العلمیّة ، چاپ اوّل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بحرالعلوم ، المکتبة الحیدریّه ، نجف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مؤسسه انتشارات اسلامی ، چاپ دوّم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صَفّار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 الدَّرجات فی فضائل آل محمّد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محسن کوچه باغی ، انتشارات اعلمی ، تهران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صَنْعانی ، عبدالرزّاق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اَعظمی ، المکتب الإسلامی ، چاپ دوّم ، بیروت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صَنْعانی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النقّاد الی تیسیر الاجتهاد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مقبول احمد ، الدار السلفیّة ، چاپ اوّل ، کویت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صَنعانی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توضیح الأفکار لمعانی تنقیح الأنظار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عبدالحمید ، المکتبة السلفیّه ، مدینه منوّره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بن مجید سلفی ، مکتبة الزهرا ، چاپ دوّم ، موصل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وعبدالمحسن ، دار الحرمین ، قاهره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علی اَهل اللجاج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 مؤسسه اعلمی ، چاپ دوّم ، لبنان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فی مناقب العشره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چاپ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البیان عن تأویل آی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میس ، دار الفکر ، بیروت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طَحاوی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معانی الآثار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زهری نجّار ، دار الکتب العلمیّه ، چاپ اوّل ، بیروت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پژوهش‌های اسلامی ، دار الثقافه ، چاپ اوّل ، قم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الأحکام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موسوی خرسان ، دار الکتب الإسلامیّه ، چاپ سوّم ، تهران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الإستبصار فیما اختلف من الأخبار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خرسان ، دار الکتب الاسلامیّه ، چاپ چهارم ، تهران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المتهجّد ، مؤسسة فقه الشیعه ، چاپ اوّل ، بیروت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طَیالسی ،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الطیالسی ، دار المعرفه ، بیروت </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طَیّبی ،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الخلاصة فی اصول الحدیث ، دار المعرفه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علوم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عاصمی ، عبدالملک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سمط النجوم العوالی فی اَنباء الأوائل</w:t>
      </w:r>
    </w:p>
    <w:p>
      <w:pPr>
        <w:pStyle w:val="BookText"/>
        <w:rPr/>
      </w:pPr>
      <w:r>
        <w:rPr>
          <w:rFonts w:ascii="IRNazanin" w:hAnsi="IRNazanin" w:eastAsia="IRNazanin"/>
          <w:color w:val="111111"/>
          <w:sz w:val="28"/>
          <w:sz w:val="28"/>
          <w:szCs w:val="28"/>
          <w:rtl w:val="true"/>
          <w:lang w:bidi="fa-IR"/>
        </w:rPr>
        <w:t xml:space="preserve">والتوالی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وعلی محمّد معوّض ، دار الکتب العلمیّه ، بیروت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عاملی ، سیّد جعفر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الصحیح من سیرة النبیّ الأعظم ، دار الحدیث ، قم ،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عبدالحسین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موقف الخلفاء العبّاسیّین من أئمّة المذاهب الأربعه ، دار قَطَری بن الفُجائه ، چاپ اوّل ، دوحه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عبدالغنی عبدالخالق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حجیّة السنّه ، دار السعداوی ودار التربیه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المجید محمود ، اَبو جعفر الطحاوی وأثره فی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عِجْلی ،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معرفة الثقات من رجال اهل العلم والحدیث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عبدالعلیم عبدالعظیم بستوی ، مکتبة الدار ، چاپ اوّل ، سعودی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عراقی ، عبدالرحیم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التقیید والإیضاح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عراقی ، عبدالرحیم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المغیث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عراقی ، عبدالرحیم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طرح التثریب فی شرح التقریب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محمّد علی ، دار الکتب العلمیّه ، چاپ اوّل ، بیروت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عظیم آبادی ، محمّد بن علی شمس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عون المعبود شرح سنن اَبی داود ، دار الکتب العلمیّه ، چاپ دوّم ، بیروت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Style w:val="FootnoteAnchor"/>
          <w:rtl w:val="true"/>
        </w:rPr>
        <w:footnoteReference w:id="201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شمس الحق این کتاب را نوشت و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 </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زِرکلی اوّلی را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لیکن به لحاظ نسبت ، اینکه این دو ، با هم برادر باشند ، به نظر ساز نمی‌آید ؛ زیرا نام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اشرف بن امیر بن علی 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الأعلام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عُقَیلی ،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عبدالمعطی امین قلعه‌چی ، المکتبة العلمیّه ، چاپ اوّل ، بیروت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عَیّاشی ،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العیّاشی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 انتشارات علمی اسلامی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عَیْنی ، محمود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شرح صحیح البخاری ، دار احیاء التراث العربی ، 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رازی ،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احکام البسملة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مفتاح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العلمیّه ، بیروت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فَسَوی ، یعقوب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المعرفة 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منصور ، دار الکتب العلمیّه ، بیروت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الإعتصام بحبل اللّه المتین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قاسمی ، محمّد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قواعد التحدیث من فنون مصطلح الحدیث ، دار الکتب العلمیّه ، چاپ اوّل ، بیروت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قاسمی ، محمّد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محاسن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الفکر ، بیروت ،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عِیاض ، عیاض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ترتیب المدارک وتقریب المسالک 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بکیر محمود ، مکتبة الحیاة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نعمان ، نعمان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 دار المعرفة ، قاهره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نعمان ، نعمان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فی فضائل الأئمّة الأطهار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حسینی جلالی ، مؤسسه انتشارات اسلامی ، چاپ دوّم ، قم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نُعمان ، نعمان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اصول المذاهب ، دار الأندلس ، بیروت ،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لأحکام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الشعب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قَسْطَلانی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الساری لشرح صحیح البخاری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کاشانی ، علاء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بدائع الصنائع فی ترتیب الشرائع ، دار الکتاب العربی ، چاپ دوّم ، بیروت ،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کَتَّانی ،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الرسالة المستطرفه لبیان مشهور کتب السنّة المصنّفه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منتصر ، محمّد زمزمی کتانی ، دار البشائر الإسلامیّه ، چاپ چهارم ، بیروت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 علی ، محمّد بن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الشام ، مکتبة النوری ، چاپ سوّم ، دمشق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کرمانی ،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الکرمانی علی صحیح البخاری ، چاپ سوّم ،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کرمانی ،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صحیح البخاری ، دار احیاء التراث العربی ، چاپ دوّم ، بیروت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 تصحیح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دار الکتب الإسلامیّه ، چاپ پنجم ، تهران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مُوَطَّأ مالک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احیاء التراث العربی ، مصر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011"/>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المدوّنة الکبری ، 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مُبارکفوری ، محمّد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الأحوذی بشرح جامع الترمذی ، دار الکتب العلمیّه ، بیروت </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 متّقی بن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فی سنن الأقوال والأفعال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دمیاطی ، دار الکتب العلمیّه ، چاپ اوّل ، بیروت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مؤسسة الوفاء ، چاپ دوّم ، بیروت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ابو زُهْرَه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الصادق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ابو زهو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الحدیث والمحدّثون ، قاهره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چاپ ، دار الکتاب العربی ، بیروت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رَوَّاس قَلْعَه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فقه عُمَر بن الخطّاب ، دار النفائس ، بیروت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عبدالحَیّ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ظفر الأمانی بشرح مختصر الجرجانی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عجّاج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السنّة ما قبل التدوین ، دار الفکر ، بیروت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مدینی ، علی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سؤالات محمّد بن عثمان بن اَبی شیبه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عبداللّه عبدالقادر ، مکتبة المعارف ، ریاض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مِزّی ، یوسف بن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مؤسسة الرساله ، چاپ اوّل ، بیروت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ومعادن الجوهر ، دار الهجره ، چاپ دوّم ، قم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مصطفی دِیْب البغا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الأحکام المختلف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مصطفی شکعه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مصطفی صمیده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المالک بتبویب التمهید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موطّأ الإمام مالک ، دار الکتب العلمیّه ، بیروت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 علی اکبر غفاری ، دار المفید ، چاپ دوّم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الاختصاص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سیّد محمود زرندی ، دار المفید ، چاپ دوّم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 دار المفید ، چاپ دوّم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المختاره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جعفریان ، یعقوب جعفری و محسن احمدی ، دار المفید ، چاپ دوّم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مَقْریزی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المواعظ والاعتبار فی معرفة الخطط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الخطط المقریزیّه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مَنْقُری ،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وقعة صفّین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 مؤسسة العربیّة الحدیثه ، چاپ دوّم ، قاهره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نادیه شریف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اجتهاد الرسول ، مؤسسة الرساله ، بیروت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سلیمان بنداری و سیّد کسروی حسن ، دار الکتب العلمیّه ، چاپ اوّل ، بیروت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ابو غدّه ، مکتب المطبوعات الإسلامیّه ، چاپ دوّم ، حلب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والمتروکین ، محمود ابراهیم زاید ، دار الوعی ، چاپ اوّل ، حلب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الوسائل ومستنبط المسائل ،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 چاپ اوّل ، قم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 محی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الأسماء واللغات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 دار الفکر ، چاپ اوّل ، بیروت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 محیی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التقریب والتیسیر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با شرح کرمانی بر صحیح بخاری</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 محیی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النَووی علی صحیح مسلم ، دار احیاء التراث العربی ، چاپ دوّم ، بیروت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 محیی‌الدین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شرح المهذّب ، دارالفکر ، بیروت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واقدی ،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المغازی النبویّه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واقدی ،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المغازی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جبوری ، دار الغرب ، چاپ اوّل ، بیروت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هَیْثَمی ، علی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ومنبع الفوائد ، دار الریّان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دار الکتاب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 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الیعقوبی ، دار صادر ، بیروت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گانه‌ای دارند که میان آنها مشهور است و نیز کتاب‌های دیگر که در آنها شروط صحیح بخاری و مسلم وجود دارد و به عنوان مصادر ثانوی بر آنها اعتماد دارند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ابو یحیی بزّاز ، بغدادی ، عدوی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موالیان آل عمر بن خطّاب ، فارسی الأصل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عثمان بن محمد بن ابراهیم از موالیان ایشان ابوالحسن بن اَبی شیبه کوفی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و ابن مَعین وی را توثیق می‌کند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مجاهد بن موسی خوارزمی ، ابو علی ، ساکن بغداد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معین وی را توثیق می‌کند و درباره‌اش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ثقه است ، در وی اشکالی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 ثقه است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سلمی ، ابو عمران طالقانی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وی را توثیق می‌کند و در جای دیگر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اشکالی در وی نیست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مردّد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پس از وارسی و اطمینان به مُعتبر بودنِ روایت 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پیوست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همین جلد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نفر عبارت‌اند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التمهید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عبدالبر ، محمود بن لبید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سعید خدری و ابو امامه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پیوست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همین جلد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بنگرید به ،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7944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7944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 قول دارقطنی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المراسیل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روایاتش تا بدان پی ببرید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پیوست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همین جلد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آمده است که وی حدیث عبداللّه بن عمر را تقلیب می‌کرد و آن را از عبیداللّه بن عمر روایت می‌کرد</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عیّاش بن مغیره حکایت می‌کند</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واسطی ؛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خلاّل</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المجهود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پی نوشت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پی نوشت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پی نوشت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پی نوشت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پی نوشت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ابن 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یحیی بن سعید بن فرّوخ ، ابو سعید قطّان است ؛ ثقه ، مُتقن و حافظ ، اصحاب صحاح و سنن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احتجاج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7557</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 لم الروایه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در پیوست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پاین همین جلد آورده‌ایم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صلاح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ابن 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ابن حبّان حکایت کرده‌اند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با شرح کرمانی بر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اُصول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طیّبی این مطلب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 حکایت کرده است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المجروحین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حبّان ، حکایت کرده است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احمد درباره او پرسیدم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تدلیس می‌کرد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الإصلاح چاپ شده ضمن مقدّمه ابن 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ابن 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علوم الحدیث،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الإصلاح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ضمن مقدّمه ابن صلاح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 ،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با شرح کرمانی بر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حکایت کرده است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حکایت کرده است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حکایت کرده است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بن قاسم ، خبر دیگری دارد که در روایات مسحی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خبر از ابن عبّاس مسح روایت شده است و اسناد آن چنان که در زوائد ابن ماجه هست حَسَن می‌باشد ؛ پس چگونه می‌توان میان این دو نقل از ابن عبّاس جمع کرد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بذل المجهود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ابن ترکمانی غلط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ومسح بأسفل النعلین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کفش را مسح کشید می‌باشد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چاپ شده در پی نوشت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اندکی بعد بدان پی خواهیم برد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ابن نافع حمیری از موالیان ایشان یمانی ، ابوبکر صنعانی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از وی روایت کرده‌اند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26480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معمر بن راشد اَزْدی حدانی است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عبداللّه بن محمّد بن ابراهیم عبسی از موالیان ایشان ابوبکر بن اَبی شیبه ، صاحب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امامان ثقه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صحاح و سنن بلکه بسیاری از اهل علم به وی احتجاج کرده‌اند جز اینکه ترمذی روایتی را از او نمی‌آورد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اسماعیل بن ابراهیم بن مقسم اسدی ، ابو بشر بصری ،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افراد ثقه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و غیر آنها به وی احتجاج کرده‌اند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عبداللّه بن زبیر ، قرشی ، اسدی ، مکّی ، ابوبکر حُمَیدی صاحب المسند متوفای سال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است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سفیان بن عُیَینه ، امام کبیر ، ابو محمّد ، هلالی کوفی ، سپس مکّی است ، اصحاب صحاح و سنن از وی روایت آورده‌اند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عمّه‌ات ضبط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سنن بیهقی و مسند احمد ، از طریق سفیان آمده است ، ضبط 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پسر عموهایت می‌باشد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و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کتاب خانه ظاهریّه دمشق مسند حمیدی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غَسْلَتین و مسحتین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غسلین و مسحین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حافظ ، محدّث بغداد ، ابو عبدالرّحمان ذُهْلی شیبانی مروزی بغدادی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بن صوّاف می‌گوید ، عبداللّه بن احمد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می‌گویم پدرم گفت ، دو بار و سه بار و دست کم یک بار از او شنیده‌ام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27060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پاسخ به تهمت‌هایی که بر عکرمه زده‌اند ، بنگرید به ، 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عبدالرزّاق بن همّام ؛ جواب ما را درباره خدشه‌ها و تضعیف‌هایی که درباره وی گفته‌اند ، در پیوست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کنید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 نوشت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علل 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8688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6809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شرح حال وی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تک جلدی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قاسمی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ابن العربی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تفسیر بغوی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جزی کَلْبی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اسانید روایات مسحی از ابن عبّاس گذشت ، و شهادت رُبَیِّع به اینکه مذهب ابن عبّاس مَسْح است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اندکی قبل ، گذشت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خبر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مدوّنان و اخبار وضو از ابن عبّاس این مطلب را روشن خواهیم ساخت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رهگذر ترسیم اصول جَرْح و تعدیل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 همان ،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از او به همراه شخص دیگر روایت می‌آورد ، سپس برمی‌گردد و به حدیث وی احتجاج می‌کند چنان که دیگران هم به حدیث او احتجاج کرده‌اند بنگرید به ،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تاریخی جلد اول وضوء النبی به مناقشه ابن عباس و رُبَیْع اشاره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می‌آورد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دادیم که این روایت در اوایل عهد اُمَوی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میان سال‌های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صدور یافت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نیز در عهد اموی رخ داد ، لیکن پس از آمدن ابن عباس پیش رُبَیّع ؛ زیرا امام سجاد علیه‌السلامدر سال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محمد بن عقیل در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از دنیا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فرستادن ابن عقیل از سوی امام سجاد علیه‌السلام باید بین سال‌های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باشد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مُدّ نزدیک به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است ، و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 مقدار و محتوای دو کفِ انسانِ معمولی است ، هرگاه آن دو را پُر سازد و دستش را به آن دو بکشد و به همین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است اقرب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فیروز آبادی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11229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اَبی زُرعه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فسوی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اَبی زرعه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اثر اَعظمی آمده است</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عبداللّه بن محمّد بن ابراهیم بن عثمان عبسی ، ابوبکر بن اَبی شیبه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کتاب‌های صحاح و سنن به جز مسلم از وی روایت کرده‌اند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قاسم بن سلاّم بغدادی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این روایت را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القراءة خلف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داود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می‌کند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الطّهور اثر ابی عبید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سعید بن منصور خراسانی ، ابو عثمان مروزی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صحاح و سنن از وی روایت کرده‌اند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عبدالوارث بن سعیدف بن ذکوان ، تمیمی ، عنبری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صحاح و سنن از وی روایت کرده‌اند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وهیب بن خالد بن عجلان باهلی از موالیان باهلی‌ها ابوبکر بصری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صحاح و سنن از وی روایت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بحث قرآنی این پژوهش رجوع کنید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 اخبار از دیگر صحابه روایت شده است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سیر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محمود مهدوی دامغانی ، این عبارت را بدین‌گونه به پارسی برمی‌گرداند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مهران به سرپرستی خزانه عوارض بصره و جهازخانه شتران گماشته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مُجازِف به معنای گزافه گوست ، مُجازَفَه یعنی به گزاف فرا گرفتن ، این کلمه فارسی مُعَرّب است لغت نامه دهخدا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الضعفاء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اثر عقیلی</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احوال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ثقات 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تاریخ دُوری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عقیلی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ابن خزیمه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ابن خزیمه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قرآنی این پژوهش مراجعه کنید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بنگرد به ،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خزیمه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صلی‌الله‌علیه‌و‌آله برخاست و با آب مشک وضوی سبکی گرفت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کتاب منع تدوین حدیث اثر نگارنده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ملابسات ، انگیزه‌ها و تصرفات و بند و بست‌ها و فضا سازی‌هایی است که به شیوه‌ها و ترفندهای گوناگون در حیطه شریعت صورت گرفت و به تغییر بسیاری از احکام و فروع فقهی انجامید و بدعت‌هایی را در دین پدید آورد و به سیمایی از شریعت انجامید که در زمان پیامبر صلی‌الله‌علیه‌و‌آله سابقه نداشت 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النقّاد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صنعانی ؛ سنن 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النقّاد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عمران بن حُصَین، بنگرید به،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شرح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اثرنَووی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جصّاص و منابع پیشین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جصّاص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فی فقه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المحلّی ابن حزم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ابن عبدالبرّ ؛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سنن ابو داود طیالسی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الوداع 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المسانید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الفصول المختاره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قرطبی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نسائی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کتاب قیام اللیل ، باب قیام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از عایشه می‌آورد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مسلم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صلاة النافلة فی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می‌آورد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داود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التطوّع فی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می‌آورد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23476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 براساس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که در آن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یمرُّوا بالساعة التی نهی رسول اللّه أن یصلّی فیها حتماً وصلّوا مابین الظهر والعصر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سنن 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الربانی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سنن دارقطنی و تاریخ اصبهان و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16954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النضیر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21267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جامع المسانید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طبرانی ، حدیث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امام احمد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می‌آورد و اسناد آن صحیح است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أحزّهما أو أحزّ أصابعی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أخرّهما أو أخِرّ أصابعی</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ابن عبّاس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وضو النبی المدخل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چنین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 نقتل أنفسَنا مع رجلٍ لا یری الصلاةَ معنا ونحن عنده فی حالِ من لا یرضی مذهبه ؛ چرا خود را با کسی به کشتن دهیم که نماز با ما را درست نیم‌داند و ما نزد او حاس کسانی را داریم که وی مذهب آنان را برنمی‌تابد م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ابن عبّاس را ملاحظه کنید که می‌گفت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النّاسُ إلاّ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مردم جز شستن پاها را برنمی‌تابند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سنن 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اقرار کرد که واجب بر جنازه‌ها پنج تکبیر است ، لیکن یک تکبیر را به خاطر جمع مردم وانهاد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جامع المسانید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جامع المسانید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نتیجه‌گیری نهایی از رویکرد روایی ، به نمونه‌های دیگری از این 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خواست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خواهیم کرد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احکام القرآن 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به شکسته خواندن نماز در سفر اعتقاد داشت ، بنگرید به ،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عایشه که به لزوم شکسته خواندن نماز در سفر معتقد بود ؛ بنگرید به ،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مانند ابن عمر ، بنگرید به ، 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مانند عروة بن زبیر ، بنگرید به ،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نیل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بعد العید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العیدین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 حدیث از صحیح بخاری می‌باشد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12077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المحاضرات ، اثر راغب</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مصادر تاریخی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اخبار الطوال ، انساب الأشراف ، مروج الذهب و دیگر کتاب‌ها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اختلاف در وجهه نظرهایی که میان آنهاست و سیطره هوای نفس بر بعضی از آنها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قول ابن عبّاس بنگرید که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جز غَسْل را برنتافتند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ابو اسحاق در مسح بر پا افزار که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را دیدم که مسح می‌کشند</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پی نوشت جامع المسانید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که طبرانی این روایت را می‌آورد و اسناد آن صحیح است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البسمله فخر 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ابوالفتوح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مستدرک وسائل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البسمله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حسن عسکری علیه‌السلام نقل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 مؤمن پنج چیز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شبانه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زیارت اربعین ، انگشتر در دست راست کردن ، پیشانی بر خاک نهادن ، جهر بسم اللّه الرحمن الرحیم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البسمله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احکام القرآن جصّاص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امام 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10829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المجتبی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20009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اسناد این حدیث چنان که در پی نوشت جامع المسانید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صحیح است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سنن نسائی المجتبی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از ابو هریره روایت می‌کند که اوّل کسی که تکبیر را ترک کرد ، معاویه بود</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16066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16060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17706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 نزد اهل بیت علیهم‌السلام اجماعی است و از امام صادق علیه‌السلام روایت است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 میان مکّه و مدینه م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میل و زیادت و کثرت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اهل سنّت از این اصطلاح فقهی این است که هرگاه سهم برای ارث بیش از فروض مُقرّر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نقصان و کمبودی که رخ می‌نماید میان همه وارثان توزیع می‌شود م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19066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بنگرید به بحث تاریخی این پژوهش ، در فصل وضوی زیدیّه ، وحدت روایات نزد علویان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کتاب 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گرایشی است که بر پایه عمل به رأی و اجتهاد شکل گرفت م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خط مشیی است که قرآن و سنّت را ملاک قرار می‌داد و اجتهاد به رأی را برنمی‌تافت م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این روایت ثقه‌اند نیز بنگرید به ، جامع المسانید والسنن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 تو خالی شده نخل که به عنوان ظرف برای درست کردنِ نبیذ به کار می‌رفت و شراب آن تند و تیز می‌شد دَبّه چوبی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سبوی قیراندود یا ظرفی که آن را با روغن ، رومالی کرده‌اند م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کدو دَبّه کدو حلوایی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سبوی سیاه یا سبز کوزه لعابی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ساختن شراب در این ظرف‌هاست که در آن زمان رواج داشت م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المجتبی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پا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المسانید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اسناد این روایت صحیح است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این نوع دویدن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آورد ؛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دویدن است که در آن انسان دست‌ها را مچ کند و با فاصله از بدن نگه دارد و پاها را از زمین بلند و استوار بردارد و بر زمین کوبد ، به گونه‌ای که بازوها و اندام‌ها تکان 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ورزشکاران دو سرعت اگر در دور آهسته نگاه شود ، این نوع راه رفتن را می‌نمایاند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بتوان آن را به نوعی دُوِ قدرت نامید م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 رسول اللّه بالبیت </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مفهومی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یموتوا موتَ النَّغَف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م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قُعَیْقِعان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کوهی معروف در مکّه که رویاروی کوه ابو قبیس است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المسانید والسنن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المسانید والسنن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شرح نهج البلاغه شوشتری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البدایة والنهایه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هرکس بر ما اعتراض کند ، جوابش را با شمشیر می‌دهیم 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 ترجمه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فاحکما ما أحکما واستقصیا ما شذّ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ضبط ، عبارت ابن کثیر در البدایه است که در قرن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حدیث در طبقات ابن سعد که از عالمان قرن دوّم و سوّم است چنین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وأسقطا ما شذّ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از آن دو نبود ، از نظر انداختند و حذف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الإمام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مصطفی شکعه به نقل از ترتیب المدارک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علیه‌السلام والمذاهب الأربعه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جامع المسانید والسنن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المسانید والسنن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فولاد وند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عبارت ، بدین‌گونه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أفضل النّاس بَعْدَ رسول اللّه صلی‌الله‌علیه‌و‌آله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أبوبکر وعُمَر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أصَبْتَ وذلک رَأْیُ أمیرالمؤمنین ؛ مالک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از من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رسول خدا صلی‌الله‌علیه‌و‌آله برترین مردمان چه کسی است ؟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و عُمَرند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گفتی ، نظر امیر مؤمنان هم همین است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الخلفاء العبّاسیّین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مفردات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منع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دکتر روّاس قلعه‌چی در موسوعه عبداللّه بن عمر آورده‌ایم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 پاها یا جواز متعه ، یا منع از مسح بر کفش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خاتمه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ابن کثیر در تفسیرش بیان می‌دارد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برگرفتیم ؛ زیرا روایت مسحی است واز روایت طحاوی روایتِ غسلی شبیه آن روی گردانیدیم ؛ زیرا آنچه از ابن عبّاس ثابت شده مَسْح است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قاعده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ألزموهم بما ألزموا به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آنان را به آنچه قبول دارند مُلزم سازید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تنها احمد بن حنبل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می‌آورد و طبرانی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روایت می‌کند و چنان که در پی‌نوشت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المسانید والسنن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اسناد آن صحیح می‌باشد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المسانید والسنن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نوشت این کتاب آمده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این روایت صحیح است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نواقض الوضوء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مانند آن از عایشه رسیده است ، بنگرید به ،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 سخن از ابو هُرَیره از پیامبر صلی‌الله‌علیه‌و‌آله رسیده است ؛ بنگرید به ، 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پیشین ؛ نیز بنگرید به ، جامع المسانید والسنن ابن کثیر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هریره ، از پیامبر صلی‌الله‌علیه‌و‌آله روایت است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یکی از شما از خواب برمی‌خیزد ، پیش از آنکه دست را در آب وضویش فرو بَرد ، آن را بشوید ؛ زیرا نمی‌داند که هنگام خواب ، دستش در چه کاری بود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حجیّة السنّه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أُمنیة کأُمنیة أهل الکتاب ؛ آرزوی همچون آرزوی اهل کتاب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مثناة کمثناة أهل الکتاب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فشرده سخن در این زمینه این است که حاکمان ، به خاطر اسباب زیر ، از نقل حدیث و کتابت و تدوین آن جلوگیری کردند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از این مأخذ است ؛ 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خیر اشبیلی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اَبی خیثمه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معاملات پولی و در اصطلاح امروز ، اَرزی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11107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این تعلیق را بر آن می‌زند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منکر است ، صحیح نمی‌باشد ؛ نیز بنگرید به ،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العلل ، اثر ابن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در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 الساری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علی بن 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پی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این صحیفه با تحقیق دکتر محمّد حمید اللّه ، به چاپ رسید و به زبان انگلیسی ترجمه شده است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الفسوی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حجیّه السنّه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قبل التدوین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بیماری ، ناخوشی ، لاغری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کاربرد آن در حدیث به معنای وجود خلل و اشکال در سند یا متن می‌باشد و گاه با حدیث ضعیف یا معلول یا ناصحیح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مرادف است م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منابع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در تاریخ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یک جوان قریشی بود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بر اساس شرط بخاری و مسلم ، صحیح است ، ذهبی نیز در پی نوشت با وی موافقت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عُباده با تعیین مکان و زمان ، می‌خواست دقّت در نقل روایت را بنمایاند و اینکه این روایت در پایان زندگی پیامبر صلی‌الله‌علیه‌و‌آله بیان شد تا معاویه ادّعا نکند که این روایت منسوخ یا مُخَصّص یا چیزهایی شبیه آن است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سنن 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المسانید والسنن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نووی بر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 از ابن عبّاس است ، بنگرید به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المسانید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آغاز جلد دوّم التمهید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این سخن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 و</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الفَسوی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ابی زرعه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به جز مسلم به وی احتجاج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او را به غیرش قرین ساخت ، سپس بازگشت بنگرید به ،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اختصار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ذکر می‌کند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علل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الفسوی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ابو زُرْعَه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کتاب ابو جعفر طحاوی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عبدالمجید محمود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کتانی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از آن در کتاب‌خانه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 می‌شود بنگرید به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المغیث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ابن عدی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زرعه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اَنساب 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حمیدی و به نقل از آن در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منع تدوین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هنّاد بن سری بن مصعب ، تمیمی ، دارمی ، ابو السّری کوفی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اصحاب صحاح و سنن از وی روایت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حاتم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صدوق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 هَنّاد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می‌داند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 نوشت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 نوشت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کتاب‌های اهل سنّت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از ابو حیّه هست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محمّد بن آدم جهنی مصیصی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و نسائی از وی روایت کرده‌اند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غسل الرجلین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مِزّی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 روایت می‌کند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افراد زیر از وی روایت کرده‌اند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مُسَدَّد بن مُسَرْهَد اَسَدی ، ابوالحسن بصری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و ابو داود و ترمذی و نسائی از وی روایت کرده‌اند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وضوء النبی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8962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پی‌نوشت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سؤالات ابن محرز ، شماره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الوجه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ابو اسحاق سَبیعی از عَبْد خَیْر ، در کتاب‌های نه‌گانه اهل سنّت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است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محمّد بن مثنّی بن عُبَید عنزی ، ابو موسی بصری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صحاح و سنن ، از وی روایت آورده‌اند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محمّد بن جعفر هُذَلی معروف به غندر صاحب کرابیسی ابو عبداللّه بصری ، فرزند خوانده شعبه بود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وضوی النبی صلی‌الله‌علیه‌و‌آله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پیوستِ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حکایت ،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ابو عَوانه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حدیث کرد مالک بن عُرْفُطَه از عَبْد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اعصف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ابو عَوانه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تو را رحمت کناد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 خالد بن علقمه است ، لیکن شعبه در آن خطا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عوانه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کتابم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علقمه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لیکن شعبه برایم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عرفطه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سُوَید بن نصر بن سوید مروزی ، ابوالفضل طوسانی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و نسائی از وی روایت کرده‌اند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غسل الوجه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عَمْرو بن علی بن بحر باهلی ، ابو حَفْص بَصْری صَیْرَفی فَلاّس است ، اصحاب صحاح و سنن ، از وی روایت کرده‌اند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الیدین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 در روایات وضوی غسلی ابن عبّاس طریق دوّم ، سعید بن جبیر گذشت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حسین بن علی بن ولید جُعفی وابسته ایشان ابو عبداللّه است و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کوفی مُقری ، اصحاب سنن و صحاح از وی روایت آورده‌اند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وضوی غسلی امام علی علیه‌السلام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اول این حدیث گذشت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وضوء النبی صلی‌الله‌علیه‌و‌آله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روایات وضوی غسلی ابن عبّاس طریق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جبیر گذشت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و سخن درباره وی در اسناد حدیث دوّم از روایات وضوی غسلی ابن عبّاس روایت ابو داود بیان شد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فضل بن دکین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 لقب وی است ، نامش عمرو بن حمّاد قریشی تیمی طلحی ، ابو نُعیم ملائی است ، اصحاب صحاح و سنن از وی روایت کرده‌اند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وضوء النبی صلی‌الله‌علیه‌و‌آله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اثر ابن 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عقیلی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اثر 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الکامل فی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 نوشت صفحه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اَبی زیاد ، غلام آزاد شده مُغیره بود م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اثر ابن 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 نوشت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پایبندی مذهبی‌اش سست است ، دینِ درستی ندارد م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اثر ابن 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می‌توان این احتمال را مطرح ساخت که منهال در خانه‌اش پنهانی تنبور می‌زد و شعبه آن را شنید به گونه‌ای که غیر او آن را نشنید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زیاد بن بغدادی ، ابو هاشم ، معروف به دلّویه ، طوسی الأصل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و ترمذی و نسائی و ابو داود ، از وی روایت کرده‌اند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وضوء النبی صلی‌الله‌علیه‌و‌آله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چگونه می‌تواند شیعی مذهب باشد در حالی که در وضو ، بر خلاف مکتب اهل بیت علیهم‌السلامروایت می‌آورد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کسانی است که حدیثش را وامی‌نهند و نقل نمی‌کنند م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اثر 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6785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خَشَبیّ ، از اَلقاب کسانی است که به امامت علی علیه‌السلام قائل بودند و امامتِ غیر او را باطل می‌دانستند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م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4966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اثر ابن 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احمد بن حنبل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الصغیر اثر 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حدیث وی از معاذ بن جبل و مقداد و ابوبکر و بلال و عثمان بنگرید به ، المراسیل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اثر ابن ابی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پی نوشت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آجُرّی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داود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عبدالعزیز بکائی ، ابو الأصبغ حَرّانی ، غلام آزاد شده بنی البکاء است ، ابو داود و نسائی ، از وی روایت آورده‌اند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فَفَتَلَها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که فَتَلَ به معنای گرداندن و پیچاندن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در بعضی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فَغَسَلها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 یعنی با آن مشت آب ، پایش را شست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وضوء النبی صلی‌الله‌علیه‌و‌آله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اثر ابن عدی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 شماره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اثر 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الدوری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 اثر 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پی نوشت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خثعمی ، ابو اسحاق مصیصی معروف به مقسمی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از وی روایت نیاورده‌اند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 ترمذی و نسائی ، از وی روایت ذکر کرده‌اند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تهذیب ابن جریر ، حکایت می‌کند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8889</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الثقات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15761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صریح سخن ابن حبّان ، کرابیسی ، طبرسی ، ابن حجر و دیگران این است که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کتابت نوشتن نمی‌دانست ، دیگران برایش می‌نوشتند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سفیان بن عیینه ، امام معروف ، ابو محمّد کوفی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و دیگران از وی روایت آورده‌اند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عمرو بن عمران ، ابو السوداء هندی کوفی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و ابو داود ، به حدیث وی احتجاج کرده‌اند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اسحاق بن اسماعیل ، ابو یعقوب ، ساکن بغداد می‌باشد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بود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 نوشت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11149</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وکیع بن جرّاح رواسی ، ابو سفیان کوفی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و دیگران به حدیث وی احتجاج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درباره وی ، در اسناد حدیث پنجم ، خواهد آمد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اسحاق بن یوسف ، قرشی ، مخزومی ، ابو محمّد واسطی معروف به اَزرق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به حدیث وی احتجاج کرده‌اند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محمّد بن سعید کوفی ، ابو جعفر بن اصفهانی است و ثقه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و ترمذی و نسائی به حدیث وی احتجاج کرده‌اند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سخن که می‌گوید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پرسیدم برای چه به واسط آمد ؟ گفت برای حفر نهر ؛ اسحاق کتابش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بیندیش تا نفی سائل شبهه تعامل وی را با سلطان دریابی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 نوشت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پی نوشت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 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همان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زهیر بن حَرب حرشی ، ابو خَیْثَمَه نسائی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به حدیث وی احتجاج کرده‌اند مگر ترمذی که حدیثی را از وی روایت نمی‌کند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و پی نوشت آن ،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 گفته قطّان است بنگرید به مقدّمه 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فضل بن دُکَین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که زِرّ بن حبیش از علی علیه‌السلام در غَسْل روایت می‌کند ، شرح حال وی بیان شد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یونس بن اَبی اسحاق ، ابو اسرائیل کوفی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بخاری و مسلم ، اصحاب سنن از وی روایت آورده‌اند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المسح علی النعلین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فیه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وجود ندارد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11899</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 نوشت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امام باقر علیه‌السلام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وَاللّه أُذُنُ علیّ بن أَبیطالب ؛ به خدا سوگند ، آن گوش‌ها گوش‌های علی بود م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 به اسنادش به خالد بن علقمه آن را روایت می‌کند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 نوشت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بأیّ الیدین یستنثر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المضمضة والاستنشاق من کفّ واحد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علی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المضمضه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علی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سلیمان بن داود بن جارود ، ابو داود طیالسی بصری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اهل علم اگر نگوییم همه آنها به روایت وی احتجاج کرده‌اند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طیالسی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 دار المعرفه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عدی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آدم بن اِیاس خراسانی مروزی ، ابوالحسن عَسْقلانی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و دیگر صاحبان صحاح و سنن به جز مسلم به حدیث وی احتجاج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رجال او را توثیق کرده‌اند ، بر خدشه یاحتی تضعیفی درباره او دست نیافتیم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الشرب قائماً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اسناد حدیث پنجم از روایات مَسْحی عَبْد خَیْر گذشت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جریر بن عبد الحمید ضبّی ، ابو عبداللّه رازی قاضی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از وی روایت آورده‌اند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 صحنِ مسجد کوفه باشد م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 نوشت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عقیلی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عمرو بن یزید ، ابو برید جرمی بصری است ، نسائی به حدیث وی احتجاج کرده است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بهز بن اسد عمی ، ابو الأسود بصری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و دیگران به حدیث وی احتجاج کرده‌اند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درباره وی در اسناد حدیث چهارم از روایات غسلی امام علی علیه‌السلام روایات عَبْد خَیْر بیان شد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عفّان بن مسلم بن عبداللّه صفّار ، ابو عثمان بصری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به حدیث وی احتجاج کرده‌اند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 براساس فهم اهل سنت است ، پیش از این ، ترجمه این عبارت براساس فهم شیعه بیان گردید و آن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وضوی کسی است که بدعت نگذارد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محمّد بن فضیل بن غزوان ضبّی غلام ایشان ابو عبدالرّحمان کوفی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از وی روایت کرده‌اند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محاربی ، ابو جعفر ، نحّاس کوفی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و ترمذی و نسائی از وی روایت آورده‌اند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عدی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عدی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تاریخ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الضعفاء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احوال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وی ، محمّد بن عبید بن اَبی اُمَیّه طنافسی ، ابو عبیداللّه کوفی احدب غلام ایاد باشد که فردی ثقه است و اصحاب صحاح و سنن از وی روایت کرده‌اند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بخاری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10618</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می‌کند ابو مطر ، سالم بن عبداللّه بن عُمَر ، از پدرش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صلی‌الله‌علیه‌و‌آله هنگامی که دای رعد و صاعقه را می‌شنید ، می‌فرمود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 ما را به غضب خویش مکش و به عذابت هلاک مساز و پیش از آن ما را عافیت ده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11985</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کرمانی بر صحیح بخاری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الأشربه ، باب الشرب قائماً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قرآنی این پژوهش بنگرید ،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الوضوء واشکالیّة الدِّلالة فی القراءة وَالنَّحْو والمأثور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سلیمان برادر محمّد بن عبدالوهّاب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درباره روایت عُمَر ،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صحابیانی که راوی وضوی مسحی‌اند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الناسخ والمنسوخ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روایات منسوب به پیامبر را در مسح پا افزار ، وارسی کردیم و بطلان سخن اهل سنت را درباره آنها در کتاب جداگانه‌ای به اثبات رساندیم ، امیدواریم این کتاب به چاپ برسد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مصنّد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اعثم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ششم از روایات مسحی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المسح علی النعلین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24857</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ایده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ساخته‌ایم و در اینجا می‌خواهیم به عنوان یک گزاره فقهی شبیه گزاره‌هایی که در نسبت خبر به ابن عبّاس گذشت آن را تطبیق کنیم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سنن اَبی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بحث قرآنی این پژوهش تا بر تأویلات اهل عربیّت و قاریان و سعی آنها در تحریف وضو و آن را وضوی غسلی ساختن ، پی ببرید پس از آنکه این آیه ، در مسحْ ظاهر و صریح بود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عبده ؛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به این ماجرا هست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آنچه در این موضوع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نوشته‌ایم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تعلیق بر این سخن می‌نگارد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غیر آل البیت ، به سبب هم پیمانی با بعضی از قبایل یا با تکیه بر عشایرشان ، ایمنی جانی داشتند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پایانی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پایانی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پایانی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خطبه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نگارنده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مطالبی است که تقسیم مسلمانان را بعد از پیامبر صلی‌الله‌علیه‌و‌آله را روشن می‌سازد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21267</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احکام ، وضوی غسلی بود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پیامبر وقتی خشمگین است ، سخنی را ابراز می‌دارد و در حالت عادی نظرش چیز دیگری است م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قبل التدوین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رطل آب که پیامبر با این میزان غسل می‌کرد ، و پس از آن حضرت ، آن را کم دانستند ؛ و نیز پیمانه‌ای در کیل که بر اساسِ آن حقوقِ مالی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پرداخت می‌شد م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کتاب الخلاف اثر شیخ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حکم عمر به عَوْل و تَعصیب در ارث و </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کسی که بی‌حضور دو شاهد عادل و یا در حال حیض زنش را طلاق دهد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عُمَر جزیه را از آنان برداشت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برایشان دو برابر زکات مقرّر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اهل ذمّه نبودند ، از این رو اسیر ساختن فرزندان آنها حلال و شایسته بود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عمر ، پسرش عبداللّه برای بازدید اموالِ خود به خیبر رفت و شبانه به او حمله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به عمر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یهود خیبر را که به دستور پیامبر در آنجا ساکن بودند و آن حضرت بخشی از زمین‌های خیبر را به آنها واگذارد و مقرّر داشت که سهمی از محصول را بپردازند از آنجا بیرون کرد و املاک آنها را میان گروهی از خواصّ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عبداللّه بن عمر ، عثمان ، زبیر ، عبدالرحمان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تقسیم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سیره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این اقدام عمر که برای تأمین هزینه‌های عالمان و والیان و لشکریان ، به منزله زکات واجب ، بر زارعان و صنعت‌گران و تاجران ، خراج مالیات نهاد و دفترهایی مشخص کرد که اسم‌های اینان و آنان در آنها بود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أَفَاءَ اللَّهُ عَلَی رَسُولِهِ مِنْ أَهْلِ الْقُرَی فَلِلَّهِ وَلِلرَّسُولِ وَلِذِی الْقُرْبَی وَالْیَتَامَی وَالْمَسَاکِینِ وَابْنِ السَّبِیلِ کَیْ لاَ یَکُونَ دُولَةً بَیْنَ الأَغْنِیَاءِ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ماجرا در کتاب الشافی اثر سیّد مرتضی آمده است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 اشاره است به اینکه عُمَر ، غیر قریشی را از ازدواج با قریشی بازداشت ، و منع کرد که عجم با عرب ازدواج کند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منع حقِّ خمس اهل بیت علیهم‌السلام به وسیله عُمَر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آنچه را به غصب بر مسجد افزوده شده ، خارج سازم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نزول جبرئیل از سوی خدا بر پیامبر است که به آن حضرت وحی شد همه درهایی را که به مسجد باز می‌شود ببند مگر درِ خانه حضرت علی علیه‌السلام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مسح بر کفش را اجازه داد ؛ با اینکه حضرت علی علیه‌السلام و ابن عبّاس و عایشه و دیگران در این حکم با او مخالفت ورزیدند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نبیذ ، شرابِ خرماست که پس از پیامبر صلی‌الله‌علیه‌و‌آله آن را حلال دانستند م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هر دو متعه را حرام ساخت و اعلان کرد که هرکس مرتکب آنها شود او را مجازات می‌کند م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روایتِ حُذَیْفَه و زید بن اَرْقَم و دیگران ، پیامبر</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بااینکه قرائت بسم اللّه با صدای بلند ، توسط پیامبر صلی‌الله‌علیه‌و‌آله در نماز امری قطعی است و احادیثِ معتبری در این زمینه هست ، بر خلاف این سنّت پیامبر صلی‌الله‌علیه‌و‌آله پس از آن حضرت ، حاکمان بر اخفاتِ آن پای فشردند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می‌رود اشاره به صحابه‌ای باشد که با حاکمان به مخالفت برخاستند و با آنکه از مقرّبان پیامبر بودند از مسجد اخراج شدند ؛ و از سوی دیگر کسانی چون حکم بن عاص را که پیامبر صلی‌الله‌علیه‌و‌آلهاخراج کرد ، اجازه ورود دادند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سخن ، امام علیه‌السلام به اجتهاداتی نظر دارد که بر خلافِ قرآن انجام شد ؛ مانند سه طلاق در یک مجلس و یا دو شاهد برای ازدواج ، و اجرای طلاق بدون شاهد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اجناس نه 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و درهم ، گندم و جو و خرما و کشمش ، و شتر و گوسفند و گاو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آنان بر خلاف احکام راستین وضو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احکامی را جای‌گزین ساختند ، ما حکم وضو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ساختیم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اینان را از وطنشان کوچ داد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سوره حشر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بخش‌هایی از این حدیث در نهج البلاغه ، اصول کافی ، احتجاج طبرسی ، کتاب سلیم بن قیس و دیگر منابع آمده است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النووی علی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الزرقانی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والرقائق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الصحیح من سیرة النبی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با تنویر الحوالک ؛ 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اللعم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 با عین این اَلفاظ در مآخذ روایی یافت نشد ؛ آنچه در منابع به چشم می‌خورد ، بدین‌گونه است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بحث‌های پیشین گذشت که آنان ، نهی از متعه ، نماز میان طلوعین و قبل از فجر ، مشروعیّت نماز تراویح ، بیع اُمّ ولدها ، مسح بر پاافزار و چهار بار تکبیر بر میّت را به ابن عبّاس نسبت داده‌اند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الأحکام المختلف فیها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امام علی علیه‌السلام گذشت که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آغاز وقوع فتن‌ها ، هواهایی است که بپیروند و احکامی است که از پیشخود بسازند ، در آنها با کتاب خدا مخالفت ورزند ، مردانی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هواها وبدعت‌ها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متولّی دیگران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این سخن که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را بشناس ، اهل آن را می‌شناسی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این سخن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سخن بنگر نه به گوینده</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بار شستن دست‌ها و یک بار شستن پاها از عبداللّه بن زید بن عاصم روایت شده است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بحثی که در پایان مجلّد سابق آوردیم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النظرة التوقیفیّة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توقیفی بودن وضو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مناقشة ما روی عن أهل البیت فی صفة وضوء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وارسی روایات اهل بیت در وصف وضوی پیامبر به چاپ خواهد رسید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 ، حدیث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مصادره به مطلوب ، یعنی مُدّعا را دلیل گرفتن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مصادره به مطلوب ، همان قیاس دور می‌باشد ؛ یعنی نتیجه‌ای که می‌خواهیم از قیاس بگیریم ، حد وسط آن قیاس باشد و در مقدمات به لفظ دیگری ادا شود ؛ مانند این 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ناطقی بشر است و هر بشری انسان است ، پس هر ناطقی انسان است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را در بحث قرآنی وارسی کرده‌ایم ، بدانجا رجوع کنید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این وجوه را در بحث قرآنی و بعضی دیگر از آنها را در اینجا پاسخ گفته‌ایم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وارسی روایات رجوع ابن عبّاس به وضوی غسلی ، در بحث‌های پیشین گذشت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وَصله و پینه لباس ، تکه و پاره چیزی ؛ در اینجا به معنای سرزمین اسلام با حاکمیت آن است که در بخشی از زمین شکل گرفت و به تدریج توسعه یافت م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النجوم العوالی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تاریخی این نقل گذشت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الاشراف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تنیسی ، ابو محمّد کلاعی مصری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و ابو داود و ترمذی و نسائی به روایت وی احتجاج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مصادر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امام مذهب مالکی است ، مشهور می‌باشد و نیاز به شرح حال ندارد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عمرو بن یحیی بن عمارة بن اَبی حسن انصاری مدنی است ، اصحاب صحاح و سنن از وی روایت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مآخذ</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یحیی بن عمارة بن اَبی حسن انصاری مدنی است ، اصحاب صحاح و سنن از وی روایت آورده‌اند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السنّه اثر بغوی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حال 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تحقیق شده دار الکتب ، سال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موسی بن اسماعیل منقری است غلام ایشان ابو سَلَمه تبوذکی بصری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الرجلین إلی الکعبین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سلیمان بن حَرْب اَزدی واشحی ، ابو ایّوب بهری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به روایت وی احتجاج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مآخذ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 در روایات مسحی ابن عبّاس آمد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الرأس مرّة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مالک بن انس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روایت سحنون از عبدالرّحمان بن قاسم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 در اسناد اوّل از روایاتی که عَبْد خَیْر در علی علیه‌السلام در غسل پاها روایت می‌کند ، گذشت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خالد بن عبداللّه طحان ، ابو هیثم مزنی از موالی مزنی‌ها واسطی است ، اصحاب صحاح و سنن از وی روایت آورده‌اند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احمد بن عبداللّه بن یونس تمیمی یربوعی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از وی روایت کرده‌اند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عبدالعزیز بن عبداللّه بن اَبی سلمه ماجشون ، ابو عبداللّه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از وی روایت آورده‌اند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محمّد بن صَبّاح دولابی ، ابو جعفر بغدادی بزّاز صاحب کتاب سنن است اصحاب صحاح و سنن از وی روایت آورده‌اند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قاسم بن زکریّا بن دینار قرشی ، ابو محمّد طحّان کوفی است ، مسلم و ترمذی و نسائی و ابن ماجه از وی روایت آورده‌اند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اسحاق بن موسی انصاری خطمی ، ابو موسی مدنی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ترمذی و نسائی و ابن ماجه ، به حدیث وی احتجاج کرده‌اند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عبدالرحمان بن بشر بن حکم بن حبیب بن مهران عبدی ، ابو محمّد نیشابوری است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پیشین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 نوشت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محمّد بن یحیی بن اَبی عُمر عدنی ، ابو عبداللّه ، ساکن مکّه است ، و گاه به جدّش نسبت داده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ترمذی و نسائی و ابن ماجه از وی روایت آورده‌اند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تنیسی بکری ، ابو زکریّا بصری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و مسلم و ابو داود و ترمذی و نسائی از وی روایت آورده‌اند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غسلی ابن عبّاس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قعبنی حارثی ، ابو عبدالرّحمان مدنی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به جز ابن ماجه از وی روایت آورده‌اند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مرادی جملی از موالی ایشان ابو حارث مصری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ابو داود و نسائی و ابن ماجه از وی روایت آورده‌اند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مرادی از موالیان ایشان ابو محمّد بصری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سنن چهارگانه از وی روایت آورده‌اند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یحیی بن یحیی 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امام مالک و راوی نسخه مشهور الموطّأ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لیثی بُرَیْری مَعْمودی است ، در کتاب‌های شش گانه ، احدی از وی روایت نیاورده است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وارسی اسانید سه گانه اوّل که عمرو بن یحیی از پدرش از عبداللّه بن زید روایت می‌کند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مروزی ، ابو علی خزّاز نابینا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و مسلم و ابو داود از وی روایت آورده‌اند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سعدی ، ابو جعفر ایلی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ابو داود و نسائی و ابن ماجه از وی روایت آورده‌اند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16209</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تاریخ الدویری ، </w:t>
      </w:r>
      <w:r>
        <w:rPr>
          <w:rFonts w:eastAsia="IRNazanin" w:cs="IRNazanin"/>
          <w:b w:val="false"/>
          <w:bCs w:val="false"/>
          <w:i w:val="false"/>
          <w:iCs w:val="false"/>
          <w:color w:val="333333"/>
          <w:sz w:val="20"/>
          <w:szCs w:val="20"/>
        </w:rPr>
        <w:t>44112</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جامع الأُصول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جامع الأُصول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7565</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با التقیید والإیضاح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التقیید والإیضاح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اصول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الاختصار فی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الباعث الحثیث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التحدیث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عی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عی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جعفر بن محمّد واسطی ، شیخ دارقطنی است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 است که وی ، موسی بن اسحاق بن عبداللّه بن موسی ، ابوبکر انصاری ، خطمی است بنگرید به ،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ابوبکر بن اَبی شیبه ، صاحب المصنّف معروف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روایات مسحی ابن عبّاس گذشت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روح بن فرج قطّان ، ابو زِنْباع مصری ، از موالیان آل زبیر بن عوّام است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عبداللّه بن لَهِیعة بن عقبه حضرمی اعدولی ، ابو عبدالرّحمان مصری است ، ابو مسلم و ابو داود و ترمذی وابن ماجه از وی روایت کرده‌اند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سنن دارقطنی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 نوشت 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مسند احمد مسند المدنیّین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26822</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راویان مسح از تابعان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حبّان بن واسع از پدرش از عبداللّه بن زید بن عاصم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المسح بفضل الیدین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زراره روایت است که گفت ، به امام باقر علیه‌السلام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باخبرم نمی‌سازی که از کجا دانستی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سر و بخشی از پاها باید مسح شود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بترتیب ابن بلبان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والرسول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ابراهیم بیضون به نقل تاریخ خلیفة بن خیّاط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المغازی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 غزوات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النبویّه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مغازی واقدی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الإیمان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خطیب از ابوذر به لفظ دیگری روایت را می‌آورد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الأنصار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الإیمان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طبرسی در این مأخذ اسامی بزرگانِ مهاجران که از بیعت سرباز زدند ، آمده است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نجف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للرجال لخلفة الأطوار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ابن اثیر این کار پس از آن صورت گرفت که عمر به وی خبر داد که خالد بن سعید از بیعتش تخلّف کرد و روز سقیفه علی را تأیید نمود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الکامل فی التاریخ ، حوادث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الغدیر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 حوادث سنه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که پیامبر صلی‌الله‌علیه‌و‌آله شهادت او را به منزله شهادت دو نفر دانست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والرسول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محمودی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 و در چاپ جدید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نیل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سیوطی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التثریب فی شرح التقریب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شیعیان علی علیه‌السلام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عمرو بن شمر از جابر ، از ابو جعفر روایت است که چون امیرالمؤمنین علیه‌السلام هنگام آمدن از بصره به کوفه نزدیک شد ، مردم با قرظة بن کعب به پیشباز او بیرون آمدند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نرسیده به نهر نضر بن زیاد ، او را دیدار کردند و به وی نزدیک شدند و پیروزی را به او تبریک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عرق از پیشانی‌اش پاک می‌کرد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قرظة بن کعب به وی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امیرالمؤمنین ، سپاس خدای را که دوستدارانت را عزیز و دشمنانت را خوار ساخت و تو را بر قوم باغی طاغی ظالم پیروز گرداند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حذیفه ، عیسی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پناه آوردن به انصار و پیوستن به قبایل یمن ، حُذَیفة بن یمان ، نامیده شد ، به این اعتبار ، وی در شمار انصار است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 سنن 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جلد اوّل از موسوعه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 بین الأصالة والتحریف ، حَیّ علی خیر العمل ، الشرعیّة والشعاریّه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نگارنده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پی نوشت سیره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سهیلی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پی‌نوشت سیره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اسباغ الوضوء ، حدیث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الفقه علی المذاهب الأربع جزیری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عطا روایت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 در مسح بر پاافزار مخالف بود ، لیکن از دنیا نرفت تا اینکه با مردم در این کار موافقت کرد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سالم سبلان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جلد اوّل موسوعه اذان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 الشرعیّة والشعاریّه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نگارنده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بترتیب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ابو رجب حنبلی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مُسَدَّد بن مُسَرْهَد است ، شرح حال وی در روایات غسلی امام علی علیه‌السلام گذشت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وضّاح یشکری می‌باشد ، سخن درباره او در روایات غسلی امام علی علیه‌السلام گذشت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موسی بن اَبی عایشه همدانی ، ابوالحسن کوفی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از وی روایت آورده‌اند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سبَّاحَه ومُسَبِّحَه ، انگشت پس از انگشت ابهام است بدان خاطر این نام را یافت که هنگام تسبیح با آن اشاره می‌شود النهایه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ثلاثاً ثلاثاً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است ؛ زیرا اینکه از بخاری روایت می‌کند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را دیدم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ترمذی از بخاری است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منابع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ابن 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فی شرح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الخمیسة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محمود بن غَیْلان عدوی از موالی ایشان ابو محمّد مروزی است ، صاحبان صحاح و سنن جز ابو داود از وی روایت آورده‌اند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6516</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11917</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زُهیر بن حَرْب بن شدّاد حرشی ، ابو خَیْثمه نسائی است شرح حال وی در روایات امام علی علیه‌السلامگذشت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جریر بن عبدالحمید بن قرظ ظبّی ، ابو عبداللّه رازی قاضی است ، اصحاب صحاح و سنن از وی روایت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کتاب‌ها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حرف علامت حیلولت است بدین معنا که طریق دیگری برای روایت وجود دارد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اسحاق بن اسماعیل طالقانی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وی در روایات امام علی علیه‌السلام گذشت</w:t>
      </w:r>
      <w:r>
        <w:rPr>
          <w:rFonts w:eastAsia="IRNazanin" w:cs="IRNazanin"/>
          <w:b w:val="false"/>
          <w:bCs w:val="false"/>
          <w:i w:val="false"/>
          <w:iCs w:val="false"/>
          <w:color w:val="333333"/>
          <w:sz w:val="20"/>
          <w:szCs w:val="20"/>
          <w:rtl w:val="true"/>
        </w:rPr>
        <w:t>) .</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منصور بن معتمر بن عبداللّه بن ربیعه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سُلَمی ، ابو عتاب کوفی است ، اصحاب صحاح و سنن از وی روایت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منابع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هلال بن یساف اَشجعی از موالی ایشان ابوالحسن کوفی است و بر اساس سخن مزّی در تهذیب الکمال ، علیّ بن اَبی طالب را درک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و نسائی و ابن ماجه و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 روایت آورده‌اند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در مسندش این حدیث را می‌آورد ، در آن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برایم حدیث کرد پدرم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ما حدیث کرد وکیع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ما حدیث کرد سفیان وعبدالرحمان ، از سفیان ، از منصور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ما تَرَی العَیْن یعنی در آنچه چشم می‌بیند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 در حدیث ثقه و ثبت است ، و اَثبت اهل کوفه بود</w:t>
      </w:r>
      <w:r>
        <w:rPr>
          <w:rFonts w:eastAsia="IRNazanin" w:cs="IRNazanin"/>
          <w:b w:val="false"/>
          <w:bCs w:val="false"/>
          <w:i w:val="false"/>
          <w:iCs w:val="false"/>
          <w:color w:val="333333"/>
          <w:sz w:val="20"/>
          <w:szCs w:val="20"/>
          <w:rtl w:val="true"/>
        </w:rPr>
        <w:t>)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می‌خوانیم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 ثقه و ثبت است ، در حدیث تدلیس نمی‌کرد</w:t>
      </w:r>
      <w:r>
        <w:rPr>
          <w:rFonts w:eastAsia="IRNazanin" w:cs="IRNazanin"/>
          <w:b w:val="false"/>
          <w:bCs w:val="false"/>
          <w:i w:val="false"/>
          <w:iCs w:val="false"/>
          <w:color w:val="333333"/>
          <w:sz w:val="20"/>
          <w:szCs w:val="20"/>
          <w:rtl w:val="true"/>
        </w:rPr>
        <w:t>) .</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 حافظ ، ثبت و قدوه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 و پیشوا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نیز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گنجه‌های علم بود ، صاحب اتقان و تألّه و خیر</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6634</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5946</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پی نوشت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احوال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امام حافظ ، عبداللّه بن محمّد بن اَبی شیبه ، ابوبکر بن اَبی شیبه کوفی عبسی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روایات مسحی ابن عبّاس گذشت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وکیع بن جرّاح بن ملیح رواسی ، ابو سفیان کوفی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 در روایات غسلی امام علی علیه‌السلام</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محمّد بن مثنّی ،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روایات غسلی امام علی علیه‌السلامگذشت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محمّد بن بشّار بن عثمان عبدی ، ابوبکر بصری ، بُنْدار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 بُنْدار گفته‌اند زیرا در حدیث بُندار بود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عین این حدیث مسلم از نظر سند و متن از طریق سفیان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اَبی کریب نقل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 حدیث کرد وکیع از سفیان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اسناد پیشین</w:t>
      </w:r>
      <w:r>
        <w:rPr>
          <w:rFonts w:eastAsia="IRNazanin" w:cs="IRNazanin"/>
          <w:b w:val="false"/>
          <w:bCs w:val="false"/>
          <w:i w:val="false"/>
          <w:iCs w:val="false"/>
          <w:color w:val="333333"/>
          <w:sz w:val="20"/>
          <w:szCs w:val="20"/>
          <w:rtl w:val="true"/>
        </w:rPr>
        <w:t>)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لَقب ، از سوی شعبه و سفیان بن عُیَینه و ابو عاصم و یحیی بن معین و شماری از علما به وی داده شد بنگرید به ،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ابو حفص ، عمرو بن علی است ، شخصی که سوگند خورد به اینکه بندار دروغ می‌گوید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کبوتر داشت و کفتر باز بود م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مرویات امام علی علیه‌السلام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موسی بن اسماعیل ، ابو سلمه تبوذکی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روایات غسلی عبداللّه بن زید بن عاصم ، بیان شد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وَضّاح بن عبداللّه یشکری است ، شرح حال وی در روایات غسلی امام علی علیه‌السلام گذشت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جعفر بن ایاس ، ابن اَبی وحشیه یشکری ، ابو بشر واسطی بصری الأصل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از وی روایت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 .</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یوسف بن ماهک بن بهزاد فارسی مکّی از موالیان قریش است ، اصحاب صحاح و سنن از وی روایت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w:t>
      </w:r>
      <w:r>
        <w:rPr>
          <w:rFonts w:eastAsia="IRNazanin" w:cs="IRNazanin"/>
          <w:b w:val="false"/>
          <w:bCs w:val="false"/>
          <w:i w:val="false"/>
          <w:iCs w:val="false"/>
          <w:color w:val="333333"/>
          <w:sz w:val="20"/>
          <w:szCs w:val="20"/>
          <w:rtl w:val="true"/>
        </w:rPr>
        <w:t>) .</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8854</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محمّد بن فضل سدوسی ، ابو نُعمان بصری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وی نیست ، بلکه صفتی است که بدان توصیف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و سنن از وی روایت آورده‌اند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8063</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6689</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شیبان بن اَبی شیبه حبطی از موالی ایشان ابو محمّد ابلی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ابو داود و نسائی از وی روایت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فضیل بن حسین بصری ، ابو کامل جَحْدری است ، بخاری تعلیقاً از وی روایت می‌آورد و مسلم و ابو داود و نسائی از وی حدیث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مصادر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14895</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انْقَلَبْتُمْ عَلَی أَعْقَابِکُمْ وَمَن یَنْقَلِبْ عَلَی عَقِبَیْهِ فَلَن یَضُرَّ اللَّهَ شَیْئاً وَسَیَجْزِی اللَّهُ الشَّاکِرِینَ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پیامبری است مانند دیگر پیامبران که آمدند و درگذشتند و رفتند ، آیا اگر وی بمیرد یا کشته شود شما عقب‌گرد می‌کنید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هرکه به دوران گذشته‌اش برگردد به خدا زیانی نمی‌رساند و خدا شکرگزاران را پاداش می‌دهد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اثر 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غسل الرجلین بکمالها</w:t>
      </w:r>
      <w:r>
        <w:rPr>
          <w:rFonts w:eastAsia="IRNazanin" w:cs="IRNazanin"/>
          <w:b w:val="false"/>
          <w:bCs w:val="false"/>
          <w:i w:val="false"/>
          <w:iCs w:val="false"/>
          <w:color w:val="333333"/>
          <w:sz w:val="20"/>
          <w:szCs w:val="20"/>
          <w:rtl w:val="true"/>
        </w:rPr>
        <w:t>» .</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چندین روایت و اقوال صریح در مسح پاها هست</w:t>
      </w:r>
      <w:r>
        <w:rPr>
          <w:rFonts w:eastAsia="IRNazanin" w:cs="IRNazanin"/>
          <w:b w:val="false"/>
          <w:bCs w:val="false"/>
          <w:i w:val="false"/>
          <w:iCs w:val="false"/>
          <w:color w:val="333333"/>
          <w:sz w:val="20"/>
          <w:szCs w:val="20"/>
          <w:rtl w:val="true"/>
        </w:rPr>
        <w:t>) .</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27609</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27042</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باب در صحیح بخاری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غسل الرجلین ولا یمسح علی القدمین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شستن پاها و مسح نکشیدن قدم‌ها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عمرو بن عاص اثر دکتر حسن ابراهیم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عمرو بن عاص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اواخر حوادث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این سخن به علی رسید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چنین است پس ما حمزه را کشتیم زیرا ما او را بیرون آوردیم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و غیره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نصر بن مزاحم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مرم را به جنگ برمی‌انگیخت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 فردی در برهه‌ای از زمان مانند دوران جوانی جنب و جوش و حرکتی برای به دست آوردن کمال لایق خود را دارد و در برهه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دوران پیری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و سکونی برای وی رخ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هرکه عاقبت امرش به سنّت بینجامد ، هدایت می‌یابد و هرکه پایان امرش به بدعت باشد گمراه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بنگرید به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پی نوشت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آن به خاطر ضعف عبداللّه بن قدامه ضعیف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حاتم و دارقطنی و نسائی و ابن حبّان و دیگران وی را تضعیف کرده‌اند</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الإسرائیلیّات و اَثرها فی کتب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زید بن ثابت صاحب دو گیسو که ادّعا کرد رسول خدا از ترس یهود ، او را امر کرد که زبان سریانی بیاموزد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تاریخ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وأثرها فی کتب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وأثرها فی کتب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صلی‌الله‌علیه‌و‌آله این سخن را به عُمَر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الکفایه فی علم الروایه اثر خطیب بغدادی و مصنّف عبدالرزّاق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عایشه رسیده است که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حیضی بهتر از عثمان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زبیر نقل است که گفت عثمان مرداری بر صراط است بنگرید به ، انساب الأشراف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الصحابة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آفاق وجذور انقسام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ساخته‌ایم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یمنی در پژوهشی که در آن به تحقیق احادیث معاویه و عمرو بن عاص و مغیرة بن شعبه که از مکتب حکومتی‌اند می‌پردازد به این نتیجه می‌رسد که احادیث روایت شده از اینان به هم مرتبط است و هدف واحد و مشخصی را دنبال می‌کند و این بدان معناست که فقه‌شان یکی است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غسل القدمین والعقبین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در بحث قرآنی ثابت کرده‌ایم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خبر به 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اَمثال این گونه تلیین‌ها و مقدار حجیّت آنها و اسباب آنها سخنانی بیان می‌داریم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ثقات 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ابن خُزَیمه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الفاظ و عبارات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دکتر احمد معبد عبدالکریم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مکتبة اضواء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شرح حال عبدالرزّاق بن همّام و دیگران گذشت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 ابوبکر بن شهاب ، بخاری را به خاطر عدم روایت از امام صادق علیه‌السلام با این ابیات ، نکوهش می‌کند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مصعب از وی نقل می‌کند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ابن حجر ، از ابن سعد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کرده است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اثر ابو زهره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ابیات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پیامبر مروان را لعن می‌کند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سیر اعلام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عماد حنبلی از وی حکایت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اسلم بن سهل ، معروف به بحشل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نسبت خبر به ابن عبّاس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می‌توانیم در جانب چهارم این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تأسیس فقهی و اصولی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دست تدوین است ، این را وارسی کنیم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فضل بن موسی سِینانی ، ابو عبداللّه مروزی است ، اصحاب صحاح و سنن از وی روایت کرده‌اند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مسح المرأة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کیف تمسح المرأة رأسها </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6760</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الثقات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مبارکفوری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الاحوذی شرح 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ملاحظه کنید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حمیدی در مسندش به نقل از ابن عیینه و دیگر کتاب‌ها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 در بحث تاریخی این پژوهش در خبر علیّ بن یقطین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نسبت خبر به ابن عبّاس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نامه امام علی علیه‌السلام به محمّد بن ابی بکر است که شرایع دین را به وی آموخت و در آن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و پاهایت را مسح بکش</w:t>
      </w:r>
      <w:r>
        <w:rPr>
          <w:rFonts w:eastAsia="IRNazanin" w:cs="IRNazanin"/>
          <w:b w:val="false"/>
          <w:bCs w:val="false"/>
          <w:i w:val="false"/>
          <w:iCs w:val="false"/>
          <w:color w:val="333333"/>
          <w:sz w:val="20"/>
          <w:szCs w:val="20"/>
          <w:rtl w:val="true"/>
        </w:rPr>
        <w:t>» .</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علی بن سعید بن بشیر بن مهران یکی از شیوخ طبرانی است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میان دو نفر مردّد است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نسائی ، شماره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عقیلی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فرزند خواندگی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به معنای عوامل پشت صحنه است که وضوی عبداللّه بن اَنیس را کارگردانی می‌کردند و او را به سمت وسویی دل‌خواهِ خودشان سوق می‌دادند م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 الشرعیّة والشعاریّه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نگارنده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خیر من النوم ، الوجه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نگارنده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الروضتین فی اخبار الدولتین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را در همین پژوهش روشن ساختیم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شماری از روایات در این زمینه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خبر به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إبرام النقض لما قیل من اَرجحیّة القبض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محمّد خضر چکنی شنقیطی مفتی مالکیّه در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موریتانی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w:t>
      </w:r>
      <w:r>
        <w:rPr>
          <w:rFonts w:eastAsia="IRNazanin" w:cs="IRNazanin"/>
          <w:b w:val="false"/>
          <w:bCs w:val="false"/>
          <w:i w:val="false"/>
          <w:iCs w:val="false"/>
          <w:color w:val="333333"/>
          <w:sz w:val="20"/>
          <w:szCs w:val="20"/>
          <w:rtl w:val="true"/>
        </w:rPr>
        <w:t>) .</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 ، تسطیح هموار سازی قبور است ، لیکن چون رافضه آن را شعار خود قرار دادند ، ما به تسنیم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 آوردن قبرها از سطح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آوردیم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الإمام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الإمام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در این باره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خبر به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التدوین فی اخبار قزوین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البسمله اثر فخر رازی ؛ مستدرک وسائل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والاعتبار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مقریزی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ملوخیا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لغت گیلان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از گل خبّازی باشد و آن را به شیرازی خطمی می‌گویند و به ملوکیّه مشهور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 واژه ملوخیا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المواعظ والاعتبار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فی‌خبر من غبر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المواعظ والاعتبار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ربیع الأوّل سال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تنی چند از علما این را حکایت کرده‌اند ؛ مانند ابن صلاح در المقدّمه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نَووی در التقریب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به همراه شرح کرمانی بر صحیح بخاری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تدریب الراوی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العلل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 به 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رجب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باعث الحثیث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الخلاصه فی اصول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 ،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بنگرید به ، اسناد چهارم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 نوشت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الضعفاء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اقوال آنان را در این مأخذ می‌یابی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با شرح کرمانی بر صحیح بخاری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صلاح آن را از وی حکایت می‌کند المقدمه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اصول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 ،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الأمانی بشرح مختصر الجرجانی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ابن عبدالبر</w:t>
      </w:r>
      <w:r>
        <w:rPr>
          <w:rFonts w:eastAsia="IRNazanin" w:cs="IRNazanin"/>
          <w:b w:val="false"/>
          <w:bCs w:val="false"/>
          <w:i w:val="false"/>
          <w:iCs w:val="false"/>
          <w:color w:val="333333"/>
          <w:sz w:val="20"/>
          <w:szCs w:val="20"/>
          <w:rtl w:val="true"/>
        </w:rPr>
        <w:t>) .</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اهل التقدیس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با شرح کرمانی </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الأمانی بشرح مختصر الجرجانی اثر لکنوی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قاسمی در قواعد التحدیث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واللِّقا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ملاقات باشد قید برای اخراج مُرسل از غیر آن است ؛ زیرا مرسل این است که راوی از کسی که معاصرش نیست و او را ملاقات نکرده است ، حدیث کند ، مانند تابعی که از رسول خدا صلی‌الله‌علیه‌و‌آلهروایت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تدلیس این است که شخص از کسی که با وی ملاقات داشته یا معاصر اوست ، حدیث کند ، در حالی که آن حدیث را از وی نشنیده باشد </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راوی بگوید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زید أنّ عمراً قال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برایم زید حدیث کرد که عَمرو چنین گفت 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می‌شود و در اتصال و انقطاع حکم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دارد </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قاسمی در قواعد التحدیث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بملاحظة أنّ سلسلة السند إلی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أفذاذ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 قول دارقطنی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المراسیل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الضعفاء ، شماره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کتاب‌ها در شرح حال ابن عجلان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را 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 حکایت می‌کند </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نگارنده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مفصّلی در این زمینه دارم ، امید است توفیق چاپ آن را بیابم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 الضعفاء 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والمتروکون 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نیامده است که از وی احادیث منکر روایت است</w:t>
      </w:r>
      <w:r>
        <w:rPr>
          <w:rFonts w:eastAsia="IRNazanin" w:cs="IRNazanin"/>
          <w:b w:val="false"/>
          <w:bCs w:val="false"/>
          <w:i w:val="false"/>
          <w:iCs w:val="false"/>
          <w:color w:val="333333"/>
          <w:sz w:val="20"/>
          <w:szCs w:val="20"/>
          <w:rtl w:val="true"/>
        </w:rPr>
        <w:t>) .</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پی‌نوشت مختصر علوم الحدیث طیّبی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 عکرمه را به ابن طاووس در روایت از ابن عبّاس در حجِ ضُباعه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عموی پیامبر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مقرون می‌سازد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صحیح مسلم بشرح نووی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،ز</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ابن 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وی در حدیث بدان پایه از ضبط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اشتباه نکند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 بر اساس صریح سخن ابن سعد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گاه در حدیث اشتباه می‌کرد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 ابن مَعین ، احمد بن حنبل ، اسحاق بن راهویه ، ابو ثور و دیگران </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همان ،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اسماعیل بن علیّه است ، اصحاب صحاح و سنن به وی احتجاج کرده‌اند </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 نام مکانی در شش میلی مکّه است م </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در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سعید بن مسیّب ، ضبط است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ابن قدامه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 موارد است آنجا که موجر شرط کند که مستأجر در زمین کشت کند و درخت بکارد و مقدار هر کدام از آن دو را تبیین نکند ، در این صورت ، اجاره جایز نیست </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مسلم بن خالد بن قرقره زنجی ، ابو خالد مکّی است ، نظر اکثر اهل علم ، تضعیف وی و منکر دانستن روایات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 .</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حذّاء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محمّد بن سیرین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عبّاس ثابت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عکرمه گرفته است ، او را نام نمی‌بُرد ؛ زیرا نمی‌پسندید </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علیه‌السلام ، عایشه دختر ابوبکر و </w:t>
      </w:r>
      <w:r>
        <w:rPr>
          <w:rFonts w:eastAsia="IRNazanin" w:cs="IRNazanin"/>
          <w:b w:val="false"/>
          <w:bCs w:val="false"/>
          <w:i w:val="false"/>
          <w:iCs w:val="false"/>
          <w:color w:val="333333"/>
          <w:sz w:val="20"/>
          <w:szCs w:val="20"/>
          <w:rtl w:val="true"/>
        </w:rPr>
        <w:t>.. .</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 نوشت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 نوشت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 نوشت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صُفْرِیّه گروهی از خوارج‌اند ، 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اَصفر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صُفریّه زیادیه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نسبت آنها به زیاد بن اَصفر یا بدان خاطر که صورت‌هاشان به سبب شب زنده‌داری و عبادت زرد بود ، یا بدان جهت که از دین تهی بودند ،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نامیدند </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اِباضیه به پیروان عبداللّه بن اِباض اطلاق می‌شود که از خوارج به شمار می‌آمد و مانند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اعتدال را برگزید و از خوارج انشعاب یافت و خود دارای فرقه‌های گوناگونی‌اند وهبیّه ، حارثیّه ، طریفیّه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فرهنگ فرق 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بیهسی ، طایفه‌ای از خوارج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بَیْهَس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منسوب‌اند </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عبداللّه بن لَهیعه بن عقبه حضرمی اعدولی است ، اکثر اهل علم وی را تضعیف کرده‌اند </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قاموس الرجال تستری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الثقات عجلی چنان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تاریخش ، شماره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المستخرج من مصنّفات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 دار الذخائر ، ایران ،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صبحی صالح ، دار الهجره ،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التقیید والإیضاح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عظیم آبادی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هند است و دو نفر به این نام معروف‌اند که یکی شرف الحق پس از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درگذشت 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از دنیا رفت ، کتاب مذکور به هر دو منسوب است </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تنویر الحوالک</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image" Target="media/image2.jpeg"/><Relationship Id="rId695" Type="http://schemas.openxmlformats.org/officeDocument/2006/relationships/image" Target="media/image2.jpeg"/><Relationship Id="rId696" Type="http://schemas.openxmlformats.org/officeDocument/2006/relationships/footer" Target="footer689.xml"/><Relationship Id="rId697" Type="http://schemas.openxmlformats.org/officeDocument/2006/relationships/footnotes" Target="footnotes.xml"/><Relationship Id="rId698" Type="http://schemas.openxmlformats.org/officeDocument/2006/relationships/numbering" Target="numbering.xml"/><Relationship Id="rId699" Type="http://schemas.openxmlformats.org/officeDocument/2006/relationships/fontTable" Target="fontTable.xml"/><Relationship Id="rId700" Type="http://schemas.openxmlformats.org/officeDocument/2006/relationships/settings" Target="settings.xml"/><Relationship Id="rId7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700</Pages>
  <Words>132566</Words>
  <Characters>449361</Characters>
  <CharactersWithSpaces>576207</CharactersWithSpaces>
  <Paragraphs>6087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2026-08-21T04:14:11Z</dcterms:created>
  <dc:creator>ghaemiyeh.com</dc:creator>
  <dc:description/>
  <dc:language>en-US</dc:language>
  <cp:lastModifiedBy/>
  <dcterms:modified xsi:type="dcterms:W3CDTF">2026-08-21T07:44:36Z</dcterms:modified>
  <cp:revision>1</cp:revision>
  <dc:subject/>
  <dc:title>وضوی پیامبر صلی الله علیه و آله و سلم جلد 3</dc:title>
</cp:coreProperties>
</file>

<file path=docProps/custom.xml><?xml version="1.0" encoding="utf-8"?>
<Properties xmlns="http://schemas.openxmlformats.org/officeDocument/2006/custom-properties" xmlns:vt="http://schemas.openxmlformats.org/officeDocument/2006/docPropsVTypes"/>
</file>