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الفتاوی الجدیده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4173_106777794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74175_106777794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74177_1067777946">
            <w:r>
              <w:rPr>
                <w:webHidden/>
                <w:rStyle w:val="IndexLink"/>
                <w:rtl w:val="true"/>
              </w:rPr>
              <w:t>مقدّمة</w:t>
            </w:r>
            <w:r>
              <w:rPr>
                <w:rStyle w:val="IndexLink"/>
                <w:rtl w:val="true"/>
              </w:rPr>
              <w:t>:</w:t>
              <w:tab/>
            </w:r>
            <w:r>
              <w:rPr>
                <w:rStyle w:val="IndexLink"/>
              </w:rPr>
              <w:t>11</w:t>
            </w:r>
          </w:hyperlink>
        </w:p>
        <w:p>
          <w:pPr>
            <w:pStyle w:val="Contents3"/>
            <w:tabs>
              <w:tab w:val="clear" w:pos="8459"/>
              <w:tab w:val="right" w:pos="9026" w:leader="dot"/>
            </w:tabs>
            <w:rPr/>
          </w:pPr>
          <w:hyperlink w:anchor="__RefHeading___Toc2774179_106777794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774181_1067777946">
            <w:r>
              <w:rPr>
                <w:webHidden/>
                <w:rStyle w:val="IndexLink"/>
                <w:rtl w:val="true"/>
              </w:rPr>
              <w:t>من المقصّر؟</w:t>
            </w:r>
            <w:r>
              <w:rPr>
                <w:rStyle w:val="IndexLink"/>
                <w:rtl w:val="true"/>
              </w:rPr>
              <w:tab/>
            </w:r>
            <w:r>
              <w:rPr>
                <w:rStyle w:val="IndexLink"/>
              </w:rPr>
              <w:t>12</w:t>
            </w:r>
          </w:hyperlink>
        </w:p>
        <w:p>
          <w:pPr>
            <w:pStyle w:val="Contents3"/>
            <w:tabs>
              <w:tab w:val="clear" w:pos="8459"/>
              <w:tab w:val="right" w:pos="9026" w:leader="dot"/>
            </w:tabs>
            <w:rPr/>
          </w:pPr>
          <w:hyperlink w:anchor="__RefHeading___Toc2774183_1067777946">
            <w:r>
              <w:rPr>
                <w:webHidden/>
                <w:rStyle w:val="IndexLink"/>
                <w:rtl w:val="true"/>
              </w:rPr>
              <w:t>القيمة الفائقة لتعليم الأحكام الشرعيّة و تعلّمها</w:t>
            </w:r>
            <w:r>
              <w:rPr>
                <w:rStyle w:val="IndexLink"/>
                <w:rtl w:val="true"/>
              </w:rPr>
              <w:tab/>
            </w:r>
            <w:r>
              <w:rPr>
                <w:rStyle w:val="IndexLink"/>
              </w:rPr>
              <w:t>12</w:t>
            </w:r>
          </w:hyperlink>
        </w:p>
        <w:p>
          <w:pPr>
            <w:pStyle w:val="Contents3"/>
            <w:tabs>
              <w:tab w:val="clear" w:pos="8459"/>
              <w:tab w:val="right" w:pos="9026" w:leader="dot"/>
            </w:tabs>
            <w:rPr/>
          </w:pPr>
          <w:hyperlink w:anchor="__RefHeading___Toc2774185_1067777946">
            <w:r>
              <w:rPr>
                <w:webHidden/>
                <w:rStyle w:val="IndexLink"/>
                <w:rtl w:val="true"/>
              </w:rPr>
              <w:t>هذا الكتاب</w:t>
            </w:r>
            <w:r>
              <w:rPr>
                <w:rStyle w:val="IndexLink"/>
                <w:rtl w:val="true"/>
              </w:rPr>
              <w:tab/>
            </w:r>
            <w:r>
              <w:rPr>
                <w:rStyle w:val="IndexLink"/>
              </w:rPr>
              <w:t>13</w:t>
            </w:r>
          </w:hyperlink>
        </w:p>
        <w:p>
          <w:pPr>
            <w:pStyle w:val="Contents3"/>
            <w:tabs>
              <w:tab w:val="clear" w:pos="8459"/>
              <w:tab w:val="right" w:pos="9026" w:leader="dot"/>
            </w:tabs>
            <w:rPr/>
          </w:pPr>
          <w:hyperlink w:anchor="__RefHeading___Toc2774187_1067777946">
            <w:r>
              <w:rPr>
                <w:webHidden/>
                <w:rStyle w:val="IndexLink"/>
                <w:rtl w:val="true"/>
              </w:rPr>
              <w:t>رجاء من القارئ الكريم</w:t>
            </w:r>
            <w:r>
              <w:rPr>
                <w:rStyle w:val="IndexLink"/>
                <w:rtl w:val="true"/>
              </w:rPr>
              <w:tab/>
            </w:r>
            <w:r>
              <w:rPr>
                <w:rStyle w:val="IndexLink"/>
              </w:rPr>
              <w:t>13</w:t>
            </w:r>
          </w:hyperlink>
        </w:p>
        <w:p>
          <w:pPr>
            <w:pStyle w:val="Contents2"/>
            <w:tabs>
              <w:tab w:val="clear" w:pos="8743"/>
              <w:tab w:val="right" w:pos="9026" w:leader="dot"/>
            </w:tabs>
            <w:rPr/>
          </w:pPr>
          <w:hyperlink w:anchor="__RefHeading___Toc2774189_1067777946">
            <w:r>
              <w:rPr>
                <w:webHidden/>
                <w:rStyle w:val="IndexLink"/>
                <w:rtl w:val="true"/>
              </w:rPr>
              <w:t>الفصل الأول</w:t>
            </w:r>
            <w:r>
              <w:rPr>
                <w:rStyle w:val="IndexLink"/>
                <w:rtl w:val="true"/>
              </w:rPr>
              <w:t xml:space="preserve">: </w:t>
            </w:r>
            <w:r>
              <w:rPr>
                <w:rStyle w:val="IndexLink"/>
                <w:rtl w:val="true"/>
              </w:rPr>
              <w:t>أحكام التقليد</w:t>
            </w:r>
            <w:r>
              <w:rPr>
                <w:rStyle w:val="IndexLink"/>
                <w:rtl w:val="true"/>
              </w:rPr>
              <w:tab/>
            </w:r>
            <w:r>
              <w:rPr>
                <w:rStyle w:val="IndexLink"/>
              </w:rPr>
              <w:t>15</w:t>
            </w:r>
          </w:hyperlink>
        </w:p>
        <w:p>
          <w:pPr>
            <w:pStyle w:val="Contents2"/>
            <w:tabs>
              <w:tab w:val="clear" w:pos="8743"/>
              <w:tab w:val="right" w:pos="9026" w:leader="dot"/>
            </w:tabs>
            <w:rPr/>
          </w:pPr>
          <w:hyperlink w:anchor="__RefHeading___Toc2774191_1067777946">
            <w:r>
              <w:rPr>
                <w:webHidden/>
                <w:rStyle w:val="IndexLink"/>
                <w:rtl w:val="true"/>
              </w:rPr>
              <w:t>الفصل الثاني</w:t>
            </w:r>
            <w:r>
              <w:rPr>
                <w:rStyle w:val="IndexLink"/>
                <w:rtl w:val="true"/>
              </w:rPr>
              <w:t xml:space="preserve">: </w:t>
            </w:r>
            <w:r>
              <w:rPr>
                <w:rStyle w:val="IndexLink"/>
                <w:rtl w:val="true"/>
              </w:rPr>
              <w:t>أحكام المياه</w:t>
            </w:r>
            <w:r>
              <w:rPr>
                <w:rStyle w:val="IndexLink"/>
                <w:rtl w:val="true"/>
              </w:rPr>
              <w:tab/>
            </w:r>
            <w:r>
              <w:rPr>
                <w:rStyle w:val="IndexLink"/>
              </w:rPr>
              <w:t>19</w:t>
            </w:r>
          </w:hyperlink>
        </w:p>
        <w:p>
          <w:pPr>
            <w:pStyle w:val="Contents2"/>
            <w:tabs>
              <w:tab w:val="clear" w:pos="8743"/>
              <w:tab w:val="right" w:pos="9026" w:leader="dot"/>
            </w:tabs>
            <w:rPr/>
          </w:pPr>
          <w:hyperlink w:anchor="__RefHeading___Toc2774193_1067777946">
            <w:r>
              <w:rPr>
                <w:webHidden/>
                <w:rStyle w:val="IndexLink"/>
                <w:rtl w:val="true"/>
              </w:rPr>
              <w:t>الفصل الثالث</w:t>
            </w:r>
            <w:r>
              <w:rPr>
                <w:rStyle w:val="IndexLink"/>
                <w:rtl w:val="true"/>
              </w:rPr>
              <w:t xml:space="preserve">: </w:t>
            </w:r>
            <w:r>
              <w:rPr>
                <w:rStyle w:val="IndexLink"/>
                <w:rtl w:val="true"/>
              </w:rPr>
              <w:t>أحكام التخلّي</w:t>
            </w:r>
            <w:r>
              <w:rPr>
                <w:rStyle w:val="IndexLink"/>
                <w:rtl w:val="true"/>
              </w:rPr>
              <w:tab/>
            </w:r>
            <w:r>
              <w:rPr>
                <w:rStyle w:val="IndexLink"/>
              </w:rPr>
              <w:t>21</w:t>
            </w:r>
          </w:hyperlink>
        </w:p>
        <w:p>
          <w:pPr>
            <w:pStyle w:val="Contents2"/>
            <w:tabs>
              <w:tab w:val="clear" w:pos="8743"/>
              <w:tab w:val="right" w:pos="9026" w:leader="dot"/>
            </w:tabs>
            <w:rPr/>
          </w:pPr>
          <w:hyperlink w:anchor="__RefHeading___Toc2774195_1067777946">
            <w:r>
              <w:rPr>
                <w:webHidden/>
                <w:rStyle w:val="IndexLink"/>
                <w:rtl w:val="true"/>
              </w:rPr>
              <w:t>الفصل الرابع</w:t>
            </w:r>
            <w:r>
              <w:rPr>
                <w:rStyle w:val="IndexLink"/>
                <w:rtl w:val="true"/>
              </w:rPr>
              <w:t xml:space="preserve">: </w:t>
            </w:r>
            <w:r>
              <w:rPr>
                <w:rStyle w:val="IndexLink"/>
                <w:rtl w:val="true"/>
              </w:rPr>
              <w:t>أحكام النجاسات</w:t>
            </w:r>
            <w:r>
              <w:rPr>
                <w:rStyle w:val="IndexLink"/>
                <w:rtl w:val="true"/>
              </w:rPr>
              <w:tab/>
            </w:r>
            <w:r>
              <w:rPr>
                <w:rStyle w:val="IndexLink"/>
              </w:rPr>
              <w:t>22</w:t>
            </w:r>
          </w:hyperlink>
        </w:p>
        <w:p>
          <w:pPr>
            <w:pStyle w:val="Contents3"/>
            <w:tabs>
              <w:tab w:val="clear" w:pos="8459"/>
              <w:tab w:val="right" w:pos="9026" w:leader="dot"/>
            </w:tabs>
            <w:rPr/>
          </w:pPr>
          <w:hyperlink w:anchor="__RefHeading___Toc2774197_1067777946">
            <w:r>
              <w:rPr>
                <w:webHidden/>
                <w:rStyle w:val="IndexLink"/>
                <w:rtl w:val="true"/>
              </w:rPr>
              <w:t>النجاسات</w:t>
            </w:r>
            <w:r>
              <w:rPr>
                <w:rStyle w:val="IndexLink"/>
                <w:rtl w:val="true"/>
              </w:rPr>
              <w:tab/>
            </w:r>
            <w:r>
              <w:rPr>
                <w:rStyle w:val="IndexLink"/>
              </w:rPr>
              <w:t>22</w:t>
            </w:r>
          </w:hyperlink>
        </w:p>
        <w:p>
          <w:pPr>
            <w:pStyle w:val="Contents4"/>
            <w:tabs>
              <w:tab w:val="clear" w:pos="8176"/>
              <w:tab w:val="right" w:pos="9026" w:leader="dot"/>
            </w:tabs>
            <w:rPr/>
          </w:pPr>
          <w:hyperlink w:anchor="__RefHeading___Toc2774199_1067777946">
            <w:r>
              <w:rPr>
                <w:webHidden/>
                <w:rStyle w:val="IndexLink"/>
              </w:rPr>
              <w:t>1</w:t>
            </w:r>
            <w:r>
              <w:rPr>
                <w:rStyle w:val="IndexLink"/>
                <w:rtl w:val="true"/>
              </w:rPr>
              <w:t>-</w:t>
            </w:r>
            <w:r>
              <w:rPr>
                <w:rStyle w:val="IndexLink"/>
                <w:rtl w:val="true"/>
              </w:rPr>
              <w:t>الميتة</w:t>
            </w:r>
            <w:r>
              <w:rPr>
                <w:rStyle w:val="IndexLink"/>
                <w:rtl w:val="true"/>
              </w:rPr>
              <w:t>:</w:t>
              <w:tab/>
            </w:r>
            <w:r>
              <w:rPr>
                <w:rStyle w:val="IndexLink"/>
              </w:rPr>
              <w:t>22</w:t>
            </w:r>
          </w:hyperlink>
        </w:p>
        <w:p>
          <w:pPr>
            <w:pStyle w:val="Contents4"/>
            <w:tabs>
              <w:tab w:val="clear" w:pos="8176"/>
              <w:tab w:val="right" w:pos="9026" w:leader="dot"/>
            </w:tabs>
            <w:rPr/>
          </w:pPr>
          <w:hyperlink w:anchor="__RefHeading___Toc2774201_1067777946">
            <w:r>
              <w:rPr>
                <w:webHidden/>
                <w:rStyle w:val="IndexLink"/>
              </w:rPr>
              <w:t>2</w:t>
            </w:r>
            <w:r>
              <w:rPr>
                <w:rStyle w:val="IndexLink"/>
                <w:rtl w:val="true"/>
              </w:rPr>
              <w:t>-</w:t>
            </w:r>
            <w:r>
              <w:rPr>
                <w:rStyle w:val="IndexLink"/>
                <w:rtl w:val="true"/>
              </w:rPr>
              <w:t>الدم</w:t>
            </w:r>
            <w:r>
              <w:rPr>
                <w:rStyle w:val="IndexLink"/>
                <w:rtl w:val="true"/>
              </w:rPr>
              <w:t>:</w:t>
              <w:tab/>
            </w:r>
            <w:r>
              <w:rPr>
                <w:rStyle w:val="IndexLink"/>
              </w:rPr>
              <w:t>23</w:t>
            </w:r>
          </w:hyperlink>
        </w:p>
        <w:p>
          <w:pPr>
            <w:pStyle w:val="Contents4"/>
            <w:tabs>
              <w:tab w:val="clear" w:pos="8176"/>
              <w:tab w:val="right" w:pos="9026" w:leader="dot"/>
            </w:tabs>
            <w:rPr/>
          </w:pPr>
          <w:hyperlink w:anchor="__RefHeading___Toc2774203_1067777946">
            <w:r>
              <w:rPr>
                <w:webHidden/>
                <w:rStyle w:val="IndexLink"/>
              </w:rPr>
              <w:t>3</w:t>
            </w:r>
            <w:r>
              <w:rPr>
                <w:rStyle w:val="IndexLink"/>
                <w:rtl w:val="true"/>
              </w:rPr>
              <w:t>-</w:t>
            </w:r>
            <w:r>
              <w:rPr>
                <w:rStyle w:val="IndexLink"/>
                <w:rtl w:val="true"/>
              </w:rPr>
              <w:t>الكافر</w:t>
            </w:r>
            <w:r>
              <w:rPr>
                <w:rStyle w:val="IndexLink"/>
                <w:rtl w:val="true"/>
              </w:rPr>
              <w:t>:</w:t>
              <w:tab/>
            </w:r>
            <w:r>
              <w:rPr>
                <w:rStyle w:val="IndexLink"/>
              </w:rPr>
              <w:t>23</w:t>
            </w:r>
          </w:hyperlink>
        </w:p>
        <w:p>
          <w:pPr>
            <w:pStyle w:val="Contents4"/>
            <w:tabs>
              <w:tab w:val="clear" w:pos="8176"/>
              <w:tab w:val="right" w:pos="9026" w:leader="dot"/>
            </w:tabs>
            <w:rPr/>
          </w:pPr>
          <w:hyperlink w:anchor="__RefHeading___Toc2774205_1067777946">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w:t>
            </w:r>
            <w:r>
              <w:rPr>
                <w:rStyle w:val="IndexLink"/>
                <w:rtl w:val="true"/>
              </w:rPr>
              <w:t>الكلب و الخنزير</w:t>
            </w:r>
            <w:r>
              <w:rPr>
                <w:rStyle w:val="IndexLink"/>
                <w:rtl w:val="true"/>
              </w:rPr>
              <w:t>:</w:t>
              <w:tab/>
            </w:r>
            <w:r>
              <w:rPr>
                <w:rStyle w:val="IndexLink"/>
              </w:rPr>
              <w:t>25</w:t>
            </w:r>
          </w:hyperlink>
        </w:p>
        <w:p>
          <w:pPr>
            <w:pStyle w:val="Contents4"/>
            <w:tabs>
              <w:tab w:val="clear" w:pos="8176"/>
              <w:tab w:val="right" w:pos="9026" w:leader="dot"/>
            </w:tabs>
            <w:rPr/>
          </w:pPr>
          <w:hyperlink w:anchor="__RefHeading___Toc2774207_1067777946">
            <w:r>
              <w:rPr>
                <w:webHidden/>
                <w:rStyle w:val="IndexLink"/>
              </w:rPr>
              <w:t>6</w:t>
            </w:r>
            <w:r>
              <w:rPr>
                <w:rStyle w:val="IndexLink"/>
                <w:rtl w:val="true"/>
              </w:rPr>
              <w:t>-</w:t>
            </w:r>
            <w:r>
              <w:rPr>
                <w:rStyle w:val="IndexLink"/>
                <w:rtl w:val="true"/>
              </w:rPr>
              <w:t>المسكر السائل و أنواع الكحول</w:t>
            </w:r>
            <w:r>
              <w:rPr>
                <w:rStyle w:val="IndexLink"/>
                <w:rtl w:val="true"/>
              </w:rPr>
              <w:t>:</w:t>
              <w:tab/>
            </w:r>
            <w:r>
              <w:rPr>
                <w:rStyle w:val="IndexLink"/>
              </w:rPr>
              <w:t>25</w:t>
            </w:r>
          </w:hyperlink>
        </w:p>
        <w:p>
          <w:pPr>
            <w:pStyle w:val="Contents3"/>
            <w:tabs>
              <w:tab w:val="clear" w:pos="8459"/>
              <w:tab w:val="right" w:pos="9026" w:leader="dot"/>
            </w:tabs>
            <w:rPr/>
          </w:pPr>
          <w:hyperlink w:anchor="__RefHeading___Toc2774209_1067777946">
            <w:r>
              <w:rPr>
                <w:webHidden/>
                <w:rStyle w:val="IndexLink"/>
                <w:rtl w:val="true"/>
              </w:rPr>
              <w:t>طرق ثبوت النجاسة و أحكام الوسواس</w:t>
            </w:r>
            <w:r>
              <w:rPr>
                <w:rStyle w:val="IndexLink"/>
                <w:rtl w:val="true"/>
              </w:rPr>
              <w:t>:</w:t>
              <w:tab/>
            </w:r>
            <w:r>
              <w:rPr>
                <w:rStyle w:val="IndexLink"/>
              </w:rPr>
              <w:t>28</w:t>
            </w:r>
          </w:hyperlink>
        </w:p>
        <w:p>
          <w:pPr>
            <w:pStyle w:val="Contents3"/>
            <w:tabs>
              <w:tab w:val="clear" w:pos="8459"/>
              <w:tab w:val="right" w:pos="9026" w:leader="dot"/>
            </w:tabs>
            <w:rPr/>
          </w:pPr>
          <w:hyperlink w:anchor="__RefHeading___Toc2774211_1067777946">
            <w:r>
              <w:rPr>
                <w:webHidden/>
                <w:rStyle w:val="IndexLink"/>
                <w:rtl w:val="true"/>
              </w:rPr>
              <w:t>مسائل متفرّقة حول النجاسات</w:t>
            </w:r>
            <w:r>
              <w:rPr>
                <w:rStyle w:val="IndexLink"/>
                <w:rtl w:val="true"/>
              </w:rPr>
              <w:t>:</w:t>
              <w:tab/>
            </w:r>
            <w:r>
              <w:rPr>
                <w:rStyle w:val="IndexLink"/>
              </w:rPr>
              <w:t>30</w:t>
            </w:r>
          </w:hyperlink>
        </w:p>
        <w:p>
          <w:pPr>
            <w:pStyle w:val="Contents2"/>
            <w:tabs>
              <w:tab w:val="clear" w:pos="8743"/>
              <w:tab w:val="right" w:pos="9026" w:leader="dot"/>
            </w:tabs>
            <w:rPr/>
          </w:pPr>
          <w:hyperlink w:anchor="__RefHeading___Toc2774213_1067777946">
            <w:r>
              <w:rPr>
                <w:webHidden/>
                <w:rStyle w:val="IndexLink"/>
                <w:rtl w:val="true"/>
              </w:rPr>
              <w:t>الفصل الخامس</w:t>
            </w:r>
            <w:r>
              <w:rPr>
                <w:rStyle w:val="IndexLink"/>
                <w:rtl w:val="true"/>
              </w:rPr>
              <w:t xml:space="preserve">: </w:t>
            </w:r>
            <w:r>
              <w:rPr>
                <w:rStyle w:val="IndexLink"/>
                <w:rtl w:val="true"/>
              </w:rPr>
              <w:t>أحكام المطهّرات</w:t>
            </w:r>
            <w:r>
              <w:rPr>
                <w:rStyle w:val="IndexLink"/>
                <w:rtl w:val="true"/>
              </w:rPr>
              <w:tab/>
            </w:r>
            <w:r>
              <w:rPr>
                <w:rStyle w:val="IndexLink"/>
              </w:rPr>
              <w:t>31</w:t>
            </w:r>
          </w:hyperlink>
        </w:p>
        <w:p>
          <w:pPr>
            <w:pStyle w:val="Contents2"/>
            <w:tabs>
              <w:tab w:val="clear" w:pos="8743"/>
              <w:tab w:val="right" w:pos="9026" w:leader="dot"/>
            </w:tabs>
            <w:rPr/>
          </w:pPr>
          <w:hyperlink w:anchor="__RefHeading___Toc2774215_1067777946">
            <w:r>
              <w:rPr>
                <w:webHidden/>
                <w:rStyle w:val="IndexLink"/>
                <w:rtl w:val="true"/>
              </w:rPr>
              <w:t>الفصل السادس</w:t>
            </w:r>
            <w:r>
              <w:rPr>
                <w:rStyle w:val="IndexLink"/>
                <w:rtl w:val="true"/>
              </w:rPr>
              <w:t xml:space="preserve">: </w:t>
            </w:r>
            <w:r>
              <w:rPr>
                <w:rStyle w:val="IndexLink"/>
                <w:rtl w:val="true"/>
              </w:rPr>
              <w:t>مسائل الوضوء</w:t>
            </w:r>
            <w:r>
              <w:rPr>
                <w:rStyle w:val="IndexLink"/>
                <w:rtl w:val="true"/>
              </w:rPr>
              <w:tab/>
            </w:r>
            <w:r>
              <w:rPr>
                <w:rStyle w:val="IndexLink"/>
              </w:rPr>
              <w:t>32</w:t>
            </w:r>
          </w:hyperlink>
        </w:p>
        <w:p>
          <w:pPr>
            <w:pStyle w:val="Contents3"/>
            <w:tabs>
              <w:tab w:val="clear" w:pos="8459"/>
              <w:tab w:val="right" w:pos="9026" w:leader="dot"/>
            </w:tabs>
            <w:rPr/>
          </w:pPr>
          <w:hyperlink w:anchor="__RefHeading___Toc2774217_1067777946">
            <w:r>
              <w:rPr>
                <w:webHidden/>
                <w:rStyle w:val="IndexLink"/>
                <w:rtl w:val="true"/>
              </w:rPr>
              <w:t>شروط الوضوء</w:t>
            </w:r>
            <w:r>
              <w:rPr>
                <w:rStyle w:val="IndexLink"/>
                <w:rtl w:val="true"/>
              </w:rPr>
              <w:t>:</w:t>
              <w:tab/>
            </w:r>
            <w:r>
              <w:rPr>
                <w:rStyle w:val="IndexLink"/>
              </w:rPr>
              <w:t>32</w:t>
            </w:r>
          </w:hyperlink>
        </w:p>
        <w:p>
          <w:pPr>
            <w:pStyle w:val="Contents3"/>
            <w:tabs>
              <w:tab w:val="clear" w:pos="8459"/>
              <w:tab w:val="right" w:pos="9026" w:leader="dot"/>
            </w:tabs>
            <w:rPr/>
          </w:pPr>
          <w:hyperlink w:anchor="__RefHeading___Toc2774219_1067777946">
            <w:r>
              <w:rPr>
                <w:webHidden/>
                <w:rStyle w:val="IndexLink"/>
                <w:rtl w:val="true"/>
              </w:rPr>
              <w:t>أحكام الوضوء</w:t>
            </w:r>
            <w:r>
              <w:rPr>
                <w:rStyle w:val="IndexLink"/>
                <w:rtl w:val="true"/>
              </w:rPr>
              <w:t>:</w:t>
              <w:tab/>
            </w:r>
            <w:r>
              <w:rPr>
                <w:rStyle w:val="IndexLink"/>
              </w:rPr>
              <w:t>33</w:t>
            </w:r>
          </w:hyperlink>
        </w:p>
        <w:p>
          <w:pPr>
            <w:pStyle w:val="Contents3"/>
            <w:tabs>
              <w:tab w:val="clear" w:pos="8459"/>
              <w:tab w:val="right" w:pos="9026" w:leader="dot"/>
            </w:tabs>
            <w:rPr/>
          </w:pPr>
          <w:hyperlink w:anchor="__RefHeading___Toc2774221_1067777946">
            <w:r>
              <w:rPr>
                <w:webHidden/>
                <w:rStyle w:val="IndexLink"/>
                <w:rtl w:val="true"/>
              </w:rPr>
              <w:t>ما يجب فيه الوضوء</w:t>
            </w:r>
            <w:r>
              <w:rPr>
                <w:rStyle w:val="IndexLink"/>
                <w:rtl w:val="true"/>
              </w:rPr>
              <w:t>:</w:t>
              <w:tab/>
            </w:r>
            <w:r>
              <w:rPr>
                <w:rStyle w:val="IndexLink"/>
              </w:rPr>
              <w:t>34</w:t>
            </w:r>
          </w:hyperlink>
        </w:p>
        <w:p>
          <w:pPr>
            <w:pStyle w:val="Contents3"/>
            <w:tabs>
              <w:tab w:val="clear" w:pos="8459"/>
              <w:tab w:val="right" w:pos="9026" w:leader="dot"/>
            </w:tabs>
            <w:rPr/>
          </w:pPr>
          <w:hyperlink w:anchor="__RefHeading___Toc2774223_1067777946">
            <w:r>
              <w:rPr>
                <w:webHidden/>
                <w:rStyle w:val="IndexLink"/>
                <w:rtl w:val="true"/>
              </w:rPr>
              <w:t>مسائل متفرّقة في الوضوء</w:t>
            </w:r>
            <w:r>
              <w:rPr>
                <w:rStyle w:val="IndexLink"/>
                <w:rtl w:val="true"/>
              </w:rPr>
              <w:t>:</w:t>
              <w:tab/>
            </w:r>
            <w:r>
              <w:rPr>
                <w:rStyle w:val="IndexLink"/>
              </w:rPr>
              <w:t>37</w:t>
            </w:r>
          </w:hyperlink>
        </w:p>
        <w:p>
          <w:pPr>
            <w:pStyle w:val="Contents2"/>
            <w:tabs>
              <w:tab w:val="clear" w:pos="8743"/>
              <w:tab w:val="right" w:pos="9026" w:leader="dot"/>
            </w:tabs>
            <w:rPr/>
          </w:pPr>
          <w:hyperlink w:anchor="__RefHeading___Toc2774225_1067777946">
            <w:r>
              <w:rPr>
                <w:webHidden/>
                <w:rStyle w:val="IndexLink"/>
                <w:rtl w:val="true"/>
              </w:rPr>
              <w:t>الفصل السابع</w:t>
            </w:r>
            <w:r>
              <w:rPr>
                <w:rStyle w:val="IndexLink"/>
                <w:rtl w:val="true"/>
              </w:rPr>
              <w:t xml:space="preserve">: </w:t>
            </w:r>
            <w:r>
              <w:rPr>
                <w:rStyle w:val="IndexLink"/>
                <w:rtl w:val="true"/>
              </w:rPr>
              <w:t>مسائل الغُسل</w:t>
            </w:r>
            <w:r>
              <w:rPr>
                <w:rStyle w:val="IndexLink"/>
                <w:rtl w:val="true"/>
              </w:rPr>
              <w:tab/>
            </w:r>
            <w:r>
              <w:rPr>
                <w:rStyle w:val="IndexLink"/>
              </w:rPr>
              <w:t>38</w:t>
            </w:r>
          </w:hyperlink>
        </w:p>
        <w:p>
          <w:pPr>
            <w:pStyle w:val="Contents3"/>
            <w:tabs>
              <w:tab w:val="clear" w:pos="8459"/>
              <w:tab w:val="right" w:pos="9026" w:leader="dot"/>
            </w:tabs>
            <w:rPr/>
          </w:pPr>
          <w:hyperlink w:anchor="__RefHeading___Toc2774227_1067777946">
            <w:r>
              <w:rPr>
                <w:webHidden/>
                <w:rStyle w:val="IndexLink"/>
                <w:rtl w:val="true"/>
              </w:rPr>
              <w:t>أحكام الغُسل</w:t>
            </w:r>
            <w:r>
              <w:rPr>
                <w:rStyle w:val="IndexLink"/>
                <w:rtl w:val="true"/>
              </w:rPr>
              <w:t>:</w:t>
              <w:tab/>
            </w:r>
            <w:r>
              <w:rPr>
                <w:rStyle w:val="IndexLink"/>
              </w:rPr>
              <w:t>38</w:t>
            </w:r>
          </w:hyperlink>
        </w:p>
        <w:p>
          <w:pPr>
            <w:pStyle w:val="Contents3"/>
            <w:tabs>
              <w:tab w:val="clear" w:pos="8459"/>
              <w:tab w:val="right" w:pos="9026" w:leader="dot"/>
            </w:tabs>
            <w:rPr/>
          </w:pPr>
          <w:hyperlink w:anchor="__RefHeading___Toc2774229_1067777946">
            <w:r>
              <w:rPr>
                <w:webHidden/>
                <w:rStyle w:val="IndexLink"/>
                <w:rtl w:val="true"/>
              </w:rPr>
              <w:t>أحكام الجنابة</w:t>
            </w:r>
            <w:r>
              <w:rPr>
                <w:rStyle w:val="IndexLink"/>
                <w:rtl w:val="true"/>
              </w:rPr>
              <w:tab/>
            </w:r>
            <w:r>
              <w:rPr>
                <w:rStyle w:val="IndexLink"/>
              </w:rPr>
              <w:t>39</w:t>
            </w:r>
          </w:hyperlink>
        </w:p>
        <w:p>
          <w:pPr>
            <w:pStyle w:val="Contents3"/>
            <w:tabs>
              <w:tab w:val="clear" w:pos="8459"/>
              <w:tab w:val="right" w:pos="9026" w:leader="dot"/>
            </w:tabs>
            <w:rPr/>
          </w:pPr>
          <w:hyperlink w:anchor="__RefHeading___Toc2774231_1067777946">
            <w:r>
              <w:rPr>
                <w:webHidden/>
                <w:rStyle w:val="IndexLink"/>
                <w:rtl w:val="true"/>
              </w:rPr>
              <w:t>غسل الاستحاضة</w:t>
            </w:r>
            <w:r>
              <w:rPr>
                <w:rStyle w:val="IndexLink"/>
                <w:rtl w:val="true"/>
              </w:rPr>
              <w:t>:</w:t>
              <w:tab/>
            </w:r>
            <w:r>
              <w:rPr>
                <w:rStyle w:val="IndexLink"/>
              </w:rPr>
              <w:t>40</w:t>
            </w:r>
          </w:hyperlink>
        </w:p>
        <w:p>
          <w:pPr>
            <w:pStyle w:val="Contents3"/>
            <w:tabs>
              <w:tab w:val="clear" w:pos="8459"/>
              <w:tab w:val="right" w:pos="9026" w:leader="dot"/>
            </w:tabs>
            <w:rPr/>
          </w:pPr>
          <w:hyperlink w:anchor="__RefHeading___Toc2774233_1067777946">
            <w:r>
              <w:rPr>
                <w:webHidden/>
                <w:rStyle w:val="IndexLink"/>
                <w:rtl w:val="true"/>
              </w:rPr>
              <w:t>غسل الحيض</w:t>
            </w:r>
            <w:r>
              <w:rPr>
                <w:rStyle w:val="IndexLink"/>
                <w:rtl w:val="true"/>
              </w:rPr>
              <w:t>:</w:t>
              <w:tab/>
            </w:r>
            <w:r>
              <w:rPr>
                <w:rStyle w:val="IndexLink"/>
              </w:rPr>
              <w:t>41</w:t>
            </w:r>
          </w:hyperlink>
        </w:p>
        <w:p>
          <w:pPr>
            <w:pStyle w:val="Contents3"/>
            <w:tabs>
              <w:tab w:val="clear" w:pos="8459"/>
              <w:tab w:val="right" w:pos="9026" w:leader="dot"/>
            </w:tabs>
            <w:rPr/>
          </w:pPr>
          <w:hyperlink w:anchor="__RefHeading___Toc2774235_1067777946">
            <w:r>
              <w:rPr>
                <w:webHidden/>
                <w:rStyle w:val="IndexLink"/>
                <w:rtl w:val="true"/>
              </w:rPr>
              <w:t>غسل النفاس</w:t>
            </w:r>
            <w:r>
              <w:rPr>
                <w:rStyle w:val="IndexLink"/>
                <w:rtl w:val="true"/>
              </w:rPr>
              <w:t>:</w:t>
              <w:tab/>
            </w:r>
            <w:r>
              <w:rPr>
                <w:rStyle w:val="IndexLink"/>
              </w:rPr>
              <w:t>42</w:t>
            </w:r>
          </w:hyperlink>
        </w:p>
        <w:p>
          <w:pPr>
            <w:pStyle w:val="Contents3"/>
            <w:tabs>
              <w:tab w:val="clear" w:pos="8459"/>
              <w:tab w:val="right" w:pos="9026" w:leader="dot"/>
            </w:tabs>
            <w:rPr/>
          </w:pPr>
          <w:hyperlink w:anchor="__RefHeading___Toc2774237_1067777946">
            <w:r>
              <w:rPr>
                <w:webHidden/>
                <w:rStyle w:val="IndexLink"/>
                <w:rtl w:val="true"/>
              </w:rPr>
              <w:t>غسل مسّ الميّت</w:t>
            </w:r>
            <w:r>
              <w:rPr>
                <w:rStyle w:val="IndexLink"/>
                <w:rtl w:val="true"/>
              </w:rPr>
              <w:t>:</w:t>
              <w:tab/>
            </w:r>
            <w:r>
              <w:rPr>
                <w:rStyle w:val="IndexLink"/>
              </w:rPr>
              <w:t>42</w:t>
            </w:r>
          </w:hyperlink>
        </w:p>
        <w:p>
          <w:pPr>
            <w:pStyle w:val="Contents2"/>
            <w:tabs>
              <w:tab w:val="clear" w:pos="8743"/>
              <w:tab w:val="right" w:pos="9026" w:leader="dot"/>
            </w:tabs>
            <w:rPr/>
          </w:pPr>
          <w:hyperlink w:anchor="__RefHeading___Toc2774239_1067777946">
            <w:r>
              <w:rPr>
                <w:webHidden/>
                <w:rStyle w:val="IndexLink"/>
                <w:rtl w:val="true"/>
              </w:rPr>
              <w:t>الفصل الثامن</w:t>
            </w:r>
            <w:r>
              <w:rPr>
                <w:rStyle w:val="IndexLink"/>
                <w:rtl w:val="true"/>
              </w:rPr>
              <w:t xml:space="preserve">: </w:t>
            </w:r>
            <w:r>
              <w:rPr>
                <w:rStyle w:val="IndexLink"/>
                <w:rtl w:val="true"/>
              </w:rPr>
              <w:t>أحكام الأموات</w:t>
            </w:r>
            <w:r>
              <w:rPr>
                <w:rStyle w:val="IndexLink"/>
                <w:rtl w:val="true"/>
              </w:rPr>
              <w:tab/>
            </w:r>
            <w:r>
              <w:rPr>
                <w:rStyle w:val="IndexLink"/>
              </w:rPr>
              <w:t>44</w:t>
            </w:r>
          </w:hyperlink>
        </w:p>
        <w:p>
          <w:pPr>
            <w:pStyle w:val="Contents3"/>
            <w:tabs>
              <w:tab w:val="clear" w:pos="8459"/>
              <w:tab w:val="right" w:pos="9026" w:leader="dot"/>
            </w:tabs>
            <w:rPr/>
          </w:pPr>
          <w:hyperlink w:anchor="__RefHeading___Toc2774241_1067777946">
            <w:r>
              <w:rPr>
                <w:webHidden/>
                <w:rStyle w:val="IndexLink"/>
              </w:rPr>
              <w:t>1</w:t>
            </w:r>
            <w:r>
              <w:rPr>
                <w:rStyle w:val="IndexLink"/>
                <w:rtl w:val="true"/>
              </w:rPr>
              <w:t>-</w:t>
            </w:r>
            <w:r>
              <w:rPr>
                <w:rStyle w:val="IndexLink"/>
                <w:rtl w:val="true"/>
              </w:rPr>
              <w:t>غسل الميّت</w:t>
            </w:r>
            <w:r>
              <w:rPr>
                <w:rStyle w:val="IndexLink"/>
                <w:rtl w:val="true"/>
              </w:rPr>
              <w:t>:</w:t>
              <w:tab/>
            </w:r>
            <w:r>
              <w:rPr>
                <w:rStyle w:val="IndexLink"/>
              </w:rPr>
              <w:t>44</w:t>
            </w:r>
          </w:hyperlink>
        </w:p>
        <w:p>
          <w:pPr>
            <w:pStyle w:val="Contents3"/>
            <w:tabs>
              <w:tab w:val="clear" w:pos="8459"/>
              <w:tab w:val="right" w:pos="9026" w:leader="dot"/>
            </w:tabs>
            <w:rPr/>
          </w:pPr>
          <w:hyperlink w:anchor="__RefHeading___Toc2774243_1067777946">
            <w:r>
              <w:rPr>
                <w:webHidden/>
                <w:rStyle w:val="IndexLink"/>
              </w:rPr>
              <w:t>2</w:t>
            </w:r>
            <w:r>
              <w:rPr>
                <w:rStyle w:val="IndexLink"/>
                <w:rtl w:val="true"/>
              </w:rPr>
              <w:t>-</w:t>
            </w:r>
            <w:r>
              <w:rPr>
                <w:rStyle w:val="IndexLink"/>
                <w:rtl w:val="true"/>
              </w:rPr>
              <w:t>صلاة الميّت</w:t>
            </w:r>
            <w:r>
              <w:rPr>
                <w:rStyle w:val="IndexLink"/>
                <w:rtl w:val="true"/>
              </w:rPr>
              <w:t>:</w:t>
              <w:tab/>
            </w:r>
            <w:r>
              <w:rPr>
                <w:rStyle w:val="IndexLink"/>
              </w:rPr>
              <w:t>45</w:t>
            </w:r>
          </w:hyperlink>
        </w:p>
        <w:p>
          <w:pPr>
            <w:pStyle w:val="Contents3"/>
            <w:tabs>
              <w:tab w:val="clear" w:pos="8459"/>
              <w:tab w:val="right" w:pos="9026" w:leader="dot"/>
            </w:tabs>
            <w:rPr/>
          </w:pPr>
          <w:hyperlink w:anchor="__RefHeading___Toc2774245_1067777946">
            <w:r>
              <w:rPr>
                <w:webHidden/>
                <w:rStyle w:val="IndexLink"/>
              </w:rPr>
              <w:t>3</w:t>
            </w:r>
            <w:r>
              <w:rPr>
                <w:rStyle w:val="IndexLink"/>
                <w:rtl w:val="true"/>
              </w:rPr>
              <w:t>-</w:t>
            </w:r>
            <w:r>
              <w:rPr>
                <w:rStyle w:val="IndexLink"/>
                <w:rtl w:val="true"/>
              </w:rPr>
              <w:t>الدفن</w:t>
            </w:r>
            <w:r>
              <w:rPr>
                <w:rStyle w:val="IndexLink"/>
                <w:rtl w:val="true"/>
              </w:rPr>
              <w:t>:</w:t>
              <w:tab/>
            </w:r>
            <w:r>
              <w:rPr>
                <w:rStyle w:val="IndexLink"/>
              </w:rPr>
              <w:t>45</w:t>
            </w:r>
          </w:hyperlink>
        </w:p>
        <w:p>
          <w:pPr>
            <w:pStyle w:val="Contents3"/>
            <w:tabs>
              <w:tab w:val="clear" w:pos="8459"/>
              <w:tab w:val="right" w:pos="9026" w:leader="dot"/>
            </w:tabs>
            <w:rPr/>
          </w:pPr>
          <w:hyperlink w:anchor="__RefHeading___Toc2774247_1067777946">
            <w:r>
              <w:rPr>
                <w:webHidden/>
                <w:rStyle w:val="IndexLink"/>
              </w:rPr>
              <w:t>4</w:t>
            </w:r>
            <w:r>
              <w:rPr>
                <w:rStyle w:val="IndexLink"/>
                <w:rtl w:val="true"/>
              </w:rPr>
              <w:t>-</w:t>
            </w:r>
            <w:r>
              <w:rPr>
                <w:rStyle w:val="IndexLink"/>
                <w:rtl w:val="true"/>
              </w:rPr>
              <w:t>نبش القبر</w:t>
            </w:r>
            <w:r>
              <w:rPr>
                <w:rStyle w:val="IndexLink"/>
                <w:rtl w:val="true"/>
              </w:rPr>
              <w:t>:</w:t>
              <w:tab/>
            </w:r>
            <w:r>
              <w:rPr>
                <w:rStyle w:val="IndexLink"/>
              </w:rPr>
              <w:t>46</w:t>
            </w:r>
          </w:hyperlink>
        </w:p>
        <w:p>
          <w:pPr>
            <w:pStyle w:val="Contents3"/>
            <w:tabs>
              <w:tab w:val="clear" w:pos="8459"/>
              <w:tab w:val="right" w:pos="9026" w:leader="dot"/>
            </w:tabs>
            <w:rPr/>
          </w:pPr>
          <w:hyperlink w:anchor="__RefHeading___Toc2774249_1067777946">
            <w:r>
              <w:rPr>
                <w:webHidden/>
                <w:rStyle w:val="IndexLink"/>
              </w:rPr>
              <w:t>5</w:t>
            </w:r>
            <w:r>
              <w:rPr>
                <w:rStyle w:val="IndexLink"/>
                <w:rtl w:val="true"/>
              </w:rPr>
              <w:t>-</w:t>
            </w:r>
            <w:r>
              <w:rPr>
                <w:rStyle w:val="IndexLink"/>
                <w:rtl w:val="true"/>
              </w:rPr>
              <w:t>مسائل متفرّقة في الأموات</w:t>
            </w:r>
            <w:r>
              <w:rPr>
                <w:rStyle w:val="IndexLink"/>
                <w:rtl w:val="true"/>
              </w:rPr>
              <w:t>:</w:t>
              <w:tab/>
            </w:r>
            <w:r>
              <w:rPr>
                <w:rStyle w:val="IndexLink"/>
              </w:rPr>
              <w:t>46</w:t>
            </w:r>
          </w:hyperlink>
        </w:p>
        <w:p>
          <w:pPr>
            <w:pStyle w:val="Contents2"/>
            <w:tabs>
              <w:tab w:val="clear" w:pos="8743"/>
              <w:tab w:val="right" w:pos="9026" w:leader="dot"/>
            </w:tabs>
            <w:rPr/>
          </w:pPr>
          <w:hyperlink w:anchor="__RefHeading___Toc2774251_1067777946">
            <w:r>
              <w:rPr>
                <w:webHidden/>
                <w:rStyle w:val="IndexLink"/>
                <w:rtl w:val="true"/>
              </w:rPr>
              <w:t>الفصل التاسع</w:t>
            </w:r>
            <w:r>
              <w:rPr>
                <w:rStyle w:val="IndexLink"/>
                <w:rtl w:val="true"/>
              </w:rPr>
              <w:t xml:space="preserve">: </w:t>
            </w:r>
            <w:r>
              <w:rPr>
                <w:rStyle w:val="IndexLink"/>
                <w:rtl w:val="true"/>
              </w:rPr>
              <w:t>مسائل التيمّم</w:t>
            </w:r>
            <w:r>
              <w:rPr>
                <w:rStyle w:val="IndexLink"/>
                <w:rtl w:val="true"/>
              </w:rPr>
              <w:tab/>
            </w:r>
            <w:r>
              <w:rPr>
                <w:rStyle w:val="IndexLink"/>
              </w:rPr>
              <w:t>48</w:t>
            </w:r>
          </w:hyperlink>
        </w:p>
        <w:p>
          <w:pPr>
            <w:pStyle w:val="Contents3"/>
            <w:tabs>
              <w:tab w:val="clear" w:pos="8459"/>
              <w:tab w:val="right" w:pos="9026" w:leader="dot"/>
            </w:tabs>
            <w:rPr/>
          </w:pPr>
          <w:hyperlink w:anchor="__RefHeading___Toc2774253_1067777946">
            <w:r>
              <w:rPr>
                <w:webHidden/>
                <w:rStyle w:val="IndexLink"/>
                <w:rtl w:val="true"/>
              </w:rPr>
              <w:t>طريقة التيمّم</w:t>
            </w:r>
            <w:r>
              <w:rPr>
                <w:rStyle w:val="IndexLink"/>
                <w:rtl w:val="true"/>
              </w:rPr>
              <w:t>:</w:t>
              <w:tab/>
            </w:r>
            <w:r>
              <w:rPr>
                <w:rStyle w:val="IndexLink"/>
              </w:rPr>
              <w:t>48</w:t>
            </w:r>
          </w:hyperlink>
        </w:p>
        <w:p>
          <w:pPr>
            <w:pStyle w:val="Contents3"/>
            <w:tabs>
              <w:tab w:val="clear" w:pos="8459"/>
              <w:tab w:val="right" w:pos="9026" w:leader="dot"/>
            </w:tabs>
            <w:rPr/>
          </w:pPr>
          <w:hyperlink w:anchor="__RefHeading___Toc2774255_1067777946">
            <w:r>
              <w:rPr>
                <w:webHidden/>
                <w:rStyle w:val="IndexLink"/>
                <w:rtl w:val="true"/>
              </w:rPr>
              <w:t>أحكام التيمّم</w:t>
            </w:r>
            <w:r>
              <w:rPr>
                <w:rStyle w:val="IndexLink"/>
                <w:rtl w:val="true"/>
              </w:rPr>
              <w:t>:</w:t>
              <w:tab/>
            </w:r>
            <w:r>
              <w:rPr>
                <w:rStyle w:val="IndexLink"/>
              </w:rPr>
              <w:t>48</w:t>
            </w:r>
          </w:hyperlink>
        </w:p>
        <w:p>
          <w:pPr>
            <w:pStyle w:val="Contents2"/>
            <w:tabs>
              <w:tab w:val="clear" w:pos="8743"/>
              <w:tab w:val="right" w:pos="9026" w:leader="dot"/>
            </w:tabs>
            <w:rPr/>
          </w:pPr>
          <w:hyperlink w:anchor="__RefHeading___Toc2774257_1067777946">
            <w:r>
              <w:rPr>
                <w:webHidden/>
                <w:rStyle w:val="IndexLink"/>
                <w:rtl w:val="true"/>
              </w:rPr>
              <w:t>الفصل العاشر</w:t>
            </w:r>
            <w:r>
              <w:rPr>
                <w:rStyle w:val="IndexLink"/>
                <w:rtl w:val="true"/>
              </w:rPr>
              <w:t xml:space="preserve">: </w:t>
            </w:r>
            <w:r>
              <w:rPr>
                <w:rStyle w:val="IndexLink"/>
                <w:rtl w:val="true"/>
              </w:rPr>
              <w:t>أحكام الصّلاة</w:t>
            </w:r>
            <w:r>
              <w:rPr>
                <w:rStyle w:val="IndexLink"/>
                <w:rtl w:val="true"/>
              </w:rPr>
              <w:tab/>
            </w:r>
            <w:r>
              <w:rPr>
                <w:rStyle w:val="IndexLink"/>
              </w:rPr>
              <w:t>50</w:t>
            </w:r>
          </w:hyperlink>
        </w:p>
        <w:p>
          <w:pPr>
            <w:pStyle w:val="Contents3"/>
            <w:tabs>
              <w:tab w:val="clear" w:pos="8459"/>
              <w:tab w:val="right" w:pos="9026" w:leader="dot"/>
            </w:tabs>
            <w:rPr/>
          </w:pPr>
          <w:hyperlink w:anchor="__RefHeading___Toc2774259_1067777946">
            <w:r>
              <w:rPr>
                <w:webHidden/>
                <w:rStyle w:val="IndexLink"/>
                <w:rtl w:val="true"/>
              </w:rPr>
              <w:t>أوقات الصلوات الخمس</w:t>
            </w:r>
            <w:r>
              <w:rPr>
                <w:rStyle w:val="IndexLink"/>
                <w:rtl w:val="true"/>
              </w:rPr>
              <w:t>:</w:t>
              <w:tab/>
            </w:r>
            <w:r>
              <w:rPr>
                <w:rStyle w:val="IndexLink"/>
              </w:rPr>
              <w:t>50</w:t>
            </w:r>
          </w:hyperlink>
        </w:p>
        <w:p>
          <w:pPr>
            <w:pStyle w:val="Contents3"/>
            <w:tabs>
              <w:tab w:val="clear" w:pos="8459"/>
              <w:tab w:val="right" w:pos="9026" w:leader="dot"/>
            </w:tabs>
            <w:rPr/>
          </w:pPr>
          <w:hyperlink w:anchor="__RefHeading___Toc2774261_1067777946">
            <w:r>
              <w:rPr>
                <w:webHidden/>
                <w:rStyle w:val="IndexLink"/>
                <w:rtl w:val="true"/>
              </w:rPr>
              <w:t>الصلوات المستحبّة</w:t>
            </w:r>
            <w:r>
              <w:rPr>
                <w:rStyle w:val="IndexLink"/>
                <w:rtl w:val="true"/>
              </w:rPr>
              <w:t>:</w:t>
              <w:tab/>
            </w:r>
            <w:r>
              <w:rPr>
                <w:rStyle w:val="IndexLink"/>
              </w:rPr>
              <w:t>53</w:t>
            </w:r>
          </w:hyperlink>
        </w:p>
        <w:p>
          <w:pPr>
            <w:pStyle w:val="Contents3"/>
            <w:tabs>
              <w:tab w:val="clear" w:pos="8459"/>
              <w:tab w:val="right" w:pos="9026" w:leader="dot"/>
            </w:tabs>
            <w:rPr/>
          </w:pPr>
          <w:hyperlink w:anchor="__RefHeading___Toc2774263_1067777946">
            <w:r>
              <w:rPr>
                <w:webHidden/>
                <w:rStyle w:val="IndexLink"/>
                <w:rtl w:val="true"/>
              </w:rPr>
              <w:t>أحكام القبلة</w:t>
            </w:r>
            <w:r>
              <w:rPr>
                <w:rStyle w:val="IndexLink"/>
                <w:rtl w:val="true"/>
              </w:rPr>
              <w:t>:</w:t>
              <w:tab/>
            </w:r>
            <w:r>
              <w:rPr>
                <w:rStyle w:val="IndexLink"/>
              </w:rPr>
              <w:t>54</w:t>
            </w:r>
          </w:hyperlink>
        </w:p>
        <w:p>
          <w:pPr>
            <w:pStyle w:val="Contents3"/>
            <w:tabs>
              <w:tab w:val="clear" w:pos="8459"/>
              <w:tab w:val="right" w:pos="9026" w:leader="dot"/>
            </w:tabs>
            <w:rPr/>
          </w:pPr>
          <w:hyperlink w:anchor="__RefHeading___Toc2774265_1067777946">
            <w:r>
              <w:rPr>
                <w:webHidden/>
                <w:rStyle w:val="IndexLink"/>
                <w:rtl w:val="true"/>
              </w:rPr>
              <w:t>ثياب المصلّي</w:t>
            </w:r>
            <w:r>
              <w:rPr>
                <w:rStyle w:val="IndexLink"/>
                <w:rtl w:val="true"/>
              </w:rPr>
              <w:t>:</w:t>
              <w:tab/>
            </w:r>
            <w:r>
              <w:rPr>
                <w:rStyle w:val="IndexLink"/>
              </w:rPr>
              <w:t>54</w:t>
            </w:r>
          </w:hyperlink>
        </w:p>
        <w:p>
          <w:pPr>
            <w:pStyle w:val="Contents3"/>
            <w:tabs>
              <w:tab w:val="clear" w:pos="8459"/>
              <w:tab w:val="right" w:pos="9026" w:leader="dot"/>
            </w:tabs>
            <w:rPr/>
          </w:pPr>
          <w:hyperlink w:anchor="__RefHeading___Toc2774267_1067777946">
            <w:r>
              <w:rPr>
                <w:webHidden/>
                <w:rStyle w:val="IndexLink"/>
                <w:rtl w:val="true"/>
              </w:rPr>
              <w:t>مكان المصلّي</w:t>
            </w:r>
            <w:r>
              <w:rPr>
                <w:rStyle w:val="IndexLink"/>
                <w:rtl w:val="true"/>
              </w:rPr>
              <w:t>:</w:t>
              <w:tab/>
            </w:r>
            <w:r>
              <w:rPr>
                <w:rStyle w:val="IndexLink"/>
              </w:rPr>
              <w:t>57</w:t>
            </w:r>
          </w:hyperlink>
        </w:p>
        <w:p>
          <w:pPr>
            <w:pStyle w:val="Contents3"/>
            <w:tabs>
              <w:tab w:val="clear" w:pos="8459"/>
              <w:tab w:val="right" w:pos="9026" w:leader="dot"/>
            </w:tabs>
            <w:rPr/>
          </w:pPr>
          <w:hyperlink w:anchor="__RefHeading___Toc2774269_1067777946">
            <w:r>
              <w:rPr>
                <w:webHidden/>
                <w:rStyle w:val="IndexLink"/>
                <w:rtl w:val="true"/>
              </w:rPr>
              <w:t>أحكام المسجد</w:t>
            </w:r>
            <w:r>
              <w:rPr>
                <w:rStyle w:val="IndexLink"/>
                <w:rtl w:val="true"/>
              </w:rPr>
              <w:tab/>
            </w:r>
            <w:r>
              <w:rPr>
                <w:rStyle w:val="IndexLink"/>
              </w:rPr>
              <w:t>57</w:t>
            </w:r>
          </w:hyperlink>
        </w:p>
        <w:p>
          <w:pPr>
            <w:pStyle w:val="Contents4"/>
            <w:tabs>
              <w:tab w:val="clear" w:pos="8176"/>
              <w:tab w:val="right" w:pos="9026" w:leader="dot"/>
            </w:tabs>
            <w:rPr/>
          </w:pPr>
          <w:hyperlink w:anchor="__RefHeading___Toc2774271_1067777946">
            <w:r>
              <w:rPr>
                <w:webHidden/>
                <w:rStyle w:val="IndexLink"/>
                <w:rtl w:val="true"/>
              </w:rPr>
              <w:t>فضيلة المسجد</w:t>
            </w:r>
            <w:r>
              <w:rPr>
                <w:rStyle w:val="IndexLink"/>
                <w:rtl w:val="true"/>
              </w:rPr>
              <w:t>:</w:t>
              <w:tab/>
            </w:r>
            <w:r>
              <w:rPr>
                <w:rStyle w:val="IndexLink"/>
              </w:rPr>
              <w:t>57</w:t>
            </w:r>
          </w:hyperlink>
        </w:p>
        <w:p>
          <w:pPr>
            <w:pStyle w:val="Contents4"/>
            <w:tabs>
              <w:tab w:val="clear" w:pos="8176"/>
              <w:tab w:val="right" w:pos="9026" w:leader="dot"/>
            </w:tabs>
            <w:rPr/>
          </w:pPr>
          <w:hyperlink w:anchor="__RefHeading___Toc2774273_1067777946">
            <w:r>
              <w:rPr>
                <w:webHidden/>
                <w:rStyle w:val="IndexLink"/>
                <w:rtl w:val="true"/>
              </w:rPr>
              <w:t>تجديد بناء المسجد و توسيعه</w:t>
            </w:r>
            <w:r>
              <w:rPr>
                <w:rStyle w:val="IndexLink"/>
                <w:rtl w:val="true"/>
              </w:rPr>
              <w:t>:</w:t>
              <w:tab/>
            </w:r>
            <w:r>
              <w:rPr>
                <w:rStyle w:val="IndexLink"/>
              </w:rPr>
              <w:t>58</w:t>
            </w:r>
          </w:hyperlink>
        </w:p>
        <w:p>
          <w:pPr>
            <w:pStyle w:val="Contents4"/>
            <w:tabs>
              <w:tab w:val="clear" w:pos="8176"/>
              <w:tab w:val="right" w:pos="9026" w:leader="dot"/>
            </w:tabs>
            <w:rPr/>
          </w:pPr>
          <w:hyperlink w:anchor="__RefHeading___Toc2774275_1067777946">
            <w:r>
              <w:rPr>
                <w:webHidden/>
                <w:rStyle w:val="IndexLink"/>
                <w:rtl w:val="true"/>
              </w:rPr>
              <w:t>الاُمور الاقتصاديّة و المالية للمسجد</w:t>
            </w:r>
            <w:r>
              <w:rPr>
                <w:rStyle w:val="IndexLink"/>
                <w:rtl w:val="true"/>
              </w:rPr>
              <w:t>:</w:t>
              <w:tab/>
            </w:r>
            <w:r>
              <w:rPr>
                <w:rStyle w:val="IndexLink"/>
              </w:rPr>
              <w:t>59</w:t>
            </w:r>
          </w:hyperlink>
        </w:p>
        <w:p>
          <w:pPr>
            <w:pStyle w:val="Contents4"/>
            <w:tabs>
              <w:tab w:val="clear" w:pos="8176"/>
              <w:tab w:val="right" w:pos="9026" w:leader="dot"/>
            </w:tabs>
            <w:rPr/>
          </w:pPr>
          <w:hyperlink w:anchor="__RefHeading___Toc2774277_1067777946">
            <w:r>
              <w:rPr>
                <w:webHidden/>
                <w:rStyle w:val="IndexLink"/>
                <w:rtl w:val="true"/>
              </w:rPr>
              <w:t>إلحاق جزء من المسجد بمكان آخر</w:t>
            </w:r>
            <w:r>
              <w:rPr>
                <w:rStyle w:val="IndexLink"/>
                <w:rtl w:val="true"/>
              </w:rPr>
              <w:t>:</w:t>
              <w:tab/>
            </w:r>
            <w:r>
              <w:rPr>
                <w:rStyle w:val="IndexLink"/>
              </w:rPr>
              <w:t>60</w:t>
            </w:r>
          </w:hyperlink>
        </w:p>
        <w:p>
          <w:pPr>
            <w:pStyle w:val="Contents4"/>
            <w:tabs>
              <w:tab w:val="clear" w:pos="8176"/>
              <w:tab w:val="right" w:pos="9026" w:leader="dot"/>
            </w:tabs>
            <w:rPr/>
          </w:pPr>
          <w:hyperlink w:anchor="__RefHeading___Toc2774279_1067777946">
            <w:r>
              <w:rPr>
                <w:webHidden/>
                <w:rStyle w:val="IndexLink"/>
                <w:rtl w:val="true"/>
              </w:rPr>
              <w:t>هيئة امناء المسجد</w:t>
            </w:r>
            <w:r>
              <w:rPr>
                <w:rStyle w:val="IndexLink"/>
                <w:rtl w:val="true"/>
              </w:rPr>
              <w:t>:</w:t>
              <w:tab/>
            </w:r>
            <w:r>
              <w:rPr>
                <w:rStyle w:val="IndexLink"/>
              </w:rPr>
              <w:t>61</w:t>
            </w:r>
          </w:hyperlink>
        </w:p>
        <w:p>
          <w:pPr>
            <w:pStyle w:val="Contents4"/>
            <w:tabs>
              <w:tab w:val="clear" w:pos="8176"/>
              <w:tab w:val="right" w:pos="9026" w:leader="dot"/>
            </w:tabs>
            <w:rPr/>
          </w:pPr>
          <w:hyperlink w:anchor="__RefHeading___Toc2774281_1067777946">
            <w:r>
              <w:rPr>
                <w:webHidden/>
                <w:rStyle w:val="IndexLink"/>
                <w:rtl w:val="true"/>
              </w:rPr>
              <w:t>تطهير المسجد</w:t>
            </w:r>
            <w:r>
              <w:rPr>
                <w:rStyle w:val="IndexLink"/>
                <w:rtl w:val="true"/>
              </w:rPr>
              <w:t>:</w:t>
              <w:tab/>
            </w:r>
            <w:r>
              <w:rPr>
                <w:rStyle w:val="IndexLink"/>
              </w:rPr>
              <w:t>62</w:t>
            </w:r>
          </w:hyperlink>
        </w:p>
        <w:p>
          <w:pPr>
            <w:pStyle w:val="Contents4"/>
            <w:tabs>
              <w:tab w:val="clear" w:pos="8176"/>
              <w:tab w:val="right" w:pos="9026" w:leader="dot"/>
            </w:tabs>
            <w:rPr/>
          </w:pPr>
          <w:hyperlink w:anchor="__RefHeading___Toc2774283_1067777946">
            <w:r>
              <w:rPr>
                <w:webHidden/>
                <w:rStyle w:val="IndexLink"/>
                <w:rtl w:val="true"/>
              </w:rPr>
              <w:t>متعلّقات المسجد و لوازمه</w:t>
            </w:r>
            <w:r>
              <w:rPr>
                <w:rStyle w:val="IndexLink"/>
                <w:rtl w:val="true"/>
              </w:rPr>
              <w:t>:</w:t>
              <w:tab/>
            </w:r>
            <w:r>
              <w:rPr>
                <w:rStyle w:val="IndexLink"/>
              </w:rPr>
              <w:t>62</w:t>
            </w:r>
          </w:hyperlink>
        </w:p>
        <w:p>
          <w:pPr>
            <w:pStyle w:val="Contents4"/>
            <w:tabs>
              <w:tab w:val="clear" w:pos="8176"/>
              <w:tab w:val="right" w:pos="9026" w:leader="dot"/>
            </w:tabs>
            <w:rPr/>
          </w:pPr>
          <w:hyperlink w:anchor="__RefHeading___Toc2774285_1067777946">
            <w:r>
              <w:rPr>
                <w:webHidden/>
                <w:rStyle w:val="IndexLink"/>
                <w:rtl w:val="true"/>
              </w:rPr>
              <w:t>بيع حاجيات المسجد</w:t>
            </w:r>
            <w:r>
              <w:rPr>
                <w:rStyle w:val="IndexLink"/>
                <w:rtl w:val="true"/>
              </w:rPr>
              <w:t>:</w:t>
              <w:tab/>
            </w:r>
            <w:r>
              <w:rPr>
                <w:rStyle w:val="IndexLink"/>
              </w:rPr>
              <w:t>65</w:t>
            </w:r>
          </w:hyperlink>
        </w:p>
        <w:p>
          <w:pPr>
            <w:pStyle w:val="Contents4"/>
            <w:tabs>
              <w:tab w:val="clear" w:pos="8176"/>
              <w:tab w:val="right" w:pos="9026" w:leader="dot"/>
            </w:tabs>
            <w:rPr/>
          </w:pPr>
          <w:hyperlink w:anchor="__RefHeading___Toc2774287_1067777946">
            <w:r>
              <w:rPr>
                <w:webHidden/>
                <w:rStyle w:val="IndexLink"/>
                <w:rtl w:val="true"/>
              </w:rPr>
              <w:t>تحويل المقابر إلى مساجد</w:t>
            </w:r>
            <w:r>
              <w:rPr>
                <w:rStyle w:val="IndexLink"/>
                <w:rtl w:val="true"/>
              </w:rPr>
              <w:t>:</w:t>
              <w:tab/>
            </w:r>
            <w:r>
              <w:rPr>
                <w:rStyle w:val="IndexLink"/>
              </w:rPr>
              <w:t>65</w:t>
            </w:r>
          </w:hyperlink>
        </w:p>
        <w:p>
          <w:pPr>
            <w:pStyle w:val="Contents4"/>
            <w:tabs>
              <w:tab w:val="clear" w:pos="8176"/>
              <w:tab w:val="right" w:pos="9026" w:leader="dot"/>
            </w:tabs>
            <w:rPr/>
          </w:pPr>
          <w:hyperlink w:anchor="__RefHeading___Toc2774289_1067777946">
            <w:r>
              <w:rPr>
                <w:webHidden/>
                <w:rStyle w:val="IndexLink"/>
                <w:rtl w:val="true"/>
              </w:rPr>
              <w:t>مستحبّات المساجد و مكروهاتها</w:t>
            </w:r>
            <w:r>
              <w:rPr>
                <w:rStyle w:val="IndexLink"/>
                <w:rtl w:val="true"/>
              </w:rPr>
              <w:t>:</w:t>
              <w:tab/>
            </w:r>
            <w:r>
              <w:rPr>
                <w:rStyle w:val="IndexLink"/>
              </w:rPr>
              <w:t>66</w:t>
            </w:r>
          </w:hyperlink>
        </w:p>
        <w:p>
          <w:pPr>
            <w:pStyle w:val="Contents4"/>
            <w:tabs>
              <w:tab w:val="clear" w:pos="8176"/>
              <w:tab w:val="right" w:pos="9026" w:leader="dot"/>
            </w:tabs>
            <w:rPr/>
          </w:pPr>
          <w:hyperlink w:anchor="__RefHeading___Toc2774291_1067777946">
            <w:r>
              <w:rPr>
                <w:webHidden/>
                <w:rStyle w:val="IndexLink"/>
                <w:rtl w:val="true"/>
              </w:rPr>
              <w:t>مسائل اخرى حول المسجد</w:t>
            </w:r>
            <w:r>
              <w:rPr>
                <w:rStyle w:val="IndexLink"/>
                <w:rtl w:val="true"/>
              </w:rPr>
              <w:t>:</w:t>
              <w:tab/>
            </w:r>
            <w:r>
              <w:rPr>
                <w:rStyle w:val="IndexLink"/>
              </w:rPr>
              <w:t>66</w:t>
            </w:r>
          </w:hyperlink>
        </w:p>
        <w:p>
          <w:pPr>
            <w:pStyle w:val="Contents3"/>
            <w:tabs>
              <w:tab w:val="clear" w:pos="8459"/>
              <w:tab w:val="right" w:pos="9026" w:leader="dot"/>
            </w:tabs>
            <w:rPr/>
          </w:pPr>
          <w:hyperlink w:anchor="__RefHeading___Toc2774293_1067777946">
            <w:r>
              <w:rPr>
                <w:webHidden/>
                <w:rStyle w:val="IndexLink"/>
                <w:rtl w:val="true"/>
              </w:rPr>
              <w:t>الأذان و الإقامة</w:t>
            </w:r>
            <w:r>
              <w:rPr>
                <w:rStyle w:val="IndexLink"/>
                <w:rtl w:val="true"/>
              </w:rPr>
              <w:t>:</w:t>
              <w:tab/>
            </w:r>
            <w:r>
              <w:rPr>
                <w:rStyle w:val="IndexLink"/>
              </w:rPr>
              <w:t>70</w:t>
            </w:r>
          </w:hyperlink>
        </w:p>
        <w:p>
          <w:pPr>
            <w:pStyle w:val="Contents3"/>
            <w:tabs>
              <w:tab w:val="clear" w:pos="8459"/>
              <w:tab w:val="right" w:pos="9026" w:leader="dot"/>
            </w:tabs>
            <w:rPr/>
          </w:pPr>
          <w:hyperlink w:anchor="__RefHeading___Toc2774295_1067777946">
            <w:r>
              <w:rPr>
                <w:webHidden/>
                <w:rStyle w:val="IndexLink"/>
                <w:rtl w:val="true"/>
              </w:rPr>
              <w:t>واجبات الصّلاة</w:t>
            </w:r>
            <w:r>
              <w:rPr>
                <w:rStyle w:val="IndexLink"/>
                <w:rtl w:val="true"/>
              </w:rPr>
              <w:tab/>
            </w:r>
            <w:r>
              <w:rPr>
                <w:rStyle w:val="IndexLink"/>
              </w:rPr>
              <w:t>73</w:t>
            </w:r>
          </w:hyperlink>
        </w:p>
        <w:p>
          <w:pPr>
            <w:pStyle w:val="Contents4"/>
            <w:tabs>
              <w:tab w:val="clear" w:pos="8176"/>
              <w:tab w:val="right" w:pos="9026" w:leader="dot"/>
            </w:tabs>
            <w:rPr/>
          </w:pPr>
          <w:hyperlink w:anchor="__RefHeading___Toc2774297_1067777946">
            <w:r>
              <w:rPr>
                <w:webHidden/>
                <w:rStyle w:val="IndexLink"/>
              </w:rPr>
              <w:t>1</w:t>
            </w:r>
            <w:r>
              <w:rPr>
                <w:rStyle w:val="IndexLink"/>
                <w:rtl w:val="true"/>
              </w:rPr>
              <w:t>-</w:t>
            </w:r>
            <w:r>
              <w:rPr>
                <w:rStyle w:val="IndexLink"/>
                <w:rtl w:val="true"/>
              </w:rPr>
              <w:t>تكبيرة الإحرام</w:t>
            </w:r>
            <w:r>
              <w:rPr>
                <w:rStyle w:val="IndexLink"/>
                <w:rtl w:val="true"/>
              </w:rPr>
              <w:t>:</w:t>
              <w:tab/>
            </w:r>
            <w:r>
              <w:rPr>
                <w:rStyle w:val="IndexLink"/>
              </w:rPr>
              <w:t>73</w:t>
            </w:r>
          </w:hyperlink>
        </w:p>
        <w:p>
          <w:pPr>
            <w:pStyle w:val="Contents4"/>
            <w:tabs>
              <w:tab w:val="clear" w:pos="8176"/>
              <w:tab w:val="right" w:pos="9026" w:leader="dot"/>
            </w:tabs>
            <w:rPr/>
          </w:pPr>
          <w:hyperlink w:anchor="__RefHeading___Toc2774299_1067777946">
            <w:r>
              <w:rPr>
                <w:webHidden/>
                <w:rStyle w:val="IndexLink"/>
              </w:rPr>
              <w:t>2</w:t>
            </w:r>
            <w:r>
              <w:rPr>
                <w:rStyle w:val="IndexLink"/>
                <w:rtl w:val="true"/>
              </w:rPr>
              <w:t>-</w:t>
            </w:r>
            <w:r>
              <w:rPr>
                <w:rStyle w:val="IndexLink"/>
                <w:rtl w:val="true"/>
              </w:rPr>
              <w:t>القنوت</w:t>
            </w:r>
            <w:r>
              <w:rPr>
                <w:rStyle w:val="IndexLink"/>
                <w:rtl w:val="true"/>
              </w:rPr>
              <w:t>:</w:t>
              <w:tab/>
            </w:r>
            <w:r>
              <w:rPr>
                <w:rStyle w:val="IndexLink"/>
              </w:rPr>
              <w:t>73</w:t>
            </w:r>
          </w:hyperlink>
        </w:p>
        <w:p>
          <w:pPr>
            <w:pStyle w:val="Contents4"/>
            <w:tabs>
              <w:tab w:val="clear" w:pos="8176"/>
              <w:tab w:val="right" w:pos="9026" w:leader="dot"/>
            </w:tabs>
            <w:rPr/>
          </w:pPr>
          <w:hyperlink w:anchor="__RefHeading___Toc2774301_1067777946">
            <w:r>
              <w:rPr>
                <w:webHidden/>
                <w:rStyle w:val="IndexLink"/>
              </w:rPr>
              <w:t>3</w:t>
            </w:r>
            <w:r>
              <w:rPr>
                <w:rStyle w:val="IndexLink"/>
                <w:rtl w:val="true"/>
              </w:rPr>
              <w:t>-</w:t>
            </w:r>
            <w:r>
              <w:rPr>
                <w:rStyle w:val="IndexLink"/>
                <w:rtl w:val="true"/>
              </w:rPr>
              <w:t>الركوع</w:t>
            </w:r>
            <w:r>
              <w:rPr>
                <w:rStyle w:val="IndexLink"/>
                <w:rtl w:val="true"/>
              </w:rPr>
              <w:t>:</w:t>
              <w:tab/>
            </w:r>
            <w:r>
              <w:rPr>
                <w:rStyle w:val="IndexLink"/>
              </w:rPr>
              <w:t>75</w:t>
            </w:r>
          </w:hyperlink>
        </w:p>
        <w:p>
          <w:pPr>
            <w:pStyle w:val="Contents4"/>
            <w:tabs>
              <w:tab w:val="clear" w:pos="8176"/>
              <w:tab w:val="right" w:pos="9026" w:leader="dot"/>
            </w:tabs>
            <w:rPr/>
          </w:pPr>
          <w:hyperlink w:anchor="__RefHeading___Toc2774303_1067777946">
            <w:r>
              <w:rPr>
                <w:webHidden/>
                <w:rStyle w:val="IndexLink"/>
              </w:rPr>
              <w:t>4</w:t>
            </w:r>
            <w:r>
              <w:rPr>
                <w:rStyle w:val="IndexLink"/>
                <w:rtl w:val="true"/>
              </w:rPr>
              <w:t>-</w:t>
            </w:r>
            <w:r>
              <w:rPr>
                <w:rStyle w:val="IndexLink"/>
                <w:rtl w:val="true"/>
              </w:rPr>
              <w:t>السجود</w:t>
            </w:r>
            <w:r>
              <w:rPr>
                <w:rStyle w:val="IndexLink"/>
                <w:rtl w:val="true"/>
              </w:rPr>
              <w:t>:</w:t>
              <w:tab/>
            </w:r>
            <w:r>
              <w:rPr>
                <w:rStyle w:val="IndexLink"/>
              </w:rPr>
              <w:t>75</w:t>
            </w:r>
          </w:hyperlink>
        </w:p>
        <w:p>
          <w:pPr>
            <w:pStyle w:val="Contents4"/>
            <w:tabs>
              <w:tab w:val="clear" w:pos="8176"/>
              <w:tab w:val="right" w:pos="9026" w:leader="dot"/>
            </w:tabs>
            <w:rPr/>
          </w:pPr>
          <w:hyperlink w:anchor="__RefHeading___Toc2774305_1067777946">
            <w:r>
              <w:rPr>
                <w:webHidden/>
                <w:rStyle w:val="IndexLink"/>
              </w:rPr>
              <w:t>5</w:t>
            </w:r>
            <w:r>
              <w:rPr>
                <w:rStyle w:val="IndexLink"/>
                <w:rtl w:val="true"/>
              </w:rPr>
              <w:t>-</w:t>
            </w:r>
            <w:r>
              <w:rPr>
                <w:rStyle w:val="IndexLink"/>
                <w:rtl w:val="true"/>
              </w:rPr>
              <w:t>التشهّد</w:t>
            </w:r>
            <w:r>
              <w:rPr>
                <w:rStyle w:val="IndexLink"/>
                <w:rtl w:val="true"/>
              </w:rPr>
              <w:t>:</w:t>
              <w:tab/>
            </w:r>
            <w:r>
              <w:rPr>
                <w:rStyle w:val="IndexLink"/>
              </w:rPr>
              <w:t>76</w:t>
            </w:r>
          </w:hyperlink>
        </w:p>
        <w:p>
          <w:pPr>
            <w:pStyle w:val="Contents3"/>
            <w:tabs>
              <w:tab w:val="clear" w:pos="8459"/>
              <w:tab w:val="right" w:pos="9026" w:leader="dot"/>
            </w:tabs>
            <w:rPr/>
          </w:pPr>
          <w:hyperlink w:anchor="__RefHeading___Toc2774307_1067777946">
            <w:r>
              <w:rPr>
                <w:webHidden/>
                <w:rStyle w:val="IndexLink"/>
                <w:rtl w:val="true"/>
              </w:rPr>
              <w:t>القنوت</w:t>
            </w:r>
            <w:r>
              <w:rPr>
                <w:rStyle w:val="IndexLink"/>
                <w:rtl w:val="true"/>
              </w:rPr>
              <w:t>:</w:t>
              <w:tab/>
            </w:r>
            <w:r>
              <w:rPr>
                <w:rStyle w:val="IndexLink"/>
              </w:rPr>
              <w:t>77</w:t>
            </w:r>
          </w:hyperlink>
        </w:p>
        <w:p>
          <w:pPr>
            <w:pStyle w:val="Contents3"/>
            <w:tabs>
              <w:tab w:val="clear" w:pos="8459"/>
              <w:tab w:val="right" w:pos="9026" w:leader="dot"/>
            </w:tabs>
            <w:rPr/>
          </w:pPr>
          <w:hyperlink w:anchor="__RefHeading___Toc2774309_1067777946">
            <w:r>
              <w:rPr>
                <w:webHidden/>
                <w:rStyle w:val="IndexLink"/>
                <w:rtl w:val="true"/>
              </w:rPr>
              <w:t>مبطّلات الصّلاة</w:t>
            </w:r>
            <w:r>
              <w:rPr>
                <w:rStyle w:val="IndexLink"/>
                <w:rtl w:val="true"/>
              </w:rPr>
              <w:t>:</w:t>
              <w:tab/>
            </w:r>
            <w:r>
              <w:rPr>
                <w:rStyle w:val="IndexLink"/>
              </w:rPr>
              <w:t>77</w:t>
            </w:r>
          </w:hyperlink>
        </w:p>
        <w:p>
          <w:pPr>
            <w:pStyle w:val="Contents3"/>
            <w:tabs>
              <w:tab w:val="clear" w:pos="8459"/>
              <w:tab w:val="right" w:pos="9026" w:leader="dot"/>
            </w:tabs>
            <w:rPr/>
          </w:pPr>
          <w:hyperlink w:anchor="__RefHeading___Toc2774311_1067777946">
            <w:r>
              <w:rPr>
                <w:webHidden/>
                <w:rStyle w:val="IndexLink"/>
                <w:rtl w:val="true"/>
              </w:rPr>
              <w:t>صلاة الاحتياط</w:t>
            </w:r>
            <w:r>
              <w:rPr>
                <w:rStyle w:val="IndexLink"/>
                <w:rtl w:val="true"/>
              </w:rPr>
              <w:t>:</w:t>
              <w:tab/>
            </w:r>
            <w:r>
              <w:rPr>
                <w:rStyle w:val="IndexLink"/>
              </w:rPr>
              <w:t>79</w:t>
            </w:r>
          </w:hyperlink>
        </w:p>
        <w:p>
          <w:pPr>
            <w:pStyle w:val="Contents3"/>
            <w:tabs>
              <w:tab w:val="clear" w:pos="8459"/>
              <w:tab w:val="right" w:pos="9026" w:leader="dot"/>
            </w:tabs>
            <w:rPr/>
          </w:pPr>
          <w:hyperlink w:anchor="__RefHeading___Toc2774313_1067777946">
            <w:r>
              <w:rPr>
                <w:webHidden/>
                <w:rStyle w:val="IndexLink"/>
                <w:rtl w:val="true"/>
              </w:rPr>
              <w:t>صلاة المسافر</w:t>
            </w:r>
            <w:r>
              <w:rPr>
                <w:rStyle w:val="IndexLink"/>
                <w:rtl w:val="true"/>
              </w:rPr>
              <w:tab/>
            </w:r>
            <w:r>
              <w:rPr>
                <w:rStyle w:val="IndexLink"/>
              </w:rPr>
              <w:t>80</w:t>
            </w:r>
          </w:hyperlink>
        </w:p>
        <w:p>
          <w:pPr>
            <w:pStyle w:val="Contents4"/>
            <w:tabs>
              <w:tab w:val="clear" w:pos="8176"/>
              <w:tab w:val="right" w:pos="9026" w:leader="dot"/>
            </w:tabs>
            <w:rPr/>
          </w:pPr>
          <w:hyperlink w:anchor="__RefHeading___Toc2774315_1067777946">
            <w:r>
              <w:rPr>
                <w:webHidden/>
                <w:rStyle w:val="IndexLink"/>
                <w:rtl w:val="true"/>
              </w:rPr>
              <w:t>كثير السفر</w:t>
            </w:r>
            <w:r>
              <w:rPr>
                <w:rStyle w:val="IndexLink"/>
                <w:rtl w:val="true"/>
              </w:rPr>
              <w:t>:</w:t>
              <w:tab/>
            </w:r>
            <w:r>
              <w:rPr>
                <w:rStyle w:val="IndexLink"/>
              </w:rPr>
              <w:t>80</w:t>
            </w:r>
          </w:hyperlink>
        </w:p>
        <w:p>
          <w:pPr>
            <w:pStyle w:val="Contents4"/>
            <w:tabs>
              <w:tab w:val="clear" w:pos="8176"/>
              <w:tab w:val="right" w:pos="9026" w:leader="dot"/>
            </w:tabs>
            <w:rPr/>
          </w:pPr>
          <w:hyperlink w:anchor="__RefHeading___Toc2774317_1067777946">
            <w:r>
              <w:rPr>
                <w:webHidden/>
                <w:rStyle w:val="IndexLink"/>
                <w:rtl w:val="true"/>
              </w:rPr>
              <w:t>الذي عمله في السفر</w:t>
            </w:r>
            <w:r>
              <w:rPr>
                <w:rStyle w:val="IndexLink"/>
                <w:rtl w:val="true"/>
              </w:rPr>
              <w:t>:</w:t>
              <w:tab/>
            </w:r>
            <w:r>
              <w:rPr>
                <w:rStyle w:val="IndexLink"/>
              </w:rPr>
              <w:t>81</w:t>
            </w:r>
          </w:hyperlink>
        </w:p>
        <w:p>
          <w:pPr>
            <w:pStyle w:val="Contents4"/>
            <w:tabs>
              <w:tab w:val="clear" w:pos="8176"/>
              <w:tab w:val="right" w:pos="9026" w:leader="dot"/>
            </w:tabs>
            <w:rPr/>
          </w:pPr>
          <w:hyperlink w:anchor="__RefHeading___Toc2774319_1067777946">
            <w:r>
              <w:rPr>
                <w:webHidden/>
                <w:rStyle w:val="IndexLink"/>
                <w:rtl w:val="true"/>
              </w:rPr>
              <w:t>الوطن</w:t>
            </w:r>
            <w:r>
              <w:rPr>
                <w:rStyle w:val="IndexLink"/>
                <w:rtl w:val="true"/>
              </w:rPr>
              <w:t>:</w:t>
              <w:tab/>
            </w:r>
            <w:r>
              <w:rPr>
                <w:rStyle w:val="IndexLink"/>
              </w:rPr>
              <w:t>82</w:t>
            </w:r>
          </w:hyperlink>
        </w:p>
        <w:p>
          <w:pPr>
            <w:pStyle w:val="Contents4"/>
            <w:tabs>
              <w:tab w:val="clear" w:pos="8176"/>
              <w:tab w:val="right" w:pos="9026" w:leader="dot"/>
            </w:tabs>
            <w:rPr/>
          </w:pPr>
          <w:hyperlink w:anchor="__RefHeading___Toc2774321_1067777946">
            <w:r>
              <w:rPr>
                <w:webHidden/>
                <w:rStyle w:val="IndexLink"/>
                <w:rtl w:val="true"/>
              </w:rPr>
              <w:t>مسائل اخرى في صلاة المسافر</w:t>
            </w:r>
            <w:r>
              <w:rPr>
                <w:rStyle w:val="IndexLink"/>
                <w:rtl w:val="true"/>
              </w:rPr>
              <w:t>:</w:t>
              <w:tab/>
            </w:r>
            <w:r>
              <w:rPr>
                <w:rStyle w:val="IndexLink"/>
              </w:rPr>
              <w:t>83</w:t>
            </w:r>
          </w:hyperlink>
        </w:p>
        <w:p>
          <w:pPr>
            <w:pStyle w:val="Contents3"/>
            <w:tabs>
              <w:tab w:val="clear" w:pos="8459"/>
              <w:tab w:val="right" w:pos="9026" w:leader="dot"/>
            </w:tabs>
            <w:rPr/>
          </w:pPr>
          <w:hyperlink w:anchor="__RefHeading___Toc2774323_1067777946">
            <w:r>
              <w:rPr>
                <w:webHidden/>
                <w:rStyle w:val="IndexLink"/>
                <w:rtl w:val="true"/>
              </w:rPr>
              <w:t>الصّلاة الاستيجارية</w:t>
            </w:r>
            <w:r>
              <w:rPr>
                <w:rStyle w:val="IndexLink"/>
                <w:rtl w:val="true"/>
              </w:rPr>
              <w:t>:</w:t>
              <w:tab/>
            </w:r>
            <w:r>
              <w:rPr>
                <w:rStyle w:val="IndexLink"/>
              </w:rPr>
              <w:t>84</w:t>
            </w:r>
          </w:hyperlink>
        </w:p>
        <w:p>
          <w:pPr>
            <w:pStyle w:val="Contents3"/>
            <w:tabs>
              <w:tab w:val="clear" w:pos="8459"/>
              <w:tab w:val="right" w:pos="9026" w:leader="dot"/>
            </w:tabs>
            <w:rPr/>
          </w:pPr>
          <w:hyperlink w:anchor="__RefHeading___Toc2774325_1067777946">
            <w:r>
              <w:rPr>
                <w:webHidden/>
                <w:rStyle w:val="IndexLink"/>
                <w:rtl w:val="true"/>
              </w:rPr>
              <w:t>صلاة القضاء</w:t>
            </w:r>
            <w:r>
              <w:rPr>
                <w:rStyle w:val="IndexLink"/>
                <w:rtl w:val="true"/>
              </w:rPr>
              <w:t>:</w:t>
              <w:tab/>
            </w:r>
            <w:r>
              <w:rPr>
                <w:rStyle w:val="IndexLink"/>
              </w:rPr>
              <w:t>85</w:t>
            </w:r>
          </w:hyperlink>
        </w:p>
        <w:p>
          <w:pPr>
            <w:pStyle w:val="Contents4"/>
            <w:tabs>
              <w:tab w:val="clear" w:pos="8176"/>
              <w:tab w:val="right" w:pos="9026" w:leader="dot"/>
            </w:tabs>
            <w:rPr/>
          </w:pPr>
          <w:hyperlink w:anchor="__RefHeading___Toc2774327_1067777946">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774329_1067777946">
            <w:r>
              <w:rPr>
                <w:webHidden/>
                <w:rStyle w:val="IndexLink"/>
                <w:rtl w:val="true"/>
              </w:rPr>
              <w:t>قضاء صلاة الوالدين</w:t>
            </w:r>
            <w:r>
              <w:rPr>
                <w:rStyle w:val="IndexLink"/>
                <w:rtl w:val="true"/>
              </w:rPr>
              <w:t>:</w:t>
              <w:tab/>
            </w:r>
            <w:r>
              <w:rPr>
                <w:rStyle w:val="IndexLink"/>
              </w:rPr>
              <w:t>87</w:t>
            </w:r>
          </w:hyperlink>
        </w:p>
        <w:p>
          <w:pPr>
            <w:pStyle w:val="Contents3"/>
            <w:tabs>
              <w:tab w:val="clear" w:pos="8459"/>
              <w:tab w:val="right" w:pos="9026" w:leader="dot"/>
            </w:tabs>
            <w:rPr/>
          </w:pPr>
          <w:hyperlink w:anchor="__RefHeading___Toc2774331_1067777946">
            <w:r>
              <w:rPr>
                <w:webHidden/>
                <w:rStyle w:val="IndexLink"/>
                <w:rtl w:val="true"/>
              </w:rPr>
              <w:t>صلاة الجماعة</w:t>
            </w:r>
            <w:r>
              <w:rPr>
                <w:rStyle w:val="IndexLink"/>
                <w:rtl w:val="true"/>
              </w:rPr>
              <w:tab/>
            </w:r>
            <w:r>
              <w:rPr>
                <w:rStyle w:val="IndexLink"/>
              </w:rPr>
              <w:t>88</w:t>
            </w:r>
          </w:hyperlink>
        </w:p>
        <w:p>
          <w:pPr>
            <w:pStyle w:val="Contents4"/>
            <w:tabs>
              <w:tab w:val="clear" w:pos="8176"/>
              <w:tab w:val="right" w:pos="9026" w:leader="dot"/>
            </w:tabs>
            <w:rPr/>
          </w:pPr>
          <w:hyperlink w:anchor="__RefHeading___Toc2774333_1067777946">
            <w:r>
              <w:rPr>
                <w:webHidden/>
                <w:rStyle w:val="IndexLink"/>
                <w:rtl w:val="true"/>
              </w:rPr>
              <w:t>فضيلة صلاة الجماعة</w:t>
            </w:r>
            <w:r>
              <w:rPr>
                <w:rStyle w:val="IndexLink"/>
                <w:rtl w:val="true"/>
              </w:rPr>
              <w:t>:</w:t>
              <w:tab/>
            </w:r>
            <w:r>
              <w:rPr>
                <w:rStyle w:val="IndexLink"/>
              </w:rPr>
              <w:t>88</w:t>
            </w:r>
          </w:hyperlink>
        </w:p>
        <w:p>
          <w:pPr>
            <w:pStyle w:val="Contents4"/>
            <w:tabs>
              <w:tab w:val="clear" w:pos="8176"/>
              <w:tab w:val="right" w:pos="9026" w:leader="dot"/>
            </w:tabs>
            <w:rPr/>
          </w:pPr>
          <w:hyperlink w:anchor="__RefHeading___Toc2774335_1067777946">
            <w:r>
              <w:rPr>
                <w:webHidden/>
                <w:rStyle w:val="IndexLink"/>
                <w:rtl w:val="true"/>
              </w:rPr>
              <w:t>شروط إمام الجمعة</w:t>
            </w:r>
            <w:r>
              <w:rPr>
                <w:rStyle w:val="IndexLink"/>
                <w:rtl w:val="true"/>
              </w:rPr>
              <w:t>:</w:t>
              <w:tab/>
            </w:r>
            <w:r>
              <w:rPr>
                <w:rStyle w:val="IndexLink"/>
              </w:rPr>
              <w:t>89</w:t>
            </w:r>
          </w:hyperlink>
        </w:p>
        <w:p>
          <w:pPr>
            <w:pStyle w:val="Contents4"/>
            <w:tabs>
              <w:tab w:val="clear" w:pos="8176"/>
              <w:tab w:val="right" w:pos="9026" w:leader="dot"/>
            </w:tabs>
            <w:rPr/>
          </w:pPr>
          <w:hyperlink w:anchor="__RefHeading___Toc2774337_1067777946">
            <w:r>
              <w:rPr>
                <w:webHidden/>
                <w:rStyle w:val="IndexLink"/>
                <w:rtl w:val="true"/>
              </w:rPr>
              <w:t>أحكام الجماعة</w:t>
            </w:r>
            <w:r>
              <w:rPr>
                <w:rStyle w:val="IndexLink"/>
                <w:rtl w:val="true"/>
              </w:rPr>
              <w:t>:</w:t>
              <w:tab/>
            </w:r>
            <w:r>
              <w:rPr>
                <w:rStyle w:val="IndexLink"/>
              </w:rPr>
              <w:t>91</w:t>
            </w:r>
          </w:hyperlink>
        </w:p>
        <w:p>
          <w:pPr>
            <w:pStyle w:val="Contents4"/>
            <w:tabs>
              <w:tab w:val="clear" w:pos="8176"/>
              <w:tab w:val="right" w:pos="9026" w:leader="dot"/>
            </w:tabs>
            <w:rPr/>
          </w:pPr>
          <w:hyperlink w:anchor="__RefHeading___Toc2774339_1067777946">
            <w:r>
              <w:rPr>
                <w:webHidden/>
                <w:rStyle w:val="IndexLink"/>
                <w:rtl w:val="true"/>
              </w:rPr>
              <w:t>مسائل متفرّقة حول صلاة الجماعة</w:t>
            </w:r>
            <w:r>
              <w:rPr>
                <w:rStyle w:val="IndexLink"/>
                <w:rtl w:val="true"/>
              </w:rPr>
              <w:t>:</w:t>
              <w:tab/>
            </w:r>
            <w:r>
              <w:rPr>
                <w:rStyle w:val="IndexLink"/>
              </w:rPr>
              <w:t>94</w:t>
            </w:r>
          </w:hyperlink>
        </w:p>
        <w:p>
          <w:pPr>
            <w:pStyle w:val="Contents3"/>
            <w:tabs>
              <w:tab w:val="clear" w:pos="8459"/>
              <w:tab w:val="right" w:pos="9026" w:leader="dot"/>
            </w:tabs>
            <w:rPr/>
          </w:pPr>
          <w:hyperlink w:anchor="__RefHeading___Toc2774341_1067777946">
            <w:r>
              <w:rPr>
                <w:webHidden/>
                <w:rStyle w:val="IndexLink"/>
                <w:rtl w:val="true"/>
              </w:rPr>
              <w:t>صلاة الآيات</w:t>
            </w:r>
            <w:r>
              <w:rPr>
                <w:rStyle w:val="IndexLink"/>
                <w:rtl w:val="true"/>
              </w:rPr>
              <w:t>:</w:t>
              <w:tab/>
            </w:r>
            <w:r>
              <w:rPr>
                <w:rStyle w:val="IndexLink"/>
              </w:rPr>
              <w:t>95</w:t>
            </w:r>
          </w:hyperlink>
        </w:p>
        <w:p>
          <w:pPr>
            <w:pStyle w:val="Contents3"/>
            <w:tabs>
              <w:tab w:val="clear" w:pos="8459"/>
              <w:tab w:val="right" w:pos="9026" w:leader="dot"/>
            </w:tabs>
            <w:rPr/>
          </w:pPr>
          <w:hyperlink w:anchor="__RefHeading___Toc2774343_1067777946">
            <w:r>
              <w:rPr>
                <w:webHidden/>
                <w:rStyle w:val="IndexLink"/>
                <w:rtl w:val="true"/>
              </w:rPr>
              <w:t>صلاة الجمعة</w:t>
            </w:r>
            <w:r>
              <w:rPr>
                <w:rStyle w:val="IndexLink"/>
                <w:rtl w:val="true"/>
              </w:rPr>
              <w:t>:</w:t>
              <w:tab/>
            </w:r>
            <w:r>
              <w:rPr>
                <w:rStyle w:val="IndexLink"/>
              </w:rPr>
              <w:t>96</w:t>
            </w:r>
          </w:hyperlink>
        </w:p>
        <w:p>
          <w:pPr>
            <w:pStyle w:val="Contents4"/>
            <w:tabs>
              <w:tab w:val="clear" w:pos="8176"/>
              <w:tab w:val="right" w:pos="9026" w:leader="dot"/>
            </w:tabs>
            <w:rPr/>
          </w:pPr>
          <w:hyperlink w:anchor="__RefHeading___Toc2774345_1067777946">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774347_1067777946">
            <w:r>
              <w:rPr>
                <w:webHidden/>
                <w:rStyle w:val="IndexLink"/>
                <w:rtl w:val="true"/>
              </w:rPr>
              <w:t>شروط صلاة الجمعة</w:t>
            </w:r>
            <w:r>
              <w:rPr>
                <w:rStyle w:val="IndexLink"/>
                <w:rtl w:val="true"/>
              </w:rPr>
              <w:t>:</w:t>
              <w:tab/>
            </w:r>
            <w:r>
              <w:rPr>
                <w:rStyle w:val="IndexLink"/>
              </w:rPr>
              <w:t>96</w:t>
            </w:r>
          </w:hyperlink>
        </w:p>
        <w:p>
          <w:pPr>
            <w:pStyle w:val="Contents4"/>
            <w:tabs>
              <w:tab w:val="clear" w:pos="8176"/>
              <w:tab w:val="right" w:pos="9026" w:leader="dot"/>
            </w:tabs>
            <w:rPr/>
          </w:pPr>
          <w:hyperlink w:anchor="__RefHeading___Toc2774349_1067777946">
            <w:r>
              <w:rPr>
                <w:webHidden/>
                <w:rStyle w:val="IndexLink"/>
                <w:rtl w:val="true"/>
              </w:rPr>
              <w:t>وقت صلاة الجمعة</w:t>
            </w:r>
            <w:r>
              <w:rPr>
                <w:rStyle w:val="IndexLink"/>
                <w:rtl w:val="true"/>
              </w:rPr>
              <w:t>:</w:t>
              <w:tab/>
            </w:r>
            <w:r>
              <w:rPr>
                <w:rStyle w:val="IndexLink"/>
              </w:rPr>
              <w:t>97</w:t>
            </w:r>
          </w:hyperlink>
        </w:p>
        <w:p>
          <w:pPr>
            <w:pStyle w:val="Contents4"/>
            <w:tabs>
              <w:tab w:val="clear" w:pos="8176"/>
              <w:tab w:val="right" w:pos="9026" w:leader="dot"/>
            </w:tabs>
            <w:rPr/>
          </w:pPr>
          <w:hyperlink w:anchor="__RefHeading___Toc2774351_1067777946">
            <w:r>
              <w:rPr>
                <w:webHidden/>
                <w:rStyle w:val="IndexLink"/>
                <w:rtl w:val="true"/>
              </w:rPr>
              <w:t>كيفية صلاة الجمعة</w:t>
            </w:r>
            <w:r>
              <w:rPr>
                <w:rStyle w:val="IndexLink"/>
                <w:rtl w:val="true"/>
              </w:rPr>
              <w:t>:</w:t>
              <w:tab/>
            </w:r>
            <w:r>
              <w:rPr>
                <w:rStyle w:val="IndexLink"/>
              </w:rPr>
              <w:t>98</w:t>
            </w:r>
          </w:hyperlink>
        </w:p>
        <w:p>
          <w:pPr>
            <w:pStyle w:val="Contents4"/>
            <w:tabs>
              <w:tab w:val="clear" w:pos="8176"/>
              <w:tab w:val="right" w:pos="9026" w:leader="dot"/>
            </w:tabs>
            <w:rPr/>
          </w:pPr>
          <w:hyperlink w:anchor="__RefHeading___Toc2774353_1067777946">
            <w:r>
              <w:rPr>
                <w:webHidden/>
                <w:rStyle w:val="IndexLink"/>
                <w:rtl w:val="true"/>
              </w:rPr>
              <w:t>أحكام صلاة الجمعة</w:t>
            </w:r>
            <w:r>
              <w:rPr>
                <w:rStyle w:val="IndexLink"/>
                <w:rtl w:val="true"/>
              </w:rPr>
              <w:t>:</w:t>
              <w:tab/>
            </w:r>
            <w:r>
              <w:rPr>
                <w:rStyle w:val="IndexLink"/>
              </w:rPr>
              <w:t>101</w:t>
            </w:r>
          </w:hyperlink>
        </w:p>
        <w:p>
          <w:pPr>
            <w:pStyle w:val="Contents3"/>
            <w:tabs>
              <w:tab w:val="clear" w:pos="8459"/>
              <w:tab w:val="right" w:pos="9026" w:leader="dot"/>
            </w:tabs>
            <w:rPr/>
          </w:pPr>
          <w:hyperlink w:anchor="__RefHeading___Toc2774355_1067777946">
            <w:r>
              <w:rPr>
                <w:webHidden/>
                <w:rStyle w:val="IndexLink"/>
                <w:rtl w:val="true"/>
              </w:rPr>
              <w:t>مسائل متفرّقة في الصّلاة</w:t>
            </w:r>
            <w:r>
              <w:rPr>
                <w:rStyle w:val="IndexLink"/>
                <w:rtl w:val="true"/>
              </w:rPr>
              <w:t>:</w:t>
              <w:tab/>
            </w:r>
            <w:r>
              <w:rPr>
                <w:rStyle w:val="IndexLink"/>
              </w:rPr>
              <w:t>104</w:t>
            </w:r>
          </w:hyperlink>
        </w:p>
        <w:p>
          <w:pPr>
            <w:pStyle w:val="Contents2"/>
            <w:tabs>
              <w:tab w:val="clear" w:pos="8743"/>
              <w:tab w:val="right" w:pos="9026" w:leader="dot"/>
            </w:tabs>
            <w:rPr/>
          </w:pPr>
          <w:hyperlink w:anchor="__RefHeading___Toc2774357_1067777946">
            <w:r>
              <w:rPr>
                <w:webHidden/>
                <w:rStyle w:val="IndexLink"/>
                <w:rtl w:val="true"/>
              </w:rPr>
              <w:t>الفصل الحادي عشر</w:t>
            </w:r>
            <w:r>
              <w:rPr>
                <w:rStyle w:val="IndexLink"/>
                <w:rtl w:val="true"/>
              </w:rPr>
              <w:t xml:space="preserve">: </w:t>
            </w:r>
            <w:r>
              <w:rPr>
                <w:rStyle w:val="IndexLink"/>
                <w:rtl w:val="true"/>
              </w:rPr>
              <w:t>أحكام الصّيام</w:t>
            </w:r>
            <w:r>
              <w:rPr>
                <w:rStyle w:val="IndexLink"/>
                <w:rtl w:val="true"/>
              </w:rPr>
              <w:tab/>
            </w:r>
            <w:r>
              <w:rPr>
                <w:rStyle w:val="IndexLink"/>
              </w:rPr>
              <w:t>107</w:t>
            </w:r>
          </w:hyperlink>
        </w:p>
        <w:p>
          <w:pPr>
            <w:pStyle w:val="Contents3"/>
            <w:tabs>
              <w:tab w:val="clear" w:pos="8459"/>
              <w:tab w:val="right" w:pos="9026" w:leader="dot"/>
            </w:tabs>
            <w:rPr/>
          </w:pPr>
          <w:hyperlink w:anchor="__RefHeading___Toc2774359_1067777946">
            <w:r>
              <w:rPr>
                <w:webHidden/>
                <w:rStyle w:val="IndexLink"/>
                <w:rtl w:val="true"/>
              </w:rPr>
              <w:t>مبطّلات الصّوم</w:t>
            </w:r>
            <w:r>
              <w:rPr>
                <w:rStyle w:val="IndexLink"/>
                <w:rtl w:val="true"/>
              </w:rPr>
              <w:t>:</w:t>
              <w:tab/>
            </w:r>
            <w:r>
              <w:rPr>
                <w:rStyle w:val="IndexLink"/>
              </w:rPr>
              <w:t>107</w:t>
            </w:r>
          </w:hyperlink>
        </w:p>
        <w:p>
          <w:pPr>
            <w:pStyle w:val="Contents4"/>
            <w:tabs>
              <w:tab w:val="clear" w:pos="8176"/>
              <w:tab w:val="right" w:pos="9026" w:leader="dot"/>
            </w:tabs>
            <w:rPr/>
          </w:pPr>
          <w:hyperlink w:anchor="__RefHeading___Toc2774361_1067777946">
            <w:r>
              <w:rPr>
                <w:webHidden/>
                <w:rStyle w:val="IndexLink"/>
              </w:rPr>
              <w:t>1</w:t>
            </w:r>
            <w:r>
              <w:rPr>
                <w:rStyle w:val="IndexLink"/>
                <w:rtl w:val="true"/>
              </w:rPr>
              <w:t>-</w:t>
            </w:r>
            <w:r>
              <w:rPr>
                <w:rStyle w:val="IndexLink"/>
                <w:rtl w:val="true"/>
              </w:rPr>
              <w:t>الأكل و الشرب</w:t>
            </w:r>
            <w:r>
              <w:rPr>
                <w:rStyle w:val="IndexLink"/>
                <w:rtl w:val="true"/>
              </w:rPr>
              <w:t>:</w:t>
              <w:tab/>
            </w:r>
            <w:r>
              <w:rPr>
                <w:rStyle w:val="IndexLink"/>
              </w:rPr>
              <w:t>107</w:t>
            </w:r>
          </w:hyperlink>
        </w:p>
        <w:p>
          <w:pPr>
            <w:pStyle w:val="Contents4"/>
            <w:tabs>
              <w:tab w:val="clear" w:pos="8176"/>
              <w:tab w:val="right" w:pos="9026" w:leader="dot"/>
            </w:tabs>
            <w:rPr/>
          </w:pPr>
          <w:hyperlink w:anchor="__RefHeading___Toc2774363_1067777946">
            <w:r>
              <w:rPr>
                <w:webHidden/>
                <w:rStyle w:val="IndexLink"/>
              </w:rPr>
              <w:t>2</w:t>
            </w:r>
            <w:r>
              <w:rPr>
                <w:rStyle w:val="IndexLink"/>
                <w:rtl w:val="true"/>
              </w:rPr>
              <w:t>-</w:t>
            </w:r>
            <w:r>
              <w:rPr>
                <w:rStyle w:val="IndexLink"/>
                <w:rtl w:val="true"/>
              </w:rPr>
              <w:t>الكذب على اللّه و رسوله</w:t>
            </w:r>
            <w:r>
              <w:rPr>
                <w:rStyle w:val="IndexLink"/>
                <w:rtl w:val="true"/>
              </w:rPr>
              <w:t>:</w:t>
              <w:tab/>
            </w:r>
            <w:r>
              <w:rPr>
                <w:rStyle w:val="IndexLink"/>
              </w:rPr>
              <w:t>108</w:t>
            </w:r>
          </w:hyperlink>
        </w:p>
        <w:p>
          <w:pPr>
            <w:pStyle w:val="Contents4"/>
            <w:tabs>
              <w:tab w:val="clear" w:pos="8176"/>
              <w:tab w:val="right" w:pos="9026" w:leader="dot"/>
            </w:tabs>
            <w:rPr/>
          </w:pPr>
          <w:hyperlink w:anchor="__RefHeading___Toc2774365_1067777946">
            <w:r>
              <w:rPr>
                <w:webHidden/>
                <w:rStyle w:val="IndexLink"/>
              </w:rPr>
              <w:t>3</w:t>
            </w:r>
            <w:r>
              <w:rPr>
                <w:rStyle w:val="IndexLink"/>
                <w:rtl w:val="true"/>
              </w:rPr>
              <w:t>-</w:t>
            </w:r>
            <w:r>
              <w:rPr>
                <w:rStyle w:val="IndexLink"/>
                <w:rtl w:val="true"/>
              </w:rPr>
              <w:t>إيصال الغبار الغليظ إلى الحلق</w:t>
            </w:r>
            <w:r>
              <w:rPr>
                <w:rStyle w:val="IndexLink"/>
                <w:rtl w:val="true"/>
              </w:rPr>
              <w:t>:</w:t>
              <w:tab/>
            </w:r>
            <w:r>
              <w:rPr>
                <w:rStyle w:val="IndexLink"/>
              </w:rPr>
              <w:t>109</w:t>
            </w:r>
          </w:hyperlink>
        </w:p>
        <w:p>
          <w:pPr>
            <w:pStyle w:val="Contents4"/>
            <w:tabs>
              <w:tab w:val="clear" w:pos="8176"/>
              <w:tab w:val="right" w:pos="9026" w:leader="dot"/>
            </w:tabs>
            <w:rPr/>
          </w:pPr>
          <w:hyperlink w:anchor="__RefHeading___Toc2774367_1067777946">
            <w:r>
              <w:rPr>
                <w:webHidden/>
                <w:rStyle w:val="IndexLink"/>
              </w:rPr>
              <w:t>4</w:t>
            </w:r>
            <w:r>
              <w:rPr>
                <w:rStyle w:val="IndexLink"/>
                <w:rtl w:val="true"/>
              </w:rPr>
              <w:t>-</w:t>
            </w:r>
            <w:r>
              <w:rPr>
                <w:rStyle w:val="IndexLink"/>
                <w:rtl w:val="true"/>
              </w:rPr>
              <w:t>الحقن بالسوائل</w:t>
            </w:r>
            <w:r>
              <w:rPr>
                <w:rStyle w:val="IndexLink"/>
                <w:rtl w:val="true"/>
              </w:rPr>
              <w:t>:</w:t>
              <w:tab/>
            </w:r>
            <w:r>
              <w:rPr>
                <w:rStyle w:val="IndexLink"/>
              </w:rPr>
              <w:t>109</w:t>
            </w:r>
          </w:hyperlink>
        </w:p>
        <w:p>
          <w:pPr>
            <w:pStyle w:val="Contents3"/>
            <w:tabs>
              <w:tab w:val="clear" w:pos="8459"/>
              <w:tab w:val="right" w:pos="9026" w:leader="dot"/>
            </w:tabs>
            <w:rPr/>
          </w:pPr>
          <w:hyperlink w:anchor="__RefHeading___Toc2774369_1067777946">
            <w:r>
              <w:rPr>
                <w:webHidden/>
                <w:rStyle w:val="IndexLink"/>
                <w:rtl w:val="true"/>
              </w:rPr>
              <w:t>مكروهات الصّوم</w:t>
            </w:r>
            <w:r>
              <w:rPr>
                <w:rStyle w:val="IndexLink"/>
                <w:rtl w:val="true"/>
              </w:rPr>
              <w:t>:</w:t>
              <w:tab/>
            </w:r>
            <w:r>
              <w:rPr>
                <w:rStyle w:val="IndexLink"/>
              </w:rPr>
              <w:t>109</w:t>
            </w:r>
          </w:hyperlink>
        </w:p>
        <w:p>
          <w:pPr>
            <w:pStyle w:val="Contents3"/>
            <w:tabs>
              <w:tab w:val="clear" w:pos="8459"/>
              <w:tab w:val="right" w:pos="9026" w:leader="dot"/>
            </w:tabs>
            <w:rPr/>
          </w:pPr>
          <w:hyperlink w:anchor="__RefHeading___Toc2774371_1067777946">
            <w:r>
              <w:rPr>
                <w:webHidden/>
                <w:rStyle w:val="IndexLink"/>
                <w:rtl w:val="true"/>
              </w:rPr>
              <w:t>القضاء و الكفّارة للصوم</w:t>
            </w:r>
            <w:r>
              <w:rPr>
                <w:rStyle w:val="IndexLink"/>
                <w:rtl w:val="true"/>
              </w:rPr>
              <w:t>:</w:t>
              <w:tab/>
            </w:r>
            <w:r>
              <w:rPr>
                <w:rStyle w:val="IndexLink"/>
              </w:rPr>
              <w:t>109</w:t>
            </w:r>
          </w:hyperlink>
        </w:p>
        <w:p>
          <w:pPr>
            <w:pStyle w:val="Contents3"/>
            <w:tabs>
              <w:tab w:val="clear" w:pos="8459"/>
              <w:tab w:val="right" w:pos="9026" w:leader="dot"/>
            </w:tabs>
            <w:rPr/>
          </w:pPr>
          <w:hyperlink w:anchor="__RefHeading___Toc2774373_1067777946">
            <w:r>
              <w:rPr>
                <w:webHidden/>
                <w:rStyle w:val="IndexLink"/>
                <w:rtl w:val="true"/>
              </w:rPr>
              <w:t>من لا يجب عليه الصّوم</w:t>
            </w:r>
            <w:r>
              <w:rPr>
                <w:rStyle w:val="IndexLink"/>
                <w:rtl w:val="true"/>
              </w:rPr>
              <w:t>:</w:t>
              <w:tab/>
            </w:r>
            <w:r>
              <w:rPr>
                <w:rStyle w:val="IndexLink"/>
              </w:rPr>
              <w:t>110</w:t>
            </w:r>
          </w:hyperlink>
        </w:p>
        <w:p>
          <w:pPr>
            <w:pStyle w:val="Contents3"/>
            <w:tabs>
              <w:tab w:val="clear" w:pos="8459"/>
              <w:tab w:val="right" w:pos="9026" w:leader="dot"/>
            </w:tabs>
            <w:rPr/>
          </w:pPr>
          <w:hyperlink w:anchor="__RefHeading___Toc2774375_1067777946">
            <w:r>
              <w:rPr>
                <w:webHidden/>
                <w:rStyle w:val="IndexLink"/>
                <w:rtl w:val="true"/>
              </w:rPr>
              <w:t>أحكام رؤية الهلال</w:t>
            </w:r>
            <w:r>
              <w:rPr>
                <w:rStyle w:val="IndexLink"/>
                <w:rtl w:val="true"/>
              </w:rPr>
              <w:t>:</w:t>
              <w:tab/>
            </w:r>
            <w:r>
              <w:rPr>
                <w:rStyle w:val="IndexLink"/>
              </w:rPr>
              <w:t>111</w:t>
            </w:r>
          </w:hyperlink>
        </w:p>
        <w:p>
          <w:pPr>
            <w:pStyle w:val="Contents3"/>
            <w:tabs>
              <w:tab w:val="clear" w:pos="8459"/>
              <w:tab w:val="right" w:pos="9026" w:leader="dot"/>
            </w:tabs>
            <w:rPr/>
          </w:pPr>
          <w:hyperlink w:anchor="__RefHeading___Toc2774377_1067777946">
            <w:r>
              <w:rPr>
                <w:webHidden/>
                <w:rStyle w:val="IndexLink"/>
                <w:rtl w:val="true"/>
              </w:rPr>
              <w:t>مسائل متفرّقة في الصّوم</w:t>
            </w:r>
            <w:r>
              <w:rPr>
                <w:rStyle w:val="IndexLink"/>
                <w:rtl w:val="true"/>
              </w:rPr>
              <w:t>:</w:t>
              <w:tab/>
            </w:r>
            <w:r>
              <w:rPr>
                <w:rStyle w:val="IndexLink"/>
              </w:rPr>
              <w:t>112</w:t>
            </w:r>
          </w:hyperlink>
        </w:p>
        <w:p>
          <w:pPr>
            <w:pStyle w:val="Contents2"/>
            <w:tabs>
              <w:tab w:val="clear" w:pos="8743"/>
              <w:tab w:val="right" w:pos="9026" w:leader="dot"/>
            </w:tabs>
            <w:rPr/>
          </w:pPr>
          <w:hyperlink w:anchor="__RefHeading___Toc2774379_1067777946">
            <w:r>
              <w:rPr>
                <w:webHidden/>
                <w:rStyle w:val="IndexLink"/>
                <w:rtl w:val="true"/>
              </w:rPr>
              <w:t>الفصل الثاني عشر</w:t>
            </w:r>
            <w:r>
              <w:rPr>
                <w:rStyle w:val="IndexLink"/>
                <w:rtl w:val="true"/>
              </w:rPr>
              <w:t xml:space="preserve">: </w:t>
            </w:r>
            <w:r>
              <w:rPr>
                <w:rStyle w:val="IndexLink"/>
                <w:rtl w:val="true"/>
              </w:rPr>
              <w:t>أحكام الاعتكاف</w:t>
            </w:r>
            <w:r>
              <w:rPr>
                <w:rStyle w:val="IndexLink"/>
                <w:rtl w:val="true"/>
              </w:rPr>
              <w:tab/>
            </w:r>
            <w:r>
              <w:rPr>
                <w:rStyle w:val="IndexLink"/>
              </w:rPr>
              <w:t>114</w:t>
            </w:r>
          </w:hyperlink>
        </w:p>
        <w:p>
          <w:pPr>
            <w:pStyle w:val="Contents3"/>
            <w:tabs>
              <w:tab w:val="clear" w:pos="8459"/>
              <w:tab w:val="right" w:pos="9026" w:leader="dot"/>
            </w:tabs>
            <w:rPr/>
          </w:pPr>
          <w:hyperlink w:anchor="__RefHeading___Toc2774381_1067777946">
            <w:r>
              <w:rPr>
                <w:webHidden/>
                <w:rStyle w:val="IndexLink"/>
                <w:rtl w:val="true"/>
              </w:rPr>
              <w:t>تعريف الاعتكاف و فلسفته و فضيلته</w:t>
            </w:r>
            <w:r>
              <w:rPr>
                <w:rStyle w:val="IndexLink"/>
                <w:rtl w:val="true"/>
              </w:rPr>
              <w:t>:</w:t>
              <w:tab/>
            </w:r>
            <w:r>
              <w:rPr>
                <w:rStyle w:val="IndexLink"/>
              </w:rPr>
              <w:t>114</w:t>
            </w:r>
          </w:hyperlink>
        </w:p>
        <w:p>
          <w:pPr>
            <w:pStyle w:val="Contents3"/>
            <w:tabs>
              <w:tab w:val="clear" w:pos="8459"/>
              <w:tab w:val="right" w:pos="9026" w:leader="dot"/>
            </w:tabs>
            <w:rPr/>
          </w:pPr>
          <w:hyperlink w:anchor="__RefHeading___Toc2774383_1067777946">
            <w:r>
              <w:rPr>
                <w:webHidden/>
                <w:rStyle w:val="IndexLink"/>
                <w:rtl w:val="true"/>
              </w:rPr>
              <w:t>وقت الاعتكاف</w:t>
            </w:r>
            <w:r>
              <w:rPr>
                <w:rStyle w:val="IndexLink"/>
                <w:rtl w:val="true"/>
              </w:rPr>
              <w:t>:</w:t>
              <w:tab/>
            </w:r>
            <w:r>
              <w:rPr>
                <w:rStyle w:val="IndexLink"/>
              </w:rPr>
              <w:t>115</w:t>
            </w:r>
          </w:hyperlink>
        </w:p>
        <w:p>
          <w:pPr>
            <w:pStyle w:val="Contents3"/>
            <w:tabs>
              <w:tab w:val="clear" w:pos="8459"/>
              <w:tab w:val="right" w:pos="9026" w:leader="dot"/>
            </w:tabs>
            <w:rPr/>
          </w:pPr>
          <w:hyperlink w:anchor="__RefHeading___Toc2774385_1067777946">
            <w:r>
              <w:rPr>
                <w:webHidden/>
                <w:rStyle w:val="IndexLink"/>
                <w:rtl w:val="true"/>
              </w:rPr>
              <w:t>مكان الاعتكاف</w:t>
            </w:r>
            <w:r>
              <w:rPr>
                <w:rStyle w:val="IndexLink"/>
                <w:rtl w:val="true"/>
              </w:rPr>
              <w:t>:</w:t>
              <w:tab/>
            </w:r>
            <w:r>
              <w:rPr>
                <w:rStyle w:val="IndexLink"/>
              </w:rPr>
              <w:t>115</w:t>
            </w:r>
          </w:hyperlink>
        </w:p>
        <w:p>
          <w:pPr>
            <w:pStyle w:val="Contents3"/>
            <w:tabs>
              <w:tab w:val="clear" w:pos="8459"/>
              <w:tab w:val="right" w:pos="9026" w:leader="dot"/>
            </w:tabs>
            <w:rPr/>
          </w:pPr>
          <w:hyperlink w:anchor="__RefHeading___Toc2774387_1067777946">
            <w:r>
              <w:rPr>
                <w:webHidden/>
                <w:rStyle w:val="IndexLink"/>
                <w:rtl w:val="true"/>
              </w:rPr>
              <w:t>شروط الاعتكاف</w:t>
            </w:r>
            <w:r>
              <w:rPr>
                <w:rStyle w:val="IndexLink"/>
                <w:rtl w:val="true"/>
              </w:rPr>
              <w:t>:</w:t>
              <w:tab/>
            </w:r>
            <w:r>
              <w:rPr>
                <w:rStyle w:val="IndexLink"/>
              </w:rPr>
              <w:t>117</w:t>
            </w:r>
          </w:hyperlink>
        </w:p>
        <w:p>
          <w:pPr>
            <w:pStyle w:val="Contents3"/>
            <w:tabs>
              <w:tab w:val="clear" w:pos="8459"/>
              <w:tab w:val="right" w:pos="9026" w:leader="dot"/>
            </w:tabs>
            <w:rPr/>
          </w:pPr>
          <w:hyperlink w:anchor="__RefHeading___Toc2774389_1067777946">
            <w:r>
              <w:rPr>
                <w:webHidden/>
                <w:rStyle w:val="IndexLink"/>
                <w:rtl w:val="true"/>
              </w:rPr>
              <w:t>الخروج من محلّ الاعتكاف</w:t>
            </w:r>
            <w:r>
              <w:rPr>
                <w:rStyle w:val="IndexLink"/>
                <w:rtl w:val="true"/>
              </w:rPr>
              <w:t>:</w:t>
              <w:tab/>
            </w:r>
            <w:r>
              <w:rPr>
                <w:rStyle w:val="IndexLink"/>
              </w:rPr>
              <w:t>120</w:t>
            </w:r>
          </w:hyperlink>
        </w:p>
        <w:p>
          <w:pPr>
            <w:pStyle w:val="Contents3"/>
            <w:tabs>
              <w:tab w:val="clear" w:pos="8459"/>
              <w:tab w:val="right" w:pos="9026" w:leader="dot"/>
            </w:tabs>
            <w:rPr/>
          </w:pPr>
          <w:hyperlink w:anchor="__RefHeading___Toc2774391_1067777946">
            <w:r>
              <w:rPr>
                <w:webHidden/>
                <w:rStyle w:val="IndexLink"/>
                <w:rtl w:val="true"/>
              </w:rPr>
              <w:t>ما يحرم على المعتكف</w:t>
            </w:r>
            <w:r>
              <w:rPr>
                <w:rStyle w:val="IndexLink"/>
                <w:rtl w:val="true"/>
              </w:rPr>
              <w:t>:</w:t>
              <w:tab/>
            </w:r>
            <w:r>
              <w:rPr>
                <w:rStyle w:val="IndexLink"/>
              </w:rPr>
              <w:t>121</w:t>
            </w:r>
          </w:hyperlink>
        </w:p>
        <w:p>
          <w:pPr>
            <w:pStyle w:val="Contents3"/>
            <w:tabs>
              <w:tab w:val="clear" w:pos="8459"/>
              <w:tab w:val="right" w:pos="9026" w:leader="dot"/>
            </w:tabs>
            <w:rPr/>
          </w:pPr>
          <w:hyperlink w:anchor="__RefHeading___Toc2774393_1067777946">
            <w:r>
              <w:rPr>
                <w:webHidden/>
                <w:rStyle w:val="IndexLink"/>
                <w:rtl w:val="true"/>
              </w:rPr>
              <w:t>مبطّلات الاعتكاف</w:t>
            </w:r>
            <w:r>
              <w:rPr>
                <w:rStyle w:val="IndexLink"/>
                <w:rtl w:val="true"/>
              </w:rPr>
              <w:t>:</w:t>
              <w:tab/>
            </w:r>
            <w:r>
              <w:rPr>
                <w:rStyle w:val="IndexLink"/>
              </w:rPr>
              <w:t>122</w:t>
            </w:r>
          </w:hyperlink>
        </w:p>
        <w:p>
          <w:pPr>
            <w:pStyle w:val="Contents3"/>
            <w:tabs>
              <w:tab w:val="clear" w:pos="8459"/>
              <w:tab w:val="right" w:pos="9026" w:leader="dot"/>
            </w:tabs>
            <w:rPr/>
          </w:pPr>
          <w:hyperlink w:anchor="__RefHeading___Toc2774395_1067777946">
            <w:r>
              <w:rPr>
                <w:webHidden/>
                <w:rStyle w:val="IndexLink"/>
                <w:rtl w:val="true"/>
              </w:rPr>
              <w:t>قضاء الاعتكاف و كفّارته</w:t>
            </w:r>
            <w:r>
              <w:rPr>
                <w:rStyle w:val="IndexLink"/>
                <w:rtl w:val="true"/>
              </w:rPr>
              <w:t>:</w:t>
              <w:tab/>
            </w:r>
            <w:r>
              <w:rPr>
                <w:rStyle w:val="IndexLink"/>
              </w:rPr>
              <w:t>123</w:t>
            </w:r>
          </w:hyperlink>
        </w:p>
        <w:p>
          <w:pPr>
            <w:pStyle w:val="Contents2"/>
            <w:tabs>
              <w:tab w:val="clear" w:pos="8743"/>
              <w:tab w:val="right" w:pos="9026" w:leader="dot"/>
            </w:tabs>
            <w:rPr/>
          </w:pPr>
          <w:hyperlink w:anchor="__RefHeading___Toc2774397_1067777946">
            <w:r>
              <w:rPr>
                <w:webHidden/>
                <w:rStyle w:val="IndexLink"/>
                <w:rtl w:val="true"/>
              </w:rPr>
              <w:t>الفصل الثالث عشر</w:t>
            </w:r>
            <w:r>
              <w:rPr>
                <w:rStyle w:val="IndexLink"/>
                <w:rtl w:val="true"/>
              </w:rPr>
              <w:t xml:space="preserve">: </w:t>
            </w:r>
            <w:r>
              <w:rPr>
                <w:rStyle w:val="IndexLink"/>
                <w:rtl w:val="true"/>
              </w:rPr>
              <w:t>أحكام الخمس</w:t>
            </w:r>
            <w:r>
              <w:rPr>
                <w:rStyle w:val="IndexLink"/>
                <w:rtl w:val="true"/>
              </w:rPr>
              <w:tab/>
            </w:r>
            <w:r>
              <w:rPr>
                <w:rStyle w:val="IndexLink"/>
              </w:rPr>
              <w:t>124</w:t>
            </w:r>
          </w:hyperlink>
        </w:p>
        <w:p>
          <w:pPr>
            <w:pStyle w:val="Contents3"/>
            <w:tabs>
              <w:tab w:val="clear" w:pos="8459"/>
              <w:tab w:val="right" w:pos="9026" w:leader="dot"/>
            </w:tabs>
            <w:rPr/>
          </w:pPr>
          <w:hyperlink w:anchor="__RefHeading___Toc2774399_1067777946">
            <w:r>
              <w:rPr>
                <w:webHidden/>
                <w:rStyle w:val="IndexLink"/>
                <w:rtl w:val="true"/>
              </w:rPr>
              <w:t>ما يتعلق به الخمس</w:t>
            </w:r>
            <w:r>
              <w:rPr>
                <w:rStyle w:val="IndexLink"/>
                <w:rtl w:val="true"/>
              </w:rPr>
              <w:tab/>
            </w:r>
            <w:r>
              <w:rPr>
                <w:rStyle w:val="IndexLink"/>
              </w:rPr>
              <w:t>124</w:t>
            </w:r>
          </w:hyperlink>
        </w:p>
        <w:p>
          <w:pPr>
            <w:pStyle w:val="Contents4"/>
            <w:tabs>
              <w:tab w:val="clear" w:pos="8176"/>
              <w:tab w:val="right" w:pos="9026" w:leader="dot"/>
            </w:tabs>
            <w:rPr/>
          </w:pPr>
          <w:hyperlink w:anchor="__RefHeading___Toc2774401_1067777946">
            <w:r>
              <w:rPr>
                <w:webHidden/>
                <w:rStyle w:val="IndexLink"/>
              </w:rPr>
              <w:t>1</w:t>
            </w:r>
            <w:r>
              <w:rPr>
                <w:rStyle w:val="IndexLink"/>
                <w:rtl w:val="true"/>
              </w:rPr>
              <w:t>-</w:t>
            </w:r>
            <w:r>
              <w:rPr>
                <w:rStyle w:val="IndexLink"/>
                <w:rtl w:val="true"/>
              </w:rPr>
              <w:t>خمس أرباح المكاسب</w:t>
            </w:r>
            <w:r>
              <w:rPr>
                <w:rStyle w:val="IndexLink"/>
                <w:rtl w:val="true"/>
              </w:rPr>
              <w:t>:</w:t>
              <w:tab/>
            </w:r>
            <w:r>
              <w:rPr>
                <w:rStyle w:val="IndexLink"/>
              </w:rPr>
              <w:t>124</w:t>
            </w:r>
          </w:hyperlink>
        </w:p>
        <w:p>
          <w:pPr>
            <w:pStyle w:val="Contents4"/>
            <w:tabs>
              <w:tab w:val="clear" w:pos="8176"/>
              <w:tab w:val="right" w:pos="9026" w:leader="dot"/>
            </w:tabs>
            <w:rPr/>
          </w:pPr>
          <w:hyperlink w:anchor="__RefHeading___Toc2774403_1067777946">
            <w:r>
              <w:rPr>
                <w:webHidden/>
                <w:rStyle w:val="IndexLink"/>
              </w:rPr>
              <w:t>2</w:t>
            </w:r>
            <w:r>
              <w:rPr>
                <w:rStyle w:val="IndexLink"/>
                <w:rtl w:val="true"/>
              </w:rPr>
              <w:t>-</w:t>
            </w:r>
            <w:r>
              <w:rPr>
                <w:rStyle w:val="IndexLink"/>
                <w:rtl w:val="true"/>
              </w:rPr>
              <w:t>المال الحلال المخلوط بالحرام</w:t>
            </w:r>
            <w:r>
              <w:rPr>
                <w:rStyle w:val="IndexLink"/>
                <w:rtl w:val="true"/>
              </w:rPr>
              <w:t>:</w:t>
              <w:tab/>
            </w:r>
            <w:r>
              <w:rPr>
                <w:rStyle w:val="IndexLink"/>
              </w:rPr>
              <w:t>131</w:t>
            </w:r>
          </w:hyperlink>
        </w:p>
        <w:p>
          <w:pPr>
            <w:pStyle w:val="Contents4"/>
            <w:tabs>
              <w:tab w:val="clear" w:pos="8176"/>
              <w:tab w:val="right" w:pos="9026" w:leader="dot"/>
            </w:tabs>
            <w:rPr/>
          </w:pPr>
          <w:hyperlink w:anchor="__RefHeading___Toc2774405_1067777946">
            <w:r>
              <w:rPr>
                <w:webHidden/>
                <w:rStyle w:val="IndexLink"/>
              </w:rPr>
              <w:t>3</w:t>
            </w:r>
            <w:r>
              <w:rPr>
                <w:rStyle w:val="IndexLink"/>
                <w:rtl w:val="true"/>
              </w:rPr>
              <w:t>-</w:t>
            </w:r>
            <w:r>
              <w:rPr>
                <w:rStyle w:val="IndexLink"/>
                <w:rtl w:val="true"/>
              </w:rPr>
              <w:t>الكنز</w:t>
            </w:r>
            <w:r>
              <w:rPr>
                <w:rStyle w:val="IndexLink"/>
                <w:rtl w:val="true"/>
              </w:rPr>
              <w:t>:</w:t>
              <w:tab/>
            </w:r>
            <w:r>
              <w:rPr>
                <w:rStyle w:val="IndexLink"/>
              </w:rPr>
              <w:t>132</w:t>
            </w:r>
          </w:hyperlink>
        </w:p>
        <w:p>
          <w:pPr>
            <w:pStyle w:val="Contents4"/>
            <w:tabs>
              <w:tab w:val="clear" w:pos="8176"/>
              <w:tab w:val="right" w:pos="9026" w:leader="dot"/>
            </w:tabs>
            <w:rPr/>
          </w:pPr>
          <w:hyperlink w:anchor="__RefHeading___Toc2774407_1067777946">
            <w:r>
              <w:rPr>
                <w:webHidden/>
                <w:rStyle w:val="IndexLink"/>
              </w:rPr>
              <w:t>4</w:t>
            </w:r>
            <w:r>
              <w:rPr>
                <w:rStyle w:val="IndexLink"/>
                <w:rtl w:val="true"/>
              </w:rPr>
              <w:t>-</w:t>
            </w:r>
            <w:r>
              <w:rPr>
                <w:rStyle w:val="IndexLink"/>
                <w:rtl w:val="true"/>
              </w:rPr>
              <w:t>المناجم</w:t>
            </w:r>
            <w:r>
              <w:rPr>
                <w:rStyle w:val="IndexLink"/>
                <w:rtl w:val="true"/>
              </w:rPr>
              <w:t>(</w:t>
            </w:r>
            <w:r>
              <w:rPr>
                <w:rStyle w:val="IndexLink"/>
                <w:rtl w:val="true"/>
              </w:rPr>
              <w:t>المعادن</w:t>
            </w:r>
            <w:r>
              <w:rPr>
                <w:rStyle w:val="IndexLink"/>
                <w:rtl w:val="true"/>
              </w:rPr>
              <w:t>):</w:t>
              <w:tab/>
            </w:r>
            <w:r>
              <w:rPr>
                <w:rStyle w:val="IndexLink"/>
              </w:rPr>
              <w:t>132</w:t>
            </w:r>
          </w:hyperlink>
        </w:p>
        <w:p>
          <w:pPr>
            <w:pStyle w:val="Contents3"/>
            <w:tabs>
              <w:tab w:val="clear" w:pos="8459"/>
              <w:tab w:val="right" w:pos="9026" w:leader="dot"/>
            </w:tabs>
            <w:rPr/>
          </w:pPr>
          <w:hyperlink w:anchor="__RefHeading___Toc2774409_1067777946">
            <w:r>
              <w:rPr>
                <w:webHidden/>
                <w:rStyle w:val="IndexLink"/>
                <w:rtl w:val="true"/>
              </w:rPr>
              <w:t>مصرف الخمس</w:t>
            </w:r>
            <w:r>
              <w:rPr>
                <w:rStyle w:val="IndexLink"/>
                <w:rtl w:val="true"/>
              </w:rPr>
              <w:t>:</w:t>
              <w:tab/>
            </w:r>
            <w:r>
              <w:rPr>
                <w:rStyle w:val="IndexLink"/>
              </w:rPr>
              <w:t>135</w:t>
            </w:r>
          </w:hyperlink>
        </w:p>
        <w:p>
          <w:pPr>
            <w:pStyle w:val="Contents3"/>
            <w:tabs>
              <w:tab w:val="clear" w:pos="8459"/>
              <w:tab w:val="right" w:pos="9026" w:leader="dot"/>
            </w:tabs>
            <w:rPr/>
          </w:pPr>
          <w:hyperlink w:anchor="__RefHeading___Toc2774411_1067777946">
            <w:r>
              <w:rPr>
                <w:webHidden/>
                <w:rStyle w:val="IndexLink"/>
                <w:rtl w:val="true"/>
              </w:rPr>
              <w:t>مسائل متفرّقة في الخمس</w:t>
            </w:r>
            <w:r>
              <w:rPr>
                <w:rStyle w:val="IndexLink"/>
                <w:rtl w:val="true"/>
              </w:rPr>
              <w:t>:</w:t>
              <w:tab/>
            </w:r>
            <w:r>
              <w:rPr>
                <w:rStyle w:val="IndexLink"/>
              </w:rPr>
              <w:t>137</w:t>
            </w:r>
          </w:hyperlink>
        </w:p>
        <w:p>
          <w:pPr>
            <w:pStyle w:val="Contents3"/>
            <w:tabs>
              <w:tab w:val="clear" w:pos="8459"/>
              <w:tab w:val="right" w:pos="9026" w:leader="dot"/>
            </w:tabs>
            <w:rPr/>
          </w:pPr>
          <w:hyperlink w:anchor="__RefHeading___Toc2774413_1067777946">
            <w:r>
              <w:rPr>
                <w:webHidden/>
                <w:rStyle w:val="IndexLink"/>
                <w:rtl w:val="true"/>
              </w:rPr>
              <w:t>الأنفال</w:t>
            </w:r>
            <w:r>
              <w:rPr>
                <w:rStyle w:val="IndexLink"/>
                <w:rtl w:val="true"/>
              </w:rPr>
              <w:t>:</w:t>
              <w:tab/>
            </w:r>
            <w:r>
              <w:rPr>
                <w:rStyle w:val="IndexLink"/>
              </w:rPr>
              <w:t>138</w:t>
            </w:r>
          </w:hyperlink>
        </w:p>
        <w:p>
          <w:pPr>
            <w:pStyle w:val="Contents2"/>
            <w:tabs>
              <w:tab w:val="clear" w:pos="8743"/>
              <w:tab w:val="right" w:pos="9026" w:leader="dot"/>
            </w:tabs>
            <w:rPr/>
          </w:pPr>
          <w:hyperlink w:anchor="__RefHeading___Toc2774415_1067777946">
            <w:r>
              <w:rPr>
                <w:webHidden/>
                <w:rStyle w:val="IndexLink"/>
                <w:rtl w:val="true"/>
              </w:rPr>
              <w:t>الفصل الرابع عشر</w:t>
            </w:r>
            <w:r>
              <w:rPr>
                <w:rStyle w:val="IndexLink"/>
                <w:rtl w:val="true"/>
              </w:rPr>
              <w:t xml:space="preserve">: </w:t>
            </w:r>
            <w:r>
              <w:rPr>
                <w:rStyle w:val="IndexLink"/>
                <w:rtl w:val="true"/>
              </w:rPr>
              <w:t>أحكام الزكاة</w:t>
            </w:r>
            <w:r>
              <w:rPr>
                <w:rStyle w:val="IndexLink"/>
                <w:rtl w:val="true"/>
              </w:rPr>
              <w:tab/>
            </w:r>
            <w:r>
              <w:rPr>
                <w:rStyle w:val="IndexLink"/>
              </w:rPr>
              <w:t>140</w:t>
            </w:r>
          </w:hyperlink>
        </w:p>
        <w:p>
          <w:pPr>
            <w:pStyle w:val="Contents3"/>
            <w:tabs>
              <w:tab w:val="clear" w:pos="8459"/>
              <w:tab w:val="right" w:pos="9026" w:leader="dot"/>
            </w:tabs>
            <w:rPr/>
          </w:pPr>
          <w:hyperlink w:anchor="__RefHeading___Toc2774417_1067777946">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774419_1067777946">
            <w:r>
              <w:rPr>
                <w:webHidden/>
                <w:rStyle w:val="IndexLink"/>
                <w:rtl w:val="true"/>
              </w:rPr>
              <w:t>ما يجب فيه الزكاة</w:t>
            </w:r>
            <w:r>
              <w:rPr>
                <w:rStyle w:val="IndexLink"/>
                <w:rtl w:val="true"/>
              </w:rPr>
              <w:t>:</w:t>
              <w:tab/>
            </w:r>
            <w:r>
              <w:rPr>
                <w:rStyle w:val="IndexLink"/>
              </w:rPr>
              <w:t>141</w:t>
            </w:r>
          </w:hyperlink>
        </w:p>
        <w:p>
          <w:pPr>
            <w:pStyle w:val="Contents3"/>
            <w:tabs>
              <w:tab w:val="clear" w:pos="8459"/>
              <w:tab w:val="right" w:pos="9026" w:leader="dot"/>
            </w:tabs>
            <w:rPr/>
          </w:pPr>
          <w:hyperlink w:anchor="__RefHeading___Toc2774421_1067777946">
            <w:r>
              <w:rPr>
                <w:webHidden/>
                <w:rStyle w:val="IndexLink"/>
                <w:rtl w:val="true"/>
              </w:rPr>
              <w:t>زكاة الفطرة</w:t>
            </w:r>
            <w:r>
              <w:rPr>
                <w:rStyle w:val="IndexLink"/>
                <w:rtl w:val="true"/>
              </w:rPr>
              <w:t>:</w:t>
              <w:tab/>
            </w:r>
            <w:r>
              <w:rPr>
                <w:rStyle w:val="IndexLink"/>
              </w:rPr>
              <w:t>143</w:t>
            </w:r>
          </w:hyperlink>
        </w:p>
        <w:p>
          <w:pPr>
            <w:pStyle w:val="Contents2"/>
            <w:tabs>
              <w:tab w:val="clear" w:pos="8743"/>
              <w:tab w:val="right" w:pos="9026" w:leader="dot"/>
            </w:tabs>
            <w:rPr/>
          </w:pPr>
          <w:hyperlink w:anchor="__RefHeading___Toc2774423_1067777946">
            <w:r>
              <w:rPr>
                <w:webHidden/>
                <w:rStyle w:val="IndexLink"/>
                <w:rtl w:val="true"/>
              </w:rPr>
              <w:t>الفصل الخامس عشر</w:t>
            </w:r>
            <w:r>
              <w:rPr>
                <w:rStyle w:val="IndexLink"/>
                <w:rtl w:val="true"/>
              </w:rPr>
              <w:t xml:space="preserve">: </w:t>
            </w:r>
            <w:r>
              <w:rPr>
                <w:rStyle w:val="IndexLink"/>
                <w:rtl w:val="true"/>
              </w:rPr>
              <w:t>أحكام الحجّ</w:t>
            </w:r>
            <w:r>
              <w:rPr>
                <w:rStyle w:val="IndexLink"/>
                <w:rtl w:val="true"/>
              </w:rPr>
              <w:tab/>
            </w:r>
            <w:r>
              <w:rPr>
                <w:rStyle w:val="IndexLink"/>
              </w:rPr>
              <w:t>144</w:t>
            </w:r>
          </w:hyperlink>
        </w:p>
        <w:p>
          <w:pPr>
            <w:pStyle w:val="Contents3"/>
            <w:tabs>
              <w:tab w:val="clear" w:pos="8459"/>
              <w:tab w:val="right" w:pos="9026" w:leader="dot"/>
            </w:tabs>
            <w:rPr/>
          </w:pPr>
          <w:hyperlink w:anchor="__RefHeading___Toc2774425_1067777946">
            <w:r>
              <w:rPr>
                <w:webHidden/>
                <w:rStyle w:val="IndexLink"/>
                <w:rtl w:val="true"/>
              </w:rPr>
              <w:t>شروط وجوب الحجّ</w:t>
            </w:r>
            <w:r>
              <w:rPr>
                <w:rStyle w:val="IndexLink"/>
                <w:rtl w:val="true"/>
              </w:rPr>
              <w:t>:</w:t>
              <w:tab/>
            </w:r>
            <w:r>
              <w:rPr>
                <w:rStyle w:val="IndexLink"/>
              </w:rPr>
              <w:t>144</w:t>
            </w:r>
          </w:hyperlink>
        </w:p>
        <w:p>
          <w:pPr>
            <w:pStyle w:val="Contents3"/>
            <w:tabs>
              <w:tab w:val="clear" w:pos="8459"/>
              <w:tab w:val="right" w:pos="9026" w:leader="dot"/>
            </w:tabs>
            <w:rPr/>
          </w:pPr>
          <w:hyperlink w:anchor="__RefHeading___Toc2774427_1067777946">
            <w:r>
              <w:rPr>
                <w:webHidden/>
                <w:rStyle w:val="IndexLink"/>
                <w:rtl w:val="true"/>
              </w:rPr>
              <w:t>الحجّ النيابي</w:t>
            </w:r>
            <w:r>
              <w:rPr>
                <w:rStyle w:val="IndexLink"/>
                <w:rtl w:val="true"/>
              </w:rPr>
              <w:t>:</w:t>
              <w:tab/>
            </w:r>
            <w:r>
              <w:rPr>
                <w:rStyle w:val="IndexLink"/>
              </w:rPr>
              <w:t>146</w:t>
            </w:r>
          </w:hyperlink>
        </w:p>
        <w:p>
          <w:pPr>
            <w:pStyle w:val="Contents3"/>
            <w:tabs>
              <w:tab w:val="clear" w:pos="8459"/>
              <w:tab w:val="right" w:pos="9026" w:leader="dot"/>
            </w:tabs>
            <w:rPr/>
          </w:pPr>
          <w:hyperlink w:anchor="__RefHeading___Toc2774429_1067777946">
            <w:r>
              <w:rPr>
                <w:webHidden/>
                <w:rStyle w:val="IndexLink"/>
                <w:rtl w:val="true"/>
              </w:rPr>
              <w:t>العمرة</w:t>
            </w:r>
            <w:r>
              <w:rPr>
                <w:rStyle w:val="IndexLink"/>
                <w:rtl w:val="true"/>
              </w:rPr>
              <w:t>:</w:t>
              <w:tab/>
            </w:r>
            <w:r>
              <w:rPr>
                <w:rStyle w:val="IndexLink"/>
              </w:rPr>
              <w:t>146</w:t>
            </w:r>
          </w:hyperlink>
        </w:p>
        <w:p>
          <w:pPr>
            <w:pStyle w:val="Contents3"/>
            <w:tabs>
              <w:tab w:val="clear" w:pos="8459"/>
              <w:tab w:val="right" w:pos="9026" w:leader="dot"/>
            </w:tabs>
            <w:rPr/>
          </w:pPr>
          <w:hyperlink w:anchor="__RefHeading___Toc2774431_1067777946">
            <w:r>
              <w:rPr>
                <w:webHidden/>
                <w:rStyle w:val="IndexLink"/>
                <w:rtl w:val="true"/>
              </w:rPr>
              <w:t>إحرام العمرة المفردة</w:t>
            </w:r>
            <w:r>
              <w:rPr>
                <w:rStyle w:val="IndexLink"/>
                <w:rtl w:val="true"/>
              </w:rPr>
              <w:t>:</w:t>
              <w:tab/>
            </w:r>
            <w:r>
              <w:rPr>
                <w:rStyle w:val="IndexLink"/>
              </w:rPr>
              <w:t>147</w:t>
            </w:r>
          </w:hyperlink>
        </w:p>
        <w:p>
          <w:pPr>
            <w:pStyle w:val="Contents3"/>
            <w:tabs>
              <w:tab w:val="clear" w:pos="8459"/>
              <w:tab w:val="right" w:pos="9026" w:leader="dot"/>
            </w:tabs>
            <w:rPr/>
          </w:pPr>
          <w:hyperlink w:anchor="__RefHeading___Toc2774433_1067777946">
            <w:r>
              <w:rPr>
                <w:webHidden/>
                <w:rStyle w:val="IndexLink"/>
                <w:rtl w:val="true"/>
              </w:rPr>
              <w:t>محرّمات الإحرام</w:t>
            </w:r>
            <w:r>
              <w:rPr>
                <w:rStyle w:val="IndexLink"/>
                <w:rtl w:val="true"/>
              </w:rPr>
              <w:t>:</w:t>
              <w:tab/>
            </w:r>
            <w:r>
              <w:rPr>
                <w:rStyle w:val="IndexLink"/>
              </w:rPr>
              <w:t>148</w:t>
            </w:r>
          </w:hyperlink>
        </w:p>
        <w:p>
          <w:pPr>
            <w:pStyle w:val="Contents3"/>
            <w:tabs>
              <w:tab w:val="clear" w:pos="8459"/>
              <w:tab w:val="right" w:pos="9026" w:leader="dot"/>
            </w:tabs>
            <w:rPr/>
          </w:pPr>
          <w:hyperlink w:anchor="__RefHeading___Toc2774435_1067777946">
            <w:r>
              <w:rPr>
                <w:webHidden/>
                <w:rStyle w:val="IndexLink"/>
                <w:rtl w:val="true"/>
              </w:rPr>
              <w:t>شروط الطواف</w:t>
            </w:r>
            <w:r>
              <w:rPr>
                <w:rStyle w:val="IndexLink"/>
                <w:rtl w:val="true"/>
              </w:rPr>
              <w:t>:</w:t>
              <w:tab/>
            </w:r>
            <w:r>
              <w:rPr>
                <w:rStyle w:val="IndexLink"/>
              </w:rPr>
              <w:t>148</w:t>
            </w:r>
          </w:hyperlink>
        </w:p>
        <w:p>
          <w:pPr>
            <w:pStyle w:val="Contents3"/>
            <w:tabs>
              <w:tab w:val="clear" w:pos="8459"/>
              <w:tab w:val="right" w:pos="9026" w:leader="dot"/>
            </w:tabs>
            <w:rPr/>
          </w:pPr>
          <w:hyperlink w:anchor="__RefHeading___Toc2774437_1067777946">
            <w:r>
              <w:rPr>
                <w:webHidden/>
                <w:rStyle w:val="IndexLink"/>
                <w:rtl w:val="true"/>
              </w:rPr>
              <w:t>صلاة الطواف</w:t>
            </w:r>
            <w:r>
              <w:rPr>
                <w:rStyle w:val="IndexLink"/>
                <w:rtl w:val="true"/>
              </w:rPr>
              <w:t>:</w:t>
              <w:tab/>
            </w:r>
            <w:r>
              <w:rPr>
                <w:rStyle w:val="IndexLink"/>
              </w:rPr>
              <w:t>150</w:t>
            </w:r>
          </w:hyperlink>
        </w:p>
        <w:p>
          <w:pPr>
            <w:pStyle w:val="Contents3"/>
            <w:tabs>
              <w:tab w:val="clear" w:pos="8459"/>
              <w:tab w:val="right" w:pos="9026" w:leader="dot"/>
            </w:tabs>
            <w:rPr/>
          </w:pPr>
          <w:hyperlink w:anchor="__RefHeading___Toc2774439_1067777946">
            <w:r>
              <w:rPr>
                <w:webHidden/>
                <w:rStyle w:val="IndexLink"/>
                <w:rtl w:val="true"/>
              </w:rPr>
              <w:t>السعي بين الصفا و المروة</w:t>
            </w:r>
            <w:r>
              <w:rPr>
                <w:rStyle w:val="IndexLink"/>
                <w:rtl w:val="true"/>
              </w:rPr>
              <w:t>:</w:t>
              <w:tab/>
            </w:r>
            <w:r>
              <w:rPr>
                <w:rStyle w:val="IndexLink"/>
              </w:rPr>
              <w:t>152</w:t>
            </w:r>
          </w:hyperlink>
        </w:p>
        <w:p>
          <w:pPr>
            <w:pStyle w:val="Contents3"/>
            <w:tabs>
              <w:tab w:val="clear" w:pos="8459"/>
              <w:tab w:val="right" w:pos="9026" w:leader="dot"/>
            </w:tabs>
            <w:rPr/>
          </w:pPr>
          <w:hyperlink w:anchor="__RefHeading___Toc2774441_1067777946">
            <w:r>
              <w:rPr>
                <w:webHidden/>
                <w:rStyle w:val="IndexLink"/>
                <w:rtl w:val="true"/>
              </w:rPr>
              <w:t>واجبات حجّ التمتّع</w:t>
            </w:r>
            <w:r>
              <w:rPr>
                <w:rStyle w:val="IndexLink"/>
                <w:rtl w:val="true"/>
              </w:rPr>
              <w:tab/>
            </w:r>
            <w:r>
              <w:rPr>
                <w:rStyle w:val="IndexLink"/>
              </w:rPr>
              <w:t>153</w:t>
            </w:r>
          </w:hyperlink>
        </w:p>
        <w:p>
          <w:pPr>
            <w:pStyle w:val="Contents4"/>
            <w:tabs>
              <w:tab w:val="clear" w:pos="8176"/>
              <w:tab w:val="right" w:pos="9026" w:leader="dot"/>
            </w:tabs>
            <w:rPr/>
          </w:pPr>
          <w:hyperlink w:anchor="__RefHeading___Toc2774443_1067777946">
            <w:r>
              <w:rPr>
                <w:webHidden/>
                <w:rStyle w:val="IndexLink"/>
              </w:rPr>
              <w:t>1</w:t>
            </w:r>
            <w:r>
              <w:rPr>
                <w:rStyle w:val="IndexLink"/>
                <w:rtl w:val="true"/>
              </w:rPr>
              <w:t>-</w:t>
            </w:r>
            <w:r>
              <w:rPr>
                <w:rStyle w:val="IndexLink"/>
                <w:rtl w:val="true"/>
              </w:rPr>
              <w:t>الإحرام</w:t>
            </w:r>
            <w:r>
              <w:rPr>
                <w:rStyle w:val="IndexLink"/>
                <w:rtl w:val="true"/>
              </w:rPr>
              <w:t>:</w:t>
              <w:tab/>
            </w:r>
            <w:r>
              <w:rPr>
                <w:rStyle w:val="IndexLink"/>
              </w:rPr>
              <w:t>153</w:t>
            </w:r>
          </w:hyperlink>
        </w:p>
        <w:p>
          <w:pPr>
            <w:pStyle w:val="Contents4"/>
            <w:tabs>
              <w:tab w:val="clear" w:pos="8176"/>
              <w:tab w:val="right" w:pos="9026" w:leader="dot"/>
            </w:tabs>
            <w:rPr/>
          </w:pPr>
          <w:hyperlink w:anchor="__RefHeading___Toc2774445_1067777946">
            <w:r>
              <w:rPr>
                <w:webHidden/>
                <w:rStyle w:val="IndexLink"/>
              </w:rPr>
              <w:t>2</w:t>
            </w:r>
            <w:r>
              <w:rPr>
                <w:rStyle w:val="IndexLink"/>
                <w:rtl w:val="true"/>
              </w:rPr>
              <w:t>-</w:t>
            </w:r>
            <w:r>
              <w:rPr>
                <w:rStyle w:val="IndexLink"/>
                <w:rtl w:val="true"/>
              </w:rPr>
              <w:t>الوقوف في المشعر</w:t>
            </w:r>
            <w:r>
              <w:rPr>
                <w:rStyle w:val="IndexLink"/>
                <w:rtl w:val="true"/>
              </w:rPr>
              <w:t>:</w:t>
              <w:tab/>
            </w:r>
            <w:r>
              <w:rPr>
                <w:rStyle w:val="IndexLink"/>
              </w:rPr>
              <w:t>154</w:t>
            </w:r>
          </w:hyperlink>
        </w:p>
        <w:p>
          <w:pPr>
            <w:pStyle w:val="Contents4"/>
            <w:tabs>
              <w:tab w:val="clear" w:pos="8176"/>
              <w:tab w:val="right" w:pos="9026" w:leader="dot"/>
            </w:tabs>
            <w:rPr/>
          </w:pPr>
          <w:hyperlink w:anchor="__RefHeading___Toc2774447_1067777946">
            <w:r>
              <w:rPr>
                <w:webHidden/>
                <w:rStyle w:val="IndexLink"/>
              </w:rPr>
              <w:t>3</w:t>
            </w:r>
            <w:r>
              <w:rPr>
                <w:rStyle w:val="IndexLink"/>
                <w:rtl w:val="true"/>
              </w:rPr>
              <w:t>-</w:t>
            </w:r>
            <w:r>
              <w:rPr>
                <w:rStyle w:val="IndexLink"/>
                <w:rtl w:val="true"/>
              </w:rPr>
              <w:t>رمي الجمرات</w:t>
            </w:r>
            <w:r>
              <w:rPr>
                <w:rStyle w:val="IndexLink"/>
                <w:rtl w:val="true"/>
              </w:rPr>
              <w:t>:</w:t>
              <w:tab/>
            </w:r>
            <w:r>
              <w:rPr>
                <w:rStyle w:val="IndexLink"/>
              </w:rPr>
              <w:t>154</w:t>
            </w:r>
          </w:hyperlink>
        </w:p>
        <w:p>
          <w:pPr>
            <w:pStyle w:val="Contents4"/>
            <w:tabs>
              <w:tab w:val="clear" w:pos="8176"/>
              <w:tab w:val="right" w:pos="9026" w:leader="dot"/>
            </w:tabs>
            <w:rPr/>
          </w:pPr>
          <w:hyperlink w:anchor="__RefHeading___Toc2774449_1067777946">
            <w:r>
              <w:rPr>
                <w:webHidden/>
                <w:rStyle w:val="IndexLink"/>
              </w:rPr>
              <w:t>4</w:t>
            </w:r>
            <w:r>
              <w:rPr>
                <w:rStyle w:val="IndexLink"/>
                <w:rtl w:val="true"/>
              </w:rPr>
              <w:t>-</w:t>
            </w:r>
            <w:r>
              <w:rPr>
                <w:rStyle w:val="IndexLink"/>
                <w:rtl w:val="true"/>
              </w:rPr>
              <w:t>الذبح</w:t>
            </w:r>
            <w:r>
              <w:rPr>
                <w:rStyle w:val="IndexLink"/>
                <w:rtl w:val="true"/>
              </w:rPr>
              <w:t>:</w:t>
              <w:tab/>
            </w:r>
            <w:r>
              <w:rPr>
                <w:rStyle w:val="IndexLink"/>
              </w:rPr>
              <w:t>154</w:t>
            </w:r>
          </w:hyperlink>
        </w:p>
        <w:p>
          <w:pPr>
            <w:pStyle w:val="Contents4"/>
            <w:tabs>
              <w:tab w:val="clear" w:pos="8176"/>
              <w:tab w:val="right" w:pos="9026" w:leader="dot"/>
            </w:tabs>
            <w:rPr/>
          </w:pPr>
          <w:hyperlink w:anchor="__RefHeading___Toc2774451_1067777946">
            <w:r>
              <w:rPr>
                <w:webHidden/>
                <w:rStyle w:val="IndexLink"/>
              </w:rPr>
              <w:t>5</w:t>
            </w:r>
            <w:r>
              <w:rPr>
                <w:rStyle w:val="IndexLink"/>
                <w:rtl w:val="true"/>
              </w:rPr>
              <w:t>-</w:t>
            </w:r>
            <w:r>
              <w:rPr>
                <w:rStyle w:val="IndexLink"/>
                <w:rtl w:val="true"/>
              </w:rPr>
              <w:t>الحلق</w:t>
            </w:r>
            <w:r>
              <w:rPr>
                <w:rStyle w:val="IndexLink"/>
                <w:rtl w:val="true"/>
              </w:rPr>
              <w:t>:</w:t>
              <w:tab/>
            </w:r>
            <w:r>
              <w:rPr>
                <w:rStyle w:val="IndexLink"/>
              </w:rPr>
              <w:t>155</w:t>
            </w:r>
          </w:hyperlink>
        </w:p>
        <w:p>
          <w:pPr>
            <w:pStyle w:val="Contents4"/>
            <w:tabs>
              <w:tab w:val="clear" w:pos="8176"/>
              <w:tab w:val="right" w:pos="9026" w:leader="dot"/>
            </w:tabs>
            <w:rPr/>
          </w:pPr>
          <w:hyperlink w:anchor="__RefHeading___Toc2774453_1067777946">
            <w:r>
              <w:rPr>
                <w:webHidden/>
                <w:rStyle w:val="IndexLink"/>
              </w:rPr>
              <w:t>6</w:t>
            </w:r>
            <w:r>
              <w:rPr>
                <w:rStyle w:val="IndexLink"/>
                <w:rtl w:val="true"/>
              </w:rPr>
              <w:t>-</w:t>
            </w:r>
            <w:r>
              <w:rPr>
                <w:rStyle w:val="IndexLink"/>
                <w:rtl w:val="true"/>
              </w:rPr>
              <w:t>البيتوتة في منى</w:t>
            </w:r>
            <w:r>
              <w:rPr>
                <w:rStyle w:val="IndexLink"/>
                <w:rtl w:val="true"/>
              </w:rPr>
              <w:t>:</w:t>
              <w:tab/>
            </w:r>
            <w:r>
              <w:rPr>
                <w:rStyle w:val="IndexLink"/>
              </w:rPr>
              <w:t>155</w:t>
            </w:r>
          </w:hyperlink>
        </w:p>
        <w:p>
          <w:pPr>
            <w:pStyle w:val="Contents3"/>
            <w:tabs>
              <w:tab w:val="clear" w:pos="8459"/>
              <w:tab w:val="right" w:pos="9026" w:leader="dot"/>
            </w:tabs>
            <w:rPr/>
          </w:pPr>
          <w:hyperlink w:anchor="__RefHeading___Toc2774455_1067777946">
            <w:r>
              <w:rPr>
                <w:webHidden/>
                <w:rStyle w:val="IndexLink"/>
                <w:rtl w:val="true"/>
              </w:rPr>
              <w:t>أحكام المصدود و المحصور</w:t>
            </w:r>
            <w:r>
              <w:rPr>
                <w:rStyle w:val="IndexLink"/>
                <w:rtl w:val="true"/>
              </w:rPr>
              <w:t>:</w:t>
              <w:tab/>
            </w:r>
            <w:r>
              <w:rPr>
                <w:rStyle w:val="IndexLink"/>
              </w:rPr>
              <w:t>155</w:t>
            </w:r>
          </w:hyperlink>
        </w:p>
        <w:p>
          <w:pPr>
            <w:pStyle w:val="Contents3"/>
            <w:tabs>
              <w:tab w:val="clear" w:pos="8459"/>
              <w:tab w:val="right" w:pos="9026" w:leader="dot"/>
            </w:tabs>
            <w:rPr/>
          </w:pPr>
          <w:hyperlink w:anchor="__RefHeading___Toc2774457_1067777946">
            <w:r>
              <w:rPr>
                <w:webHidden/>
                <w:rStyle w:val="IndexLink"/>
                <w:rtl w:val="true"/>
              </w:rPr>
              <w:t>مسائل متفرّقة في الحجّ</w:t>
            </w:r>
            <w:r>
              <w:rPr>
                <w:rStyle w:val="IndexLink"/>
                <w:rtl w:val="true"/>
              </w:rPr>
              <w:t>:</w:t>
              <w:tab/>
            </w:r>
            <w:r>
              <w:rPr>
                <w:rStyle w:val="IndexLink"/>
              </w:rPr>
              <w:t>157</w:t>
            </w:r>
          </w:hyperlink>
        </w:p>
        <w:p>
          <w:pPr>
            <w:pStyle w:val="Contents2"/>
            <w:tabs>
              <w:tab w:val="clear" w:pos="8743"/>
              <w:tab w:val="right" w:pos="9026" w:leader="dot"/>
            </w:tabs>
            <w:rPr/>
          </w:pPr>
          <w:hyperlink w:anchor="__RefHeading___Toc2774459_1067777946">
            <w:r>
              <w:rPr>
                <w:webHidden/>
                <w:rStyle w:val="IndexLink"/>
                <w:rtl w:val="true"/>
              </w:rPr>
              <w:t>الفصل السادس عشر</w:t>
            </w:r>
            <w:r>
              <w:rPr>
                <w:rStyle w:val="IndexLink"/>
                <w:rtl w:val="true"/>
              </w:rPr>
              <w:t xml:space="preserve">: </w:t>
            </w:r>
            <w:r>
              <w:rPr>
                <w:rStyle w:val="IndexLink"/>
                <w:rtl w:val="true"/>
              </w:rPr>
              <w:t>مسائل القضاء</w:t>
            </w:r>
            <w:r>
              <w:rPr>
                <w:rStyle w:val="IndexLink"/>
                <w:rtl w:val="true"/>
              </w:rPr>
              <w:tab/>
            </w:r>
            <w:r>
              <w:rPr>
                <w:rStyle w:val="IndexLink"/>
              </w:rPr>
              <w:t>160</w:t>
            </w:r>
          </w:hyperlink>
        </w:p>
        <w:p>
          <w:pPr>
            <w:pStyle w:val="Contents3"/>
            <w:tabs>
              <w:tab w:val="clear" w:pos="8459"/>
              <w:tab w:val="right" w:pos="9026" w:leader="dot"/>
            </w:tabs>
            <w:rPr/>
          </w:pPr>
          <w:hyperlink w:anchor="__RefHeading___Toc2774461_1067777946">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774463_1067777946">
            <w:r>
              <w:rPr>
                <w:webHidden/>
                <w:rStyle w:val="IndexLink"/>
                <w:rtl w:val="true"/>
              </w:rPr>
              <w:t>الرشوة</w:t>
            </w:r>
            <w:r>
              <w:rPr>
                <w:rStyle w:val="IndexLink"/>
                <w:rtl w:val="true"/>
              </w:rPr>
              <w:t>:</w:t>
              <w:tab/>
            </w:r>
            <w:r>
              <w:rPr>
                <w:rStyle w:val="IndexLink"/>
              </w:rPr>
              <w:t>162</w:t>
            </w:r>
          </w:hyperlink>
        </w:p>
        <w:p>
          <w:pPr>
            <w:pStyle w:val="Contents3"/>
            <w:tabs>
              <w:tab w:val="clear" w:pos="8459"/>
              <w:tab w:val="right" w:pos="9026" w:leader="dot"/>
            </w:tabs>
            <w:rPr/>
          </w:pPr>
          <w:hyperlink w:anchor="__RefHeading___Toc2774465_1067777946">
            <w:r>
              <w:rPr>
                <w:webHidden/>
                <w:rStyle w:val="IndexLink"/>
                <w:rtl w:val="true"/>
              </w:rPr>
              <w:t>الحكم الغيابي</w:t>
            </w:r>
            <w:r>
              <w:rPr>
                <w:rStyle w:val="IndexLink"/>
                <w:rtl w:val="true"/>
              </w:rPr>
              <w:t>:</w:t>
              <w:tab/>
            </w:r>
            <w:r>
              <w:rPr>
                <w:rStyle w:val="IndexLink"/>
              </w:rPr>
              <w:t>163</w:t>
            </w:r>
          </w:hyperlink>
        </w:p>
        <w:p>
          <w:pPr>
            <w:pStyle w:val="Contents3"/>
            <w:tabs>
              <w:tab w:val="clear" w:pos="8459"/>
              <w:tab w:val="right" w:pos="9026" w:leader="dot"/>
            </w:tabs>
            <w:rPr/>
          </w:pPr>
          <w:hyperlink w:anchor="__RefHeading___Toc2774467_1067777946">
            <w:r>
              <w:rPr>
                <w:webHidden/>
                <w:rStyle w:val="IndexLink"/>
                <w:rtl w:val="true"/>
              </w:rPr>
              <w:t>إقامة المسلم الدعوى في المحاكم غير الإسلاميّة و بالعكس</w:t>
            </w:r>
            <w:r>
              <w:rPr>
                <w:rStyle w:val="IndexLink"/>
                <w:rtl w:val="true"/>
              </w:rPr>
              <w:t>:</w:t>
              <w:tab/>
            </w:r>
            <w:r>
              <w:rPr>
                <w:rStyle w:val="IndexLink"/>
              </w:rPr>
              <w:t>163</w:t>
            </w:r>
          </w:hyperlink>
        </w:p>
        <w:p>
          <w:pPr>
            <w:pStyle w:val="Contents3"/>
            <w:tabs>
              <w:tab w:val="clear" w:pos="8459"/>
              <w:tab w:val="right" w:pos="9026" w:leader="dot"/>
            </w:tabs>
            <w:rPr/>
          </w:pPr>
          <w:hyperlink w:anchor="__RefHeading___Toc2774469_1067777946">
            <w:r>
              <w:rPr>
                <w:webHidden/>
                <w:rStyle w:val="IndexLink"/>
                <w:rtl w:val="true"/>
              </w:rPr>
              <w:t>قاضي التحكيم</w:t>
            </w:r>
            <w:r>
              <w:rPr>
                <w:rStyle w:val="IndexLink"/>
                <w:rtl w:val="true"/>
              </w:rPr>
              <w:t>:</w:t>
              <w:tab/>
            </w:r>
            <w:r>
              <w:rPr>
                <w:rStyle w:val="IndexLink"/>
              </w:rPr>
              <w:t>165</w:t>
            </w:r>
          </w:hyperlink>
        </w:p>
        <w:p>
          <w:pPr>
            <w:pStyle w:val="Contents3"/>
            <w:tabs>
              <w:tab w:val="clear" w:pos="8459"/>
              <w:tab w:val="right" w:pos="9026" w:leader="dot"/>
            </w:tabs>
            <w:rPr/>
          </w:pPr>
          <w:hyperlink w:anchor="__RefHeading___Toc2774471_1067777946">
            <w:r>
              <w:rPr>
                <w:webHidden/>
                <w:rStyle w:val="IndexLink"/>
                <w:rtl w:val="true"/>
              </w:rPr>
              <w:t>وثائق القضاء و مصادره</w:t>
            </w:r>
            <w:r>
              <w:rPr>
                <w:rStyle w:val="IndexLink"/>
                <w:rtl w:val="true"/>
              </w:rPr>
              <w:t>:</w:t>
              <w:tab/>
            </w:r>
            <w:r>
              <w:rPr>
                <w:rStyle w:val="IndexLink"/>
              </w:rPr>
              <w:t>165</w:t>
            </w:r>
          </w:hyperlink>
        </w:p>
        <w:p>
          <w:pPr>
            <w:pStyle w:val="Contents3"/>
            <w:tabs>
              <w:tab w:val="clear" w:pos="8459"/>
              <w:tab w:val="right" w:pos="9026" w:leader="dot"/>
            </w:tabs>
            <w:rPr/>
          </w:pPr>
          <w:hyperlink w:anchor="__RefHeading___Toc2774473_1067777946">
            <w:r>
              <w:rPr>
                <w:webHidden/>
                <w:rStyle w:val="IndexLink"/>
                <w:rtl w:val="true"/>
              </w:rPr>
              <w:t>مسائل متفرّقة في القضاء</w:t>
            </w:r>
            <w:r>
              <w:rPr>
                <w:rStyle w:val="IndexLink"/>
                <w:rtl w:val="true"/>
              </w:rPr>
              <w:t>:</w:t>
              <w:tab/>
            </w:r>
            <w:r>
              <w:rPr>
                <w:rStyle w:val="IndexLink"/>
              </w:rPr>
              <w:t>167</w:t>
            </w:r>
          </w:hyperlink>
        </w:p>
        <w:p>
          <w:pPr>
            <w:pStyle w:val="Contents2"/>
            <w:tabs>
              <w:tab w:val="clear" w:pos="8743"/>
              <w:tab w:val="right" w:pos="9026" w:leader="dot"/>
            </w:tabs>
            <w:rPr/>
          </w:pPr>
          <w:hyperlink w:anchor="__RefHeading___Toc2774475_1067777946">
            <w:r>
              <w:rPr>
                <w:webHidden/>
                <w:rStyle w:val="IndexLink"/>
                <w:rtl w:val="true"/>
              </w:rPr>
              <w:t>الفصل السابع عشر</w:t>
            </w:r>
            <w:r>
              <w:rPr>
                <w:rStyle w:val="IndexLink"/>
                <w:rtl w:val="true"/>
              </w:rPr>
              <w:t xml:space="preserve">: </w:t>
            </w:r>
            <w:r>
              <w:rPr>
                <w:rStyle w:val="IndexLink"/>
                <w:rtl w:val="true"/>
              </w:rPr>
              <w:t>أحكام المعاملات</w:t>
            </w:r>
            <w:r>
              <w:rPr>
                <w:rStyle w:val="IndexLink"/>
                <w:rtl w:val="true"/>
              </w:rPr>
              <w:tab/>
            </w:r>
            <w:r>
              <w:rPr>
                <w:rStyle w:val="IndexLink"/>
              </w:rPr>
              <w:t>170</w:t>
            </w:r>
          </w:hyperlink>
        </w:p>
        <w:p>
          <w:pPr>
            <w:pStyle w:val="Contents3"/>
            <w:tabs>
              <w:tab w:val="clear" w:pos="8459"/>
              <w:tab w:val="right" w:pos="9026" w:leader="dot"/>
            </w:tabs>
            <w:rPr/>
          </w:pPr>
          <w:hyperlink w:anchor="__RefHeading___Toc2774477_1067777946">
            <w:r>
              <w:rPr>
                <w:webHidden/>
                <w:rStyle w:val="IndexLink"/>
                <w:rtl w:val="true"/>
              </w:rPr>
              <w:t>المعاملات الواجبة و المكروهة</w:t>
            </w:r>
            <w:r>
              <w:rPr>
                <w:rStyle w:val="IndexLink"/>
                <w:rtl w:val="true"/>
              </w:rPr>
              <w:t>:</w:t>
              <w:tab/>
            </w:r>
            <w:r>
              <w:rPr>
                <w:rStyle w:val="IndexLink"/>
              </w:rPr>
              <w:t>170</w:t>
            </w:r>
          </w:hyperlink>
        </w:p>
        <w:p>
          <w:pPr>
            <w:pStyle w:val="Contents3"/>
            <w:tabs>
              <w:tab w:val="clear" w:pos="8459"/>
              <w:tab w:val="right" w:pos="9026" w:leader="dot"/>
            </w:tabs>
            <w:rPr/>
          </w:pPr>
          <w:hyperlink w:anchor="__RefHeading___Toc2774479_1067777946">
            <w:r>
              <w:rPr>
                <w:webHidden/>
                <w:rStyle w:val="IndexLink"/>
                <w:rtl w:val="true"/>
              </w:rPr>
              <w:t>المعاملات الباطلة و بعض الأعمال المحرّمة</w:t>
            </w:r>
            <w:r>
              <w:rPr>
                <w:rStyle w:val="IndexLink"/>
                <w:rtl w:val="true"/>
              </w:rPr>
              <w:t>:</w:t>
              <w:tab/>
            </w:r>
            <w:r>
              <w:rPr>
                <w:rStyle w:val="IndexLink"/>
              </w:rPr>
              <w:t>170</w:t>
            </w:r>
          </w:hyperlink>
        </w:p>
        <w:p>
          <w:pPr>
            <w:pStyle w:val="Contents4"/>
            <w:tabs>
              <w:tab w:val="clear" w:pos="8176"/>
              <w:tab w:val="right" w:pos="9026" w:leader="dot"/>
            </w:tabs>
            <w:rPr/>
          </w:pPr>
          <w:hyperlink w:anchor="__RefHeading___Toc2774481_1067777946">
            <w:r>
              <w:rPr>
                <w:webHidden/>
                <w:rStyle w:val="IndexLink"/>
              </w:rPr>
              <w:t>1</w:t>
            </w:r>
            <w:r>
              <w:rPr>
                <w:rStyle w:val="IndexLink"/>
                <w:rtl w:val="true"/>
              </w:rPr>
              <w:t>-</w:t>
            </w:r>
            <w:r>
              <w:rPr>
                <w:rStyle w:val="IndexLink"/>
                <w:rtl w:val="true"/>
              </w:rPr>
              <w:t>بيع و شراء الأشياء النجسة</w:t>
            </w:r>
            <w:r>
              <w:rPr>
                <w:rStyle w:val="IndexLink"/>
                <w:rtl w:val="true"/>
              </w:rPr>
              <w:tab/>
            </w:r>
            <w:r>
              <w:rPr>
                <w:rStyle w:val="IndexLink"/>
              </w:rPr>
              <w:t>170</w:t>
            </w:r>
          </w:hyperlink>
        </w:p>
        <w:p>
          <w:pPr>
            <w:pStyle w:val="Contents4"/>
            <w:tabs>
              <w:tab w:val="clear" w:pos="8176"/>
              <w:tab w:val="right" w:pos="9026" w:leader="dot"/>
            </w:tabs>
            <w:rPr/>
          </w:pPr>
          <w:hyperlink w:anchor="__RefHeading___Toc2774483_1067777946">
            <w:r>
              <w:rPr>
                <w:webHidden/>
                <w:rStyle w:val="IndexLink"/>
              </w:rPr>
              <w:t>2</w:t>
            </w:r>
            <w:r>
              <w:rPr>
                <w:rStyle w:val="IndexLink"/>
                <w:rtl w:val="true"/>
              </w:rPr>
              <w:t>-</w:t>
            </w:r>
            <w:r>
              <w:rPr>
                <w:rStyle w:val="IndexLink"/>
                <w:rtl w:val="true"/>
              </w:rPr>
              <w:t>الموسيقى</w:t>
            </w:r>
            <w:r>
              <w:rPr>
                <w:rStyle w:val="IndexLink"/>
                <w:rtl w:val="true"/>
              </w:rPr>
              <w:t>:</w:t>
              <w:tab/>
            </w:r>
            <w:r>
              <w:rPr>
                <w:rStyle w:val="IndexLink"/>
              </w:rPr>
              <w:t>171</w:t>
            </w:r>
          </w:hyperlink>
        </w:p>
        <w:p>
          <w:pPr>
            <w:pStyle w:val="Contents4"/>
            <w:tabs>
              <w:tab w:val="clear" w:pos="8176"/>
              <w:tab w:val="right" w:pos="9026" w:leader="dot"/>
            </w:tabs>
            <w:rPr/>
          </w:pPr>
          <w:hyperlink w:anchor="__RefHeading___Toc2774485_1067777946">
            <w:r>
              <w:rPr>
                <w:webHidden/>
                <w:rStyle w:val="IndexLink"/>
              </w:rPr>
              <w:t>3</w:t>
            </w:r>
            <w:r>
              <w:rPr>
                <w:rStyle w:val="IndexLink"/>
                <w:rtl w:val="true"/>
              </w:rPr>
              <w:t>-</w:t>
            </w:r>
            <w:r>
              <w:rPr>
                <w:rStyle w:val="IndexLink"/>
                <w:rtl w:val="true"/>
              </w:rPr>
              <w:t>الرقص</w:t>
            </w:r>
            <w:r>
              <w:rPr>
                <w:rStyle w:val="IndexLink"/>
                <w:rtl w:val="true"/>
              </w:rPr>
              <w:t>:</w:t>
              <w:tab/>
            </w:r>
            <w:r>
              <w:rPr>
                <w:rStyle w:val="IndexLink"/>
              </w:rPr>
              <w:t>175</w:t>
            </w:r>
          </w:hyperlink>
        </w:p>
        <w:p>
          <w:pPr>
            <w:pStyle w:val="Contents4"/>
            <w:tabs>
              <w:tab w:val="clear" w:pos="8176"/>
              <w:tab w:val="right" w:pos="9026" w:leader="dot"/>
            </w:tabs>
            <w:rPr/>
          </w:pPr>
          <w:hyperlink w:anchor="__RefHeading___Toc2774487_1067777946">
            <w:r>
              <w:rPr>
                <w:webHidden/>
                <w:rStyle w:val="IndexLink"/>
              </w:rPr>
              <w:t>4</w:t>
            </w:r>
            <w:r>
              <w:rPr>
                <w:rStyle w:val="IndexLink"/>
                <w:rtl w:val="true"/>
              </w:rPr>
              <w:t>-</w:t>
            </w:r>
            <w:r>
              <w:rPr>
                <w:rStyle w:val="IndexLink"/>
                <w:rtl w:val="true"/>
              </w:rPr>
              <w:t>بيع و شراء العملات و الصكوك و السفتجات و العملات الأجنبية</w:t>
            </w:r>
            <w:r>
              <w:rPr>
                <w:rStyle w:val="IndexLink"/>
                <w:rtl w:val="true"/>
              </w:rPr>
              <w:t>:</w:t>
              <w:tab/>
            </w:r>
            <w:r>
              <w:rPr>
                <w:rStyle w:val="IndexLink"/>
              </w:rPr>
              <w:t>176</w:t>
            </w:r>
          </w:hyperlink>
        </w:p>
        <w:p>
          <w:pPr>
            <w:pStyle w:val="Contents4"/>
            <w:tabs>
              <w:tab w:val="clear" w:pos="8176"/>
              <w:tab w:val="right" w:pos="9026" w:leader="dot"/>
            </w:tabs>
            <w:rPr/>
          </w:pPr>
          <w:hyperlink w:anchor="__RefHeading___Toc2774489_1067777946">
            <w:r>
              <w:rPr>
                <w:webHidden/>
                <w:rStyle w:val="IndexLink"/>
              </w:rPr>
              <w:t>5</w:t>
            </w:r>
            <w:r>
              <w:rPr>
                <w:rStyle w:val="IndexLink"/>
                <w:rtl w:val="true"/>
              </w:rPr>
              <w:t>-</w:t>
            </w:r>
            <w:r>
              <w:rPr>
                <w:rStyle w:val="IndexLink"/>
                <w:rtl w:val="true"/>
              </w:rPr>
              <w:t>الميسر</w:t>
            </w:r>
            <w:r>
              <w:rPr>
                <w:rStyle w:val="IndexLink"/>
                <w:rtl w:val="true"/>
              </w:rPr>
              <w:t>(</w:t>
            </w:r>
            <w:r>
              <w:rPr>
                <w:rStyle w:val="IndexLink"/>
                <w:rtl w:val="true"/>
              </w:rPr>
              <w:t>القمار</w:t>
            </w:r>
            <w:r>
              <w:rPr>
                <w:rStyle w:val="IndexLink"/>
                <w:rtl w:val="true"/>
              </w:rPr>
              <w:t>):</w:t>
              <w:tab/>
            </w:r>
            <w:r>
              <w:rPr>
                <w:rStyle w:val="IndexLink"/>
              </w:rPr>
              <w:t>177</w:t>
            </w:r>
          </w:hyperlink>
        </w:p>
        <w:p>
          <w:pPr>
            <w:pStyle w:val="Contents4"/>
            <w:tabs>
              <w:tab w:val="clear" w:pos="8176"/>
              <w:tab w:val="right" w:pos="9026" w:leader="dot"/>
            </w:tabs>
            <w:rPr/>
          </w:pPr>
          <w:hyperlink w:anchor="__RefHeading___Toc2774491_1067777946">
            <w:r>
              <w:rPr>
                <w:webHidden/>
                <w:rStyle w:val="IndexLink"/>
              </w:rPr>
              <w:t>6</w:t>
            </w:r>
            <w:r>
              <w:rPr>
                <w:rStyle w:val="IndexLink"/>
                <w:rtl w:val="true"/>
              </w:rPr>
              <w:t>-</w:t>
            </w:r>
            <w:r>
              <w:rPr>
                <w:rStyle w:val="IndexLink"/>
                <w:rtl w:val="true"/>
              </w:rPr>
              <w:t>الشطرنج</w:t>
            </w:r>
            <w:r>
              <w:rPr>
                <w:rStyle w:val="IndexLink"/>
                <w:rtl w:val="true"/>
              </w:rPr>
              <w:t>:</w:t>
              <w:tab/>
            </w:r>
            <w:r>
              <w:rPr>
                <w:rStyle w:val="IndexLink"/>
              </w:rPr>
              <w:t>179</w:t>
            </w:r>
          </w:hyperlink>
        </w:p>
        <w:p>
          <w:pPr>
            <w:pStyle w:val="Contents4"/>
            <w:tabs>
              <w:tab w:val="clear" w:pos="8176"/>
              <w:tab w:val="right" w:pos="9026" w:leader="dot"/>
            </w:tabs>
            <w:rPr/>
          </w:pPr>
          <w:hyperlink w:anchor="__RefHeading___Toc2774493_1067777946">
            <w:r>
              <w:rPr>
                <w:webHidden/>
                <w:rStyle w:val="IndexLink"/>
              </w:rPr>
              <w:t>7</w:t>
            </w:r>
            <w:r>
              <w:rPr>
                <w:rStyle w:val="IndexLink"/>
                <w:rtl w:val="true"/>
              </w:rPr>
              <w:t>-</w:t>
            </w:r>
            <w:r>
              <w:rPr>
                <w:rStyle w:val="IndexLink"/>
                <w:rtl w:val="true"/>
              </w:rPr>
              <w:t>صنع التماثيل</w:t>
            </w:r>
            <w:r>
              <w:rPr>
                <w:rStyle w:val="IndexLink"/>
                <w:rtl w:val="true"/>
              </w:rPr>
              <w:t>:</w:t>
              <w:tab/>
            </w:r>
            <w:r>
              <w:rPr>
                <w:rStyle w:val="IndexLink"/>
              </w:rPr>
              <w:t>180</w:t>
            </w:r>
          </w:hyperlink>
        </w:p>
        <w:p>
          <w:pPr>
            <w:pStyle w:val="Contents4"/>
            <w:tabs>
              <w:tab w:val="clear" w:pos="8176"/>
              <w:tab w:val="right" w:pos="9026" w:leader="dot"/>
            </w:tabs>
            <w:rPr/>
          </w:pPr>
          <w:hyperlink w:anchor="__RefHeading___Toc2774495_1067777946">
            <w:r>
              <w:rPr>
                <w:webHidden/>
                <w:rStyle w:val="IndexLink"/>
              </w:rPr>
              <w:t>8</w:t>
            </w:r>
            <w:r>
              <w:rPr>
                <w:rStyle w:val="IndexLink"/>
                <w:rtl w:val="true"/>
              </w:rPr>
              <w:t>-</w:t>
            </w:r>
            <w:r>
              <w:rPr>
                <w:rStyle w:val="IndexLink"/>
                <w:rtl w:val="true"/>
              </w:rPr>
              <w:t>الغيبة</w:t>
            </w:r>
            <w:r>
              <w:rPr>
                <w:rStyle w:val="IndexLink"/>
                <w:rtl w:val="true"/>
              </w:rPr>
              <w:t>:</w:t>
              <w:tab/>
            </w:r>
            <w:r>
              <w:rPr>
                <w:rStyle w:val="IndexLink"/>
              </w:rPr>
              <w:t>181</w:t>
            </w:r>
          </w:hyperlink>
        </w:p>
        <w:p>
          <w:pPr>
            <w:pStyle w:val="Contents4"/>
            <w:tabs>
              <w:tab w:val="clear" w:pos="8176"/>
              <w:tab w:val="right" w:pos="9026" w:leader="dot"/>
            </w:tabs>
            <w:rPr/>
          </w:pPr>
          <w:hyperlink w:anchor="__RefHeading___Toc2774497_1067777946">
            <w:r>
              <w:rPr>
                <w:webHidden/>
                <w:rStyle w:val="IndexLink"/>
              </w:rPr>
              <w:t>9</w:t>
            </w:r>
            <w:r>
              <w:rPr>
                <w:rStyle w:val="IndexLink"/>
                <w:rtl w:val="true"/>
              </w:rPr>
              <w:t>-</w:t>
            </w:r>
            <w:r>
              <w:rPr>
                <w:rStyle w:val="IndexLink"/>
                <w:rtl w:val="true"/>
              </w:rPr>
              <w:t>الكذب</w:t>
            </w:r>
            <w:r>
              <w:rPr>
                <w:rStyle w:val="IndexLink"/>
                <w:rtl w:val="true"/>
              </w:rPr>
              <w:t>:</w:t>
              <w:tab/>
            </w:r>
            <w:r>
              <w:rPr>
                <w:rStyle w:val="IndexLink"/>
              </w:rPr>
              <w:t>182</w:t>
            </w:r>
          </w:hyperlink>
        </w:p>
        <w:p>
          <w:pPr>
            <w:pStyle w:val="Contents4"/>
            <w:tabs>
              <w:tab w:val="clear" w:pos="8176"/>
              <w:tab w:val="right" w:pos="9026" w:leader="dot"/>
            </w:tabs>
            <w:rPr/>
          </w:pPr>
          <w:hyperlink w:anchor="__RefHeading___Toc2774499_1067777946">
            <w:r>
              <w:rPr>
                <w:webHidden/>
                <w:rStyle w:val="IndexLink"/>
              </w:rPr>
              <w:t>10</w:t>
            </w:r>
            <w:r>
              <w:rPr>
                <w:rStyle w:val="IndexLink"/>
                <w:rtl w:val="true"/>
              </w:rPr>
              <w:t>-</w:t>
            </w:r>
            <w:r>
              <w:rPr>
                <w:rStyle w:val="IndexLink"/>
                <w:rtl w:val="true"/>
              </w:rPr>
              <w:t>المخدّرات</w:t>
            </w:r>
            <w:r>
              <w:rPr>
                <w:rStyle w:val="IndexLink"/>
                <w:rtl w:val="true"/>
              </w:rPr>
              <w:t>:</w:t>
              <w:tab/>
            </w:r>
            <w:r>
              <w:rPr>
                <w:rStyle w:val="IndexLink"/>
              </w:rPr>
              <w:t>182</w:t>
            </w:r>
          </w:hyperlink>
        </w:p>
        <w:p>
          <w:pPr>
            <w:pStyle w:val="Contents4"/>
            <w:tabs>
              <w:tab w:val="clear" w:pos="8176"/>
              <w:tab w:val="right" w:pos="9026" w:leader="dot"/>
            </w:tabs>
            <w:rPr/>
          </w:pPr>
          <w:hyperlink w:anchor="__RefHeading___Toc2774501_1067777946">
            <w:r>
              <w:rPr>
                <w:webHidden/>
                <w:rStyle w:val="IndexLink"/>
              </w:rPr>
              <w:t>11</w:t>
            </w:r>
            <w:r>
              <w:rPr>
                <w:rStyle w:val="IndexLink"/>
                <w:rtl w:val="true"/>
              </w:rPr>
              <w:t>-</w:t>
            </w:r>
            <w:r>
              <w:rPr>
                <w:rStyle w:val="IndexLink"/>
                <w:rtl w:val="true"/>
              </w:rPr>
              <w:t>حلق اللحية</w:t>
            </w:r>
            <w:r>
              <w:rPr>
                <w:rStyle w:val="IndexLink"/>
                <w:rtl w:val="true"/>
              </w:rPr>
              <w:t>:</w:t>
              <w:tab/>
            </w:r>
            <w:r>
              <w:rPr>
                <w:rStyle w:val="IndexLink"/>
              </w:rPr>
              <w:t>183</w:t>
            </w:r>
          </w:hyperlink>
        </w:p>
        <w:p>
          <w:pPr>
            <w:pStyle w:val="Contents4"/>
            <w:tabs>
              <w:tab w:val="clear" w:pos="8176"/>
              <w:tab w:val="right" w:pos="9026" w:leader="dot"/>
            </w:tabs>
            <w:rPr/>
          </w:pPr>
          <w:hyperlink w:anchor="__RefHeading___Toc2774503_1067777946">
            <w:r>
              <w:rPr>
                <w:webHidden/>
                <w:rStyle w:val="IndexLink"/>
              </w:rPr>
              <w:t>12</w:t>
            </w:r>
            <w:r>
              <w:rPr>
                <w:rStyle w:val="IndexLink"/>
                <w:rtl w:val="true"/>
              </w:rPr>
              <w:t>-</w:t>
            </w:r>
            <w:r>
              <w:rPr>
                <w:rStyle w:val="IndexLink"/>
                <w:rtl w:val="true"/>
              </w:rPr>
              <w:t>الربا</w:t>
            </w:r>
            <w:r>
              <w:rPr>
                <w:rStyle w:val="IndexLink"/>
                <w:rtl w:val="true"/>
              </w:rPr>
              <w:t>:</w:t>
              <w:tab/>
            </w:r>
            <w:r>
              <w:rPr>
                <w:rStyle w:val="IndexLink"/>
              </w:rPr>
              <w:t>184</w:t>
            </w:r>
          </w:hyperlink>
        </w:p>
        <w:p>
          <w:pPr>
            <w:pStyle w:val="Contents4"/>
            <w:tabs>
              <w:tab w:val="clear" w:pos="8176"/>
              <w:tab w:val="right" w:pos="9026" w:leader="dot"/>
            </w:tabs>
            <w:rPr/>
          </w:pPr>
          <w:hyperlink w:anchor="__RefHeading___Toc2774505_1067777946">
            <w:r>
              <w:rPr>
                <w:webHidden/>
                <w:rStyle w:val="IndexLink"/>
              </w:rPr>
              <w:t>13</w:t>
            </w:r>
            <w:r>
              <w:rPr>
                <w:rStyle w:val="IndexLink"/>
                <w:rtl w:val="true"/>
              </w:rPr>
              <w:t>-</w:t>
            </w:r>
            <w:r>
              <w:rPr>
                <w:rStyle w:val="IndexLink"/>
                <w:rtl w:val="true"/>
              </w:rPr>
              <w:t>بيع و شراء الحيوانات المحرّمة الأكل</w:t>
            </w:r>
            <w:r>
              <w:rPr>
                <w:rStyle w:val="IndexLink"/>
                <w:rtl w:val="true"/>
              </w:rPr>
              <w:tab/>
            </w:r>
            <w:r>
              <w:rPr>
                <w:rStyle w:val="IndexLink"/>
              </w:rPr>
              <w:t>185</w:t>
            </w:r>
          </w:hyperlink>
        </w:p>
        <w:p>
          <w:pPr>
            <w:pStyle w:val="Contents3"/>
            <w:tabs>
              <w:tab w:val="clear" w:pos="8459"/>
              <w:tab w:val="right" w:pos="9026" w:leader="dot"/>
            </w:tabs>
            <w:rPr/>
          </w:pPr>
          <w:hyperlink w:anchor="__RefHeading___Toc2774507_1067777946">
            <w:r>
              <w:rPr>
                <w:webHidden/>
                <w:rStyle w:val="IndexLink"/>
                <w:rtl w:val="true"/>
              </w:rPr>
              <w:t>مسائل العزاء</w:t>
            </w:r>
            <w:r>
              <w:rPr>
                <w:rStyle w:val="IndexLink"/>
                <w:rtl w:val="true"/>
              </w:rPr>
              <w:t>:</w:t>
              <w:tab/>
            </w:r>
            <w:r>
              <w:rPr>
                <w:rStyle w:val="IndexLink"/>
              </w:rPr>
              <w:t>186</w:t>
            </w:r>
          </w:hyperlink>
        </w:p>
        <w:p>
          <w:pPr>
            <w:pStyle w:val="Contents3"/>
            <w:tabs>
              <w:tab w:val="clear" w:pos="8459"/>
              <w:tab w:val="right" w:pos="9026" w:leader="dot"/>
            </w:tabs>
            <w:rPr/>
          </w:pPr>
          <w:hyperlink w:anchor="__RefHeading___Toc2774509_1067777946">
            <w:r>
              <w:rPr>
                <w:webHidden/>
                <w:rStyle w:val="IndexLink"/>
                <w:rtl w:val="true"/>
              </w:rPr>
              <w:t>شروط البائع و المشتري</w:t>
            </w:r>
            <w:r>
              <w:rPr>
                <w:rStyle w:val="IndexLink"/>
                <w:rtl w:val="true"/>
              </w:rPr>
              <w:t>:</w:t>
              <w:tab/>
            </w:r>
            <w:r>
              <w:rPr>
                <w:rStyle w:val="IndexLink"/>
              </w:rPr>
              <w:t>188</w:t>
            </w:r>
          </w:hyperlink>
        </w:p>
        <w:p>
          <w:pPr>
            <w:pStyle w:val="Contents3"/>
            <w:tabs>
              <w:tab w:val="clear" w:pos="8459"/>
              <w:tab w:val="right" w:pos="9026" w:leader="dot"/>
            </w:tabs>
            <w:rPr/>
          </w:pPr>
          <w:hyperlink w:anchor="__RefHeading___Toc2774511_1067777946">
            <w:r>
              <w:rPr>
                <w:webHidden/>
                <w:rStyle w:val="IndexLink"/>
                <w:rtl w:val="true"/>
              </w:rPr>
              <w:t>معاملات النقد و النسيئة</w:t>
            </w:r>
            <w:r>
              <w:rPr>
                <w:rStyle w:val="IndexLink"/>
                <w:rtl w:val="true"/>
              </w:rPr>
              <w:t>:</w:t>
              <w:tab/>
            </w:r>
            <w:r>
              <w:rPr>
                <w:rStyle w:val="IndexLink"/>
              </w:rPr>
              <w:t>189</w:t>
            </w:r>
          </w:hyperlink>
        </w:p>
        <w:p>
          <w:pPr>
            <w:pStyle w:val="Contents3"/>
            <w:tabs>
              <w:tab w:val="clear" w:pos="8459"/>
              <w:tab w:val="right" w:pos="9026" w:leader="dot"/>
            </w:tabs>
            <w:rPr/>
          </w:pPr>
          <w:hyperlink w:anchor="__RefHeading___Toc2774513_1067777946">
            <w:r>
              <w:rPr>
                <w:webHidden/>
                <w:rStyle w:val="IndexLink"/>
                <w:rtl w:val="true"/>
              </w:rPr>
              <w:t>بيع و شراء الذهب و الفضّة</w:t>
            </w:r>
            <w:r>
              <w:rPr>
                <w:rStyle w:val="IndexLink"/>
                <w:rtl w:val="true"/>
              </w:rPr>
              <w:t>:</w:t>
              <w:tab/>
            </w:r>
            <w:r>
              <w:rPr>
                <w:rStyle w:val="IndexLink"/>
              </w:rPr>
              <w:t>190</w:t>
            </w:r>
          </w:hyperlink>
        </w:p>
        <w:p>
          <w:pPr>
            <w:pStyle w:val="Contents3"/>
            <w:tabs>
              <w:tab w:val="clear" w:pos="8459"/>
              <w:tab w:val="right" w:pos="9026" w:leader="dot"/>
            </w:tabs>
            <w:rPr/>
          </w:pPr>
          <w:hyperlink w:anchor="__RefHeading___Toc2774515_1067777946">
            <w:r>
              <w:rPr>
                <w:webHidden/>
                <w:rStyle w:val="IndexLink"/>
                <w:rtl w:val="true"/>
              </w:rPr>
              <w:t>الشروط المجازة و غير المجازة في المعاملات</w:t>
            </w:r>
            <w:r>
              <w:rPr>
                <w:rStyle w:val="IndexLink"/>
                <w:rtl w:val="true"/>
              </w:rPr>
              <w:t>:</w:t>
              <w:tab/>
            </w:r>
            <w:r>
              <w:rPr>
                <w:rStyle w:val="IndexLink"/>
              </w:rPr>
              <w:t>192</w:t>
            </w:r>
          </w:hyperlink>
        </w:p>
        <w:p>
          <w:pPr>
            <w:pStyle w:val="Contents3"/>
            <w:tabs>
              <w:tab w:val="clear" w:pos="8459"/>
              <w:tab w:val="right" w:pos="9026" w:leader="dot"/>
            </w:tabs>
            <w:rPr/>
          </w:pPr>
          <w:hyperlink w:anchor="__RefHeading___Toc2774517_1067777946">
            <w:r>
              <w:rPr>
                <w:webHidden/>
                <w:rStyle w:val="IndexLink"/>
                <w:rtl w:val="true"/>
              </w:rPr>
              <w:t>مسائل متفرّقة في البيع</w:t>
            </w:r>
            <w:r>
              <w:rPr>
                <w:rStyle w:val="IndexLink"/>
                <w:rtl w:val="true"/>
              </w:rPr>
              <w:t>:</w:t>
              <w:tab/>
            </w:r>
            <w:r>
              <w:rPr>
                <w:rStyle w:val="IndexLink"/>
              </w:rPr>
              <w:t>194</w:t>
            </w:r>
          </w:hyperlink>
        </w:p>
        <w:p>
          <w:pPr>
            <w:pStyle w:val="Contents2"/>
            <w:tabs>
              <w:tab w:val="clear" w:pos="8743"/>
              <w:tab w:val="right" w:pos="9026" w:leader="dot"/>
            </w:tabs>
            <w:rPr/>
          </w:pPr>
          <w:hyperlink w:anchor="__RefHeading___Toc2774519_1067777946">
            <w:r>
              <w:rPr>
                <w:webHidden/>
                <w:rStyle w:val="IndexLink"/>
                <w:rtl w:val="true"/>
              </w:rPr>
              <w:t>الفصل الثامن عشر</w:t>
            </w:r>
            <w:r>
              <w:rPr>
                <w:rStyle w:val="IndexLink"/>
                <w:rtl w:val="true"/>
              </w:rPr>
              <w:t xml:space="preserve">: </w:t>
            </w:r>
            <w:r>
              <w:rPr>
                <w:rStyle w:val="IndexLink"/>
                <w:rtl w:val="true"/>
              </w:rPr>
              <w:t>أحكام الشركات</w:t>
            </w:r>
            <w:r>
              <w:rPr>
                <w:rStyle w:val="IndexLink"/>
                <w:rtl w:val="true"/>
              </w:rPr>
              <w:tab/>
            </w:r>
            <w:r>
              <w:rPr>
                <w:rStyle w:val="IndexLink"/>
              </w:rPr>
              <w:t>202</w:t>
            </w:r>
          </w:hyperlink>
        </w:p>
        <w:p>
          <w:pPr>
            <w:pStyle w:val="Contents2"/>
            <w:tabs>
              <w:tab w:val="clear" w:pos="8743"/>
              <w:tab w:val="right" w:pos="9026" w:leader="dot"/>
            </w:tabs>
            <w:rPr/>
          </w:pPr>
          <w:hyperlink w:anchor="__RefHeading___Toc2774521_1067777946">
            <w:r>
              <w:rPr>
                <w:webHidden/>
                <w:rStyle w:val="IndexLink"/>
                <w:rtl w:val="true"/>
              </w:rPr>
              <w:t>الفصل التاسع عشر</w:t>
            </w:r>
            <w:r>
              <w:rPr>
                <w:rStyle w:val="IndexLink"/>
                <w:rtl w:val="true"/>
              </w:rPr>
              <w:t xml:space="preserve">: </w:t>
            </w:r>
            <w:r>
              <w:rPr>
                <w:rStyle w:val="IndexLink"/>
                <w:rtl w:val="true"/>
              </w:rPr>
              <w:t>أحكام الصلح</w:t>
            </w:r>
            <w:r>
              <w:rPr>
                <w:rStyle w:val="IndexLink"/>
                <w:rtl w:val="true"/>
              </w:rPr>
              <w:tab/>
            </w:r>
            <w:r>
              <w:rPr>
                <w:rStyle w:val="IndexLink"/>
              </w:rPr>
              <w:t>205</w:t>
            </w:r>
          </w:hyperlink>
        </w:p>
        <w:p>
          <w:pPr>
            <w:pStyle w:val="Contents2"/>
            <w:tabs>
              <w:tab w:val="clear" w:pos="8743"/>
              <w:tab w:val="right" w:pos="9026" w:leader="dot"/>
            </w:tabs>
            <w:rPr/>
          </w:pPr>
          <w:hyperlink w:anchor="__RefHeading___Toc2774523_1067777946">
            <w:r>
              <w:rPr>
                <w:webHidden/>
                <w:rStyle w:val="IndexLink"/>
                <w:rtl w:val="true"/>
              </w:rPr>
              <w:t>الفصل العشرون</w:t>
            </w:r>
            <w:r>
              <w:rPr>
                <w:rStyle w:val="IndexLink"/>
                <w:rtl w:val="true"/>
              </w:rPr>
              <w:t xml:space="preserve">: </w:t>
            </w:r>
            <w:r>
              <w:rPr>
                <w:rStyle w:val="IndexLink"/>
                <w:rtl w:val="true"/>
              </w:rPr>
              <w:t>أحكام الإجارة</w:t>
            </w:r>
            <w:r>
              <w:rPr>
                <w:rStyle w:val="IndexLink"/>
                <w:rtl w:val="true"/>
              </w:rPr>
              <w:tab/>
            </w:r>
            <w:r>
              <w:rPr>
                <w:rStyle w:val="IndexLink"/>
              </w:rPr>
              <w:t>207</w:t>
            </w:r>
          </w:hyperlink>
        </w:p>
        <w:p>
          <w:pPr>
            <w:pStyle w:val="Contents3"/>
            <w:tabs>
              <w:tab w:val="clear" w:pos="8459"/>
              <w:tab w:val="right" w:pos="9026" w:leader="dot"/>
            </w:tabs>
            <w:rPr/>
          </w:pPr>
          <w:hyperlink w:anchor="__RefHeading___Toc2774525_1067777946">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2774527_1067777946">
            <w:r>
              <w:rPr>
                <w:webHidden/>
                <w:rStyle w:val="IndexLink"/>
                <w:rtl w:val="true"/>
              </w:rPr>
              <w:t>السرقفلية</w:t>
            </w:r>
            <w:r>
              <w:rPr>
                <w:rStyle w:val="IndexLink"/>
                <w:rtl w:val="true"/>
              </w:rPr>
              <w:t>-</w:t>
            </w:r>
            <w:r>
              <w:rPr>
                <w:rStyle w:val="IndexLink"/>
                <w:rtl w:val="true"/>
              </w:rPr>
              <w:t>الخلو</w:t>
            </w:r>
            <w:r>
              <w:rPr>
                <w:rStyle w:val="IndexLink"/>
                <w:rtl w:val="true"/>
              </w:rPr>
              <w:t>:</w:t>
              <w:tab/>
            </w:r>
            <w:r>
              <w:rPr>
                <w:rStyle w:val="IndexLink"/>
              </w:rPr>
              <w:t>212</w:t>
            </w:r>
          </w:hyperlink>
        </w:p>
        <w:p>
          <w:pPr>
            <w:pStyle w:val="Contents2"/>
            <w:tabs>
              <w:tab w:val="clear" w:pos="8743"/>
              <w:tab w:val="right" w:pos="9026" w:leader="dot"/>
            </w:tabs>
            <w:rPr/>
          </w:pPr>
          <w:hyperlink w:anchor="__RefHeading___Toc2774529_1067777946">
            <w:r>
              <w:rPr>
                <w:webHidden/>
                <w:rStyle w:val="IndexLink"/>
                <w:rtl w:val="true"/>
              </w:rPr>
              <w:t>الفصل الحادي و العشرون</w:t>
            </w:r>
            <w:r>
              <w:rPr>
                <w:rStyle w:val="IndexLink"/>
                <w:rtl w:val="true"/>
              </w:rPr>
              <w:t xml:space="preserve">: </w:t>
            </w:r>
            <w:r>
              <w:rPr>
                <w:rStyle w:val="IndexLink"/>
                <w:rtl w:val="true"/>
              </w:rPr>
              <w:t>أحكام المزارعة</w:t>
            </w:r>
            <w:r>
              <w:rPr>
                <w:rStyle w:val="IndexLink"/>
                <w:rtl w:val="true"/>
              </w:rPr>
              <w:tab/>
            </w:r>
            <w:r>
              <w:rPr>
                <w:rStyle w:val="IndexLink"/>
              </w:rPr>
              <w:t>214</w:t>
            </w:r>
          </w:hyperlink>
        </w:p>
        <w:p>
          <w:pPr>
            <w:pStyle w:val="Contents2"/>
            <w:tabs>
              <w:tab w:val="clear" w:pos="8743"/>
              <w:tab w:val="right" w:pos="9026" w:leader="dot"/>
            </w:tabs>
            <w:rPr/>
          </w:pPr>
          <w:hyperlink w:anchor="__RefHeading___Toc2774531_1067777946">
            <w:r>
              <w:rPr>
                <w:webHidden/>
                <w:rStyle w:val="IndexLink"/>
                <w:rtl w:val="true"/>
              </w:rPr>
              <w:t>الفصل الثاني و العشرون</w:t>
            </w:r>
            <w:r>
              <w:rPr>
                <w:rStyle w:val="IndexLink"/>
                <w:rtl w:val="true"/>
              </w:rPr>
              <w:t xml:space="preserve">: </w:t>
            </w:r>
            <w:r>
              <w:rPr>
                <w:rStyle w:val="IndexLink"/>
                <w:rtl w:val="true"/>
              </w:rPr>
              <w:t>أحكام المضاربة</w:t>
            </w:r>
            <w:r>
              <w:rPr>
                <w:rStyle w:val="IndexLink"/>
                <w:rtl w:val="true"/>
              </w:rPr>
              <w:tab/>
            </w:r>
            <w:r>
              <w:rPr>
                <w:rStyle w:val="IndexLink"/>
              </w:rPr>
              <w:t>216</w:t>
            </w:r>
          </w:hyperlink>
        </w:p>
        <w:p>
          <w:pPr>
            <w:pStyle w:val="Contents2"/>
            <w:tabs>
              <w:tab w:val="clear" w:pos="8743"/>
              <w:tab w:val="right" w:pos="9026" w:leader="dot"/>
            </w:tabs>
            <w:rPr/>
          </w:pPr>
          <w:hyperlink w:anchor="__RefHeading___Toc2774533_1067777946">
            <w:r>
              <w:rPr>
                <w:webHidden/>
                <w:rStyle w:val="IndexLink"/>
                <w:rtl w:val="true"/>
              </w:rPr>
              <w:t>الفصل الثالث و العشرون</w:t>
            </w:r>
            <w:r>
              <w:rPr>
                <w:rStyle w:val="IndexLink"/>
                <w:rtl w:val="true"/>
              </w:rPr>
              <w:t xml:space="preserve">: </w:t>
            </w:r>
            <w:r>
              <w:rPr>
                <w:rStyle w:val="IndexLink"/>
                <w:rtl w:val="true"/>
              </w:rPr>
              <w:t>أحكام الحجر</w:t>
            </w:r>
            <w:r>
              <w:rPr>
                <w:rStyle w:val="IndexLink"/>
                <w:rtl w:val="true"/>
              </w:rPr>
              <w:tab/>
            </w:r>
            <w:r>
              <w:rPr>
                <w:rStyle w:val="IndexLink"/>
              </w:rPr>
              <w:t>219</w:t>
            </w:r>
          </w:hyperlink>
        </w:p>
        <w:p>
          <w:pPr>
            <w:pStyle w:val="Contents3"/>
            <w:tabs>
              <w:tab w:val="clear" w:pos="8459"/>
              <w:tab w:val="right" w:pos="9026" w:leader="dot"/>
            </w:tabs>
            <w:rPr/>
          </w:pPr>
          <w:hyperlink w:anchor="__RefHeading___Toc2774535_1067777946">
            <w:r>
              <w:rPr>
                <w:webHidden/>
                <w:rStyle w:val="IndexLink"/>
                <w:rtl w:val="true"/>
              </w:rPr>
              <w:t>من لا يحقّ لهم التصرّف في أموالهم</w:t>
            </w:r>
            <w:r>
              <w:rPr>
                <w:rStyle w:val="IndexLink"/>
                <w:rtl w:val="true"/>
              </w:rPr>
              <w:t>:</w:t>
              <w:tab/>
            </w:r>
            <w:r>
              <w:rPr>
                <w:rStyle w:val="IndexLink"/>
              </w:rPr>
              <w:t>219</w:t>
            </w:r>
          </w:hyperlink>
        </w:p>
        <w:p>
          <w:pPr>
            <w:pStyle w:val="Contents2"/>
            <w:tabs>
              <w:tab w:val="clear" w:pos="8743"/>
              <w:tab w:val="right" w:pos="9026" w:leader="dot"/>
            </w:tabs>
            <w:rPr/>
          </w:pPr>
          <w:hyperlink w:anchor="__RefHeading___Toc2774537_1067777946">
            <w:r>
              <w:rPr>
                <w:webHidden/>
                <w:rStyle w:val="IndexLink"/>
                <w:rtl w:val="true"/>
              </w:rPr>
              <w:t>الفصل الرابع و العشرون</w:t>
            </w:r>
            <w:r>
              <w:rPr>
                <w:rStyle w:val="IndexLink"/>
                <w:rtl w:val="true"/>
              </w:rPr>
              <w:t xml:space="preserve">: </w:t>
            </w:r>
            <w:r>
              <w:rPr>
                <w:rStyle w:val="IndexLink"/>
                <w:rtl w:val="true"/>
              </w:rPr>
              <w:t>أحكام الوكالة</w:t>
            </w:r>
            <w:r>
              <w:rPr>
                <w:rStyle w:val="IndexLink"/>
                <w:rtl w:val="true"/>
              </w:rPr>
              <w:tab/>
            </w:r>
            <w:r>
              <w:rPr>
                <w:rStyle w:val="IndexLink"/>
              </w:rPr>
              <w:t>220</w:t>
            </w:r>
          </w:hyperlink>
        </w:p>
        <w:p>
          <w:pPr>
            <w:pStyle w:val="Contents2"/>
            <w:tabs>
              <w:tab w:val="clear" w:pos="8743"/>
              <w:tab w:val="right" w:pos="9026" w:leader="dot"/>
            </w:tabs>
            <w:rPr/>
          </w:pPr>
          <w:hyperlink w:anchor="__RefHeading___Toc2774539_1067777946">
            <w:r>
              <w:rPr>
                <w:webHidden/>
                <w:rStyle w:val="IndexLink"/>
                <w:rtl w:val="true"/>
              </w:rPr>
              <w:t>الفصل الخامس و العشرون</w:t>
            </w:r>
            <w:r>
              <w:rPr>
                <w:rStyle w:val="IndexLink"/>
                <w:rtl w:val="true"/>
              </w:rPr>
              <w:t xml:space="preserve">: </w:t>
            </w:r>
            <w:r>
              <w:rPr>
                <w:rStyle w:val="IndexLink"/>
                <w:rtl w:val="true"/>
              </w:rPr>
              <w:t>أحكام القرض و الدَين</w:t>
            </w:r>
            <w:r>
              <w:rPr>
                <w:rStyle w:val="IndexLink"/>
                <w:rtl w:val="true"/>
              </w:rPr>
              <w:tab/>
            </w:r>
            <w:r>
              <w:rPr>
                <w:rStyle w:val="IndexLink"/>
              </w:rPr>
              <w:t>221</w:t>
            </w:r>
          </w:hyperlink>
        </w:p>
        <w:p>
          <w:pPr>
            <w:pStyle w:val="Contents3"/>
            <w:tabs>
              <w:tab w:val="clear" w:pos="8459"/>
              <w:tab w:val="right" w:pos="9026" w:leader="dot"/>
            </w:tabs>
            <w:rPr/>
          </w:pPr>
          <w:hyperlink w:anchor="__RefHeading___Toc2774541_1067777946">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2774543_1067777946">
            <w:r>
              <w:rPr>
                <w:webHidden/>
                <w:rStyle w:val="IndexLink"/>
                <w:rtl w:val="true"/>
              </w:rPr>
              <w:t>الربا القرضي</w:t>
            </w:r>
            <w:r>
              <w:rPr>
                <w:rStyle w:val="IndexLink"/>
                <w:rtl w:val="true"/>
              </w:rPr>
              <w:t>:</w:t>
              <w:tab/>
            </w:r>
            <w:r>
              <w:rPr>
                <w:rStyle w:val="IndexLink"/>
              </w:rPr>
              <w:t>222</w:t>
            </w:r>
          </w:hyperlink>
        </w:p>
        <w:p>
          <w:pPr>
            <w:pStyle w:val="Contents3"/>
            <w:tabs>
              <w:tab w:val="clear" w:pos="8459"/>
              <w:tab w:val="right" w:pos="9026" w:leader="dot"/>
            </w:tabs>
            <w:rPr/>
          </w:pPr>
          <w:hyperlink w:anchor="__RefHeading___Toc2774545_1067777946">
            <w:r>
              <w:rPr>
                <w:webHidden/>
                <w:rStyle w:val="IndexLink"/>
                <w:rtl w:val="true"/>
              </w:rPr>
              <w:t>أحكام الديون</w:t>
            </w:r>
            <w:r>
              <w:rPr>
                <w:rStyle w:val="IndexLink"/>
                <w:rtl w:val="true"/>
              </w:rPr>
              <w:t>:</w:t>
              <w:tab/>
            </w:r>
            <w:r>
              <w:rPr>
                <w:rStyle w:val="IndexLink"/>
              </w:rPr>
              <w:t>224</w:t>
            </w:r>
          </w:hyperlink>
        </w:p>
        <w:p>
          <w:pPr>
            <w:pStyle w:val="Contents2"/>
            <w:tabs>
              <w:tab w:val="clear" w:pos="8743"/>
              <w:tab w:val="right" w:pos="9026" w:leader="dot"/>
            </w:tabs>
            <w:rPr/>
          </w:pPr>
          <w:hyperlink w:anchor="__RefHeading___Toc2774547_1067777946">
            <w:r>
              <w:rPr>
                <w:webHidden/>
                <w:rStyle w:val="IndexLink"/>
                <w:rtl w:val="true"/>
              </w:rPr>
              <w:t>الفصل السادس و العشرون</w:t>
            </w:r>
            <w:r>
              <w:rPr>
                <w:rStyle w:val="IndexLink"/>
                <w:rtl w:val="true"/>
              </w:rPr>
              <w:t xml:space="preserve">: </w:t>
            </w:r>
            <w:r>
              <w:rPr>
                <w:rStyle w:val="IndexLink"/>
                <w:rtl w:val="true"/>
              </w:rPr>
              <w:t>أحكام الرهن</w:t>
            </w:r>
            <w:r>
              <w:rPr>
                <w:rStyle w:val="IndexLink"/>
                <w:rtl w:val="true"/>
              </w:rPr>
              <w:tab/>
            </w:r>
            <w:r>
              <w:rPr>
                <w:rStyle w:val="IndexLink"/>
              </w:rPr>
              <w:t>227</w:t>
            </w:r>
          </w:hyperlink>
        </w:p>
        <w:p>
          <w:pPr>
            <w:pStyle w:val="Contents2"/>
            <w:tabs>
              <w:tab w:val="clear" w:pos="8743"/>
              <w:tab w:val="right" w:pos="9026" w:leader="dot"/>
            </w:tabs>
            <w:rPr/>
          </w:pPr>
          <w:hyperlink w:anchor="__RefHeading___Toc2774549_1067777946">
            <w:r>
              <w:rPr>
                <w:webHidden/>
                <w:rStyle w:val="IndexLink"/>
                <w:rtl w:val="true"/>
              </w:rPr>
              <w:t>الفصل السابع و العشرون</w:t>
            </w:r>
            <w:r>
              <w:rPr>
                <w:rStyle w:val="IndexLink"/>
                <w:rtl w:val="true"/>
              </w:rPr>
              <w:t xml:space="preserve">: </w:t>
            </w:r>
            <w:r>
              <w:rPr>
                <w:rStyle w:val="IndexLink"/>
                <w:rtl w:val="true"/>
              </w:rPr>
              <w:t>أحكام الضمان</w:t>
            </w:r>
            <w:r>
              <w:rPr>
                <w:rStyle w:val="IndexLink"/>
                <w:rtl w:val="true"/>
              </w:rPr>
              <w:tab/>
            </w:r>
            <w:r>
              <w:rPr>
                <w:rStyle w:val="IndexLink"/>
              </w:rPr>
              <w:t>229</w:t>
            </w:r>
          </w:hyperlink>
        </w:p>
        <w:p>
          <w:pPr>
            <w:pStyle w:val="Contents2"/>
            <w:tabs>
              <w:tab w:val="clear" w:pos="8743"/>
              <w:tab w:val="right" w:pos="9026" w:leader="dot"/>
            </w:tabs>
            <w:rPr/>
          </w:pPr>
          <w:hyperlink w:anchor="__RefHeading___Toc2774551_1067777946">
            <w:r>
              <w:rPr>
                <w:webHidden/>
                <w:rStyle w:val="IndexLink"/>
                <w:rtl w:val="true"/>
              </w:rPr>
              <w:t>الفصل الثامن و العشرون</w:t>
            </w:r>
            <w:r>
              <w:rPr>
                <w:rStyle w:val="IndexLink"/>
                <w:rtl w:val="true"/>
              </w:rPr>
              <w:t xml:space="preserve">: </w:t>
            </w:r>
            <w:r>
              <w:rPr>
                <w:rStyle w:val="IndexLink"/>
                <w:rtl w:val="true"/>
              </w:rPr>
              <w:t>أحكام الكفالة</w:t>
            </w:r>
            <w:r>
              <w:rPr>
                <w:rStyle w:val="IndexLink"/>
                <w:rtl w:val="true"/>
              </w:rPr>
              <w:tab/>
            </w:r>
            <w:r>
              <w:rPr>
                <w:rStyle w:val="IndexLink"/>
              </w:rPr>
              <w:t>231</w:t>
            </w:r>
          </w:hyperlink>
        </w:p>
        <w:p>
          <w:pPr>
            <w:pStyle w:val="Contents2"/>
            <w:tabs>
              <w:tab w:val="clear" w:pos="8743"/>
              <w:tab w:val="right" w:pos="9026" w:leader="dot"/>
            </w:tabs>
            <w:rPr/>
          </w:pPr>
          <w:hyperlink w:anchor="__RefHeading___Toc2774553_1067777946">
            <w:r>
              <w:rPr>
                <w:webHidden/>
                <w:rStyle w:val="IndexLink"/>
                <w:rtl w:val="true"/>
              </w:rPr>
              <w:t>الفصل التاسع و العشرون</w:t>
            </w:r>
            <w:r>
              <w:rPr>
                <w:rStyle w:val="IndexLink"/>
                <w:rtl w:val="true"/>
              </w:rPr>
              <w:t xml:space="preserve">: </w:t>
            </w:r>
            <w:r>
              <w:rPr>
                <w:rStyle w:val="IndexLink"/>
                <w:rtl w:val="true"/>
              </w:rPr>
              <w:t>أحكام الوديعة</w:t>
            </w:r>
            <w:r>
              <w:rPr>
                <w:rStyle w:val="IndexLink"/>
                <w:rtl w:val="true"/>
              </w:rPr>
              <w:tab/>
            </w:r>
            <w:r>
              <w:rPr>
                <w:rStyle w:val="IndexLink"/>
              </w:rPr>
              <w:t>233</w:t>
            </w:r>
          </w:hyperlink>
        </w:p>
        <w:p>
          <w:pPr>
            <w:pStyle w:val="Contents2"/>
            <w:tabs>
              <w:tab w:val="clear" w:pos="8743"/>
              <w:tab w:val="right" w:pos="9026" w:leader="dot"/>
            </w:tabs>
            <w:rPr/>
          </w:pPr>
          <w:hyperlink w:anchor="__RefHeading___Toc2774555_1067777946">
            <w:r>
              <w:rPr>
                <w:webHidden/>
                <w:rStyle w:val="IndexLink"/>
                <w:rtl w:val="true"/>
              </w:rPr>
              <w:t>الفصل الثلاثون</w:t>
            </w:r>
            <w:r>
              <w:rPr>
                <w:rStyle w:val="IndexLink"/>
                <w:rtl w:val="true"/>
              </w:rPr>
              <w:t xml:space="preserve">: </w:t>
            </w:r>
            <w:r>
              <w:rPr>
                <w:rStyle w:val="IndexLink"/>
                <w:rtl w:val="true"/>
              </w:rPr>
              <w:t>أحكام النكاح</w:t>
            </w:r>
            <w:r>
              <w:rPr>
                <w:rStyle w:val="IndexLink"/>
                <w:rtl w:val="true"/>
              </w:rPr>
              <w:tab/>
            </w:r>
            <w:r>
              <w:rPr>
                <w:rStyle w:val="IndexLink"/>
              </w:rPr>
              <w:t>234</w:t>
            </w:r>
          </w:hyperlink>
        </w:p>
        <w:p>
          <w:pPr>
            <w:pStyle w:val="Contents3"/>
            <w:tabs>
              <w:tab w:val="clear" w:pos="8459"/>
              <w:tab w:val="right" w:pos="9026" w:leader="dot"/>
            </w:tabs>
            <w:rPr/>
          </w:pPr>
          <w:hyperlink w:anchor="__RefHeading___Toc2774557_1067777946">
            <w:r>
              <w:rPr>
                <w:webHidden/>
                <w:rStyle w:val="IndexLink"/>
                <w:rtl w:val="true"/>
              </w:rPr>
              <w:t>صيغة العقد</w:t>
            </w:r>
            <w:r>
              <w:rPr>
                <w:rStyle w:val="IndexLink"/>
                <w:rtl w:val="true"/>
              </w:rPr>
              <w:t>:</w:t>
              <w:tab/>
            </w:r>
            <w:r>
              <w:rPr>
                <w:rStyle w:val="IndexLink"/>
              </w:rPr>
              <w:t>234</w:t>
            </w:r>
          </w:hyperlink>
        </w:p>
        <w:p>
          <w:pPr>
            <w:pStyle w:val="Contents3"/>
            <w:tabs>
              <w:tab w:val="clear" w:pos="8459"/>
              <w:tab w:val="right" w:pos="9026" w:leader="dot"/>
            </w:tabs>
            <w:rPr/>
          </w:pPr>
          <w:hyperlink w:anchor="__RefHeading___Toc2774559_1067777946">
            <w:r>
              <w:rPr>
                <w:webHidden/>
                <w:rStyle w:val="IndexLink"/>
                <w:rtl w:val="true"/>
              </w:rPr>
              <w:t>شروط عقد النكاح</w:t>
            </w:r>
            <w:r>
              <w:rPr>
                <w:rStyle w:val="IndexLink"/>
                <w:rtl w:val="true"/>
              </w:rPr>
              <w:t>:</w:t>
              <w:tab/>
            </w:r>
            <w:r>
              <w:rPr>
                <w:rStyle w:val="IndexLink"/>
              </w:rPr>
              <w:t>235</w:t>
            </w:r>
          </w:hyperlink>
        </w:p>
        <w:p>
          <w:pPr>
            <w:pStyle w:val="Contents3"/>
            <w:tabs>
              <w:tab w:val="clear" w:pos="8459"/>
              <w:tab w:val="right" w:pos="9026" w:leader="dot"/>
            </w:tabs>
            <w:rPr/>
          </w:pPr>
          <w:hyperlink w:anchor="__RefHeading___Toc2774561_1067777946">
            <w:r>
              <w:rPr>
                <w:webHidden/>
                <w:rStyle w:val="IndexLink"/>
                <w:rtl w:val="true"/>
              </w:rPr>
              <w:t>أولياء العقد</w:t>
            </w:r>
            <w:r>
              <w:rPr>
                <w:rStyle w:val="IndexLink"/>
                <w:rtl w:val="true"/>
              </w:rPr>
              <w:t>:</w:t>
              <w:tab/>
            </w:r>
            <w:r>
              <w:rPr>
                <w:rStyle w:val="IndexLink"/>
              </w:rPr>
              <w:t>238</w:t>
            </w:r>
          </w:hyperlink>
        </w:p>
        <w:p>
          <w:pPr>
            <w:pStyle w:val="Contents3"/>
            <w:tabs>
              <w:tab w:val="clear" w:pos="8459"/>
              <w:tab w:val="right" w:pos="9026" w:leader="dot"/>
            </w:tabs>
            <w:rPr/>
          </w:pPr>
          <w:hyperlink w:anchor="__RefHeading___Toc2774563_1067777946">
            <w:r>
              <w:rPr>
                <w:webHidden/>
                <w:rStyle w:val="IndexLink"/>
                <w:rtl w:val="true"/>
              </w:rPr>
              <w:t>الزواج المجاز و غير المجاز</w:t>
            </w:r>
            <w:r>
              <w:rPr>
                <w:rStyle w:val="IndexLink"/>
                <w:rtl w:val="true"/>
              </w:rPr>
              <w:t>:</w:t>
              <w:tab/>
            </w:r>
            <w:r>
              <w:rPr>
                <w:rStyle w:val="IndexLink"/>
              </w:rPr>
              <w:t>239</w:t>
            </w:r>
          </w:hyperlink>
        </w:p>
        <w:p>
          <w:pPr>
            <w:pStyle w:val="Contents3"/>
            <w:tabs>
              <w:tab w:val="clear" w:pos="8459"/>
              <w:tab w:val="right" w:pos="9026" w:leader="dot"/>
            </w:tabs>
            <w:rPr/>
          </w:pPr>
          <w:hyperlink w:anchor="__RefHeading___Toc2774565_1067777946">
            <w:r>
              <w:rPr>
                <w:webHidden/>
                <w:rStyle w:val="IndexLink"/>
                <w:rtl w:val="true"/>
              </w:rPr>
              <w:t>المحارم</w:t>
            </w:r>
            <w:r>
              <w:rPr>
                <w:rStyle w:val="IndexLink"/>
                <w:rtl w:val="true"/>
              </w:rPr>
              <w:t>:</w:t>
              <w:tab/>
            </w:r>
            <w:r>
              <w:rPr>
                <w:rStyle w:val="IndexLink"/>
              </w:rPr>
              <w:t>242</w:t>
            </w:r>
          </w:hyperlink>
        </w:p>
        <w:p>
          <w:pPr>
            <w:pStyle w:val="Contents3"/>
            <w:tabs>
              <w:tab w:val="clear" w:pos="8459"/>
              <w:tab w:val="right" w:pos="9026" w:leader="dot"/>
            </w:tabs>
            <w:rPr/>
          </w:pPr>
          <w:hyperlink w:anchor="__RefHeading___Toc2774567_1067777946">
            <w:r>
              <w:rPr>
                <w:webHidden/>
                <w:rStyle w:val="IndexLink"/>
                <w:rtl w:val="true"/>
              </w:rPr>
              <w:t>حالات فسخ النكاح</w:t>
            </w:r>
            <w:r>
              <w:rPr>
                <w:rStyle w:val="IndexLink"/>
                <w:rtl w:val="true"/>
              </w:rPr>
              <w:t>:</w:t>
              <w:tab/>
            </w:r>
            <w:r>
              <w:rPr>
                <w:rStyle w:val="IndexLink"/>
              </w:rPr>
              <w:t>244</w:t>
            </w:r>
          </w:hyperlink>
        </w:p>
        <w:p>
          <w:pPr>
            <w:pStyle w:val="Contents3"/>
            <w:tabs>
              <w:tab w:val="clear" w:pos="8459"/>
              <w:tab w:val="right" w:pos="9026" w:leader="dot"/>
            </w:tabs>
            <w:rPr/>
          </w:pPr>
          <w:hyperlink w:anchor="__RefHeading___Toc2774569_1067777946">
            <w:r>
              <w:rPr>
                <w:webHidden/>
                <w:rStyle w:val="IndexLink"/>
                <w:rtl w:val="true"/>
              </w:rPr>
              <w:t>أحكام العقد الدائم</w:t>
            </w:r>
            <w:r>
              <w:rPr>
                <w:rStyle w:val="IndexLink"/>
                <w:rtl w:val="true"/>
              </w:rPr>
              <w:t>:</w:t>
              <w:tab/>
            </w:r>
            <w:r>
              <w:rPr>
                <w:rStyle w:val="IndexLink"/>
              </w:rPr>
              <w:t>250</w:t>
            </w:r>
          </w:hyperlink>
        </w:p>
        <w:p>
          <w:pPr>
            <w:pStyle w:val="Contents3"/>
            <w:tabs>
              <w:tab w:val="clear" w:pos="8459"/>
              <w:tab w:val="right" w:pos="9026" w:leader="dot"/>
            </w:tabs>
            <w:rPr/>
          </w:pPr>
          <w:hyperlink w:anchor="__RefHeading___Toc2774571_1067777946">
            <w:r>
              <w:rPr>
                <w:webHidden/>
                <w:rStyle w:val="IndexLink"/>
                <w:rtl w:val="true"/>
              </w:rPr>
              <w:t>أحكام العقد المؤقت</w:t>
            </w:r>
            <w:r>
              <w:rPr>
                <w:rStyle w:val="IndexLink"/>
                <w:rtl w:val="true"/>
              </w:rPr>
              <w:t>:</w:t>
              <w:tab/>
            </w:r>
            <w:r>
              <w:rPr>
                <w:rStyle w:val="IndexLink"/>
              </w:rPr>
              <w:t>258</w:t>
            </w:r>
          </w:hyperlink>
        </w:p>
        <w:p>
          <w:pPr>
            <w:pStyle w:val="Contents3"/>
            <w:tabs>
              <w:tab w:val="clear" w:pos="8459"/>
              <w:tab w:val="right" w:pos="9026" w:leader="dot"/>
            </w:tabs>
            <w:rPr/>
          </w:pPr>
          <w:hyperlink w:anchor="__RefHeading___Toc2774573_1067777946">
            <w:r>
              <w:rPr>
                <w:webHidden/>
                <w:rStyle w:val="IndexLink"/>
                <w:rtl w:val="true"/>
              </w:rPr>
              <w:t>أحكام الحجاب</w:t>
            </w:r>
            <w:r>
              <w:rPr>
                <w:rStyle w:val="IndexLink"/>
                <w:rtl w:val="true"/>
              </w:rPr>
              <w:t>:</w:t>
              <w:tab/>
            </w:r>
            <w:r>
              <w:rPr>
                <w:rStyle w:val="IndexLink"/>
              </w:rPr>
              <w:t>261</w:t>
            </w:r>
          </w:hyperlink>
        </w:p>
        <w:p>
          <w:pPr>
            <w:pStyle w:val="Contents3"/>
            <w:tabs>
              <w:tab w:val="clear" w:pos="8459"/>
              <w:tab w:val="right" w:pos="9026" w:leader="dot"/>
            </w:tabs>
            <w:rPr/>
          </w:pPr>
          <w:hyperlink w:anchor="__RefHeading___Toc2774575_1067777946">
            <w:r>
              <w:rPr>
                <w:webHidden/>
                <w:rStyle w:val="IndexLink"/>
                <w:rtl w:val="true"/>
              </w:rPr>
              <w:t>أحكام اللمس</w:t>
            </w:r>
            <w:r>
              <w:rPr>
                <w:rStyle w:val="IndexLink"/>
                <w:rtl w:val="true"/>
              </w:rPr>
              <w:t>:</w:t>
              <w:tab/>
            </w:r>
            <w:r>
              <w:rPr>
                <w:rStyle w:val="IndexLink"/>
              </w:rPr>
              <w:t>263</w:t>
            </w:r>
          </w:hyperlink>
        </w:p>
        <w:p>
          <w:pPr>
            <w:pStyle w:val="Contents3"/>
            <w:tabs>
              <w:tab w:val="clear" w:pos="8459"/>
              <w:tab w:val="right" w:pos="9026" w:leader="dot"/>
            </w:tabs>
            <w:rPr/>
          </w:pPr>
          <w:hyperlink w:anchor="__RefHeading___Toc2774577_1067777946">
            <w:r>
              <w:rPr>
                <w:webHidden/>
                <w:rStyle w:val="IndexLink"/>
                <w:rtl w:val="true"/>
              </w:rPr>
              <w:t>أحكام النظر</w:t>
            </w:r>
            <w:r>
              <w:rPr>
                <w:rStyle w:val="IndexLink"/>
                <w:rtl w:val="true"/>
              </w:rPr>
              <w:t>:</w:t>
              <w:tab/>
            </w:r>
            <w:r>
              <w:rPr>
                <w:rStyle w:val="IndexLink"/>
              </w:rPr>
              <w:t>264</w:t>
            </w:r>
          </w:hyperlink>
        </w:p>
        <w:p>
          <w:pPr>
            <w:pStyle w:val="Contents3"/>
            <w:tabs>
              <w:tab w:val="clear" w:pos="8459"/>
              <w:tab w:val="right" w:pos="9026" w:leader="dot"/>
            </w:tabs>
            <w:rPr/>
          </w:pPr>
          <w:hyperlink w:anchor="__RefHeading___Toc2774579_1067777946">
            <w:r>
              <w:rPr>
                <w:webHidden/>
                <w:rStyle w:val="IndexLink"/>
                <w:rtl w:val="true"/>
              </w:rPr>
              <w:t>النفقة</w:t>
            </w:r>
            <w:r>
              <w:rPr>
                <w:rStyle w:val="IndexLink"/>
                <w:rtl w:val="true"/>
              </w:rPr>
              <w:t>:</w:t>
              <w:tab/>
            </w:r>
            <w:r>
              <w:rPr>
                <w:rStyle w:val="IndexLink"/>
              </w:rPr>
              <w:t>267</w:t>
            </w:r>
          </w:hyperlink>
        </w:p>
        <w:p>
          <w:pPr>
            <w:pStyle w:val="Contents3"/>
            <w:tabs>
              <w:tab w:val="clear" w:pos="8459"/>
              <w:tab w:val="right" w:pos="9026" w:leader="dot"/>
            </w:tabs>
            <w:rPr/>
          </w:pPr>
          <w:hyperlink w:anchor="__RefHeading___Toc2774581_1067777946">
            <w:r>
              <w:rPr>
                <w:webHidden/>
                <w:rStyle w:val="IndexLink"/>
                <w:rtl w:val="true"/>
              </w:rPr>
              <w:t>أحكام الأولاد</w:t>
            </w:r>
            <w:r>
              <w:rPr>
                <w:rStyle w:val="IndexLink"/>
                <w:rtl w:val="true"/>
              </w:rPr>
              <w:t>:</w:t>
              <w:tab/>
            </w:r>
            <w:r>
              <w:rPr>
                <w:rStyle w:val="IndexLink"/>
              </w:rPr>
              <w:t>269</w:t>
            </w:r>
          </w:hyperlink>
        </w:p>
        <w:p>
          <w:pPr>
            <w:pStyle w:val="Contents3"/>
            <w:tabs>
              <w:tab w:val="clear" w:pos="8459"/>
              <w:tab w:val="right" w:pos="9026" w:leader="dot"/>
            </w:tabs>
            <w:rPr/>
          </w:pPr>
          <w:hyperlink w:anchor="__RefHeading___Toc2774583_1067777946">
            <w:r>
              <w:rPr>
                <w:webHidden/>
                <w:rStyle w:val="IndexLink"/>
                <w:rtl w:val="true"/>
              </w:rPr>
              <w:t>أحكام الرضاع</w:t>
            </w:r>
            <w:r>
              <w:rPr>
                <w:rStyle w:val="IndexLink"/>
                <w:rtl w:val="true"/>
              </w:rPr>
              <w:t>:</w:t>
              <w:tab/>
            </w:r>
            <w:r>
              <w:rPr>
                <w:rStyle w:val="IndexLink"/>
              </w:rPr>
              <w:t>270</w:t>
            </w:r>
          </w:hyperlink>
        </w:p>
        <w:p>
          <w:pPr>
            <w:pStyle w:val="Contents3"/>
            <w:tabs>
              <w:tab w:val="clear" w:pos="8459"/>
              <w:tab w:val="right" w:pos="9026" w:leader="dot"/>
            </w:tabs>
            <w:rPr/>
          </w:pPr>
          <w:hyperlink w:anchor="__RefHeading___Toc2774585_1067777946">
            <w:r>
              <w:rPr>
                <w:webHidden/>
                <w:rStyle w:val="IndexLink"/>
                <w:rtl w:val="true"/>
              </w:rPr>
              <w:t>أحكام الحضانة</w:t>
            </w:r>
            <w:r>
              <w:rPr>
                <w:rStyle w:val="IndexLink"/>
                <w:rtl w:val="true"/>
              </w:rPr>
              <w:t>:</w:t>
              <w:tab/>
            </w:r>
            <w:r>
              <w:rPr>
                <w:rStyle w:val="IndexLink"/>
              </w:rPr>
              <w:t>270</w:t>
            </w:r>
          </w:hyperlink>
        </w:p>
        <w:p>
          <w:pPr>
            <w:pStyle w:val="Contents3"/>
            <w:tabs>
              <w:tab w:val="clear" w:pos="8459"/>
              <w:tab w:val="right" w:pos="9026" w:leader="dot"/>
            </w:tabs>
            <w:rPr/>
          </w:pPr>
          <w:hyperlink w:anchor="__RefHeading___Toc2774587_1067777946">
            <w:r>
              <w:rPr>
                <w:webHidden/>
                <w:rStyle w:val="IndexLink"/>
                <w:rtl w:val="true"/>
              </w:rPr>
              <w:t>مسائل متفرّقة في الزواج</w:t>
            </w:r>
            <w:r>
              <w:rPr>
                <w:rStyle w:val="IndexLink"/>
                <w:rtl w:val="true"/>
              </w:rPr>
              <w:t>:</w:t>
              <w:tab/>
            </w:r>
            <w:r>
              <w:rPr>
                <w:rStyle w:val="IndexLink"/>
              </w:rPr>
              <w:t>273</w:t>
            </w:r>
          </w:hyperlink>
        </w:p>
        <w:p>
          <w:pPr>
            <w:pStyle w:val="Contents2"/>
            <w:tabs>
              <w:tab w:val="clear" w:pos="8743"/>
              <w:tab w:val="right" w:pos="9026" w:leader="dot"/>
            </w:tabs>
            <w:rPr/>
          </w:pPr>
          <w:hyperlink w:anchor="__RefHeading___Toc2774589_1067777946">
            <w:r>
              <w:rPr>
                <w:webHidden/>
                <w:rStyle w:val="IndexLink"/>
                <w:rtl w:val="true"/>
              </w:rPr>
              <w:t>الفصل الحادي و الثلاثون</w:t>
            </w:r>
            <w:r>
              <w:rPr>
                <w:rStyle w:val="IndexLink"/>
                <w:rtl w:val="true"/>
              </w:rPr>
              <w:t xml:space="preserve">: </w:t>
            </w:r>
            <w:r>
              <w:rPr>
                <w:rStyle w:val="IndexLink"/>
                <w:rtl w:val="true"/>
              </w:rPr>
              <w:t>أحكام الطلاق</w:t>
            </w:r>
            <w:r>
              <w:rPr>
                <w:rStyle w:val="IndexLink"/>
                <w:rtl w:val="true"/>
              </w:rPr>
              <w:tab/>
            </w:r>
            <w:r>
              <w:rPr>
                <w:rStyle w:val="IndexLink"/>
              </w:rPr>
              <w:t>284</w:t>
            </w:r>
          </w:hyperlink>
        </w:p>
        <w:p>
          <w:pPr>
            <w:pStyle w:val="Contents3"/>
            <w:tabs>
              <w:tab w:val="clear" w:pos="8459"/>
              <w:tab w:val="right" w:pos="9026" w:leader="dot"/>
            </w:tabs>
            <w:rPr/>
          </w:pPr>
          <w:hyperlink w:anchor="__RefHeading___Toc2774591_1067777946">
            <w:r>
              <w:rPr>
                <w:webHidden/>
                <w:rStyle w:val="IndexLink"/>
                <w:rtl w:val="true"/>
              </w:rPr>
              <w:t>شروط الطلاق</w:t>
            </w:r>
            <w:r>
              <w:rPr>
                <w:rStyle w:val="IndexLink"/>
                <w:rtl w:val="true"/>
              </w:rPr>
              <w:t>:</w:t>
              <w:tab/>
            </w:r>
            <w:r>
              <w:rPr>
                <w:rStyle w:val="IndexLink"/>
              </w:rPr>
              <w:t>284</w:t>
            </w:r>
          </w:hyperlink>
        </w:p>
        <w:p>
          <w:pPr>
            <w:pStyle w:val="Contents3"/>
            <w:tabs>
              <w:tab w:val="clear" w:pos="8459"/>
              <w:tab w:val="right" w:pos="9026" w:leader="dot"/>
            </w:tabs>
            <w:rPr/>
          </w:pPr>
          <w:hyperlink w:anchor="__RefHeading___Toc2774593_1067777946">
            <w:r>
              <w:rPr>
                <w:webHidden/>
                <w:rStyle w:val="IndexLink"/>
                <w:rtl w:val="true"/>
              </w:rPr>
              <w:t>العدّة</w:t>
            </w:r>
            <w:r>
              <w:rPr>
                <w:rStyle w:val="IndexLink"/>
                <w:rtl w:val="true"/>
              </w:rPr>
              <w:t>:</w:t>
              <w:tab/>
            </w:r>
            <w:r>
              <w:rPr>
                <w:rStyle w:val="IndexLink"/>
              </w:rPr>
              <w:t>285</w:t>
            </w:r>
          </w:hyperlink>
        </w:p>
        <w:p>
          <w:pPr>
            <w:pStyle w:val="Contents3"/>
            <w:tabs>
              <w:tab w:val="clear" w:pos="8459"/>
              <w:tab w:val="right" w:pos="9026" w:leader="dot"/>
            </w:tabs>
            <w:rPr/>
          </w:pPr>
          <w:hyperlink w:anchor="__RefHeading___Toc2774595_1067777946">
            <w:r>
              <w:rPr>
                <w:webHidden/>
                <w:rStyle w:val="IndexLink"/>
                <w:rtl w:val="true"/>
              </w:rPr>
              <w:t>طلاق الخلع و المباراة</w:t>
            </w:r>
            <w:r>
              <w:rPr>
                <w:rStyle w:val="IndexLink"/>
                <w:rtl w:val="true"/>
              </w:rPr>
              <w:t>:</w:t>
              <w:tab/>
            </w:r>
            <w:r>
              <w:rPr>
                <w:rStyle w:val="IndexLink"/>
              </w:rPr>
              <w:t>288</w:t>
            </w:r>
          </w:hyperlink>
        </w:p>
        <w:p>
          <w:pPr>
            <w:pStyle w:val="Contents3"/>
            <w:tabs>
              <w:tab w:val="clear" w:pos="8459"/>
              <w:tab w:val="right" w:pos="9026" w:leader="dot"/>
            </w:tabs>
            <w:rPr/>
          </w:pPr>
          <w:hyperlink w:anchor="__RefHeading___Toc2774597_1067777946">
            <w:r>
              <w:rPr>
                <w:webHidden/>
                <w:rStyle w:val="IndexLink"/>
                <w:rtl w:val="true"/>
              </w:rPr>
              <w:t>الحكمان</w:t>
            </w:r>
            <w:r>
              <w:rPr>
                <w:rStyle w:val="IndexLink"/>
                <w:rtl w:val="true"/>
              </w:rPr>
              <w:t>:</w:t>
              <w:tab/>
            </w:r>
            <w:r>
              <w:rPr>
                <w:rStyle w:val="IndexLink"/>
              </w:rPr>
              <w:t>292</w:t>
            </w:r>
          </w:hyperlink>
        </w:p>
        <w:p>
          <w:pPr>
            <w:pStyle w:val="Contents3"/>
            <w:tabs>
              <w:tab w:val="clear" w:pos="8459"/>
              <w:tab w:val="right" w:pos="9026" w:leader="dot"/>
            </w:tabs>
            <w:rPr/>
          </w:pPr>
          <w:hyperlink w:anchor="__RefHeading___Toc2774599_1067777946">
            <w:r>
              <w:rPr>
                <w:webHidden/>
                <w:rStyle w:val="IndexLink"/>
                <w:rtl w:val="true"/>
              </w:rPr>
              <w:t>مسائل متفرّقة في الطلاق</w:t>
            </w:r>
            <w:r>
              <w:rPr>
                <w:rStyle w:val="IndexLink"/>
                <w:rtl w:val="true"/>
              </w:rPr>
              <w:t>:</w:t>
              <w:tab/>
            </w:r>
            <w:r>
              <w:rPr>
                <w:rStyle w:val="IndexLink"/>
              </w:rPr>
              <w:t>294</w:t>
            </w:r>
          </w:hyperlink>
        </w:p>
        <w:p>
          <w:pPr>
            <w:pStyle w:val="Contents2"/>
            <w:tabs>
              <w:tab w:val="clear" w:pos="8743"/>
              <w:tab w:val="right" w:pos="9026" w:leader="dot"/>
            </w:tabs>
            <w:rPr/>
          </w:pPr>
          <w:hyperlink w:anchor="__RefHeading___Toc2774601_1067777946">
            <w:r>
              <w:rPr>
                <w:webHidden/>
                <w:rStyle w:val="IndexLink"/>
                <w:rtl w:val="true"/>
              </w:rPr>
              <w:t>الفصل الثاني و الثلاثون</w:t>
            </w:r>
            <w:r>
              <w:rPr>
                <w:rStyle w:val="IndexLink"/>
                <w:rtl w:val="true"/>
              </w:rPr>
              <w:t xml:space="preserve">: </w:t>
            </w:r>
            <w:r>
              <w:rPr>
                <w:rStyle w:val="IndexLink"/>
                <w:rtl w:val="true"/>
              </w:rPr>
              <w:t>أحكام الغصب</w:t>
            </w:r>
            <w:r>
              <w:rPr>
                <w:rStyle w:val="IndexLink"/>
                <w:rtl w:val="true"/>
              </w:rPr>
              <w:tab/>
            </w:r>
            <w:r>
              <w:rPr>
                <w:rStyle w:val="IndexLink"/>
              </w:rPr>
              <w:t>300</w:t>
            </w:r>
          </w:hyperlink>
        </w:p>
        <w:p>
          <w:pPr>
            <w:pStyle w:val="Contents2"/>
            <w:tabs>
              <w:tab w:val="clear" w:pos="8743"/>
              <w:tab w:val="right" w:pos="9026" w:leader="dot"/>
            </w:tabs>
            <w:rPr/>
          </w:pPr>
          <w:hyperlink w:anchor="__RefHeading___Toc2774603_1067777946">
            <w:r>
              <w:rPr>
                <w:webHidden/>
                <w:rStyle w:val="IndexLink"/>
                <w:rtl w:val="true"/>
              </w:rPr>
              <w:t>الفصل الثالث و الثلاثون</w:t>
            </w:r>
            <w:r>
              <w:rPr>
                <w:rStyle w:val="IndexLink"/>
                <w:rtl w:val="true"/>
              </w:rPr>
              <w:t xml:space="preserve">: </w:t>
            </w:r>
            <w:r>
              <w:rPr>
                <w:rStyle w:val="IndexLink"/>
                <w:rtl w:val="true"/>
              </w:rPr>
              <w:t>أحكام مجهول المالك و الأموال المفقودة</w:t>
            </w:r>
            <w:r>
              <w:rPr>
                <w:rStyle w:val="IndexLink"/>
                <w:rtl w:val="true"/>
              </w:rPr>
              <w:tab/>
            </w:r>
            <w:r>
              <w:rPr>
                <w:rStyle w:val="IndexLink"/>
              </w:rPr>
              <w:t>301</w:t>
            </w:r>
          </w:hyperlink>
        </w:p>
        <w:p>
          <w:pPr>
            <w:pStyle w:val="Contents3"/>
            <w:tabs>
              <w:tab w:val="clear" w:pos="8459"/>
              <w:tab w:val="right" w:pos="9026" w:leader="dot"/>
            </w:tabs>
            <w:rPr/>
          </w:pPr>
          <w:hyperlink w:anchor="__RefHeading___Toc2774605_1067777946">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2774607_1067777946">
            <w:r>
              <w:rPr>
                <w:webHidden/>
                <w:rStyle w:val="IndexLink"/>
                <w:rtl w:val="true"/>
              </w:rPr>
              <w:t>أحكام اللقيط</w:t>
            </w:r>
            <w:r>
              <w:rPr>
                <w:rStyle w:val="IndexLink"/>
                <w:rtl w:val="true"/>
              </w:rPr>
              <w:t>:</w:t>
              <w:tab/>
            </w:r>
            <w:r>
              <w:rPr>
                <w:rStyle w:val="IndexLink"/>
              </w:rPr>
              <w:t>304</w:t>
            </w:r>
          </w:hyperlink>
        </w:p>
        <w:p>
          <w:pPr>
            <w:pStyle w:val="Contents2"/>
            <w:tabs>
              <w:tab w:val="clear" w:pos="8743"/>
              <w:tab w:val="right" w:pos="9026" w:leader="dot"/>
            </w:tabs>
            <w:rPr/>
          </w:pPr>
          <w:hyperlink w:anchor="__RefHeading___Toc2774609_1067777946">
            <w:r>
              <w:rPr>
                <w:webHidden/>
                <w:rStyle w:val="IndexLink"/>
                <w:rtl w:val="true"/>
              </w:rPr>
              <w:t>الفصل الرابع و الثلاثون</w:t>
            </w:r>
            <w:r>
              <w:rPr>
                <w:rStyle w:val="IndexLink"/>
                <w:rtl w:val="true"/>
              </w:rPr>
              <w:t xml:space="preserve">: </w:t>
            </w:r>
            <w:r>
              <w:rPr>
                <w:rStyle w:val="IndexLink"/>
                <w:rtl w:val="true"/>
              </w:rPr>
              <w:t>أحكام الذبح</w:t>
            </w:r>
            <w:r>
              <w:rPr>
                <w:rStyle w:val="IndexLink"/>
                <w:rtl w:val="true"/>
              </w:rPr>
              <w:tab/>
            </w:r>
            <w:r>
              <w:rPr>
                <w:rStyle w:val="IndexLink"/>
              </w:rPr>
              <w:t>305</w:t>
            </w:r>
          </w:hyperlink>
        </w:p>
        <w:p>
          <w:pPr>
            <w:pStyle w:val="Contents3"/>
            <w:tabs>
              <w:tab w:val="clear" w:pos="8459"/>
              <w:tab w:val="right" w:pos="9026" w:leader="dot"/>
            </w:tabs>
            <w:rPr/>
          </w:pPr>
          <w:hyperlink w:anchor="__RefHeading___Toc2774611_1067777946">
            <w:r>
              <w:rPr>
                <w:webHidden/>
                <w:rStyle w:val="IndexLink"/>
                <w:rtl w:val="true"/>
              </w:rPr>
              <w:t>كيفية الذبح</w:t>
            </w:r>
            <w:r>
              <w:rPr>
                <w:rStyle w:val="IndexLink"/>
                <w:rtl w:val="true"/>
              </w:rPr>
              <w:tab/>
            </w:r>
            <w:r>
              <w:rPr>
                <w:rStyle w:val="IndexLink"/>
              </w:rPr>
              <w:t>305</w:t>
            </w:r>
          </w:hyperlink>
        </w:p>
        <w:p>
          <w:pPr>
            <w:pStyle w:val="Contents3"/>
            <w:tabs>
              <w:tab w:val="clear" w:pos="8459"/>
              <w:tab w:val="right" w:pos="9026" w:leader="dot"/>
            </w:tabs>
            <w:rPr/>
          </w:pPr>
          <w:hyperlink w:anchor="__RefHeading___Toc2774613_1067777946">
            <w:r>
              <w:rPr>
                <w:webHidden/>
                <w:rStyle w:val="IndexLink"/>
                <w:rtl w:val="true"/>
              </w:rPr>
              <w:t>شروط الذابح</w:t>
            </w:r>
            <w:r>
              <w:rPr>
                <w:rStyle w:val="IndexLink"/>
                <w:rtl w:val="true"/>
              </w:rPr>
              <w:t>:</w:t>
              <w:tab/>
            </w:r>
            <w:r>
              <w:rPr>
                <w:rStyle w:val="IndexLink"/>
              </w:rPr>
              <w:t>306</w:t>
            </w:r>
          </w:hyperlink>
        </w:p>
        <w:p>
          <w:pPr>
            <w:pStyle w:val="Contents3"/>
            <w:tabs>
              <w:tab w:val="clear" w:pos="8459"/>
              <w:tab w:val="right" w:pos="9026" w:leader="dot"/>
            </w:tabs>
            <w:rPr/>
          </w:pPr>
          <w:hyperlink w:anchor="__RefHeading___Toc2774615_1067777946">
            <w:r>
              <w:rPr>
                <w:webHidden/>
                <w:rStyle w:val="IndexLink"/>
                <w:rtl w:val="true"/>
              </w:rPr>
              <w:t>شروط الذبح</w:t>
            </w:r>
            <w:r>
              <w:rPr>
                <w:rStyle w:val="IndexLink"/>
                <w:rtl w:val="true"/>
              </w:rPr>
              <w:t>:</w:t>
              <w:tab/>
            </w:r>
            <w:r>
              <w:rPr>
                <w:rStyle w:val="IndexLink"/>
              </w:rPr>
              <w:t>307</w:t>
            </w:r>
          </w:hyperlink>
        </w:p>
        <w:p>
          <w:pPr>
            <w:pStyle w:val="Contents4"/>
            <w:tabs>
              <w:tab w:val="clear" w:pos="8176"/>
              <w:tab w:val="right" w:pos="9026" w:leader="dot"/>
            </w:tabs>
            <w:rPr/>
          </w:pPr>
          <w:hyperlink w:anchor="__RefHeading___Toc2774617_1067777946">
            <w:r>
              <w:rPr>
                <w:webHidden/>
                <w:rStyle w:val="IndexLink"/>
              </w:rPr>
              <w:t>1</w:t>
            </w:r>
            <w:r>
              <w:rPr>
                <w:rStyle w:val="IndexLink"/>
                <w:rtl w:val="true"/>
              </w:rPr>
              <w:t>-</w:t>
            </w:r>
            <w:r>
              <w:rPr>
                <w:rStyle w:val="IndexLink"/>
                <w:rtl w:val="true"/>
              </w:rPr>
              <w:t>الإسلام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2774619_1067777946">
            <w:r>
              <w:rPr>
                <w:webHidden/>
                <w:rStyle w:val="IndexLink"/>
              </w:rPr>
              <w:t>2</w:t>
            </w:r>
            <w:r>
              <w:rPr>
                <w:rStyle w:val="IndexLink"/>
                <w:rtl w:val="true"/>
              </w:rPr>
              <w:t>-</w:t>
            </w:r>
            <w:r>
              <w:rPr>
                <w:rStyle w:val="IndexLink"/>
                <w:rtl w:val="true"/>
              </w:rPr>
              <w:t>آلة الذبح</w:t>
            </w:r>
            <w:r>
              <w:rPr>
                <w:rStyle w:val="IndexLink"/>
                <w:rtl w:val="true"/>
              </w:rPr>
              <w:t>:</w:t>
              <w:tab/>
            </w:r>
            <w:r>
              <w:rPr>
                <w:rStyle w:val="IndexLink"/>
              </w:rPr>
              <w:t>308</w:t>
            </w:r>
          </w:hyperlink>
        </w:p>
        <w:p>
          <w:pPr>
            <w:pStyle w:val="Contents4"/>
            <w:tabs>
              <w:tab w:val="clear" w:pos="8176"/>
              <w:tab w:val="right" w:pos="9026" w:leader="dot"/>
            </w:tabs>
            <w:rPr/>
          </w:pPr>
          <w:hyperlink w:anchor="__RefHeading___Toc2774621_1067777946">
            <w:r>
              <w:rPr>
                <w:webHidden/>
                <w:rStyle w:val="IndexLink"/>
              </w:rPr>
              <w:t>3</w:t>
            </w:r>
            <w:r>
              <w:rPr>
                <w:rStyle w:val="IndexLink"/>
                <w:rtl w:val="true"/>
              </w:rPr>
              <w:t>-</w:t>
            </w:r>
            <w:r>
              <w:rPr>
                <w:rStyle w:val="IndexLink"/>
                <w:rtl w:val="true"/>
              </w:rPr>
              <w:t>القبلة</w:t>
            </w:r>
            <w:r>
              <w:rPr>
                <w:rStyle w:val="IndexLink"/>
                <w:rtl w:val="true"/>
              </w:rPr>
              <w:t>:</w:t>
              <w:tab/>
            </w:r>
            <w:r>
              <w:rPr>
                <w:rStyle w:val="IndexLink"/>
              </w:rPr>
              <w:t>308</w:t>
            </w:r>
          </w:hyperlink>
        </w:p>
        <w:p>
          <w:pPr>
            <w:pStyle w:val="Contents4"/>
            <w:tabs>
              <w:tab w:val="clear" w:pos="8176"/>
              <w:tab w:val="right" w:pos="9026" w:leader="dot"/>
            </w:tabs>
            <w:rPr/>
          </w:pPr>
          <w:hyperlink w:anchor="__RefHeading___Toc2774623_1067777946">
            <w:r>
              <w:rPr>
                <w:webHidden/>
                <w:rStyle w:val="IndexLink"/>
              </w:rPr>
              <w:t>4</w:t>
            </w:r>
            <w:r>
              <w:rPr>
                <w:rStyle w:val="IndexLink"/>
                <w:rtl w:val="true"/>
              </w:rPr>
              <w:t>-</w:t>
            </w:r>
            <w:r>
              <w:rPr>
                <w:rStyle w:val="IndexLink"/>
                <w:rtl w:val="true"/>
              </w:rPr>
              <w:t>التسمية</w:t>
            </w:r>
            <w:r>
              <w:rPr>
                <w:rStyle w:val="IndexLink"/>
                <w:rtl w:val="true"/>
              </w:rPr>
              <w:t>(</w:t>
            </w:r>
            <w:r>
              <w:rPr>
                <w:rStyle w:val="IndexLink"/>
                <w:rtl w:val="true"/>
              </w:rPr>
              <w:t>ذكر اسم اللّه عند الذبح</w:t>
            </w:r>
            <w:r>
              <w:rPr>
                <w:rStyle w:val="IndexLink"/>
                <w:rtl w:val="true"/>
              </w:rPr>
              <w:t>)</w:t>
              <w:tab/>
            </w:r>
            <w:r>
              <w:rPr>
                <w:rStyle w:val="IndexLink"/>
              </w:rPr>
              <w:t>309</w:t>
            </w:r>
          </w:hyperlink>
        </w:p>
        <w:p>
          <w:pPr>
            <w:pStyle w:val="Contents4"/>
            <w:tabs>
              <w:tab w:val="clear" w:pos="8176"/>
              <w:tab w:val="right" w:pos="9026" w:leader="dot"/>
            </w:tabs>
            <w:rPr/>
          </w:pPr>
          <w:hyperlink w:anchor="__RefHeading___Toc2774625_1067777946">
            <w:r>
              <w:rPr>
                <w:webHidden/>
                <w:rStyle w:val="IndexLink"/>
              </w:rPr>
              <w:t>5</w:t>
            </w:r>
            <w:r>
              <w:rPr>
                <w:rStyle w:val="IndexLink"/>
                <w:rtl w:val="true"/>
              </w:rPr>
              <w:t>-</w:t>
            </w:r>
            <w:r>
              <w:rPr>
                <w:rStyle w:val="IndexLink"/>
                <w:rtl w:val="true"/>
              </w:rPr>
              <w:t>استقرار الحياة</w:t>
            </w:r>
            <w:r>
              <w:rPr>
                <w:rStyle w:val="IndexLink"/>
                <w:rtl w:val="true"/>
              </w:rPr>
              <w:t>:</w:t>
              <w:tab/>
            </w:r>
            <w:r>
              <w:rPr>
                <w:rStyle w:val="IndexLink"/>
              </w:rPr>
              <w:t>310</w:t>
            </w:r>
          </w:hyperlink>
        </w:p>
        <w:p>
          <w:pPr>
            <w:pStyle w:val="Contents3"/>
            <w:tabs>
              <w:tab w:val="clear" w:pos="8459"/>
              <w:tab w:val="right" w:pos="9026" w:leader="dot"/>
            </w:tabs>
            <w:rPr/>
          </w:pPr>
          <w:hyperlink w:anchor="__RefHeading___Toc2774627_1067777946">
            <w:r>
              <w:rPr>
                <w:webHidden/>
                <w:rStyle w:val="IndexLink"/>
                <w:rtl w:val="true"/>
              </w:rPr>
              <w:t>أحكام الصيد</w:t>
            </w:r>
            <w:r>
              <w:rPr>
                <w:rStyle w:val="IndexLink"/>
                <w:rtl w:val="true"/>
              </w:rPr>
              <w:tab/>
            </w:r>
            <w:r>
              <w:rPr>
                <w:rStyle w:val="IndexLink"/>
              </w:rPr>
              <w:t>311</w:t>
            </w:r>
          </w:hyperlink>
        </w:p>
        <w:p>
          <w:pPr>
            <w:pStyle w:val="Contents3"/>
            <w:tabs>
              <w:tab w:val="clear" w:pos="8459"/>
              <w:tab w:val="right" w:pos="9026" w:leader="dot"/>
            </w:tabs>
            <w:rPr/>
          </w:pPr>
          <w:hyperlink w:anchor="__RefHeading___Toc2774629_1067777946">
            <w:r>
              <w:rPr>
                <w:webHidden/>
                <w:rStyle w:val="IndexLink"/>
                <w:rtl w:val="true"/>
              </w:rPr>
              <w:t>مسائل متفرّقة في الذبح</w:t>
            </w:r>
            <w:r>
              <w:rPr>
                <w:rStyle w:val="IndexLink"/>
                <w:rtl w:val="true"/>
              </w:rPr>
              <w:t>:</w:t>
              <w:tab/>
            </w:r>
            <w:r>
              <w:rPr>
                <w:rStyle w:val="IndexLink"/>
              </w:rPr>
              <w:t>311</w:t>
            </w:r>
          </w:hyperlink>
        </w:p>
        <w:p>
          <w:pPr>
            <w:pStyle w:val="Contents2"/>
            <w:tabs>
              <w:tab w:val="clear" w:pos="8743"/>
              <w:tab w:val="right" w:pos="9026" w:leader="dot"/>
            </w:tabs>
            <w:rPr/>
          </w:pPr>
          <w:hyperlink w:anchor="__RefHeading___Toc2774631_1067777946">
            <w:r>
              <w:rPr>
                <w:webHidden/>
                <w:rStyle w:val="IndexLink"/>
                <w:rtl w:val="true"/>
              </w:rPr>
              <w:t>الفصل الخامس و الثلاثون</w:t>
            </w:r>
            <w:r>
              <w:rPr>
                <w:rStyle w:val="IndexLink"/>
                <w:rtl w:val="true"/>
              </w:rPr>
              <w:t xml:space="preserve">: </w:t>
            </w:r>
            <w:r>
              <w:rPr>
                <w:rStyle w:val="IndexLink"/>
                <w:rtl w:val="true"/>
              </w:rPr>
              <w:t>أحكام الأطعمة و الأشربة</w:t>
            </w:r>
            <w:r>
              <w:rPr>
                <w:rStyle w:val="IndexLink"/>
                <w:rtl w:val="true"/>
              </w:rPr>
              <w:tab/>
            </w:r>
            <w:r>
              <w:rPr>
                <w:rStyle w:val="IndexLink"/>
              </w:rPr>
              <w:t>314</w:t>
            </w:r>
          </w:hyperlink>
        </w:p>
        <w:p>
          <w:pPr>
            <w:pStyle w:val="Contents2"/>
            <w:tabs>
              <w:tab w:val="clear" w:pos="8743"/>
              <w:tab w:val="right" w:pos="9026" w:leader="dot"/>
            </w:tabs>
            <w:rPr/>
          </w:pPr>
          <w:hyperlink w:anchor="__RefHeading___Toc2774633_1067777946">
            <w:r>
              <w:rPr>
                <w:webHidden/>
                <w:rStyle w:val="IndexLink"/>
                <w:rtl w:val="true"/>
              </w:rPr>
              <w:t>الفصل السادس و الثلاثون</w:t>
            </w:r>
            <w:r>
              <w:rPr>
                <w:rStyle w:val="IndexLink"/>
                <w:rtl w:val="true"/>
              </w:rPr>
              <w:t xml:space="preserve">: </w:t>
            </w:r>
            <w:r>
              <w:rPr>
                <w:rStyle w:val="IndexLink"/>
                <w:rtl w:val="true"/>
              </w:rPr>
              <w:t>أحكام النذر و العهد</w:t>
            </w:r>
            <w:r>
              <w:rPr>
                <w:rStyle w:val="IndexLink"/>
                <w:rtl w:val="true"/>
              </w:rPr>
              <w:tab/>
            </w:r>
            <w:r>
              <w:rPr>
                <w:rStyle w:val="IndexLink"/>
              </w:rPr>
              <w:t>317</w:t>
            </w:r>
          </w:hyperlink>
        </w:p>
        <w:p>
          <w:pPr>
            <w:pStyle w:val="Contents2"/>
            <w:tabs>
              <w:tab w:val="clear" w:pos="8743"/>
              <w:tab w:val="right" w:pos="9026" w:leader="dot"/>
            </w:tabs>
            <w:rPr/>
          </w:pPr>
          <w:hyperlink w:anchor="__RefHeading___Toc2774635_1067777946">
            <w:r>
              <w:rPr>
                <w:webHidden/>
                <w:rStyle w:val="IndexLink"/>
                <w:rtl w:val="true"/>
              </w:rPr>
              <w:t>الفصل السابع و الثلاثون</w:t>
            </w:r>
            <w:r>
              <w:rPr>
                <w:rStyle w:val="IndexLink"/>
                <w:rtl w:val="true"/>
              </w:rPr>
              <w:t xml:space="preserve">: </w:t>
            </w:r>
            <w:r>
              <w:rPr>
                <w:rStyle w:val="IndexLink"/>
                <w:rtl w:val="true"/>
              </w:rPr>
              <w:t>أحكام اليمين</w:t>
            </w:r>
            <w:r>
              <w:rPr>
                <w:rStyle w:val="IndexLink"/>
                <w:rtl w:val="true"/>
              </w:rPr>
              <w:tab/>
            </w:r>
            <w:r>
              <w:rPr>
                <w:rStyle w:val="IndexLink"/>
              </w:rPr>
              <w:t>320</w:t>
            </w:r>
          </w:hyperlink>
        </w:p>
        <w:p>
          <w:pPr>
            <w:pStyle w:val="Contents2"/>
            <w:tabs>
              <w:tab w:val="clear" w:pos="8743"/>
              <w:tab w:val="right" w:pos="9026" w:leader="dot"/>
            </w:tabs>
            <w:rPr/>
          </w:pPr>
          <w:hyperlink w:anchor="__RefHeading___Toc2774637_1067777946">
            <w:r>
              <w:rPr>
                <w:webHidden/>
                <w:rStyle w:val="IndexLink"/>
                <w:rtl w:val="true"/>
              </w:rPr>
              <w:t>الفصل الثامن و الثلاثون</w:t>
            </w:r>
            <w:r>
              <w:rPr>
                <w:rStyle w:val="IndexLink"/>
                <w:rtl w:val="true"/>
              </w:rPr>
              <w:t xml:space="preserve">: </w:t>
            </w:r>
            <w:r>
              <w:rPr>
                <w:rStyle w:val="IndexLink"/>
                <w:rtl w:val="true"/>
              </w:rPr>
              <w:t>أحكام الوقف</w:t>
            </w:r>
            <w:r>
              <w:rPr>
                <w:rStyle w:val="IndexLink"/>
                <w:rtl w:val="true"/>
              </w:rPr>
              <w:tab/>
            </w:r>
            <w:r>
              <w:rPr>
                <w:rStyle w:val="IndexLink"/>
              </w:rPr>
              <w:t>321</w:t>
            </w:r>
          </w:hyperlink>
        </w:p>
        <w:p>
          <w:pPr>
            <w:pStyle w:val="Contents2"/>
            <w:tabs>
              <w:tab w:val="clear" w:pos="8743"/>
              <w:tab w:val="right" w:pos="9026" w:leader="dot"/>
            </w:tabs>
            <w:rPr/>
          </w:pPr>
          <w:hyperlink w:anchor="__RefHeading___Toc2774639_1067777946">
            <w:r>
              <w:rPr>
                <w:webHidden/>
                <w:rStyle w:val="IndexLink"/>
                <w:rtl w:val="true"/>
              </w:rPr>
              <w:t>الفصل التاسع و الثلاثون</w:t>
            </w:r>
            <w:r>
              <w:rPr>
                <w:rStyle w:val="IndexLink"/>
                <w:rtl w:val="true"/>
              </w:rPr>
              <w:t xml:space="preserve">: </w:t>
            </w:r>
            <w:r>
              <w:rPr>
                <w:rStyle w:val="IndexLink"/>
                <w:rtl w:val="true"/>
              </w:rPr>
              <w:t>أحكام الهبة</w:t>
            </w:r>
            <w:r>
              <w:rPr>
                <w:rStyle w:val="IndexLink"/>
                <w:rtl w:val="true"/>
              </w:rPr>
              <w:tab/>
            </w:r>
            <w:r>
              <w:rPr>
                <w:rStyle w:val="IndexLink"/>
              </w:rPr>
              <w:t>333</w:t>
            </w:r>
          </w:hyperlink>
        </w:p>
        <w:p>
          <w:pPr>
            <w:pStyle w:val="Contents2"/>
            <w:tabs>
              <w:tab w:val="clear" w:pos="8743"/>
              <w:tab w:val="right" w:pos="9026" w:leader="dot"/>
            </w:tabs>
            <w:rPr/>
          </w:pPr>
          <w:hyperlink w:anchor="__RefHeading___Toc2774641_1067777946">
            <w:r>
              <w:rPr>
                <w:webHidden/>
                <w:rStyle w:val="IndexLink"/>
                <w:rtl w:val="true"/>
              </w:rPr>
              <w:t>الفصل الأربعين</w:t>
            </w:r>
            <w:r>
              <w:rPr>
                <w:rStyle w:val="IndexLink"/>
                <w:rtl w:val="true"/>
              </w:rPr>
              <w:t xml:space="preserve">: </w:t>
            </w:r>
            <w:r>
              <w:rPr>
                <w:rStyle w:val="IndexLink"/>
                <w:rtl w:val="true"/>
              </w:rPr>
              <w:t>أحكام الشفعة</w:t>
            </w:r>
            <w:r>
              <w:rPr>
                <w:rStyle w:val="IndexLink"/>
                <w:rtl w:val="true"/>
              </w:rPr>
              <w:tab/>
            </w:r>
            <w:r>
              <w:rPr>
                <w:rStyle w:val="IndexLink"/>
              </w:rPr>
              <w:t>335</w:t>
            </w:r>
          </w:hyperlink>
        </w:p>
        <w:p>
          <w:pPr>
            <w:pStyle w:val="Contents2"/>
            <w:tabs>
              <w:tab w:val="clear" w:pos="8743"/>
              <w:tab w:val="right" w:pos="9026" w:leader="dot"/>
            </w:tabs>
            <w:rPr/>
          </w:pPr>
          <w:hyperlink w:anchor="__RefHeading___Toc2774643_1067777946">
            <w:r>
              <w:rPr>
                <w:webHidden/>
                <w:rStyle w:val="IndexLink"/>
                <w:rtl w:val="true"/>
              </w:rPr>
              <w:t>الفصل الحادي و الأربعون</w:t>
            </w:r>
            <w:r>
              <w:rPr>
                <w:rStyle w:val="IndexLink"/>
                <w:rtl w:val="true"/>
              </w:rPr>
              <w:t xml:space="preserve">: </w:t>
            </w:r>
            <w:r>
              <w:rPr>
                <w:rStyle w:val="IndexLink"/>
                <w:rtl w:val="true"/>
              </w:rPr>
              <w:t>إحياء الموات</w:t>
            </w:r>
            <w:r>
              <w:rPr>
                <w:rStyle w:val="IndexLink"/>
                <w:rtl w:val="true"/>
              </w:rPr>
              <w:tab/>
            </w:r>
            <w:r>
              <w:rPr>
                <w:rStyle w:val="IndexLink"/>
              </w:rPr>
              <w:t>337</w:t>
            </w:r>
          </w:hyperlink>
        </w:p>
        <w:p>
          <w:pPr>
            <w:pStyle w:val="Contents2"/>
            <w:tabs>
              <w:tab w:val="clear" w:pos="8743"/>
              <w:tab w:val="right" w:pos="9026" w:leader="dot"/>
            </w:tabs>
            <w:rPr/>
          </w:pPr>
          <w:hyperlink w:anchor="__RefHeading___Toc2774645_1067777946">
            <w:r>
              <w:rPr>
                <w:webHidden/>
                <w:rStyle w:val="IndexLink"/>
                <w:rtl w:val="true"/>
              </w:rPr>
              <w:t>الفصل الثاني و الأربعون</w:t>
            </w:r>
            <w:r>
              <w:rPr>
                <w:rStyle w:val="IndexLink"/>
                <w:rtl w:val="true"/>
              </w:rPr>
              <w:t xml:space="preserve">: </w:t>
            </w:r>
            <w:r>
              <w:rPr>
                <w:rStyle w:val="IndexLink"/>
                <w:rtl w:val="true"/>
              </w:rPr>
              <w:t>أحكام الشهادة</w:t>
            </w:r>
            <w:r>
              <w:rPr>
                <w:rStyle w:val="IndexLink"/>
                <w:rtl w:val="true"/>
              </w:rPr>
              <w:tab/>
            </w:r>
            <w:r>
              <w:rPr>
                <w:rStyle w:val="IndexLink"/>
              </w:rPr>
              <w:t>341</w:t>
            </w:r>
          </w:hyperlink>
        </w:p>
        <w:p>
          <w:pPr>
            <w:pStyle w:val="Contents2"/>
            <w:tabs>
              <w:tab w:val="clear" w:pos="8743"/>
              <w:tab w:val="right" w:pos="9026" w:leader="dot"/>
            </w:tabs>
            <w:rPr/>
          </w:pPr>
          <w:hyperlink w:anchor="__RefHeading___Toc2774647_1067777946">
            <w:r>
              <w:rPr>
                <w:webHidden/>
                <w:rStyle w:val="IndexLink"/>
                <w:rtl w:val="true"/>
              </w:rPr>
              <w:t>الفصل الثالث و الأربعون</w:t>
            </w:r>
            <w:r>
              <w:rPr>
                <w:rStyle w:val="IndexLink"/>
                <w:rtl w:val="true"/>
              </w:rPr>
              <w:t xml:space="preserve">: </w:t>
            </w:r>
            <w:r>
              <w:rPr>
                <w:rStyle w:val="IndexLink"/>
                <w:rtl w:val="true"/>
              </w:rPr>
              <w:t>أحكام الوصيّة</w:t>
            </w:r>
            <w:r>
              <w:rPr>
                <w:rStyle w:val="IndexLink"/>
                <w:rtl w:val="true"/>
              </w:rPr>
              <w:tab/>
            </w:r>
            <w:r>
              <w:rPr>
                <w:rStyle w:val="IndexLink"/>
              </w:rPr>
              <w:t>343</w:t>
            </w:r>
          </w:hyperlink>
        </w:p>
        <w:p>
          <w:pPr>
            <w:pStyle w:val="Contents2"/>
            <w:tabs>
              <w:tab w:val="clear" w:pos="8743"/>
              <w:tab w:val="right" w:pos="9026" w:leader="dot"/>
            </w:tabs>
            <w:rPr/>
          </w:pPr>
          <w:hyperlink w:anchor="__RefHeading___Toc2774649_1067777946">
            <w:r>
              <w:rPr>
                <w:webHidden/>
                <w:rStyle w:val="IndexLink"/>
                <w:rtl w:val="true"/>
              </w:rPr>
              <w:t>الفصل الرابع و الأربعون</w:t>
            </w:r>
            <w:r>
              <w:rPr>
                <w:rStyle w:val="IndexLink"/>
                <w:rtl w:val="true"/>
              </w:rPr>
              <w:t xml:space="preserve">: </w:t>
            </w:r>
            <w:r>
              <w:rPr>
                <w:rStyle w:val="IndexLink"/>
                <w:rtl w:val="true"/>
              </w:rPr>
              <w:t>أحكام الإرث</w:t>
            </w:r>
            <w:r>
              <w:rPr>
                <w:rStyle w:val="IndexLink"/>
                <w:rtl w:val="true"/>
              </w:rPr>
              <w:tab/>
            </w:r>
            <w:r>
              <w:rPr>
                <w:rStyle w:val="IndexLink"/>
              </w:rPr>
              <w:t>346</w:t>
            </w:r>
          </w:hyperlink>
        </w:p>
        <w:p>
          <w:pPr>
            <w:pStyle w:val="Contents3"/>
            <w:tabs>
              <w:tab w:val="clear" w:pos="8459"/>
              <w:tab w:val="right" w:pos="9026" w:leader="dot"/>
            </w:tabs>
            <w:rPr/>
          </w:pPr>
          <w:hyperlink w:anchor="__RefHeading___Toc2774651_1067777946">
            <w:r>
              <w:rPr>
                <w:webHidden/>
                <w:rStyle w:val="IndexLink"/>
                <w:rtl w:val="true"/>
              </w:rPr>
              <w:t>إرث الطبقة الاُولى</w:t>
            </w:r>
            <w:r>
              <w:rPr>
                <w:rStyle w:val="IndexLink"/>
                <w:rtl w:val="true"/>
              </w:rPr>
              <w:t>:</w:t>
              <w:tab/>
            </w:r>
            <w:r>
              <w:rPr>
                <w:rStyle w:val="IndexLink"/>
              </w:rPr>
              <w:t>346</w:t>
            </w:r>
          </w:hyperlink>
        </w:p>
        <w:p>
          <w:pPr>
            <w:pStyle w:val="Contents3"/>
            <w:tabs>
              <w:tab w:val="clear" w:pos="8459"/>
              <w:tab w:val="right" w:pos="9026" w:leader="dot"/>
            </w:tabs>
            <w:rPr/>
          </w:pPr>
          <w:hyperlink w:anchor="__RefHeading___Toc2774653_1067777946">
            <w:r>
              <w:rPr>
                <w:webHidden/>
                <w:rStyle w:val="IndexLink"/>
                <w:rtl w:val="true"/>
              </w:rPr>
              <w:t>إرث الطبقة الثانية و الثالثة</w:t>
            </w:r>
            <w:r>
              <w:rPr>
                <w:rStyle w:val="IndexLink"/>
                <w:rtl w:val="true"/>
              </w:rPr>
              <w:t>:</w:t>
              <w:tab/>
            </w:r>
            <w:r>
              <w:rPr>
                <w:rStyle w:val="IndexLink"/>
              </w:rPr>
              <w:t>348</w:t>
            </w:r>
          </w:hyperlink>
        </w:p>
        <w:p>
          <w:pPr>
            <w:pStyle w:val="Contents3"/>
            <w:tabs>
              <w:tab w:val="clear" w:pos="8459"/>
              <w:tab w:val="right" w:pos="9026" w:leader="dot"/>
            </w:tabs>
            <w:rPr/>
          </w:pPr>
          <w:hyperlink w:anchor="__RefHeading___Toc2774655_1067777946">
            <w:r>
              <w:rPr>
                <w:webHidden/>
                <w:rStyle w:val="IndexLink"/>
                <w:rtl w:val="true"/>
              </w:rPr>
              <w:t>إرث الزوجين</w:t>
            </w:r>
            <w:r>
              <w:rPr>
                <w:rStyle w:val="IndexLink"/>
                <w:rtl w:val="true"/>
              </w:rPr>
              <w:t>:</w:t>
              <w:tab/>
            </w:r>
            <w:r>
              <w:rPr>
                <w:rStyle w:val="IndexLink"/>
              </w:rPr>
              <w:t>348</w:t>
            </w:r>
          </w:hyperlink>
        </w:p>
        <w:p>
          <w:pPr>
            <w:pStyle w:val="Contents3"/>
            <w:tabs>
              <w:tab w:val="clear" w:pos="8459"/>
              <w:tab w:val="right" w:pos="9026" w:leader="dot"/>
            </w:tabs>
            <w:rPr/>
          </w:pPr>
          <w:hyperlink w:anchor="__RefHeading___Toc2774657_1067777946">
            <w:r>
              <w:rPr>
                <w:webHidden/>
                <w:rStyle w:val="IndexLink"/>
                <w:rtl w:val="true"/>
              </w:rPr>
              <w:t>حكم أموال المفقودين</w:t>
            </w:r>
            <w:r>
              <w:rPr>
                <w:rStyle w:val="IndexLink"/>
                <w:rtl w:val="true"/>
              </w:rPr>
              <w:t>:</w:t>
              <w:tab/>
            </w:r>
            <w:r>
              <w:rPr>
                <w:rStyle w:val="IndexLink"/>
              </w:rPr>
              <w:t>351</w:t>
            </w:r>
          </w:hyperlink>
        </w:p>
        <w:p>
          <w:pPr>
            <w:pStyle w:val="Contents3"/>
            <w:tabs>
              <w:tab w:val="clear" w:pos="8459"/>
              <w:tab w:val="right" w:pos="9026" w:leader="dot"/>
            </w:tabs>
            <w:rPr/>
          </w:pPr>
          <w:hyperlink w:anchor="__RefHeading___Toc2774659_1067777946">
            <w:r>
              <w:rPr>
                <w:webHidden/>
                <w:rStyle w:val="IndexLink"/>
                <w:rtl w:val="true"/>
              </w:rPr>
              <w:t>الحبوة</w:t>
            </w:r>
            <w:r>
              <w:rPr>
                <w:rStyle w:val="IndexLink"/>
                <w:rtl w:val="true"/>
              </w:rPr>
              <w:t>(</w:t>
            </w:r>
            <w:r>
              <w:rPr>
                <w:rStyle w:val="IndexLink"/>
                <w:rtl w:val="true"/>
              </w:rPr>
              <w:t>الأموال الخاصّة بالابن الأكبر</w:t>
            </w:r>
            <w:r>
              <w:rPr>
                <w:rStyle w:val="IndexLink"/>
                <w:rtl w:val="true"/>
              </w:rPr>
              <w:t>)</w:t>
              <w:tab/>
            </w:r>
            <w:r>
              <w:rPr>
                <w:rStyle w:val="IndexLink"/>
              </w:rPr>
              <w:t>351</w:t>
            </w:r>
          </w:hyperlink>
        </w:p>
        <w:p>
          <w:pPr>
            <w:pStyle w:val="Contents3"/>
            <w:tabs>
              <w:tab w:val="clear" w:pos="8459"/>
              <w:tab w:val="right" w:pos="9026" w:leader="dot"/>
            </w:tabs>
            <w:rPr/>
          </w:pPr>
          <w:hyperlink w:anchor="__RefHeading___Toc2774661_1067777946">
            <w:r>
              <w:rPr>
                <w:webHidden/>
                <w:rStyle w:val="IndexLink"/>
                <w:rtl w:val="true"/>
              </w:rPr>
              <w:t>كيفية تقسيم إرث الذين يتوفّون في وقت واحد</w:t>
            </w:r>
            <w:r>
              <w:rPr>
                <w:rStyle w:val="IndexLink"/>
                <w:rtl w:val="true"/>
              </w:rPr>
              <w:t>:</w:t>
              <w:tab/>
            </w:r>
            <w:r>
              <w:rPr>
                <w:rStyle w:val="IndexLink"/>
              </w:rPr>
              <w:t>352</w:t>
            </w:r>
          </w:hyperlink>
        </w:p>
        <w:p>
          <w:pPr>
            <w:pStyle w:val="Contents3"/>
            <w:tabs>
              <w:tab w:val="clear" w:pos="8459"/>
              <w:tab w:val="right" w:pos="9026" w:leader="dot"/>
            </w:tabs>
            <w:rPr/>
          </w:pPr>
          <w:hyperlink w:anchor="__RefHeading___Toc2774663_1067777946">
            <w:r>
              <w:rPr>
                <w:webHidden/>
                <w:rStyle w:val="IndexLink"/>
                <w:rtl w:val="true"/>
              </w:rPr>
              <w:t>مسائل متفرّقة في الإرث</w:t>
            </w:r>
            <w:r>
              <w:rPr>
                <w:rStyle w:val="IndexLink"/>
                <w:rtl w:val="true"/>
              </w:rPr>
              <w:t>:</w:t>
              <w:tab/>
            </w:r>
            <w:r>
              <w:rPr>
                <w:rStyle w:val="IndexLink"/>
              </w:rPr>
              <w:t>353</w:t>
            </w:r>
          </w:hyperlink>
        </w:p>
        <w:p>
          <w:pPr>
            <w:pStyle w:val="Contents2"/>
            <w:tabs>
              <w:tab w:val="clear" w:pos="8743"/>
              <w:tab w:val="right" w:pos="9026" w:leader="dot"/>
            </w:tabs>
            <w:rPr/>
          </w:pPr>
          <w:hyperlink w:anchor="__RefHeading___Toc2774665_1067777946">
            <w:r>
              <w:rPr>
                <w:webHidden/>
                <w:rStyle w:val="IndexLink"/>
                <w:rtl w:val="true"/>
              </w:rPr>
              <w:t>الفصل الخامس و الأربعون</w:t>
            </w:r>
            <w:r>
              <w:rPr>
                <w:rStyle w:val="IndexLink"/>
                <w:rtl w:val="true"/>
              </w:rPr>
              <w:t xml:space="preserve">: </w:t>
            </w:r>
            <w:r>
              <w:rPr>
                <w:rStyle w:val="IndexLink"/>
                <w:rtl w:val="true"/>
              </w:rPr>
              <w:t>أحكام الأمر بالمعروف و النهي عن المنكر و الدفاع</w:t>
            </w:r>
            <w:r>
              <w:rPr>
                <w:rStyle w:val="IndexLink"/>
                <w:rtl w:val="true"/>
              </w:rPr>
              <w:tab/>
            </w:r>
            <w:r>
              <w:rPr>
                <w:rStyle w:val="IndexLink"/>
              </w:rPr>
              <w:t>357</w:t>
            </w:r>
          </w:hyperlink>
        </w:p>
        <w:p>
          <w:pPr>
            <w:pStyle w:val="Contents3"/>
            <w:tabs>
              <w:tab w:val="clear" w:pos="8459"/>
              <w:tab w:val="right" w:pos="9026" w:leader="dot"/>
            </w:tabs>
            <w:rPr/>
          </w:pPr>
          <w:hyperlink w:anchor="__RefHeading___Toc2774667_1067777946">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2774669_1067777946">
            <w:r>
              <w:rPr>
                <w:webHidden/>
                <w:rStyle w:val="IndexLink"/>
                <w:rtl w:val="true"/>
              </w:rPr>
              <w:t>أحكام الدفاع</w:t>
            </w:r>
            <w:r>
              <w:rPr>
                <w:rStyle w:val="IndexLink"/>
                <w:rtl w:val="true"/>
              </w:rPr>
              <w:t>:</w:t>
              <w:tab/>
            </w:r>
            <w:r>
              <w:rPr>
                <w:rStyle w:val="IndexLink"/>
              </w:rPr>
              <w:t>360</w:t>
            </w:r>
          </w:hyperlink>
        </w:p>
        <w:p>
          <w:pPr>
            <w:pStyle w:val="Contents2"/>
            <w:tabs>
              <w:tab w:val="clear" w:pos="8743"/>
              <w:tab w:val="right" w:pos="9026" w:leader="dot"/>
            </w:tabs>
            <w:rPr/>
          </w:pPr>
          <w:hyperlink w:anchor="__RefHeading___Toc2774671_1067777946">
            <w:r>
              <w:rPr>
                <w:webHidden/>
                <w:rStyle w:val="IndexLink"/>
                <w:rtl w:val="true"/>
              </w:rPr>
              <w:t>الفصل السادس و الأربعون</w:t>
            </w:r>
            <w:r>
              <w:rPr>
                <w:rStyle w:val="IndexLink"/>
                <w:rtl w:val="true"/>
              </w:rPr>
              <w:t xml:space="preserve">: </w:t>
            </w:r>
            <w:r>
              <w:rPr>
                <w:rStyle w:val="IndexLink"/>
                <w:rtl w:val="true"/>
              </w:rPr>
              <w:t>أحكام الحدود</w:t>
            </w:r>
            <w:r>
              <w:rPr>
                <w:rStyle w:val="IndexLink"/>
                <w:rtl w:val="true"/>
              </w:rPr>
              <w:tab/>
            </w:r>
            <w:r>
              <w:rPr>
                <w:rStyle w:val="IndexLink"/>
              </w:rPr>
              <w:t>362</w:t>
            </w:r>
          </w:hyperlink>
        </w:p>
        <w:p>
          <w:pPr>
            <w:pStyle w:val="Contents3"/>
            <w:tabs>
              <w:tab w:val="clear" w:pos="8459"/>
              <w:tab w:val="right" w:pos="9026" w:leader="dot"/>
            </w:tabs>
            <w:rPr/>
          </w:pPr>
          <w:hyperlink w:anchor="__RefHeading___Toc2774673_1067777946">
            <w:r>
              <w:rPr>
                <w:webHidden/>
                <w:rStyle w:val="IndexLink"/>
                <w:rtl w:val="true"/>
              </w:rPr>
              <w:t>[</w:t>
            </w:r>
            <w:r>
              <w:rPr>
                <w:rStyle w:val="IndexLink"/>
                <w:rtl w:val="true"/>
              </w:rPr>
              <w:t>الحدود</w:t>
            </w:r>
            <w:r>
              <w:rPr>
                <w:rStyle w:val="IndexLink"/>
                <w:rtl w:val="true"/>
              </w:rPr>
              <w:t>]</w:t>
              <w:tab/>
            </w:r>
            <w:r>
              <w:rPr>
                <w:rStyle w:val="IndexLink"/>
              </w:rPr>
              <w:t>362</w:t>
            </w:r>
          </w:hyperlink>
        </w:p>
        <w:p>
          <w:pPr>
            <w:pStyle w:val="Contents4"/>
            <w:tabs>
              <w:tab w:val="clear" w:pos="8176"/>
              <w:tab w:val="right" w:pos="9026" w:leader="dot"/>
            </w:tabs>
            <w:rPr/>
          </w:pPr>
          <w:hyperlink w:anchor="__RefHeading___Toc2774675_1067777946">
            <w:r>
              <w:rPr>
                <w:webHidden/>
                <w:rStyle w:val="IndexLink"/>
              </w:rPr>
              <w:t>1</w:t>
            </w:r>
            <w:r>
              <w:rPr>
                <w:rStyle w:val="IndexLink"/>
                <w:rtl w:val="true"/>
              </w:rPr>
              <w:t>-</w:t>
            </w:r>
            <w:r>
              <w:rPr>
                <w:rStyle w:val="IndexLink"/>
                <w:rtl w:val="true"/>
              </w:rPr>
              <w:t>حدّ الزنا</w:t>
            </w:r>
            <w:r>
              <w:rPr>
                <w:rStyle w:val="IndexLink"/>
                <w:rtl w:val="true"/>
              </w:rPr>
              <w:t>:</w:t>
              <w:tab/>
            </w:r>
            <w:r>
              <w:rPr>
                <w:rStyle w:val="IndexLink"/>
              </w:rPr>
              <w:t>362</w:t>
            </w:r>
          </w:hyperlink>
        </w:p>
        <w:p>
          <w:pPr>
            <w:pStyle w:val="Contents5"/>
            <w:tabs>
              <w:tab w:val="clear" w:pos="7892"/>
              <w:tab w:val="right" w:pos="9026" w:leader="dot"/>
            </w:tabs>
            <w:rPr/>
          </w:pPr>
          <w:hyperlink w:anchor="__RefHeading___Toc2774677_1067777946">
            <w:r>
              <w:rPr>
                <w:webHidden/>
                <w:rStyle w:val="IndexLink"/>
                <w:rtl w:val="true"/>
              </w:rPr>
              <w:t>موجبات حدّ الزنا</w:t>
            </w:r>
            <w:r>
              <w:rPr>
                <w:rStyle w:val="IndexLink"/>
                <w:rtl w:val="true"/>
              </w:rPr>
              <w:t>:</w:t>
              <w:tab/>
            </w:r>
            <w:r>
              <w:rPr>
                <w:rStyle w:val="IndexLink"/>
              </w:rPr>
              <w:t>362</w:t>
            </w:r>
          </w:hyperlink>
        </w:p>
        <w:p>
          <w:pPr>
            <w:pStyle w:val="Contents5"/>
            <w:tabs>
              <w:tab w:val="clear" w:pos="7892"/>
              <w:tab w:val="right" w:pos="9026" w:leader="dot"/>
            </w:tabs>
            <w:rPr/>
          </w:pPr>
          <w:hyperlink w:anchor="__RefHeading___Toc2774679_1067777946">
            <w:r>
              <w:rPr>
                <w:webHidden/>
                <w:rStyle w:val="IndexLink"/>
                <w:rtl w:val="true"/>
              </w:rPr>
              <w:t>أنواع الحدّ</w:t>
            </w:r>
            <w:r>
              <w:rPr>
                <w:rStyle w:val="IndexLink"/>
                <w:rtl w:val="true"/>
              </w:rPr>
              <w:t>:</w:t>
              <w:tab/>
            </w:r>
            <w:r>
              <w:rPr>
                <w:rStyle w:val="IndexLink"/>
              </w:rPr>
              <w:t>363</w:t>
            </w:r>
          </w:hyperlink>
        </w:p>
        <w:p>
          <w:pPr>
            <w:pStyle w:val="Contents5"/>
            <w:tabs>
              <w:tab w:val="clear" w:pos="7892"/>
              <w:tab w:val="right" w:pos="9026" w:leader="dot"/>
            </w:tabs>
            <w:rPr/>
          </w:pPr>
          <w:hyperlink w:anchor="__RefHeading___Toc2774681_1067777946">
            <w:r>
              <w:rPr>
                <w:webHidden/>
                <w:rStyle w:val="IndexLink"/>
                <w:rtl w:val="true"/>
              </w:rPr>
              <w:t>كيفية إقامة حدّ الزنا</w:t>
            </w:r>
            <w:r>
              <w:rPr>
                <w:rStyle w:val="IndexLink"/>
                <w:rtl w:val="true"/>
              </w:rPr>
              <w:t>:</w:t>
              <w:tab/>
            </w:r>
            <w:r>
              <w:rPr>
                <w:rStyle w:val="IndexLink"/>
              </w:rPr>
              <w:t>365</w:t>
            </w:r>
          </w:hyperlink>
        </w:p>
        <w:p>
          <w:pPr>
            <w:pStyle w:val="Contents4"/>
            <w:tabs>
              <w:tab w:val="clear" w:pos="8176"/>
              <w:tab w:val="right" w:pos="9026" w:leader="dot"/>
            </w:tabs>
            <w:rPr/>
          </w:pPr>
          <w:hyperlink w:anchor="__RefHeading___Toc2774683_1067777946">
            <w:r>
              <w:rPr>
                <w:webHidden/>
                <w:rStyle w:val="IndexLink"/>
              </w:rPr>
              <w:t>2</w:t>
            </w:r>
            <w:r>
              <w:rPr>
                <w:rStyle w:val="IndexLink"/>
                <w:rtl w:val="true"/>
              </w:rPr>
              <w:t>-</w:t>
            </w:r>
            <w:r>
              <w:rPr>
                <w:rStyle w:val="IndexLink"/>
                <w:rtl w:val="true"/>
              </w:rPr>
              <w:t>حدّ اللواط</w:t>
            </w:r>
            <w:r>
              <w:rPr>
                <w:rStyle w:val="IndexLink"/>
                <w:rtl w:val="true"/>
              </w:rPr>
              <w:t>:</w:t>
              <w:tab/>
            </w:r>
            <w:r>
              <w:rPr>
                <w:rStyle w:val="IndexLink"/>
              </w:rPr>
              <w:t>368</w:t>
            </w:r>
          </w:hyperlink>
        </w:p>
        <w:p>
          <w:pPr>
            <w:pStyle w:val="Contents4"/>
            <w:tabs>
              <w:tab w:val="clear" w:pos="8176"/>
              <w:tab w:val="right" w:pos="9026" w:leader="dot"/>
            </w:tabs>
            <w:rPr/>
          </w:pPr>
          <w:hyperlink w:anchor="__RefHeading___Toc2774685_1067777946">
            <w:r>
              <w:rPr>
                <w:webHidden/>
                <w:rStyle w:val="IndexLink"/>
              </w:rPr>
              <w:t>3</w:t>
            </w:r>
            <w:r>
              <w:rPr>
                <w:rStyle w:val="IndexLink"/>
                <w:rtl w:val="true"/>
              </w:rPr>
              <w:t>-</w:t>
            </w:r>
            <w:r>
              <w:rPr>
                <w:rStyle w:val="IndexLink"/>
                <w:rtl w:val="true"/>
              </w:rPr>
              <w:t>حدّ القذف</w:t>
            </w:r>
            <w:r>
              <w:rPr>
                <w:rStyle w:val="IndexLink"/>
                <w:rtl w:val="true"/>
              </w:rPr>
              <w:t>:</w:t>
              <w:tab/>
            </w:r>
            <w:r>
              <w:rPr>
                <w:rStyle w:val="IndexLink"/>
              </w:rPr>
              <w:t>369</w:t>
            </w:r>
          </w:hyperlink>
        </w:p>
        <w:p>
          <w:pPr>
            <w:pStyle w:val="Contents4"/>
            <w:tabs>
              <w:tab w:val="clear" w:pos="8176"/>
              <w:tab w:val="right" w:pos="9026" w:leader="dot"/>
            </w:tabs>
            <w:rPr/>
          </w:pPr>
          <w:hyperlink w:anchor="__RefHeading___Toc2774687_1067777946">
            <w:r>
              <w:rPr>
                <w:webHidden/>
                <w:rStyle w:val="IndexLink"/>
              </w:rPr>
              <w:t>4</w:t>
            </w:r>
            <w:r>
              <w:rPr>
                <w:rStyle w:val="IndexLink"/>
                <w:rtl w:val="true"/>
              </w:rPr>
              <w:t>-</w:t>
            </w:r>
            <w:r>
              <w:rPr>
                <w:rStyle w:val="IndexLink"/>
                <w:rtl w:val="true"/>
              </w:rPr>
              <w:t>حدّ شرب الخمر</w:t>
            </w:r>
            <w:r>
              <w:rPr>
                <w:rStyle w:val="IndexLink"/>
                <w:rtl w:val="true"/>
              </w:rPr>
              <w:t>:</w:t>
              <w:tab/>
            </w:r>
            <w:r>
              <w:rPr>
                <w:rStyle w:val="IndexLink"/>
              </w:rPr>
              <w:t>371</w:t>
            </w:r>
          </w:hyperlink>
        </w:p>
        <w:p>
          <w:pPr>
            <w:pStyle w:val="Contents4"/>
            <w:tabs>
              <w:tab w:val="clear" w:pos="8176"/>
              <w:tab w:val="right" w:pos="9026" w:leader="dot"/>
            </w:tabs>
            <w:rPr/>
          </w:pPr>
          <w:hyperlink w:anchor="__RefHeading___Toc2774689_1067777946">
            <w:r>
              <w:rPr>
                <w:webHidden/>
                <w:rStyle w:val="IndexLink"/>
              </w:rPr>
              <w:t>5</w:t>
            </w:r>
            <w:r>
              <w:rPr>
                <w:rStyle w:val="IndexLink"/>
                <w:rtl w:val="true"/>
              </w:rPr>
              <w:t>-</w:t>
            </w:r>
            <w:r>
              <w:rPr>
                <w:rStyle w:val="IndexLink"/>
                <w:rtl w:val="true"/>
              </w:rPr>
              <w:t>حدّ السرقة</w:t>
            </w:r>
            <w:r>
              <w:rPr>
                <w:rStyle w:val="IndexLink"/>
                <w:rtl w:val="true"/>
              </w:rPr>
              <w:t>:</w:t>
              <w:tab/>
            </w:r>
            <w:r>
              <w:rPr>
                <w:rStyle w:val="IndexLink"/>
              </w:rPr>
              <w:t>371</w:t>
            </w:r>
          </w:hyperlink>
        </w:p>
        <w:p>
          <w:pPr>
            <w:pStyle w:val="Contents4"/>
            <w:tabs>
              <w:tab w:val="clear" w:pos="8176"/>
              <w:tab w:val="right" w:pos="9026" w:leader="dot"/>
            </w:tabs>
            <w:rPr/>
          </w:pPr>
          <w:hyperlink w:anchor="__RefHeading___Toc2774691_1067777946">
            <w:r>
              <w:rPr>
                <w:webHidden/>
                <w:rStyle w:val="IndexLink"/>
              </w:rPr>
              <w:t>6</w:t>
            </w:r>
            <w:r>
              <w:rPr>
                <w:rStyle w:val="IndexLink"/>
                <w:rtl w:val="true"/>
              </w:rPr>
              <w:t>-</w:t>
            </w:r>
            <w:r>
              <w:rPr>
                <w:rStyle w:val="IndexLink"/>
                <w:rtl w:val="true"/>
              </w:rPr>
              <w:t>حدّ المحارب</w:t>
            </w:r>
            <w:r>
              <w:rPr>
                <w:rStyle w:val="IndexLink"/>
                <w:rtl w:val="true"/>
              </w:rPr>
              <w:t>:</w:t>
              <w:tab/>
            </w:r>
            <w:r>
              <w:rPr>
                <w:rStyle w:val="IndexLink"/>
              </w:rPr>
              <w:t>374</w:t>
            </w:r>
          </w:hyperlink>
        </w:p>
        <w:p>
          <w:pPr>
            <w:pStyle w:val="Contents4"/>
            <w:tabs>
              <w:tab w:val="clear" w:pos="8176"/>
              <w:tab w:val="right" w:pos="9026" w:leader="dot"/>
            </w:tabs>
            <w:rPr/>
          </w:pPr>
          <w:hyperlink w:anchor="__RefHeading___Toc2774693_1067777946">
            <w:r>
              <w:rPr>
                <w:webHidden/>
                <w:rStyle w:val="IndexLink"/>
              </w:rPr>
              <w:t>7</w:t>
            </w:r>
            <w:r>
              <w:rPr>
                <w:rStyle w:val="IndexLink"/>
                <w:rtl w:val="true"/>
              </w:rPr>
              <w:t>-</w:t>
            </w:r>
            <w:r>
              <w:rPr>
                <w:rStyle w:val="IndexLink"/>
                <w:rtl w:val="true"/>
              </w:rPr>
              <w:t>حدّ الارتداد</w:t>
            </w:r>
            <w:r>
              <w:rPr>
                <w:rStyle w:val="IndexLink"/>
                <w:rtl w:val="true"/>
              </w:rPr>
              <w:t>:</w:t>
              <w:tab/>
            </w:r>
            <w:r>
              <w:rPr>
                <w:rStyle w:val="IndexLink"/>
              </w:rPr>
              <w:t>377</w:t>
            </w:r>
          </w:hyperlink>
        </w:p>
        <w:p>
          <w:pPr>
            <w:pStyle w:val="Contents3"/>
            <w:tabs>
              <w:tab w:val="clear" w:pos="8459"/>
              <w:tab w:val="right" w:pos="9026" w:leader="dot"/>
            </w:tabs>
            <w:rPr/>
          </w:pPr>
          <w:hyperlink w:anchor="__RefHeading___Toc2774695_1067777946">
            <w:r>
              <w:rPr>
                <w:webHidden/>
                <w:rStyle w:val="IndexLink"/>
                <w:rtl w:val="true"/>
              </w:rPr>
              <w:t>مسائل متفرّقة عن الحدود</w:t>
            </w:r>
            <w:r>
              <w:rPr>
                <w:rStyle w:val="IndexLink"/>
                <w:rtl w:val="true"/>
              </w:rPr>
              <w:t>:</w:t>
              <w:tab/>
            </w:r>
            <w:r>
              <w:rPr>
                <w:rStyle w:val="IndexLink"/>
              </w:rPr>
              <w:t>379</w:t>
            </w:r>
          </w:hyperlink>
        </w:p>
        <w:p>
          <w:pPr>
            <w:pStyle w:val="Contents3"/>
            <w:tabs>
              <w:tab w:val="clear" w:pos="8459"/>
              <w:tab w:val="right" w:pos="9026" w:leader="dot"/>
            </w:tabs>
            <w:rPr/>
          </w:pPr>
          <w:hyperlink w:anchor="__RefHeading___Toc2774697_1067777946">
            <w:r>
              <w:rPr>
                <w:webHidden/>
                <w:rStyle w:val="IndexLink"/>
                <w:rtl w:val="true"/>
              </w:rPr>
              <w:t>التعزير</w:t>
            </w:r>
            <w:r>
              <w:rPr>
                <w:rStyle w:val="IndexLink"/>
                <w:rtl w:val="true"/>
              </w:rPr>
              <w:t>:</w:t>
              <w:tab/>
            </w:r>
            <w:r>
              <w:rPr>
                <w:rStyle w:val="IndexLink"/>
              </w:rPr>
              <w:t>380</w:t>
            </w:r>
          </w:hyperlink>
        </w:p>
        <w:p>
          <w:pPr>
            <w:pStyle w:val="Contents2"/>
            <w:tabs>
              <w:tab w:val="clear" w:pos="8743"/>
              <w:tab w:val="right" w:pos="9026" w:leader="dot"/>
            </w:tabs>
            <w:rPr/>
          </w:pPr>
          <w:hyperlink w:anchor="__RefHeading___Toc2774699_1067777946">
            <w:r>
              <w:rPr>
                <w:webHidden/>
                <w:rStyle w:val="IndexLink"/>
                <w:rtl w:val="true"/>
              </w:rPr>
              <w:t>الفصل السابع و الأربعون</w:t>
            </w:r>
            <w:r>
              <w:rPr>
                <w:rStyle w:val="IndexLink"/>
                <w:rtl w:val="true"/>
              </w:rPr>
              <w:t xml:space="preserve">: </w:t>
            </w:r>
            <w:r>
              <w:rPr>
                <w:rStyle w:val="IndexLink"/>
                <w:rtl w:val="true"/>
              </w:rPr>
              <w:t>أحكام القصاص</w:t>
            </w:r>
            <w:r>
              <w:rPr>
                <w:rStyle w:val="IndexLink"/>
                <w:rtl w:val="true"/>
              </w:rPr>
              <w:tab/>
            </w:r>
            <w:r>
              <w:rPr>
                <w:rStyle w:val="IndexLink"/>
              </w:rPr>
              <w:t>386</w:t>
            </w:r>
          </w:hyperlink>
        </w:p>
        <w:p>
          <w:pPr>
            <w:pStyle w:val="Contents3"/>
            <w:tabs>
              <w:tab w:val="clear" w:pos="8459"/>
              <w:tab w:val="right" w:pos="9026" w:leader="dot"/>
            </w:tabs>
            <w:rPr/>
          </w:pPr>
          <w:hyperlink w:anchor="__RefHeading___Toc2774701_1067777946">
            <w:r>
              <w:rPr>
                <w:webHidden/>
                <w:rStyle w:val="IndexLink"/>
                <w:rtl w:val="true"/>
              </w:rPr>
              <w:t>قتل العمد و شبه العمد</w:t>
            </w:r>
            <w:r>
              <w:rPr>
                <w:rStyle w:val="IndexLink"/>
                <w:rtl w:val="true"/>
              </w:rPr>
              <w:t>:</w:t>
              <w:tab/>
            </w:r>
            <w:r>
              <w:rPr>
                <w:rStyle w:val="IndexLink"/>
              </w:rPr>
              <w:t>386</w:t>
            </w:r>
          </w:hyperlink>
        </w:p>
        <w:p>
          <w:pPr>
            <w:pStyle w:val="Contents3"/>
            <w:tabs>
              <w:tab w:val="clear" w:pos="8459"/>
              <w:tab w:val="right" w:pos="9026" w:leader="dot"/>
            </w:tabs>
            <w:rPr/>
          </w:pPr>
          <w:hyperlink w:anchor="__RefHeading___Toc2774703_1067777946">
            <w:r>
              <w:rPr>
                <w:webHidden/>
                <w:rStyle w:val="IndexLink"/>
                <w:rtl w:val="true"/>
              </w:rPr>
              <w:t>شروط القصاص</w:t>
            </w:r>
            <w:r>
              <w:rPr>
                <w:rStyle w:val="IndexLink"/>
                <w:rtl w:val="true"/>
              </w:rPr>
              <w:t>:</w:t>
              <w:tab/>
            </w:r>
            <w:r>
              <w:rPr>
                <w:rStyle w:val="IndexLink"/>
              </w:rPr>
              <w:t>388</w:t>
            </w:r>
          </w:hyperlink>
        </w:p>
        <w:p>
          <w:pPr>
            <w:pStyle w:val="Contents3"/>
            <w:tabs>
              <w:tab w:val="clear" w:pos="8459"/>
              <w:tab w:val="right" w:pos="9026" w:leader="dot"/>
            </w:tabs>
            <w:rPr/>
          </w:pPr>
          <w:hyperlink w:anchor="__RefHeading___Toc2774705_1067777946">
            <w:r>
              <w:rPr>
                <w:webHidden/>
                <w:rStyle w:val="IndexLink"/>
                <w:rtl w:val="true"/>
              </w:rPr>
              <w:t>قصاص</w:t>
            </w:r>
            <w:r>
              <w:rPr>
                <w:rStyle w:val="IndexLink"/>
                <w:rtl w:val="true"/>
              </w:rPr>
              <w:t>(</w:t>
            </w:r>
            <w:r>
              <w:rPr>
                <w:rStyle w:val="IndexLink"/>
                <w:rtl w:val="true"/>
              </w:rPr>
              <w:t>الأطراف</w:t>
            </w:r>
            <w:r>
              <w:rPr>
                <w:rStyle w:val="IndexLink"/>
                <w:rtl w:val="true"/>
              </w:rPr>
              <w:t>)</w:t>
            </w:r>
            <w:r>
              <w:rPr>
                <w:rStyle w:val="IndexLink"/>
                <w:rtl w:val="true"/>
              </w:rPr>
              <w:t>الأعضاء</w:t>
            </w:r>
            <w:r>
              <w:rPr>
                <w:rStyle w:val="IndexLink"/>
                <w:rtl w:val="true"/>
              </w:rPr>
              <w:t>:</w:t>
              <w:tab/>
            </w:r>
            <w:r>
              <w:rPr>
                <w:rStyle w:val="IndexLink"/>
              </w:rPr>
              <w:t>390</w:t>
            </w:r>
          </w:hyperlink>
        </w:p>
        <w:p>
          <w:pPr>
            <w:pStyle w:val="Contents3"/>
            <w:tabs>
              <w:tab w:val="clear" w:pos="8459"/>
              <w:tab w:val="right" w:pos="9026" w:leader="dot"/>
            </w:tabs>
            <w:rPr/>
          </w:pPr>
          <w:hyperlink w:anchor="__RefHeading___Toc2774707_1067777946">
            <w:r>
              <w:rPr>
                <w:webHidden/>
                <w:rStyle w:val="IndexLink"/>
                <w:rtl w:val="true"/>
              </w:rPr>
              <w:t>أولياء الدم</w:t>
            </w:r>
            <w:r>
              <w:rPr>
                <w:rStyle w:val="IndexLink"/>
                <w:rtl w:val="true"/>
              </w:rPr>
              <w:t>:</w:t>
              <w:tab/>
            </w:r>
            <w:r>
              <w:rPr>
                <w:rStyle w:val="IndexLink"/>
              </w:rPr>
              <w:t>392</w:t>
            </w:r>
          </w:hyperlink>
        </w:p>
        <w:p>
          <w:pPr>
            <w:pStyle w:val="Contents3"/>
            <w:tabs>
              <w:tab w:val="clear" w:pos="8459"/>
              <w:tab w:val="right" w:pos="9026" w:leader="dot"/>
            </w:tabs>
            <w:rPr/>
          </w:pPr>
          <w:hyperlink w:anchor="__RefHeading___Toc2774709_1067777946">
            <w:r>
              <w:rPr>
                <w:webHidden/>
                <w:rStyle w:val="IndexLink"/>
                <w:rtl w:val="true"/>
              </w:rPr>
              <w:t>تبديل القصاص بالدّية</w:t>
            </w:r>
            <w:r>
              <w:rPr>
                <w:rStyle w:val="IndexLink"/>
                <w:rtl w:val="true"/>
              </w:rPr>
              <w:t>:</w:t>
              <w:tab/>
            </w:r>
            <w:r>
              <w:rPr>
                <w:rStyle w:val="IndexLink"/>
              </w:rPr>
              <w:t>396</w:t>
            </w:r>
          </w:hyperlink>
        </w:p>
        <w:p>
          <w:pPr>
            <w:pStyle w:val="Contents3"/>
            <w:tabs>
              <w:tab w:val="clear" w:pos="8459"/>
              <w:tab w:val="right" w:pos="9026" w:leader="dot"/>
            </w:tabs>
            <w:rPr/>
          </w:pPr>
          <w:hyperlink w:anchor="__RefHeading___Toc2774711_1067777946">
            <w:r>
              <w:rPr>
                <w:webHidden/>
                <w:rStyle w:val="IndexLink"/>
                <w:rtl w:val="true"/>
              </w:rPr>
              <w:t>القسّامة</w:t>
            </w:r>
            <w:r>
              <w:rPr>
                <w:rStyle w:val="IndexLink"/>
                <w:rtl w:val="true"/>
              </w:rPr>
              <w:t>:</w:t>
              <w:tab/>
            </w:r>
            <w:r>
              <w:rPr>
                <w:rStyle w:val="IndexLink"/>
              </w:rPr>
              <w:t>397</w:t>
            </w:r>
          </w:hyperlink>
        </w:p>
        <w:p>
          <w:pPr>
            <w:pStyle w:val="Contents3"/>
            <w:tabs>
              <w:tab w:val="clear" w:pos="8459"/>
              <w:tab w:val="right" w:pos="9026" w:leader="dot"/>
            </w:tabs>
            <w:rPr/>
          </w:pPr>
          <w:hyperlink w:anchor="__RefHeading___Toc2774713_1067777946">
            <w:r>
              <w:rPr>
                <w:webHidden/>
                <w:rStyle w:val="IndexLink"/>
                <w:rtl w:val="true"/>
              </w:rPr>
              <w:t>مسائل متفرّقة حول القصاص</w:t>
            </w:r>
            <w:r>
              <w:rPr>
                <w:rStyle w:val="IndexLink"/>
                <w:rtl w:val="true"/>
              </w:rPr>
              <w:t>:</w:t>
              <w:tab/>
            </w:r>
            <w:r>
              <w:rPr>
                <w:rStyle w:val="IndexLink"/>
              </w:rPr>
              <w:t>402</w:t>
            </w:r>
          </w:hyperlink>
        </w:p>
        <w:p>
          <w:pPr>
            <w:pStyle w:val="Contents2"/>
            <w:tabs>
              <w:tab w:val="clear" w:pos="8743"/>
              <w:tab w:val="right" w:pos="9026" w:leader="dot"/>
            </w:tabs>
            <w:rPr/>
          </w:pPr>
          <w:hyperlink w:anchor="__RefHeading___Toc2774715_1067777946">
            <w:r>
              <w:rPr>
                <w:webHidden/>
                <w:rStyle w:val="IndexLink"/>
                <w:rtl w:val="true"/>
              </w:rPr>
              <w:t>الفصل الثامن و الأربعون</w:t>
            </w:r>
            <w:r>
              <w:rPr>
                <w:rStyle w:val="IndexLink"/>
                <w:rtl w:val="true"/>
              </w:rPr>
              <w:t xml:space="preserve">: </w:t>
            </w:r>
            <w:r>
              <w:rPr>
                <w:rStyle w:val="IndexLink"/>
                <w:rtl w:val="true"/>
              </w:rPr>
              <w:t>أحكام الدّيات</w:t>
            </w:r>
            <w:r>
              <w:rPr>
                <w:rStyle w:val="IndexLink"/>
                <w:rtl w:val="true"/>
              </w:rPr>
              <w:tab/>
            </w:r>
            <w:r>
              <w:rPr>
                <w:rStyle w:val="IndexLink"/>
              </w:rPr>
              <w:t>406</w:t>
            </w:r>
          </w:hyperlink>
        </w:p>
        <w:p>
          <w:pPr>
            <w:pStyle w:val="Contents3"/>
            <w:tabs>
              <w:tab w:val="clear" w:pos="8459"/>
              <w:tab w:val="right" w:pos="9026" w:leader="dot"/>
            </w:tabs>
            <w:rPr/>
          </w:pPr>
          <w:hyperlink w:anchor="__RefHeading___Toc2774717_1067777946">
            <w:r>
              <w:rPr>
                <w:webHidden/>
                <w:rStyle w:val="IndexLink"/>
                <w:rtl w:val="true"/>
              </w:rPr>
              <w:t>موجبات الضمان</w:t>
            </w:r>
            <w:r>
              <w:rPr>
                <w:rStyle w:val="IndexLink"/>
                <w:rtl w:val="true"/>
              </w:rPr>
              <w:t>:</w:t>
              <w:tab/>
            </w:r>
            <w:r>
              <w:rPr>
                <w:rStyle w:val="IndexLink"/>
              </w:rPr>
              <w:t>406</w:t>
            </w:r>
          </w:hyperlink>
        </w:p>
        <w:p>
          <w:pPr>
            <w:pStyle w:val="Contents3"/>
            <w:tabs>
              <w:tab w:val="clear" w:pos="8459"/>
              <w:tab w:val="right" w:pos="9026" w:leader="dot"/>
            </w:tabs>
            <w:rPr/>
          </w:pPr>
          <w:hyperlink w:anchor="__RefHeading___Toc2774719_1067777946">
            <w:r>
              <w:rPr>
                <w:webHidden/>
                <w:rStyle w:val="IndexLink"/>
                <w:rtl w:val="true"/>
              </w:rPr>
              <w:t>دية أعضاء البدن</w:t>
            </w:r>
            <w:r>
              <w:rPr>
                <w:rStyle w:val="IndexLink"/>
                <w:rtl w:val="true"/>
              </w:rPr>
              <w:t>:</w:t>
              <w:tab/>
            </w:r>
            <w:r>
              <w:rPr>
                <w:rStyle w:val="IndexLink"/>
              </w:rPr>
              <w:t>415</w:t>
            </w:r>
          </w:hyperlink>
        </w:p>
        <w:p>
          <w:pPr>
            <w:pStyle w:val="Contents4"/>
            <w:tabs>
              <w:tab w:val="clear" w:pos="8176"/>
              <w:tab w:val="right" w:pos="9026" w:leader="dot"/>
            </w:tabs>
            <w:rPr/>
          </w:pPr>
          <w:hyperlink w:anchor="__RefHeading___Toc2774721_1067777946">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2774723_1067777946">
            <w:r>
              <w:rPr>
                <w:webHidden/>
                <w:rStyle w:val="IndexLink"/>
                <w:rtl w:val="true"/>
              </w:rPr>
              <w:t>دية الشعر</w:t>
            </w:r>
            <w:r>
              <w:rPr>
                <w:rStyle w:val="IndexLink"/>
                <w:rtl w:val="true"/>
              </w:rPr>
              <w:t>:</w:t>
              <w:tab/>
            </w:r>
            <w:r>
              <w:rPr>
                <w:rStyle w:val="IndexLink"/>
              </w:rPr>
              <w:t>419</w:t>
            </w:r>
          </w:hyperlink>
        </w:p>
        <w:p>
          <w:pPr>
            <w:pStyle w:val="Contents4"/>
            <w:tabs>
              <w:tab w:val="clear" w:pos="8176"/>
              <w:tab w:val="right" w:pos="9026" w:leader="dot"/>
            </w:tabs>
            <w:rPr/>
          </w:pPr>
          <w:hyperlink w:anchor="__RefHeading___Toc2774725_1067777946">
            <w:r>
              <w:rPr>
                <w:webHidden/>
                <w:rStyle w:val="IndexLink"/>
                <w:rtl w:val="true"/>
              </w:rPr>
              <w:t>دية العين</w:t>
            </w:r>
            <w:r>
              <w:rPr>
                <w:rStyle w:val="IndexLink"/>
                <w:rtl w:val="true"/>
              </w:rPr>
              <w:t>:</w:t>
              <w:tab/>
            </w:r>
            <w:r>
              <w:rPr>
                <w:rStyle w:val="IndexLink"/>
              </w:rPr>
              <w:t>420</w:t>
            </w:r>
          </w:hyperlink>
        </w:p>
        <w:p>
          <w:pPr>
            <w:pStyle w:val="Contents4"/>
            <w:tabs>
              <w:tab w:val="clear" w:pos="8176"/>
              <w:tab w:val="right" w:pos="9026" w:leader="dot"/>
            </w:tabs>
            <w:rPr/>
          </w:pPr>
          <w:hyperlink w:anchor="__RefHeading___Toc2774727_1067777946">
            <w:r>
              <w:rPr>
                <w:webHidden/>
                <w:rStyle w:val="IndexLink"/>
                <w:rtl w:val="true"/>
              </w:rPr>
              <w:t>دية الأنف</w:t>
            </w:r>
            <w:r>
              <w:rPr>
                <w:rStyle w:val="IndexLink"/>
                <w:rtl w:val="true"/>
              </w:rPr>
              <w:t>:</w:t>
              <w:tab/>
            </w:r>
            <w:r>
              <w:rPr>
                <w:rStyle w:val="IndexLink"/>
              </w:rPr>
              <w:t>420</w:t>
            </w:r>
          </w:hyperlink>
        </w:p>
        <w:p>
          <w:pPr>
            <w:pStyle w:val="Contents4"/>
            <w:tabs>
              <w:tab w:val="clear" w:pos="8176"/>
              <w:tab w:val="right" w:pos="9026" w:leader="dot"/>
            </w:tabs>
            <w:rPr/>
          </w:pPr>
          <w:hyperlink w:anchor="__RefHeading___Toc2774729_1067777946">
            <w:r>
              <w:rPr>
                <w:webHidden/>
                <w:rStyle w:val="IndexLink"/>
                <w:rtl w:val="true"/>
              </w:rPr>
              <w:t>دية اليد</w:t>
            </w:r>
            <w:r>
              <w:rPr>
                <w:rStyle w:val="IndexLink"/>
                <w:rtl w:val="true"/>
              </w:rPr>
              <w:t>:</w:t>
              <w:tab/>
            </w:r>
            <w:r>
              <w:rPr>
                <w:rStyle w:val="IndexLink"/>
              </w:rPr>
              <w:t>421</w:t>
            </w:r>
          </w:hyperlink>
        </w:p>
        <w:p>
          <w:pPr>
            <w:pStyle w:val="Contents4"/>
            <w:tabs>
              <w:tab w:val="clear" w:pos="8176"/>
              <w:tab w:val="right" w:pos="9026" w:leader="dot"/>
            </w:tabs>
            <w:rPr/>
          </w:pPr>
          <w:hyperlink w:anchor="__RefHeading___Toc2774731_1067777946">
            <w:r>
              <w:rPr>
                <w:webHidden/>
                <w:rStyle w:val="IndexLink"/>
                <w:rtl w:val="true"/>
              </w:rPr>
              <w:t>دية الأرجل</w:t>
            </w:r>
            <w:r>
              <w:rPr>
                <w:rStyle w:val="IndexLink"/>
                <w:rtl w:val="true"/>
              </w:rPr>
              <w:t>:</w:t>
              <w:tab/>
            </w:r>
            <w:r>
              <w:rPr>
                <w:rStyle w:val="IndexLink"/>
              </w:rPr>
              <w:t>422</w:t>
            </w:r>
          </w:hyperlink>
        </w:p>
        <w:p>
          <w:pPr>
            <w:pStyle w:val="Contents4"/>
            <w:tabs>
              <w:tab w:val="clear" w:pos="8176"/>
              <w:tab w:val="right" w:pos="9026" w:leader="dot"/>
            </w:tabs>
            <w:rPr/>
          </w:pPr>
          <w:hyperlink w:anchor="__RefHeading___Toc2774733_1067777946">
            <w:r>
              <w:rPr>
                <w:webHidden/>
                <w:rStyle w:val="IndexLink"/>
                <w:rtl w:val="true"/>
              </w:rPr>
              <w:t>دية السنّ</w:t>
            </w:r>
            <w:r>
              <w:rPr>
                <w:rStyle w:val="IndexLink"/>
                <w:rtl w:val="true"/>
              </w:rPr>
              <w:t>:</w:t>
              <w:tab/>
            </w:r>
            <w:r>
              <w:rPr>
                <w:rStyle w:val="IndexLink"/>
              </w:rPr>
              <w:t>423</w:t>
            </w:r>
          </w:hyperlink>
        </w:p>
        <w:p>
          <w:pPr>
            <w:pStyle w:val="Contents4"/>
            <w:tabs>
              <w:tab w:val="clear" w:pos="8176"/>
              <w:tab w:val="right" w:pos="9026" w:leader="dot"/>
            </w:tabs>
            <w:rPr/>
          </w:pPr>
          <w:hyperlink w:anchor="__RefHeading___Toc2774735_1067777946">
            <w:r>
              <w:rPr>
                <w:webHidden/>
                <w:rStyle w:val="IndexLink"/>
                <w:rtl w:val="true"/>
              </w:rPr>
              <w:t>دية الكسور</w:t>
            </w:r>
            <w:r>
              <w:rPr>
                <w:rStyle w:val="IndexLink"/>
                <w:rtl w:val="true"/>
              </w:rPr>
              <w:t>:</w:t>
              <w:tab/>
            </w:r>
            <w:r>
              <w:rPr>
                <w:rStyle w:val="IndexLink"/>
              </w:rPr>
              <w:t>424</w:t>
            </w:r>
          </w:hyperlink>
        </w:p>
        <w:p>
          <w:pPr>
            <w:pStyle w:val="Contents3"/>
            <w:tabs>
              <w:tab w:val="clear" w:pos="8459"/>
              <w:tab w:val="right" w:pos="9026" w:leader="dot"/>
            </w:tabs>
            <w:rPr/>
          </w:pPr>
          <w:hyperlink w:anchor="__RefHeading___Toc2774737_1067777946">
            <w:r>
              <w:rPr>
                <w:webHidden/>
                <w:rStyle w:val="IndexLink"/>
                <w:rtl w:val="true"/>
              </w:rPr>
              <w:t>الشجاج و الجراح</w:t>
            </w:r>
            <w:r>
              <w:rPr>
                <w:rStyle w:val="IndexLink"/>
                <w:rtl w:val="true"/>
              </w:rPr>
              <w:t>:</w:t>
              <w:tab/>
            </w:r>
            <w:r>
              <w:rPr>
                <w:rStyle w:val="IndexLink"/>
              </w:rPr>
              <w:t>426</w:t>
            </w:r>
          </w:hyperlink>
        </w:p>
        <w:p>
          <w:pPr>
            <w:pStyle w:val="Contents3"/>
            <w:tabs>
              <w:tab w:val="clear" w:pos="8459"/>
              <w:tab w:val="right" w:pos="9026" w:leader="dot"/>
            </w:tabs>
            <w:rPr/>
          </w:pPr>
          <w:hyperlink w:anchor="__RefHeading___Toc2774739_1067777946">
            <w:r>
              <w:rPr>
                <w:webHidden/>
                <w:rStyle w:val="IndexLink"/>
                <w:rtl w:val="true"/>
              </w:rPr>
              <w:t>تغليظ الدية</w:t>
            </w:r>
            <w:r>
              <w:rPr>
                <w:rStyle w:val="IndexLink"/>
                <w:rtl w:val="true"/>
              </w:rPr>
              <w:t>:</w:t>
              <w:tab/>
            </w:r>
            <w:r>
              <w:rPr>
                <w:rStyle w:val="IndexLink"/>
              </w:rPr>
              <w:t>428</w:t>
            </w:r>
          </w:hyperlink>
        </w:p>
        <w:p>
          <w:pPr>
            <w:pStyle w:val="Contents3"/>
            <w:tabs>
              <w:tab w:val="clear" w:pos="8459"/>
              <w:tab w:val="right" w:pos="9026" w:leader="dot"/>
            </w:tabs>
            <w:rPr/>
          </w:pPr>
          <w:hyperlink w:anchor="__RefHeading___Toc2774741_1067777946">
            <w:r>
              <w:rPr>
                <w:webHidden/>
                <w:rStyle w:val="IndexLink"/>
                <w:rtl w:val="true"/>
              </w:rPr>
              <w:t>دية الجنين</w:t>
            </w:r>
            <w:r>
              <w:rPr>
                <w:rStyle w:val="IndexLink"/>
                <w:rtl w:val="true"/>
              </w:rPr>
              <w:t>:</w:t>
              <w:tab/>
            </w:r>
            <w:r>
              <w:rPr>
                <w:rStyle w:val="IndexLink"/>
              </w:rPr>
              <w:t>429</w:t>
            </w:r>
          </w:hyperlink>
        </w:p>
        <w:p>
          <w:pPr>
            <w:pStyle w:val="Contents3"/>
            <w:tabs>
              <w:tab w:val="clear" w:pos="8459"/>
              <w:tab w:val="right" w:pos="9026" w:leader="dot"/>
            </w:tabs>
            <w:rPr/>
          </w:pPr>
          <w:hyperlink w:anchor="__RefHeading___Toc2774743_1067777946">
            <w:r>
              <w:rPr>
                <w:webHidden/>
                <w:rStyle w:val="IndexLink"/>
                <w:rtl w:val="true"/>
              </w:rPr>
              <w:t>العفو من الدية</w:t>
            </w:r>
            <w:r>
              <w:rPr>
                <w:rStyle w:val="IndexLink"/>
                <w:rtl w:val="true"/>
              </w:rPr>
              <w:t>:</w:t>
              <w:tab/>
            </w:r>
            <w:r>
              <w:rPr>
                <w:rStyle w:val="IndexLink"/>
              </w:rPr>
              <w:t>430</w:t>
            </w:r>
          </w:hyperlink>
        </w:p>
        <w:p>
          <w:pPr>
            <w:pStyle w:val="Contents3"/>
            <w:tabs>
              <w:tab w:val="clear" w:pos="8459"/>
              <w:tab w:val="right" w:pos="9026" w:leader="dot"/>
            </w:tabs>
            <w:rPr/>
          </w:pPr>
          <w:hyperlink w:anchor="__RefHeading___Toc2774745_1067777946">
            <w:r>
              <w:rPr>
                <w:webHidden/>
                <w:rStyle w:val="IndexLink"/>
                <w:rtl w:val="true"/>
              </w:rPr>
              <w:t>العاقلة</w:t>
            </w:r>
            <w:r>
              <w:rPr>
                <w:rStyle w:val="IndexLink"/>
                <w:rtl w:val="true"/>
              </w:rPr>
              <w:t>:</w:t>
              <w:tab/>
            </w:r>
            <w:r>
              <w:rPr>
                <w:rStyle w:val="IndexLink"/>
              </w:rPr>
              <w:t>431</w:t>
            </w:r>
          </w:hyperlink>
        </w:p>
        <w:p>
          <w:pPr>
            <w:pStyle w:val="Contents3"/>
            <w:tabs>
              <w:tab w:val="clear" w:pos="8459"/>
              <w:tab w:val="right" w:pos="9026" w:leader="dot"/>
            </w:tabs>
            <w:rPr/>
          </w:pPr>
          <w:hyperlink w:anchor="__RefHeading___Toc2774747_1067777946">
            <w:r>
              <w:rPr>
                <w:webHidden/>
                <w:rStyle w:val="IndexLink"/>
                <w:rtl w:val="true"/>
              </w:rPr>
              <w:t>كيفية دفع الدية</w:t>
            </w:r>
            <w:r>
              <w:rPr>
                <w:rStyle w:val="IndexLink"/>
                <w:rtl w:val="true"/>
              </w:rPr>
              <w:t>:</w:t>
              <w:tab/>
            </w:r>
            <w:r>
              <w:rPr>
                <w:rStyle w:val="IndexLink"/>
              </w:rPr>
              <w:t>432</w:t>
            </w:r>
          </w:hyperlink>
        </w:p>
        <w:p>
          <w:pPr>
            <w:pStyle w:val="Contents3"/>
            <w:tabs>
              <w:tab w:val="clear" w:pos="8459"/>
              <w:tab w:val="right" w:pos="9026" w:leader="dot"/>
            </w:tabs>
            <w:rPr/>
          </w:pPr>
          <w:hyperlink w:anchor="__RefHeading___Toc2774749_1067777946">
            <w:r>
              <w:rPr>
                <w:webHidden/>
                <w:rStyle w:val="IndexLink"/>
                <w:rtl w:val="true"/>
              </w:rPr>
              <w:t>حالات دفع الدية من بيت المال</w:t>
            </w:r>
            <w:r>
              <w:rPr>
                <w:rStyle w:val="IndexLink"/>
                <w:rtl w:val="true"/>
              </w:rPr>
              <w:t>:</w:t>
              <w:tab/>
            </w:r>
            <w:r>
              <w:rPr>
                <w:rStyle w:val="IndexLink"/>
              </w:rPr>
              <w:t>433</w:t>
            </w:r>
          </w:hyperlink>
        </w:p>
        <w:p>
          <w:pPr>
            <w:pStyle w:val="Contents3"/>
            <w:tabs>
              <w:tab w:val="clear" w:pos="8459"/>
              <w:tab w:val="right" w:pos="9026" w:leader="dot"/>
            </w:tabs>
            <w:rPr/>
          </w:pPr>
          <w:hyperlink w:anchor="__RefHeading___Toc2774751_1067777946">
            <w:r>
              <w:rPr>
                <w:webHidden/>
                <w:rStyle w:val="IndexLink"/>
                <w:rtl w:val="true"/>
              </w:rPr>
              <w:t>مسائل متفرّقة في الدّيات</w:t>
            </w:r>
            <w:r>
              <w:rPr>
                <w:rStyle w:val="IndexLink"/>
                <w:rtl w:val="true"/>
              </w:rPr>
              <w:t>:</w:t>
              <w:tab/>
            </w:r>
            <w:r>
              <w:rPr>
                <w:rStyle w:val="IndexLink"/>
              </w:rPr>
              <w:t>435</w:t>
            </w:r>
          </w:hyperlink>
        </w:p>
        <w:p>
          <w:pPr>
            <w:pStyle w:val="Contents2"/>
            <w:tabs>
              <w:tab w:val="clear" w:pos="8743"/>
              <w:tab w:val="right" w:pos="9026" w:leader="dot"/>
            </w:tabs>
            <w:rPr/>
          </w:pPr>
          <w:hyperlink w:anchor="__RefHeading___Toc2774753_1067777946">
            <w:r>
              <w:rPr>
                <w:webHidden/>
                <w:rStyle w:val="IndexLink"/>
                <w:rtl w:val="true"/>
              </w:rPr>
              <w:t>الفصل التاسع و الأربعون</w:t>
            </w:r>
            <w:r>
              <w:rPr>
                <w:rStyle w:val="IndexLink"/>
                <w:rtl w:val="true"/>
              </w:rPr>
              <w:t xml:space="preserve">: </w:t>
            </w:r>
            <w:r>
              <w:rPr>
                <w:rStyle w:val="IndexLink"/>
                <w:rtl w:val="true"/>
              </w:rPr>
              <w:t>مسائل المصارف</w:t>
            </w:r>
            <w:r>
              <w:rPr>
                <w:rStyle w:val="IndexLink"/>
                <w:rtl w:val="true"/>
              </w:rPr>
              <w:t>(</w:t>
            </w:r>
            <w:r>
              <w:rPr>
                <w:rStyle w:val="IndexLink"/>
                <w:rtl w:val="true"/>
              </w:rPr>
              <w:t>البنوك</w:t>
            </w:r>
            <w:r>
              <w:rPr>
                <w:rStyle w:val="IndexLink"/>
                <w:rtl w:val="true"/>
              </w:rPr>
              <w:t>)</w:t>
              <w:tab/>
            </w:r>
            <w:r>
              <w:rPr>
                <w:rStyle w:val="IndexLink"/>
              </w:rPr>
              <w:t>438</w:t>
            </w:r>
          </w:hyperlink>
        </w:p>
        <w:p>
          <w:pPr>
            <w:pStyle w:val="Contents2"/>
            <w:tabs>
              <w:tab w:val="clear" w:pos="8743"/>
              <w:tab w:val="right" w:pos="9026" w:leader="dot"/>
            </w:tabs>
            <w:rPr/>
          </w:pPr>
          <w:hyperlink w:anchor="__RefHeading___Toc2774755_1067777946">
            <w:r>
              <w:rPr>
                <w:webHidden/>
                <w:rStyle w:val="IndexLink"/>
                <w:rtl w:val="true"/>
              </w:rPr>
              <w:t>الفصل الخمسون</w:t>
            </w:r>
            <w:r>
              <w:rPr>
                <w:rStyle w:val="IndexLink"/>
                <w:rtl w:val="true"/>
              </w:rPr>
              <w:t xml:space="preserve">: </w:t>
            </w:r>
            <w:r>
              <w:rPr>
                <w:rStyle w:val="IndexLink"/>
                <w:rtl w:val="true"/>
              </w:rPr>
              <w:t>أحكام الطب</w:t>
            </w:r>
            <w:r>
              <w:rPr>
                <w:rStyle w:val="IndexLink"/>
                <w:rtl w:val="true"/>
              </w:rPr>
              <w:tab/>
            </w:r>
            <w:r>
              <w:rPr>
                <w:rStyle w:val="IndexLink"/>
              </w:rPr>
              <w:t>445</w:t>
            </w:r>
          </w:hyperlink>
        </w:p>
        <w:p>
          <w:pPr>
            <w:pStyle w:val="Contents3"/>
            <w:tabs>
              <w:tab w:val="clear" w:pos="8459"/>
              <w:tab w:val="right" w:pos="9026" w:leader="dot"/>
            </w:tabs>
            <w:rPr/>
          </w:pPr>
          <w:hyperlink w:anchor="__RefHeading___Toc2774757_1067777946">
            <w:r>
              <w:rPr>
                <w:webHidden/>
                <w:rStyle w:val="IndexLink"/>
                <w:rtl w:val="true"/>
              </w:rPr>
              <w:t>ضمان الطبيب</w:t>
            </w:r>
            <w:r>
              <w:rPr>
                <w:rStyle w:val="IndexLink"/>
                <w:rtl w:val="true"/>
              </w:rPr>
              <w:t>:</w:t>
              <w:tab/>
            </w:r>
            <w:r>
              <w:rPr>
                <w:rStyle w:val="IndexLink"/>
              </w:rPr>
              <w:t>445</w:t>
            </w:r>
          </w:hyperlink>
        </w:p>
        <w:p>
          <w:pPr>
            <w:pStyle w:val="Contents3"/>
            <w:tabs>
              <w:tab w:val="clear" w:pos="8459"/>
              <w:tab w:val="right" w:pos="9026" w:leader="dot"/>
            </w:tabs>
            <w:rPr/>
          </w:pPr>
          <w:hyperlink w:anchor="__RefHeading___Toc2774759_1067777946">
            <w:r>
              <w:rPr>
                <w:webHidden/>
                <w:rStyle w:val="IndexLink"/>
                <w:rtl w:val="true"/>
              </w:rPr>
              <w:t>الفحوص الطبية</w:t>
            </w:r>
            <w:r>
              <w:rPr>
                <w:rStyle w:val="IndexLink"/>
                <w:rtl w:val="true"/>
              </w:rPr>
              <w:t>:</w:t>
              <w:tab/>
            </w:r>
            <w:r>
              <w:rPr>
                <w:rStyle w:val="IndexLink"/>
              </w:rPr>
              <w:t>448</w:t>
            </w:r>
          </w:hyperlink>
        </w:p>
        <w:p>
          <w:pPr>
            <w:pStyle w:val="Contents3"/>
            <w:tabs>
              <w:tab w:val="clear" w:pos="8459"/>
              <w:tab w:val="right" w:pos="9026" w:leader="dot"/>
            </w:tabs>
            <w:rPr/>
          </w:pPr>
          <w:hyperlink w:anchor="__RefHeading___Toc2774761_1067777946">
            <w:r>
              <w:rPr>
                <w:webHidden/>
                <w:rStyle w:val="IndexLink"/>
                <w:rtl w:val="true"/>
              </w:rPr>
              <w:t>زرع الأعضاء</w:t>
            </w:r>
            <w:r>
              <w:rPr>
                <w:rStyle w:val="IndexLink"/>
                <w:rtl w:val="true"/>
              </w:rPr>
              <w:t>:</w:t>
              <w:tab/>
            </w:r>
            <w:r>
              <w:rPr>
                <w:rStyle w:val="IndexLink"/>
              </w:rPr>
              <w:t>451</w:t>
            </w:r>
          </w:hyperlink>
        </w:p>
        <w:p>
          <w:pPr>
            <w:pStyle w:val="Contents3"/>
            <w:tabs>
              <w:tab w:val="clear" w:pos="8459"/>
              <w:tab w:val="right" w:pos="9026" w:leader="dot"/>
            </w:tabs>
            <w:rPr/>
          </w:pPr>
          <w:hyperlink w:anchor="__RefHeading___Toc2774763_1067777946">
            <w:r>
              <w:rPr>
                <w:webHidden/>
                <w:rStyle w:val="IndexLink"/>
                <w:rtl w:val="true"/>
              </w:rPr>
              <w:t>التشريح</w:t>
            </w:r>
            <w:r>
              <w:rPr>
                <w:rStyle w:val="IndexLink"/>
                <w:rtl w:val="true"/>
              </w:rPr>
              <w:t>:</w:t>
              <w:tab/>
            </w:r>
            <w:r>
              <w:rPr>
                <w:rStyle w:val="IndexLink"/>
              </w:rPr>
              <w:t>453</w:t>
            </w:r>
          </w:hyperlink>
        </w:p>
        <w:p>
          <w:pPr>
            <w:pStyle w:val="Contents3"/>
            <w:tabs>
              <w:tab w:val="clear" w:pos="8459"/>
              <w:tab w:val="right" w:pos="9026" w:leader="dot"/>
            </w:tabs>
            <w:rPr/>
          </w:pPr>
          <w:hyperlink w:anchor="__RefHeading___Toc2774765_1067777946">
            <w:r>
              <w:rPr>
                <w:webHidden/>
                <w:rStyle w:val="IndexLink"/>
                <w:rtl w:val="true"/>
              </w:rPr>
              <w:t>التلقيح الصناعي</w:t>
            </w:r>
            <w:r>
              <w:rPr>
                <w:rStyle w:val="IndexLink"/>
                <w:rtl w:val="true"/>
              </w:rPr>
              <w:t>:</w:t>
              <w:tab/>
            </w:r>
            <w:r>
              <w:rPr>
                <w:rStyle w:val="IndexLink"/>
              </w:rPr>
              <w:t>454</w:t>
            </w:r>
          </w:hyperlink>
        </w:p>
        <w:p>
          <w:pPr>
            <w:pStyle w:val="Contents3"/>
            <w:tabs>
              <w:tab w:val="clear" w:pos="8459"/>
              <w:tab w:val="right" w:pos="9026" w:leader="dot"/>
            </w:tabs>
            <w:rPr/>
          </w:pPr>
          <w:hyperlink w:anchor="__RefHeading___Toc2774767_1067777946">
            <w:r>
              <w:rPr>
                <w:webHidden/>
                <w:rStyle w:val="IndexLink"/>
                <w:rtl w:val="true"/>
              </w:rPr>
              <w:t>منع الحمل</w:t>
            </w:r>
            <w:r>
              <w:rPr>
                <w:rStyle w:val="IndexLink"/>
                <w:rtl w:val="true"/>
              </w:rPr>
              <w:t>:</w:t>
              <w:tab/>
            </w:r>
            <w:r>
              <w:rPr>
                <w:rStyle w:val="IndexLink"/>
              </w:rPr>
              <w:t>457</w:t>
            </w:r>
          </w:hyperlink>
        </w:p>
        <w:p>
          <w:pPr>
            <w:pStyle w:val="Contents3"/>
            <w:tabs>
              <w:tab w:val="clear" w:pos="8459"/>
              <w:tab w:val="right" w:pos="9026" w:leader="dot"/>
            </w:tabs>
            <w:rPr/>
          </w:pPr>
          <w:hyperlink w:anchor="__RefHeading___Toc2774769_1067777946">
            <w:r>
              <w:rPr>
                <w:webHidden/>
                <w:rStyle w:val="IndexLink"/>
                <w:rtl w:val="true"/>
              </w:rPr>
              <w:t>تغيير الجنس</w:t>
            </w:r>
            <w:r>
              <w:rPr>
                <w:rStyle w:val="IndexLink"/>
                <w:rtl w:val="true"/>
              </w:rPr>
              <w:t>:</w:t>
              <w:tab/>
            </w:r>
            <w:r>
              <w:rPr>
                <w:rStyle w:val="IndexLink"/>
              </w:rPr>
              <w:t>460</w:t>
            </w:r>
          </w:hyperlink>
        </w:p>
        <w:p>
          <w:pPr>
            <w:pStyle w:val="Contents3"/>
            <w:tabs>
              <w:tab w:val="clear" w:pos="8459"/>
              <w:tab w:val="right" w:pos="9026" w:leader="dot"/>
            </w:tabs>
            <w:rPr/>
          </w:pPr>
          <w:hyperlink w:anchor="__RefHeading___Toc2774771_1067777946">
            <w:r>
              <w:rPr>
                <w:webHidden/>
                <w:rStyle w:val="IndexLink"/>
                <w:rtl w:val="true"/>
              </w:rPr>
              <w:t>الاستنساخ</w:t>
            </w:r>
            <w:r>
              <w:rPr>
                <w:rStyle w:val="IndexLink"/>
                <w:rtl w:val="true"/>
              </w:rPr>
              <w:t>:</w:t>
              <w:tab/>
            </w:r>
            <w:r>
              <w:rPr>
                <w:rStyle w:val="IndexLink"/>
              </w:rPr>
              <w:t>461</w:t>
            </w:r>
          </w:hyperlink>
        </w:p>
        <w:p>
          <w:pPr>
            <w:pStyle w:val="Contents3"/>
            <w:tabs>
              <w:tab w:val="clear" w:pos="8459"/>
              <w:tab w:val="right" w:pos="9026" w:leader="dot"/>
            </w:tabs>
            <w:rPr/>
          </w:pPr>
          <w:hyperlink w:anchor="__RefHeading___Toc2774773_1067777946">
            <w:r>
              <w:rPr>
                <w:webHidden/>
                <w:rStyle w:val="IndexLink"/>
                <w:rtl w:val="true"/>
              </w:rPr>
              <w:t>مسائل متفرّقة في الطب</w:t>
            </w:r>
            <w:r>
              <w:rPr>
                <w:rStyle w:val="IndexLink"/>
                <w:rtl w:val="true"/>
              </w:rPr>
              <w:t>:</w:t>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1_93777"/>
      <w:bookmarkStart w:id="1" w:name="pg10221_93777"/>
      <w:bookmarkEnd w:id="1"/>
    </w:p>
    <w:p>
      <w:pPr>
        <w:pStyle w:val="Heading2"/>
        <w:numPr>
          <w:ilvl w:val="1"/>
          <w:numId w:val="1"/>
        </w:numPr>
        <w:rPr/>
      </w:pPr>
      <w:bookmarkStart w:id="2" w:name="pg10221_93777"/>
      <w:bookmarkStart w:id="3" w:name="__RefHeading___Toc2774173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الجدیده ناصر مکارم الشیرازی</w:t>
      </w:r>
    </w:p>
    <w:p>
      <w:pPr>
        <w:pStyle w:val="BookText"/>
        <w:rPr/>
      </w:pPr>
      <w:r>
        <w:rPr>
          <w:rFonts w:ascii="IRNazanin" w:hAnsi="IRNazanin" w:eastAsia="IRNazanin"/>
          <w:color w:val="111111"/>
          <w:sz w:val="28"/>
          <w:sz w:val="28"/>
          <w:szCs w:val="28"/>
          <w:rtl w:val="true"/>
          <w:lang w:bidi="fa-IR"/>
        </w:rPr>
        <w:t>اعداد و تنظیم ابوالقاسم علیان نژادی کاظم الخاقانی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مدرسه الامام علی بن ابی طالب ع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کاظم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 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1107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4175_1067777946"/>
      <w:bookmarkStart w:id="6" w:name="_Toc2"/>
      <w:bookmarkEnd w:id="5"/>
      <w:r>
        <w:rPr>
          <w:rtl w:val="true"/>
        </w:rPr>
        <w:t>اشارة</w:t>
      </w:r>
      <w:bookmarkStart w:id="7" w:name="pg10221_93781"/>
      <w:bookmarkEnd w:id="6"/>
    </w:p>
    <w:p>
      <w:pPr>
        <w:pStyle w:val="BookText"/>
        <w:rPr/>
      </w:pPr>
      <w:bookmarkEnd w:id="7"/>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774177_1067777946"/>
      <w:bookmarkStart w:id="9" w:name="_Toc3"/>
      <w:bookmarkEnd w:id="8"/>
      <w:r>
        <w:rPr>
          <w:rtl w:val="true"/>
        </w:rPr>
        <w:t>مقدّمة</w:t>
      </w:r>
      <w:r>
        <w:rPr>
          <w:rtl w:val="true"/>
        </w:rPr>
        <w:t>:</w:t>
      </w:r>
      <w:bookmarkEnd w:id="9"/>
    </w:p>
    <w:p>
      <w:pPr>
        <w:pStyle w:val="Heading3"/>
        <w:numPr>
          <w:ilvl w:val="2"/>
          <w:numId w:val="1"/>
        </w:numPr>
        <w:rPr/>
      </w:pPr>
      <w:bookmarkStart w:id="10" w:name="__RefHeading___Toc2774179_106777794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اثني على اللّه أحسن الثناء و أحمده في السرّاء و الضرّاء و الصّلاة و السلام على رسوله خير الورى محمّد صلى الله عليه و آله و آله أفضل الأوصياء،و لعنة اللّه على أعدائهم أجمعين من الآن إلى قيام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الاُمور الواضحة البديهيّة ضرورة معرفة الأحكام الشرعيّة و الفروع الفقهيّة التي تواجهنا يوميّاً في جميع شئون الحياة،و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ممّا يؤسف له أنّ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في كثير من الحالات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الإنسان إذا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يبادر إلى إشباعها،كالمريض الذي لا يعترف بمرضه فانّه لا يقصد الطبيب، و يتحمّل من جرّاء ذلك الإنكار أضراراً جسديّة و روحيّة و ماديّة و معنويّة كثيرة،بل قد يدفع وجوده كلّه ثمناً له و يستسلم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الجهل بالأحكام و المسائل الشرعيّة،قد يؤدّي أحياناً إلى إهدار عمر من الطاعة و العبادة،أو إلى تعرّض الشخص أو ذويه إلى الحرج و مرارة العيش،كما قد يتسبّب في بعض الأحيان في انهيار الكيان العائلي انهياراً تامّاً،بحيث يصير الانفصال الزوجي أمراً لا مفرّ منه،في حين كان من شأن الاطّلاع على الحكم الشرعي أن يمنع الكارثة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أكثر ما أدّى الجهل بأحكام الإسلام المشرقة إلى ارتماء البعض في أحضان الحرام و تلويث النفس و أفراد الاُسرة و الحرمان من البركات المعنويّة،في الوقت الذي يكون بمقدور معرفة مسألة شرعيّة واحدة أن تخرجه من ظلمات الحرام إلى نور الحلال</w:t>
      </w:r>
      <w:r>
        <w:rPr>
          <w:rFonts w:eastAsia="Amiri" w:cs="Amiri" w:ascii="Amiri" w:hAnsi="Amiri"/>
          <w:color w:val="111111"/>
          <w:sz w:val="28"/>
          <w:szCs w:val="28"/>
          <w:rtl w:val="true"/>
          <w:lang w:bidi="ar-SA"/>
        </w:rPr>
        <w:t>.</w:t>
      </w:r>
      <w:bookmarkStart w:id="12" w:name="pg10221_93782"/>
    </w:p>
    <w:p>
      <w:pPr>
        <w:pStyle w:val="Heading3"/>
        <w:numPr>
          <w:ilvl w:val="2"/>
          <w:numId w:val="1"/>
        </w:numPr>
        <w:rPr/>
      </w:pPr>
      <w:bookmarkStart w:id="13" w:name="__RefHeading___Toc2774181_1067777946"/>
      <w:bookmarkStart w:id="14" w:name="_Toc5"/>
      <w:bookmarkEnd w:id="12"/>
      <w:bookmarkEnd w:id="13"/>
      <w:r>
        <w:rPr>
          <w:rtl w:val="true"/>
        </w:rPr>
        <w:t>من المقصّر؟</w:t>
      </w:r>
      <w:bookmarkEnd w:id="14"/>
    </w:p>
    <w:p>
      <w:pPr>
        <w:pStyle w:val="BookText"/>
        <w:rPr/>
      </w:pPr>
      <w:r>
        <w:rPr>
          <w:rFonts w:ascii="Amiri" w:hAnsi="Amiri" w:eastAsia="Amiri" w:cs="Amiri"/>
          <w:color w:val="111111"/>
          <w:sz w:val="28"/>
          <w:sz w:val="28"/>
          <w:szCs w:val="28"/>
          <w:rtl w:val="true"/>
          <w:lang w:bidi="ar-SA"/>
        </w:rPr>
        <w:t>حقّاً،من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ذا يشهد المجتمع الإسلامي مثل هذه الحوادث المؤسفة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يعقل أنّ بعض الناس يجهلون حتّى أبسط المسائل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 لا بدّ من الاعتراف بعدم البراءة التامّة للطلبة و علماء الدين بصفتهم حملة أعباء بيان الأحكام الإلهيّة،بل إنّنا قد ننسى في بعض الحالات هذا الواجب الكبير،و لعلّ ممّا يؤسف له حقّاً أنّ البعض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هذه العبادة العظيمة دون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يثير العجب كلّ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أيضاً أنّ جماعة المكلّفين يتحمّلون نصيباً من التقصير لا يمكن التغاضي عنه،و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تقصير الناس غالباً ما يعزى إلى عدم شعورهم بالحاجة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774183_1067777946"/>
      <w:bookmarkStart w:id="16" w:name="_Toc6"/>
      <w:bookmarkEnd w:id="15"/>
      <w:r>
        <w:rPr>
          <w:rtl w:val="true"/>
        </w:rPr>
        <w:t>القيمة الفائقة لتعليم الأحكام الشرعيّة و تعلّمها</w:t>
      </w:r>
      <w:bookmarkEnd w:id="16"/>
    </w:p>
    <w:p>
      <w:pPr>
        <w:pStyle w:val="BookText"/>
        <w:rPr/>
      </w:pPr>
      <w:r>
        <w:rPr>
          <w:rFonts w:ascii="Amiri" w:hAnsi="Amiri" w:eastAsia="Amiri" w:cs="Amiri"/>
          <w:color w:val="111111"/>
          <w:sz w:val="28"/>
          <w:sz w:val="28"/>
          <w:szCs w:val="28"/>
          <w:rtl w:val="true"/>
          <w:lang w:bidi="ar-SA"/>
        </w:rPr>
        <w:t>لتوضيح قيمة هذا العمل المهمّ و المصيري و الأجر الكبير المدّخر لمبيّن الأحكام النورانيّة و المسائل الشرعيّة و كذلك لسامعها،يكفي الالتفات للرواية الواردة عن الصدّيقة الكبرى فاطمة الزهراء عليها السلام و التي ينقلها إلينا الإمام الحسن العسكري عليه السلام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فاطمة الزهراء عليها السلام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ام ضعيفة عاجزة عرض لها سؤال عن الصّلاة فبعثتني إليك ألتمس منك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عرضت مسألتها و لم يرد ذكر المسألة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فأجابتها فاطمة الزهراء عليها السلام،ثمّ سألت المرأة مسألة اخرى فأجابتها الزهراء عليها السلام بكل صبر و 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تكرّرت الأسئلة و الأجوبة عشر مرّات حتّى استحيت المرأة من كثرة أسئلتها فقالت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آذيتك يا بنت رسول اللّه و حبيبة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كلّما عرضت لك مسألة و اسألي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ذكرت لها أهميّة بيان المسائل الشرعيّة و الأحكام التي يحتاجها الناس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أجيراً كلّف بنقل حمل ثقيل إلى سطح دار لقاء مائة الف دينار </w:t>
      </w:r>
      <w:r>
        <w:rPr>
          <w:rStyle w:val="FootnoteAnchor"/>
          <w:rtl w:val="true"/>
        </w:rPr>
        <w:footnoteReference w:id="2"/>
      </w:r>
      <w:r>
        <w:rPr>
          <w:rFonts w:ascii="Amiri" w:hAnsi="Amiri" w:eastAsia="Amiri" w:cs="Amiri"/>
          <w:color w:val="111111"/>
          <w:sz w:val="28"/>
          <w:sz w:val="28"/>
          <w:szCs w:val="28"/>
          <w:rtl w:val="true"/>
          <w:lang w:bidi="ar-SA"/>
        </w:rPr>
        <w:t>فهل يكون ذلك العمل صعباً عليه؟قالت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صعباً مع هذا</w:t>
      </w:r>
      <w:bookmarkStart w:id="17" w:name="pg10221_93783"/>
    </w:p>
    <w:p>
      <w:pPr>
        <w:pStyle w:val="BookText"/>
        <w:rPr/>
      </w:pPr>
      <w:bookmarkEnd w:id="17"/>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بكلّ سؤال تسألينه فأُجيبك عليه جواهر و لؤلؤاً لا تسعه الأرض و السماء،فلا عجب أن هان عليّ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يخلع على علماء شيعتنا يوم القيامة من أفضل النعم و الخلع بمقدار ما كان لهم من علم و بمقدار جهدهم في إرشاد عباد اللّه و هدايتهم حتّى يعطى كلّ عالم ألف ألف ثوب من نور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774185_1067777946"/>
      <w:bookmarkStart w:id="19" w:name="_Toc7"/>
      <w:bookmarkEnd w:id="18"/>
      <w:r>
        <w:rPr>
          <w:rtl w:val="true"/>
        </w:rPr>
        <w:t>هذا الكتاب</w:t>
      </w:r>
      <w:bookmarkEnd w:id="19"/>
    </w:p>
    <w:p>
      <w:pPr>
        <w:pStyle w:val="BookText"/>
        <w:rPr/>
      </w:pPr>
      <w:r>
        <w:rPr>
          <w:rFonts w:ascii="Amiri" w:hAnsi="Amiri" w:eastAsia="Amiri" w:cs="Amiri"/>
          <w:color w:val="111111"/>
          <w:sz w:val="28"/>
          <w:sz w:val="28"/>
          <w:szCs w:val="28"/>
          <w:rtl w:val="true"/>
          <w:lang w:bidi="ar-SA"/>
        </w:rPr>
        <w:t>أصدرنا قبل هذا الكتاب الجزء الأوّل منه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الاستفتاءات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 من القرّاء الأعزّاء استقبالاً حافلاً دفعنا إلى إصدار الجزء الثاني منه و هو هذا الكتاب، و قد اخترنا من بين آلاف الرسائل التي تقاطرت علينا من داخل البلاد و خارجها ألفاً و ثمانمائة سؤال جديد عرضناها على سماحة المرجع الكبير فانكبّ على مطالعة جميع الأسئلة و أجوبتها بهمّة عالية و صبر و قد أنجز جزء كبير من هذا العمل الضخم إلى جوار ثامن الأئمّة علي بن موسى الرضا عليه السلام و ذلك في صيف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وضع بين أيديكم بهذا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من اللّه تعالى أن يجعل هذا الكتاب مفتاحاً لحلّ مشكلات الكثير من المؤمنين و المؤمنات خصوصاً الفضلاء و العلماء و ذخراً لنا في يوم الحساب ينال قبول العلي القدير و نائبه القائم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774187_1067777946"/>
      <w:bookmarkStart w:id="21" w:name="_Toc8"/>
      <w:bookmarkEnd w:id="20"/>
      <w:r>
        <w:rPr>
          <w:rtl w:val="true"/>
        </w:rPr>
        <w:t>رجاء من القارئ الكريم</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في الجزء الأوّل من هذا الكتاب إلى أنّ عدد الرسائل التي تردنا كلّ يوم من داخل البلاد و خارجها كبير جدّاً و لا تكفي جلسة استفتاء واحدة يوميّاً للردّ عليها،لذا فقد كان من الضروري أن تعقد جلستان يومياً يحضرهما حضرة المرجع الكبير آية اللّه العظمى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للردّ على الأسئلة أو دراستها إذا لزم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فانّ ضخامة عدد الاستفتاءات يستلزم أكثر من ذلك و هو السبب في تأخّر الردّ على بعض إستفتاءاتكم لمدّة طوية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فمن أجل تيسير عملية الإجابة على الرسائل و للاستفادة المثلى من</w:t>
      </w:r>
    </w:p>
    <w:p>
      <w:pPr>
        <w:pStyle w:val="BookText"/>
        <w:rPr/>
      </w:pPr>
      <w:r>
        <w:rPr>
          <w:rFonts w:ascii="Amiri" w:hAnsi="Amiri" w:eastAsia="Amiri" w:cs="Amiri"/>
          <w:color w:val="111111"/>
          <w:sz w:val="28"/>
          <w:sz w:val="28"/>
          <w:szCs w:val="28"/>
          <w:rtl w:val="true"/>
          <w:lang w:bidi="ar-SA"/>
        </w:rPr>
        <w:t>حضور سماحته في الجلسات اليوميّة،نوجّه عناية القرّاء الكرام إلى 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الأسئلة الدينيّة بخطّ حسن مقروء لأنّ سوء الخطّ و عدم وضوحه يضيّع الكثير من وقت الجلسة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إرسال السؤال لا بدّ من مراجعة ما ورد في هذا الكتاب بجزئيه و الاكتفاء فقط بطرح الأسئلة التي لم يرد لها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تضمين الرسالة أكثر من خمسة أسئلة لكي لا تأخذ بعض الرسائل وقتاً أكثر من غيرها بحيث تكون سبباً في تأخّر ردود الرسائل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الخصومة المتعلّقة بأكثر من شخص،ينبغي أن تحمل الرسالة تواقيع الأطراف المتخاصمة جميعاً لتحصيل جواب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كون الأسئلة عموميّة و تجنّب طرح الأسئلة المتعلّقة بالأشخاص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نتقدّم بالشكر الجزيل و الامتنان الوافر و الدعاء بالتوفيق و السلامة في الدين و الدنيا لكلّ من ساهم بشكل أو بآخر في إخراج هذا الكتاب القيّم و بشكل خاصّ أعضاء لجنة استفتاءات مكتب سماحة آية اللّه العظمى الشيخ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الذين قدّموا العون في المراحل التالية من تنظيم و تصحيح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نشكر القرّاء الكرام الذين يشفعون مطالعتهم المتأنّية للكتاب بمقترحاتهم و توصياتهم التي يوافوننا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العليّ القدير أن يوفّقنا إلى التفقّه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لمعرفة الأحكام الإسلاميّة المشرقة و العمل بها حتّى نكون من اولئك الذين ذكرتهم فاطمة الزهراء عليها السلام في 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p>
    <w:p>
      <w:pPr>
        <w:pStyle w:val="BookText"/>
        <w:rPr/>
      </w:pPr>
      <w:r>
        <w:rPr>
          <w:rFonts w:ascii="IRNazanin" w:hAnsi="IRNazanin" w:eastAsia="IRNazanin"/>
          <w:color w:val="111111"/>
          <w:sz w:val="28"/>
          <w:sz w:val="28"/>
          <w:szCs w:val="28"/>
          <w:rtl w:val="true"/>
          <w:lang w:bidi="fa-IR"/>
        </w:rPr>
        <w:t>أبو القاسم عليان نژادي</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الموافق للخامس و العشرين من رجب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ذكرى استشهاد الإمام موسى بن جعفر عليهما السلام</w:t>
      </w:r>
      <w:bookmarkStart w:id="22" w:name="pg10221_93785"/>
    </w:p>
    <w:p>
      <w:pPr>
        <w:pStyle w:val="Heading2"/>
        <w:numPr>
          <w:ilvl w:val="1"/>
          <w:numId w:val="1"/>
        </w:numPr>
        <w:rPr/>
      </w:pPr>
      <w:bookmarkStart w:id="23" w:name="__RefHeading___Toc2774189_1067777946"/>
      <w:bookmarkStart w:id="24" w:name="_Toc9"/>
      <w:bookmarkEnd w:id="22"/>
      <w:bookmarkEnd w:id="23"/>
      <w:r>
        <w:rPr>
          <w:rtl w:val="true"/>
        </w:rPr>
        <w:t>الفصل الأول</w:t>
      </w:r>
      <w:r>
        <w:rPr>
          <w:rtl w:val="true"/>
        </w:rPr>
        <w:t xml:space="preserve">: </w:t>
      </w:r>
      <w:r>
        <w:rPr>
          <w:rtl w:val="true"/>
        </w:rPr>
        <w:t>أحكام التقليد</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معتنقي مذهب أهل الحقّ،و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يؤلّهون الإمام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قومي،رغم أنّ مذهبنا يشابه،بل إنّ هذا مذهب الشيعة من عدّة وجوه،و لكن البحوث التي أجريتها بيّنت لي أنّ التشيّع هو أكمل المذاهب،لذا قرّرت تغيير مذهبي إليه،و لمّا كان التشيّع يلزم المكلّف بالتقليد فانّي أجد نفسي في مفترق طرق يؤدّي كلّ منها إلى أحد المراجع العظام،أيّهم أختار؟و لكن المعلومات التي اجتمعت لديّ أقنعتني بأن اختاركم مرجعاً للتقليد،فواجهتني أوّل الأمر أسئلة أعرضها عليكم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وجوب التقليد؟و هل هناك آية أو حديث يؤيّد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يعني رجوع غير المتخصّص إلى المتخصّص،و هو شبيه بالرجوع إلى الطبيب في الشئون الطبية و إلى المهندس في امور البناء و إلى ذوي الاختصاصات المختلفة في الشئون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الأمر بالنسبة إلى أحكام الإسلام فينبغي مراجعة المتخصّص بها و هو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جميع المسائل المذكورة في رسائل مراجع التقليد مقتبسة من الأحاديث و الآيات القرآنية؟أم أنّه يمكن التوصّل إلى بعض المسائل بالدليل العقلي؟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المسائل المذكورة مأخوذة عن القرآن و الأخبار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فانّ الدليل العقلي هو أحد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مراجعة أي من المجتهدين في الاحتياطات الواجبة؟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مراجعة المجتهد الأعلم أو المساوي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بعض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الخمس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على المكلّف حسب فتوى مقلّده السابق أو كانت بعض أعماله باطلة أو مشكوكة،و هي صحيحة أو لا خمس عليه حسب فتوى مقلّده الحالي،فهل يجوز له العمل وفق فتوى مرجعه الحالي فتكون أعماله صحيحة و لا خمس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طرح المسائل القوميّة و العرقيّة في مجال المرجعيّة؟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للمرجعيّة بالقضايا القوميّة و العرقيّة،و الرسائل العمليّة توضّح شروطها و ضوابطها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يتوجّب على المكلّف فعله في الموارد التالية من حيث البقاء على التقليد إذا كان قد تنقّل في التقليد بين مجتهد و آخر بعد وفاة كلّ مرجع و اكتسب من كلّ واحد منهم مسائل معيّنة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مرجع ميّت سابق أعلم من اللاحق،و كلّ واحد منهم أعلم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البقاء على تقليد الأوّل في المسائل التي قلّده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اثنان من المراجع المتوفّين متساويين أو مشكوكي الأعلمية،و كان كلاهما أعلم من الميّت الثالث و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المراجع الثلاثة المتوفّين مشكوكي الأعلمية و أعلم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تقليد الأوّل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يقلّد المرجع الميّت الأعلم من الحي،و لكن بعد وفاته تبيّن أنّ الحي أعلم من الميّت أو مشكوك الأعلميّة،فما حكمه من حيث البقاء على التقليد؟و إذا كان ذلك حاصلاً فقط بين الأموات الذين قلّدهم،فهل أنّ أعلميّة السابق متعيّنة في البقاء على التقليد أم أعلميّة اللاحق؟و ما هو حكم مشكوك الأعلميّة؟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أعلميّة الحي محرزة،فيجب العدول إليه في المسائل الخلافية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للطلبة الذين يمضون سنوات الدراسة الاُولى أن يستندوا إلى معاييرهم الفكريّة في اختيار المجتهد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الاستفسار من أهل الحوزة السابقين الموثّقين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شكّه في الأعلميّة في ثلاثة من المراجع الحاليين،فهل يجوز له العمل برسائلهم وحدهم دون غيرهم ممّن لا يحتمل أعلميّته؟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الإقبال على بحث الخارج للمجتهد دليلاً على أعلميّته عملاً بالطريق الثالث لمعرفة المجتهد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الاشتهار في المحافل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دارسي البحث الخارج هم من أهل العلم عموماً؟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يكون أحد القرائن لذلك،و لكنّه لا يعتبر وحده دليلاً قطعيّاً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أرجح،تقليد العالم الأعدل أم العادل الأعلم؟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الأعلم مقدّم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مجتهدان،فهل يجوز تقليد أحدهما في مسألة و الآخر في مسألة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التبعيض في التقليد في حالة تساوي المجتهدين،على أن يقلّد في العمل الواحد مرجعاً واحداً،و إلاّ فانّه يتعرّض إلى بعض الإشكالات في بعض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يقلّد مجتهداً لا يحرز أعلميّته كما لا يعرف أعلميّة أي مجتهد آخر،فهل يجوز له العمل بالاحتياط في بعض المسائل؟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اختيار مرجع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المراجع و العلماء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سهلاً بسبب شهرة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الوقت الحاضر فيصعب تمييز الأعلم و حتّى معرفة المراجع الأحياء،فما حكم طاعات و عبادات من توفّي مرجعه و بقي على تقليده له بدون الرجوع إلى المجتهد الحي؟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صعوبة في هذا الأمر و الحمد للّه،و يمكنك الاستعانة بأهل الخبرة و العلماء المطّلعين لتعيين المرجع،و البقاء على تقليد الميّت يجب أن يكون بإذن الحي، و المراجع يجيزون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على التقليد،و هكذا كان الأمر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الفوائد المصرفية و مواضيع اخرى ابتلى بها،هناك خلاف بين المرجع الذي اقلّد و المراجع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لي أن اراجع المراجع الآخرين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البقاء على تقليد مقلّدك في المسائل التي قلّدته فيها إلاّ إذا ثبت أنّ الثاني أعلم،أو أنّ مقلّدك يحتاط في تلك المسألة حيث يجوز في هذه الحالة الرجوع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انّنا نواجه مشاكل عديدة في موضوع التقليد كأن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هو الأعلم،و يقول آخرون بأعلميّة غيره،فما الذي يترتّب علينا من 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شخص يعلم بالاختلاف حول الأعلم التحقّق من أهل الخبرة، و هم العلماء و المدرّسون،فإذا لم يتّضح له الأعلم منهم،فهو مخيّر بين الموجودين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تقرّرون الأحوط وجوباً،هل يجب مراعاة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 فالأعلم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عند مراجعة الغير؟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هذا الشرط في حالة العلم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اقلّد منذ بداية تكليفي أحد المراجع و هو الآن 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لم أكن قد اطّلعت على فتاواه و ما عملت بها،بل لم يمض على اختياري له ستّة أشهر حتّى انتقل إلى رحمة اللّه،ثمّ تحوّلت بتقليدي إليكم،فهل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أنّك لم تعمل بفتاواه فلا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استعملها المرجع بخصوص عمل ما و ارتكب المكلّف المقلّد له ذلك العمل،فهل عمله باطل و هو آثم؟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فتاوانا تعني الأحوط وجوباً،فامّا أن يعمل بها،أو يرجع إلى مجتهد آخر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25" w:name="pg10221_93789"/>
    </w:p>
    <w:p>
      <w:pPr>
        <w:pStyle w:val="Heading2"/>
        <w:numPr>
          <w:ilvl w:val="1"/>
          <w:numId w:val="1"/>
        </w:numPr>
        <w:rPr/>
      </w:pPr>
      <w:bookmarkStart w:id="26" w:name="__RefHeading___Toc2774191_1067777946"/>
      <w:bookmarkStart w:id="27" w:name="_Toc10"/>
      <w:bookmarkEnd w:id="25"/>
      <w:bookmarkEnd w:id="26"/>
      <w:r>
        <w:rPr>
          <w:rtl w:val="true"/>
        </w:rPr>
        <w:t>الفصل الثاني</w:t>
      </w:r>
      <w:r>
        <w:rPr>
          <w:rtl w:val="true"/>
        </w:rPr>
        <w:t xml:space="preserve">: </w:t>
      </w:r>
      <w:r>
        <w:rPr>
          <w:rtl w:val="true"/>
        </w:rPr>
        <w:t>أحكام المياه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إحدى الشركات على تصفية مياه المجاري الناتجة عن خطّ إنتاج المشروبات الغازية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 على مياه الغسيل و غسل أرضية القاعات و الأجهزة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مياه المجاري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مصدرها الحمامات و الخلاءات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محلّ التصفية يقطع خليط مياه المجاري الصناعية و البشرية مراحل مختلفة،يتحوّل في مرحلتها الاُولى إلى شكل مختلف تماماً عنه قبل التصفية و يستحيل إلى سائل له هيئة الماء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المرحلة التالية للتصفية يتحلّل هذا السائل إلى قسمين أحدهما زلال شبيه تماماً بالماء العادي فهو عديم اللون و الرائحة و نقي من آثار التلوّث،فإذا كان الماء الناتج عن التصفية يحمل الخواص الظاهرية للماء العادي،فهل هو طاهر؟و إذا كان الجواب بالنفي،فهل يتطهّر باتّصاله بالماء الجاري أو الكرّ أو ماء المطر؟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نجس،أمّا إذا اتّصل بالماء الكرّ أو ماء المطر ثمّ امتزج معه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نسلّط خرطوم الماء إلى فتحة صخرة الخلاء يتطاير عنه رذاذ، فهل هو نجس؟علماً أنّ في الفتحة غائطاً و بولاً؟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 الرذاذ نجاسة فليس نجساً،لأنّ الماء الجاري لا يتنجّس بملاقاة النجاسة إلاّ إذا اكتسب رائحة أو لوناً أو طعماً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لون الماء الصادر من الحنفية أبيض اللون في بعض الأحيان و لكنّه يصبح صافياً عديم اللون بعد لحظات من صبّه في إناء،فهل يكون هذا الماء مضافاً في البداية؟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مضافاً و فقاعات الهواء هي التي أعطته اللون الأبيض</w:t>
      </w:r>
      <w:r>
        <w:rPr>
          <w:rFonts w:eastAsia="Amiri" w:cs="Amiri" w:ascii="Amiri" w:hAnsi="Amiri"/>
          <w:color w:val="111111"/>
          <w:sz w:val="28"/>
          <w:szCs w:val="28"/>
          <w:rtl w:val="true"/>
          <w:lang w:bidi="ar-SA"/>
        </w:rPr>
        <w:t>.</w:t>
      </w:r>
      <w:bookmarkStart w:id="28" w:name="pg10221_93791"/>
    </w:p>
    <w:p>
      <w:pPr>
        <w:pStyle w:val="Heading2"/>
        <w:numPr>
          <w:ilvl w:val="1"/>
          <w:numId w:val="1"/>
        </w:numPr>
        <w:rPr/>
      </w:pPr>
      <w:bookmarkStart w:id="29" w:name="__RefHeading___Toc2774193_1067777946"/>
      <w:bookmarkStart w:id="30" w:name="_Toc11"/>
      <w:bookmarkEnd w:id="28"/>
      <w:bookmarkEnd w:id="29"/>
      <w:r>
        <w:rPr>
          <w:rtl w:val="true"/>
        </w:rPr>
        <w:t>الفصل الثالث</w:t>
      </w:r>
      <w:r>
        <w:rPr>
          <w:rtl w:val="true"/>
        </w:rPr>
        <w:t xml:space="preserve">: </w:t>
      </w:r>
      <w:r>
        <w:rPr>
          <w:rtl w:val="true"/>
        </w:rPr>
        <w:t>أحكام التخلّي</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ينزل بعد البول يكون لزجاً أحياناً،فهل يجب مسحه باليد عند التطهير؟أم يكفي صبّ الماء على الآلة و لا يجب المسح؟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يزل بدون مسح فلا بدّ من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المسلمين في البلاد غير الإسلاميّة حيث تكون الخلاءات باتّجاه القبلة؟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الجلوس بدون استقبال القبلة أو استدبارها،و لا يسقط الواجب الشرعي</w:t>
      </w:r>
      <w:r>
        <w:rPr>
          <w:rFonts w:eastAsia="Amiri" w:cs="Amiri" w:ascii="Amiri" w:hAnsi="Amiri"/>
          <w:color w:val="111111"/>
          <w:sz w:val="28"/>
          <w:szCs w:val="28"/>
          <w:rtl w:val="true"/>
          <w:lang w:bidi="ar-SA"/>
        </w:rPr>
        <w:t>.</w:t>
      </w:r>
      <w:bookmarkStart w:id="31" w:name="pg10221_93793"/>
    </w:p>
    <w:p>
      <w:pPr>
        <w:pStyle w:val="Heading2"/>
        <w:numPr>
          <w:ilvl w:val="1"/>
          <w:numId w:val="1"/>
        </w:numPr>
        <w:rPr/>
      </w:pPr>
      <w:bookmarkStart w:id="32" w:name="__RefHeading___Toc2774195_1067777946"/>
      <w:bookmarkStart w:id="33" w:name="_Toc12"/>
      <w:bookmarkEnd w:id="31"/>
      <w:bookmarkEnd w:id="32"/>
      <w:r>
        <w:rPr>
          <w:rtl w:val="true"/>
        </w:rPr>
        <w:t>الفصل الرابع</w:t>
      </w:r>
      <w:r>
        <w:rPr>
          <w:rtl w:val="true"/>
        </w:rPr>
        <w:t xml:space="preserve">: </w:t>
      </w:r>
      <w:r>
        <w:rPr>
          <w:rtl w:val="true"/>
        </w:rPr>
        <w:t>أحكام النجاسات</w:t>
      </w:r>
      <w:bookmarkEnd w:id="33"/>
    </w:p>
    <w:p>
      <w:pPr>
        <w:pStyle w:val="Heading3"/>
        <w:numPr>
          <w:ilvl w:val="2"/>
          <w:numId w:val="1"/>
        </w:numPr>
        <w:rPr/>
      </w:pPr>
      <w:bookmarkStart w:id="34" w:name="__RefHeading___Toc2774197_1067777946"/>
      <w:bookmarkStart w:id="35" w:name="_Toc13"/>
      <w:bookmarkEnd w:id="34"/>
      <w:r>
        <w:rPr>
          <w:rtl w:val="true"/>
        </w:rPr>
        <w:t>النجاسات</w:t>
      </w:r>
      <w:bookmarkEnd w:id="35"/>
    </w:p>
    <w:p>
      <w:pPr>
        <w:pStyle w:val="Heading4"/>
        <w:numPr>
          <w:ilvl w:val="3"/>
          <w:numId w:val="1"/>
        </w:numPr>
        <w:rPr/>
      </w:pPr>
      <w:bookmarkStart w:id="36" w:name="__RefHeading___Toc2774199_1067777946"/>
      <w:bookmarkStart w:id="37" w:name="_Toc14"/>
      <w:bookmarkEnd w:id="36"/>
      <w:r>
        <w:rPr/>
        <w:t>1</w:t>
      </w:r>
      <w:r>
        <w:rPr>
          <w:rtl w:val="true"/>
        </w:rPr>
        <w:t>-</w:t>
      </w:r>
      <w:r>
        <w:rPr>
          <w:rtl w:val="true"/>
        </w:rPr>
        <w:t>الميتة</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هناك تناقضاً بين المسألة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الثالثة الواردتين في نهاية رسالتكم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المسائل المهمّة و موضع الابتلاء،فإذا كان الحيوان مذبوحاً بغير الطريقة الشرعيّة فهل يطهّر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غير الدول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هاتين المسألتين،فالحديث في إحداهما عن حليّة و حرمة اللحم و في الثانية عن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 الحيوان غير المذكّى يحرم أكله و لكن جلده و لحمه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تتنجّس الأشياء بملامستها رطوبة جسم الميّت بعد و قبل أن يبرد؟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تتنجّس،حتّى بدون رطوبة و يجب تجنّبه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الميّت المسلم نجس قبل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نجس اذا زهقت روحه سواء الإنسان و غيره و لكن جسم الإنسان يطهر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الغسالة المتساقطة مباشرة من جسد الميّت أثناء الغسل 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نعم،إلاّ إذا كانت متّصلة بماء أنابيب الاسالة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الجلود الواردة من بلدان لا تراعي التذكية في الذبح على هيئة حقائب و أحذية و أغلفة دفاتر؟</w:t>
      </w:r>
      <w:bookmarkStart w:id="38" w:name="pg10221_93794"/>
    </w:p>
    <w:p>
      <w:pPr>
        <w:pStyle w:val="BookText"/>
        <w:rPr/>
      </w:pPr>
      <w:bookmarkEnd w:id="3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التذكية يحرّم أكل اللحم،أمّا الجلود فليست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الأشياء الجلدية الواردة من البلدان الأجنبية و يشكّ في تذكيتها؟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الجلدية،سواء كانت من حيوانات مذكّاة أو غير مذكّاة طاهرة و يجوز بيعها و شراؤها،أمّا اللحم و الأجزاء المأكولة فيشترط في إباحة أكلها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جلد الأفعى و الأشياء المصنوعة منه 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نجسة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774201_1067777946"/>
      <w:bookmarkStart w:id="40" w:name="_Toc15"/>
      <w:bookmarkEnd w:id="39"/>
      <w:r>
        <w:rPr/>
        <w:t>2</w:t>
      </w:r>
      <w:r>
        <w:rPr>
          <w:rtl w:val="true"/>
        </w:rPr>
        <w:t>-</w:t>
      </w:r>
      <w:r>
        <w:rPr>
          <w:rtl w:val="true"/>
        </w:rPr>
        <w:t>الدم</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المرضى من ناحية اللثّة،يخرج الدم من لثّتهم أثناء الأكل و يختلط بالطعام،فما حكم تناول هذا الطعام؟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ينقطع الدم و كانت في الأمر ضرورة فهو جائز،و لكن الأحوط وجوباً معالجة المرض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يطهر الفمّ بمجرّد ابتلاع الشيء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كالطعام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يجب عمله لتطهير الفمّ مع وجود الأسنان الاصطناعية؟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الفم بمجرّد ابتلاع الطعام النجس،أمّا طهارة الأسنان الصناعية و أمثالها فلا يخلو من إشكال و الأحوط 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الفمّ أسنان اصطناعية متحرّكة فهل يجب إخراجها من الفمّ و غسلها عند ما يراد تطهيرها؟و ما هي كيفية تطهيرها بالماء القليل؟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بتدوير الماء القليل في الفمّ مرّة واحدة و إخراجه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774203_1067777946"/>
      <w:bookmarkStart w:id="42" w:name="_Toc16"/>
      <w:bookmarkEnd w:id="41"/>
      <w:r>
        <w:rPr/>
        <w:t>3</w:t>
      </w:r>
      <w:r>
        <w:rPr>
          <w:rtl w:val="true"/>
        </w:rPr>
        <w:t>-</w:t>
      </w:r>
      <w:r>
        <w:rPr>
          <w:rtl w:val="true"/>
        </w:rPr>
        <w:t>الكافر</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على فتواكم حول طهارة الكفّار،أرجو إيضاح ما يلي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هذه الفتوى المشركين أيضاً؟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احتاطوا إذا استطعتم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بالكفّار المنكرون للرسالة و الخاتمية فقط؟أم المقصود بهم إنكار الرسالة و الخاتمية بالإضافة إلى الشرك؟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القسمان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الأكل من طبخ الكافر،فهل يجوز أكل اللحم و السمك المطهي من قبل الكافر؟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الذبيحة مذكّاة و السمك مصطاداً وفق الشروط الشرعيّة فلا بأس في ذلك،و لكن ما لم تكن هناك ضرورة فينبغي تجنّبه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الكافر طاهراً،فهل يجوز فقط تناول طعامهم،أم يجوز كذلك الزواج منهم؟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الزواج المؤقت من أهل الكتاب و لا يجوز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الصابئة الذين يطلق الناس على أحدهم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الكتاب؟و ما حكم التعامل معهم و معاشرتهم و مشاركتهم الطعام و تناول طعامهم؟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 أهل الكتاب غير ثابت،و لكن عقد العلاقات الحسنة مع من ليس له خصومة مع الإسلام فعل حسن خصوصاً إذا كان سبباً في انجذابهم إلى الإسلام،و لكن الأكل و الشرب منهم مشكل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ما يقوم به الدراويش في الخانقاهات المتمثّل بإنشاد قصائد بعض الشعراء و أداء حركات تتضمّن هزّ الرءوس من قبل النساء و الرجال حتّى يبلغوا الدوار و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رأوا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الأعمال غير مشروعة و تلك الادّعاءات ليست إلاّ أوهاماً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اعتنق جماعة من أهالي إحدى مدن فارس التصوّف و عكفوا على اتّباع تعاليم أقطاب هذا المسلك و رموزه بأساليبهم الخاصّة،و الحقيقة أنّ رونق الخانقاه في هذه المنطقة أكثر من المسجد و تتمتّع كتب المثنوي و مولوي و ديوان حافظ و سعدي بمكانة أرفع من القرآن،حتّى جاءت الثورة الإسلاميّة و أرسلت بعثات العلماء للتبليغ و الإرشاد في شهر رمضان المبارك و شهر محرّم الحرام و طرحت مسألة بطلان هذا المسلك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نرجو بيان رأيكم في هذه الفرقة المنسوبة إلى شاه نعمة اللّه الولي</w:t>
      </w:r>
      <w:r>
        <w:rPr>
          <w:rFonts w:eastAsia="Amiri" w:cs="Amiri" w:ascii="Amiri" w:hAnsi="Amiri"/>
          <w:color w:val="111111"/>
          <w:sz w:val="28"/>
          <w:szCs w:val="28"/>
          <w:rtl w:val="true"/>
          <w:lang w:bidi="ar-SA"/>
        </w:rPr>
        <w:t>.</w:t>
      </w:r>
      <w:bookmarkStart w:id="43" w:name="pg10221_93796"/>
    </w:p>
    <w:p>
      <w:pPr>
        <w:pStyle w:val="BookText"/>
        <w:rPr/>
      </w:pPr>
      <w:bookmarkEnd w:id="4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فرق الصوفية مبتلاة بأخطاء و انحرافات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قد استنارت أفكار أهالي المنطقة فيجب تبديل الخانقاه إلى مسجد و إقامة المراسيم الدينيّة بنفس الطريقة التي يقوم بها المسلمون و الشيعة المخلصون لعلي عليه السلام و أولاده المعصومين الأحد عشر عليهم السلام و التوبة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يثبّت أقدام أنصار الحقّ على الإيمان و يكتب لهم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بالعرفان القائل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 و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 النوعية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المحرّمات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؟علماً بأنّ اعتناق هذه العقائد يستلزم إنكار الضروريات الدين،و هل يدرج أتباعه مع باقي الكفّار؟و إذا اعتنق المسلم هذه المعتقدات جرّاء اتّصاله بمعتنقيها و جاهر بمعتقداته،فهل يعتبر مرتدّاً؟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الصوفية مبتلاة عموماً بالانحرافات بدرجات متفاوتة،فمن اعتقد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وحدة مفهوم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يستلزم إنكار التوحيد أو النبوّة كان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قبلاً مسلماً ثمّ اعتنق هذه العقائد فهو 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السعي لردّ شبهات هؤلاء بالأساليب المنطقيّة،فإذا تعذّر ذلك وجب تجنّبهم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774205_1067777946"/>
      <w:bookmarkStart w:id="45" w:name="_Toc17"/>
      <w:bookmarkEnd w:id="44"/>
      <w:r>
        <w:rPr/>
        <w:t>4</w:t>
      </w:r>
      <w:r>
        <w:rPr>
          <w:rtl w:val="true"/>
        </w:rPr>
        <w:t xml:space="preserve"> </w:t>
      </w:r>
      <w:r>
        <w:rPr>
          <w:rtl w:val="true"/>
        </w:rPr>
        <w:t xml:space="preserve">و </w:t>
      </w:r>
      <w:r>
        <w:rPr/>
        <w:t>5</w:t>
      </w:r>
      <w:r>
        <w:rPr>
          <w:rtl w:val="true"/>
        </w:rPr>
        <w:t>-</w:t>
      </w:r>
      <w:r>
        <w:rPr>
          <w:rtl w:val="true"/>
        </w:rPr>
        <w:t>الكلب و الخنزير</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تندرج الحيوانات التي يصنّفها علم الحيوان في فصيلة الكلاب و الخنازير مثل بعض الحيوانات المفترسة،ضمن حكم الكلب أو الخنزير فيجب تجنّبها؟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عليها حكم الكلب و الخنزير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774207_1067777946"/>
      <w:bookmarkStart w:id="47" w:name="_Toc18"/>
      <w:bookmarkEnd w:id="46"/>
      <w:r>
        <w:rPr/>
        <w:t>6</w:t>
      </w:r>
      <w:r>
        <w:rPr>
          <w:rtl w:val="true"/>
        </w:rPr>
        <w:t>-</w:t>
      </w:r>
      <w:r>
        <w:rPr>
          <w:rtl w:val="true"/>
        </w:rPr>
        <w:t>المسكر السائل و أنواع الكحول</w:t>
      </w:r>
      <w:r>
        <w:rPr>
          <w:rtl w:val="true"/>
        </w:rPr>
        <w:t>:</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في الهند يشربون الخمرة بدعوى أنّ طهارة القلب تكفي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 في القرآن أنّ الخمر حرام و لم يقل المشروبات الكحوليّة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نستطيع أن نقنع هؤلاء ببطلان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هؤلاء جاهلون بأحكام الشريعة الإسلاميّة و القرآن و السنّة النبويّة و روايات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يتّفق جميع علماء الإسلام بلا استثناء على حرمة جميع أنواع المشروبات الكحوليّة و لا يحقّ لأي مسلم أن يتذرّع بهذه الأوهام الشيطانية في تناول أي نوع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صرّحت الأحاديث النبويّة و أحاديث سائر المعصومين بأنّ جميع المسكرات سواء،كما يتضمّن القرآن إشارات إلى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الإجابة على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فرق بين الكحول الصناعي و الكحول الطبي من حيث الطهارة؟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الكحولات ذات الكثافة العالية التي تجعلها غير قابلة للشرب طاهرة و ان لم تحتو على مواد سامّة،و لا فرق بين الكحول الصناعي و الكحول الطبّي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الكحولات ذات الكثافة المناسبة لجعلها قابلة للشرب ففيها إشكال من حيث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تحضير الكحول من تقطير المشروبات الكحوليّة كذلك،فما حكم هذا النوع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نتج عن تقطير المشروبات الكحوليّة له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نعرف إن كان الكحول مستحضراً من المشروبات الكحوليّة أم لا بطرق اخرى،فهل يكون طاهراً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طاهر بالشروط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يؤدّي استعمال الكحول لتعقيم موضع زرق الابرة أو سرّة الطفل إلى النجاسة؟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و 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الأدوية الجلدية كمحاليل منع تساقط الشعر أو مزيل البثور الجلدية يحتوي على الكحول،فهل يؤدّي استعمالها إلى تنجّس الشعر و الجلد؟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الكحول الموجود فيها من النوع الطاهر فلا بأس فيها،و كذا في حالة الشكّ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استعمال العطور المحتوية على الكحول من حيث الطهارة؟و المقصود العطور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الفرنسية و الإيطاليّة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المعروضة في محلات الكماليات و المواد</w:t>
      </w:r>
    </w:p>
    <w:p>
      <w:pPr>
        <w:pStyle w:val="BookText"/>
        <w:rPr/>
      </w:pPr>
      <w:r>
        <w:rPr>
          <w:rFonts w:ascii="Amiri" w:hAnsi="Amiri" w:eastAsia="Amiri" w:cs="Amiri"/>
          <w:color w:val="111111"/>
          <w:sz w:val="28"/>
          <w:sz w:val="28"/>
          <w:szCs w:val="28"/>
          <w:rtl w:val="true"/>
          <w:lang w:bidi="ar-SA"/>
        </w:rPr>
        <w:t>الصحّية،هل تؤثّر على الصّلاة؟و ما وجه استعمال طلبة العلوم الدينيّة المحترمين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الإجابة على السؤالين التاليين عن الكحول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الكحول في بعض الحالات حكم الدواء لبعض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كالتسمّم بالميثانول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يصبح من الضروري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تناول مثل هذه الأدوية؟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مكوّناً من الكحولات الطبية و ليست له صفة السائل المسكر في الظروف الحاليّة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الكحول الأبيض الخالص نجس و يجب تجنّبه إذا كان مسكراً و يستعمل للأغراض الطبية؟و ما حكم باقي أنواع الكحول غير المسكرة؟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الكحول التي لا تصلح بشكلها الحالي للشرب و يجب تخفيفها ليست نجسة،أمّا إذا كانت قابلة للشرب بشكلها الحالي فهي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السائل مشكوكاً به فهو طاهر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الكحول في صناعة العطور و مواد التجميل و دخلت في الصناعة مواد كيمياوية اخرى بحيث أصبح كالكحول الصناعي الغير صالح للشرب،فهل يحكم عليه بالطهارة؟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تلك المواد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قابلاً للشرب و يعتبر سائلاً مسكراً فانّه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اضيفت كميّة قليلة من الكحول الأبيض إلى شراب الدواء للاستعمال و الخواص الدوائية،فهل تكون مثل هذه المواد طاهرة؟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من الأجوبة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من الفطريات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كامبوجيا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تكثيره في محلول الشاي و السكر و تتراوح مدّة تكثيره بين الاسبوع 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حيث يوضع الفطر في محلول السكر و الشاي و بعد اسبوع يقدّم المحلول الناتج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للاستعمال الدوائي،علماً أنّه يمكن استعماله حتّى من قبل غير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هذا المحلول يحوي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تناوله؟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المحلول مسكراً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السكر 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حرام،إلاّ في حالات انحصار العلاج فيه</w:t>
      </w:r>
      <w:r>
        <w:rPr>
          <w:rFonts w:eastAsia="Amiri" w:cs="Amiri" w:ascii="Amiri" w:hAnsi="Amiri"/>
          <w:color w:val="111111"/>
          <w:sz w:val="28"/>
          <w:szCs w:val="28"/>
          <w:rtl w:val="true"/>
          <w:lang w:bidi="ar-SA"/>
        </w:rPr>
        <w:t>.</w:t>
      </w:r>
      <w:bookmarkStart w:id="48" w:name="pg10221_93799"/>
    </w:p>
    <w:p>
      <w:pPr>
        <w:pStyle w:val="Heading3"/>
        <w:numPr>
          <w:ilvl w:val="2"/>
          <w:numId w:val="1"/>
        </w:numPr>
        <w:rPr/>
      </w:pPr>
      <w:bookmarkStart w:id="49" w:name="__RefHeading___Toc2774209_1067777946"/>
      <w:bookmarkStart w:id="50" w:name="_Toc19"/>
      <w:bookmarkEnd w:id="48"/>
      <w:bookmarkEnd w:id="49"/>
      <w:r>
        <w:rPr>
          <w:rtl w:val="true"/>
        </w:rPr>
        <w:t>طرق ثبوت النجاسة و أحكام الوسواس</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شاب في العشرين من عمري أشكو وسواس شديد أصبح مانعاً لتقدّمي و قد رفعت إليكم رسالة بهذا الشأن فكان ردّكم أنّكم تفضّلتم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ندلّك على طريقة أشرنا بها على كثيرين فأعطت نتائج جيّدة و هي أن تنظر إلى المتدينين العاديين و ترى كم يستعملون من الماء و اكتف بنفس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تطهر و نتحمّل نحن المسئوليّة الشرعيّة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أنّي كنت قد طلبت في رسالتي منكم فتوى تعتبرون فيها الأشياء النجسة و المتنجّسة طاهرة لي لمدّة زمنية معيّنة،و لكنّكم أوردتم الجواب المذكور أعلاه، أمّا أنا فلا أزال مصرّاً على قولي،و أرجو التفضّل عليّ بهذه الفتوى التي تسمح لي باعتبار الأشياء النجسة و المتنجّسة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تفوّض أمرك إلى اللّه و تسلّم إليه،و حكم اللّه يقضي بأن تغسل بالمقدار المتعارف،و ما تبقى فهو طاهر،مهما أوحى لك الوسواس بأنّه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أوضح طريق و قد عولج الكثير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مسائل حول الطهارة و النجاسة شغلتني و أرقتني و سبّبت لي أذىً كبيراً حتّى تخلّفت في الدراسة و ضاقت اسرتي بتصرّفاتي ذرعاً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عليك برسول اللّه صلى الله عليه و آله أن تنقذني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تقول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الاهتمام بهذه الأشياء محرّم و إذا حصل منك ذلك كان مصيرك إلى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تتحمّل إثمها فإنّي أنجو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اهتمامك بالأعمال الناجمة عن الوسواس محرّم و يجب عليك تركه و نتحمّل نحن المسئوليّة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تكليفي في الحالات التالية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تتنجّس الأرض أحياناً ثمّ ينزل الثلج أو المطر و تبتلّ الأرض كلّها ثمّ يمرّ عليها الناس و المركبات و ينتقلون إلى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و المراقد المقدّسة و المخابز و المجازر و الحافلات و المدارس و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ينقلون معهم النجاسة إلى كلّ تلك الأماكن بسبب رطوبة الأرض،لذا فانّي أعتبر تلك الأماكن نجسة كما أعتبر التراب و الغبار الموجود في تلك الشوارع و الأمكنة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الذهاب إلى بيت الخلاء للبول أحرص كثيراً على عدم تطاير رذاذ البول و لكنّي مع ذلك أقطع بأنّ البول وصل إلى سروالي و قدمي،لذا أصبح الذهاب إلى بيت الخلاء مشكلة بالنسبة لي،و لا يقرّ لي قرار حتّى أغسل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أحياناً أن تصطدم يدي بحافّة المنضدة أو طرف الكتاب أو بأشياء اخرى خشنة فتنخلع أشياء من أطراف أظافري أو أماكن اخرى من يدي بدون جرح أو نزيف و لكن مجرّد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على بشرة أصابعي قشرة بسيطة تنفصل عنها عند ما أدخل يدي في جيبي أو تمسّ شيئاً و يصحب ذلك ألم 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 في مثل هذه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أنّك مصاب بالوسواس و واجبك أن تنظر إلى باقي الناس لترى إلى أي درجة يهتّمون بهذه المسائل و يتحقّق لهم العلم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هنا المتديّنون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لتفعل مثلهم في تحقّق اليقين و الغسل و ما عدا ذلك فلا تكليف عليك،مهما خيّل لك أنّه نجس،لأنّ الأشخاص المتديّنين العاديين لا يتحقّق لهم العلم بالنجاسة في مثل هذه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القشرة التي تتساقط من جلدك طاهرة،إلاّ إذا فصلتها بالضغط و صاحب ذلك حرقة في الموضع،حيث يجب عليك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بيتنا من مشكلة من حيث الطهارة فكلّ شيء فيه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السجاجيد و الأبواب و جدران الغرف و الشبابيك و الستائر و المدفأة الأرضية و المدفأة الجدارية و المكنسة الكهربائية و الدواليب و بعض الكتب و الوسائد و الأسرّة و الفرش و اطر الصور و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فكّرت بكتابة رسالة إليكم أرجو من خلالها أن أحصل منكم على فتوى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تمنحني اعفاءً خاصّاً يسمح لي باعتبار كلّ ما تنجّس حتّى الآن طاهراً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مصاب بالوسواس و العلاج الوحيد لذلك هو اللامبالاة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فتوانا لك هي أن تنظر إلى باقي المؤمنين لترى مقدار اهتمامهم بمثل هذه الاُمور و تعمل مثلهم،و ما تبقى فهو طاهر لك</w:t>
      </w:r>
      <w:r>
        <w:rPr>
          <w:rFonts w:eastAsia="Amiri" w:cs="Amiri" w:ascii="Amiri" w:hAnsi="Amiri"/>
          <w:color w:val="111111"/>
          <w:sz w:val="28"/>
          <w:szCs w:val="28"/>
          <w:rtl w:val="true"/>
          <w:lang w:bidi="ar-SA"/>
        </w:rPr>
        <w:t>.</w:t>
      </w:r>
      <w:bookmarkStart w:id="51" w:name="pg10221_93801"/>
    </w:p>
    <w:p>
      <w:pPr>
        <w:pStyle w:val="Heading3"/>
        <w:numPr>
          <w:ilvl w:val="2"/>
          <w:numId w:val="1"/>
        </w:numPr>
        <w:rPr/>
      </w:pPr>
      <w:bookmarkStart w:id="52" w:name="__RefHeading___Toc2774211_1067777946"/>
      <w:bookmarkStart w:id="53" w:name="_Toc20"/>
      <w:bookmarkEnd w:id="51"/>
      <w:bookmarkEnd w:id="52"/>
      <w:r>
        <w:rPr>
          <w:rtl w:val="true"/>
        </w:rPr>
        <w:t>مسائل متفرّقة حول النجاسات</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السائل الخارج من كيس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الامونيانيكي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النجاسة؟جدير بالذكر أنّ كيس الجنين قد يتمزّق قبل الولادة و يخرج عبر المجرى التناسلي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كيس الجنين ليست نجسة إلاّ إذا اختلطت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الشيء بملامسة النجاسة ثمّ لامس شيئاً ثانياً و اتّصل الثاني بالثالث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 مدى تنقل هذه الوسائط النجاسة؟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تنتقل إلى واسطتين لا أكثر،أي أنّه إذا لامست اليد النجسة يداً تنجّست الاُخرى و إذا لامست الثانية شيئاً ثالثاً تنجّس الثالث،أمّا إذا لامس الثالث شيئاً رابعاً فلا يتنجّس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يحلّ الكثير من مشكلات باب الطهارة و النجاسة</w:t>
      </w:r>
      <w:r>
        <w:rPr>
          <w:rFonts w:eastAsia="Amiri" w:cs="Amiri" w:ascii="Amiri" w:hAnsi="Amiri"/>
          <w:color w:val="111111"/>
          <w:sz w:val="28"/>
          <w:szCs w:val="28"/>
          <w:rtl w:val="true"/>
          <w:lang w:bidi="ar-SA"/>
        </w:rPr>
        <w:t>.</w:t>
      </w:r>
      <w:bookmarkStart w:id="54" w:name="pg10221_93803"/>
    </w:p>
    <w:p>
      <w:pPr>
        <w:pStyle w:val="Heading2"/>
        <w:numPr>
          <w:ilvl w:val="1"/>
          <w:numId w:val="1"/>
        </w:numPr>
        <w:rPr/>
      </w:pPr>
      <w:bookmarkStart w:id="55" w:name="__RefHeading___Toc2774213_1067777946"/>
      <w:bookmarkStart w:id="56" w:name="_Toc21"/>
      <w:bookmarkEnd w:id="54"/>
      <w:bookmarkEnd w:id="55"/>
      <w:r>
        <w:rPr>
          <w:rtl w:val="true"/>
        </w:rPr>
        <w:t>الفصل الخامس</w:t>
      </w:r>
      <w:r>
        <w:rPr>
          <w:rtl w:val="true"/>
        </w:rPr>
        <w:t xml:space="preserve">: </w:t>
      </w:r>
      <w:r>
        <w:rPr>
          <w:rtl w:val="true"/>
        </w:rPr>
        <w:t>أحكام المطهّرات</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غير المسلم ثوباً و جفّ الثوب بالشمس فهل يطهر؟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تطهّر الشمس الثوب بل تطهّر الأشياء غير المنقولة إذا جفّت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لامس يد غير المسلم و كانت بينهما رطوبة مسرية فتغسل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احتمل أنّه غسل الثوب بالغسّالة أو باستعمال قفازات فهو طاهر و لا يلزم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القشرة التي تتصلّب على الجرح و المتكوّنة عادةً من الدم و رشح الجرح، هل تعتبر 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للاستحالة أي تحوّلت إلى جلد الجسم أو ما يشبهه فلا تعتبر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دماً حقيقة و تزول بالغسل فهي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الطبيب أثناء حشو الأسنان إلى تنجّس مادّة الحشوة أو نفس السنّ الطبيعي بحيث يبقى الباطن نجساً بعد التحشية فهل يكفي تطهير الظاهر؟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w:t>
      </w:r>
      <w:r>
        <w:rPr>
          <w:rFonts w:eastAsia="Amiri" w:cs="Amiri" w:ascii="Amiri" w:hAnsi="Amiri"/>
          <w:color w:val="111111"/>
          <w:sz w:val="28"/>
          <w:szCs w:val="28"/>
          <w:rtl w:val="true"/>
          <w:lang w:bidi="ar-SA"/>
        </w:rPr>
        <w:t>.</w:t>
      </w:r>
      <w:bookmarkStart w:id="57" w:name="pg10221_93805"/>
    </w:p>
    <w:p>
      <w:pPr>
        <w:pStyle w:val="Heading2"/>
        <w:numPr>
          <w:ilvl w:val="1"/>
          <w:numId w:val="1"/>
        </w:numPr>
        <w:rPr/>
      </w:pPr>
      <w:bookmarkStart w:id="58" w:name="__RefHeading___Toc2774215_1067777946"/>
      <w:bookmarkStart w:id="59" w:name="_Toc22"/>
      <w:bookmarkEnd w:id="57"/>
      <w:bookmarkEnd w:id="58"/>
      <w:r>
        <w:rPr>
          <w:rtl w:val="true"/>
        </w:rPr>
        <w:t>الفصل السادس</w:t>
      </w:r>
      <w:r>
        <w:rPr>
          <w:rtl w:val="true"/>
        </w:rPr>
        <w:t xml:space="preserve">: </w:t>
      </w:r>
      <w:r>
        <w:rPr>
          <w:rtl w:val="true"/>
        </w:rPr>
        <w:t>مسائل الوضوء</w:t>
      </w:r>
      <w:bookmarkEnd w:id="59"/>
    </w:p>
    <w:p>
      <w:pPr>
        <w:pStyle w:val="Heading3"/>
        <w:numPr>
          <w:ilvl w:val="2"/>
          <w:numId w:val="1"/>
        </w:numPr>
        <w:rPr/>
      </w:pPr>
      <w:bookmarkStart w:id="60" w:name="__RefHeading___Toc2774217_1067777946"/>
      <w:bookmarkStart w:id="61" w:name="_Toc23"/>
      <w:bookmarkEnd w:id="60"/>
      <w:r>
        <w:rPr>
          <w:rtl w:val="true"/>
        </w:rPr>
        <w:t>شروط الوضوء</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الحبر الجافّ و الماجك و الصبغ و أمثالها موانع من وصول الماء إلى الجلد؟و ما حكم الصبغ الذي تستعمله النساء لشعورهنّ؟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لها جرم فلا تكون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ما يخصّ الحبر الجافّ فقد جرى اختباره و تبيّن أنّه يشكّل جرماً خفيفاً لا يمنع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ماء القناة أو الماء المجهول أصحابه الجاري في الفضاء الطلق لغرض الوضوء و غسل الفرش؟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الاستعمال في الحدّ المتعارف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قاصداً للصلاة في المسجد بل لقراءة القرآن فقط فهل يجوز له أن يتوضّأ بماء المسجد فيقرأ القرآن ثمّ يذهب للصلاة في مسجد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تسأل عن ترميم الحاجب في صالونات حلاقة النساء،ما حكمه؟أ لا يكون مانعاً للوضوء و الغسل؟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بالترميم زراعة الشعر بحيث يصل ماء الوضوء و الغسل إلى البدن فلا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كان المقصود الوشم الملوّن تحت الجلد</w:t>
      </w:r>
      <w:r>
        <w:rPr>
          <w:rFonts w:eastAsia="Amiri" w:cs="Amiri" w:ascii="Amiri" w:hAnsi="Amiri"/>
          <w:color w:val="111111"/>
          <w:sz w:val="28"/>
          <w:szCs w:val="28"/>
          <w:rtl w:val="true"/>
          <w:lang w:bidi="ar-SA"/>
        </w:rPr>
        <w:t>.</w:t>
      </w:r>
      <w:bookmarkStart w:id="62" w:name="pg10221_93806"/>
    </w:p>
    <w:p>
      <w:pPr>
        <w:pStyle w:val="Heading3"/>
        <w:numPr>
          <w:ilvl w:val="2"/>
          <w:numId w:val="1"/>
        </w:numPr>
        <w:rPr/>
      </w:pPr>
      <w:bookmarkStart w:id="63" w:name="__RefHeading___Toc2774219_1067777946"/>
      <w:bookmarkStart w:id="64" w:name="_Toc24"/>
      <w:bookmarkEnd w:id="62"/>
      <w:bookmarkEnd w:id="63"/>
      <w:r>
        <w:rPr>
          <w:rtl w:val="true"/>
        </w:rPr>
        <w:t>أحكام الوضوء</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شخص عملية جراحيّة للبروستات،و حتّى قبل سنة و نصف لم يكن يشكو من شيء و يؤدّي واجباته الدينيّة كما ينبغي،أمّا الآن فقد أصبح يتعرّض للادرار بشكل مستمرّ بحيث لا يمكنه الوصول إلى بيت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بمقدوره المحافظة على طهارته و طهارة ثيابه بمقدار الوضوء و الصّلاة فعليه أن يفعل ذلك،أمّا إذا كانت تحصل له هذه الحالة أثناء الصّلاة و كان بمقدوره أن يضع إناء ماء إلى جواره ليتوضّأ منه فليفعل،و إذا كان هذا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ذكر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يسبّب مشقّة شديدة فيجوز له أن يتوضّأ مرّة واحدة للصلاة و يصلّي على تلك الحالة و لا يجب عليه القضاء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بمرض داخلي قبل مدّة،و كان من أعراض هذا المرض تكرّر التبوّل و غازات البطن،و يخطر ببالي أحياناً أنّها قضيّة وسواس،و ألزم نفسي بالتقيّد أثناء الوضوء و الصّلاة و حين أكون بين جماعة حرصاً على عدم خروج شيء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هذه المقدّمة أرجو الإجابة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أعتني بالشعور الثاني الذي ينتابني عند الوضوء و الصّلاة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عدم الاعتناء إطلاقاً في حالة الشكّ،خاصّة الناجم عن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أعتني بالقطرات التي قد تنزل منّي بعد دقائق،أم للأمر حكم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استبرأت و كان لديك شكّ في كون القطرات بولاً أو غيرها فلا تعتن كذلك،و إذا كنت متيقّناً من كونه بولاً و كان في تجديد الوضوء مشقّة بالغة فيكفي وضوء واحد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للشخص يد و رجل إضافيتان،فكيف يتوضّأ؟</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اليد الإضافية فوق المرفق و كانت إحدى اليدين أصليّة و الاُخرى إضافيّة فيكفي غسل الأصلية،و إذا كان الاثنان متشابهين فيجب غسلهما كليهما،أمّا المسح فيكفي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تحت المرفق فالأحوط غسل الاثنين و المسح بكليهما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الاخوة معوّقي الحرب الذين يعانون من انقطاع النخاع تحت العنق و العاجزين عن القيام بالوضوء و التيمّم و الاستنابة لهما؟</w:t>
      </w:r>
      <w:bookmarkStart w:id="65" w:name="pg10221_93807"/>
    </w:p>
    <w:p>
      <w:pPr>
        <w:pStyle w:val="BookText"/>
        <w:rPr/>
      </w:pPr>
      <w:bookmarkEnd w:id="6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عاجزين عن الوضوء و التيمّم و الاستنابة فيكفي أن يصلّوا بتلك الحالة و اللّه يتقبّل منهم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جروحه الحربيّة تسبّب له عدم السيطرة على البول و الغائط بحيث لا يشعر أبداً عند خروجهما،فهل يجوز له أداء صلاتين بوضوء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البول و الغائط يخرج منه باستمرار فعليه أن يتوضّأ وضوءاً واحداً لكلّ صلاة،و إذا احتمل عدم خروج شيء منه بعد الوضوء للصلاة الاُولى فيجوز له أن يؤدّي الصّلاة الثانية بذلك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يتوضّأ فاقد الرجل أو الرجلين؟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بأفعال الوضوء المعروفة أمّا المسح فساقط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بعض الفقهاء في موضوع غسل الوجه في الوضوء بخروج النزعتين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البياض في جانبي مقدّمة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 الوجه،فهل هذا الأمر متّفق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ادّعاء إجماع حول خروج النزعتين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مبتور اليد أو اليدين من المرفق بحيث يتعذّر عليه الوضوء و التيمّم؟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يضع وجهه تحت الحنفية و يغسله و يمسح جبهته ببطء بشيء يجوز التيمّم عليه ثمّ يصلّي،هذا إذا كان فاقد اليدين،أمّا إذا كان له يد واحدة فيستعملها في غسل الوجه و اليد و المسح على الرأس و الأقدام و لا يجب التيمّم و صلاته و عباداته مقبولة عند اللّه في جميع هذه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مسح الرأس و القدمين احتياطاً فهل يضرّ ذلك بالوضوء؟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الوسوسة،فإذا كان المسح الأوّل صحيحاً فلا تعيدوه،أمّا إذا شككتم في الأوّل شكّاً حقيقيّاً فيجب إعادته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774221_1067777946"/>
      <w:bookmarkStart w:id="67" w:name="_Toc25"/>
      <w:bookmarkEnd w:id="66"/>
      <w:r>
        <w:rPr>
          <w:rtl w:val="true"/>
        </w:rPr>
        <w:t>ما يجب فيه الوضوء</w:t>
      </w:r>
      <w:r>
        <w:rPr>
          <w:rtl w:val="true"/>
        </w:rPr>
        <w:t>:</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كلّ يوم القاء آلاف الأسماء المتبرّكة من قبل القصّابين و أصحاب المطاعم في سلال المهملات أو الأماكن غير النظيفة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ترمى تحت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تقع المسئوليّة على المسئولين في الصحف التي تطبع هذه الأسماء؟إذا كان كذلك فهل يجب أمرهم بالمعروف و نهيهم عن المنكر؟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المسئولون عن الصحف أيّة مسئوليّة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مضطرّون لهذا الشيء من أجل نشر الإسلام و المسائل الدينيّة و لا يجوز اتّخاذ ذلك ذريعة لمحو آيات اللّه و الروايات و أسماء اللّه عن الأنظار،بل إنّ مسئوليّة الحفاظ عليها تقع على عاتق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أسماء اللّه و اسم النبي صلى الله عليه و آله مطبوعة على النقود في زمن المعصومين و كانت سبباً في تعظيم الشعائر و لم ينه عن ذلك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قطعة المائة تومان المنقوش عليها اسم الإمام الرضا عليه السلام في الخلاء و تعذّر إخراجها،فما الواجب؟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تفريغ الخلاء لاستخراج القطعة و إذا تعذّر ذلك فيجب الغاء ذلك الخلاء و صنع آخر في مكان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الحيوان المباح الأكل صفحة من القرآن فما هو واجب صاحب الحيوان؟و هل يجب ذبحه؟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مضغه بحيث انمحت صورة القرآن بالكامل فلا تكليف عليه،أمّا إذا كانت أوراق القرآن على حالها فيجب تنظيفها حال خروجها من جوف الحيوان و لا يجب 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مسّ القرآن من قبل طلبة دورات القرآن إذا لم يكن الوضوء مستوفياً لجميع شروط الوضوء الصحيح؟و ما تكليف مدرّبهم؟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المدرّب إرشادهم و توجيههم،إلاّ أنّ هذا الأمر لا يكون مانعاً من المشاركة في دورات تعليم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الأشخاص الذين يحملون وشم أسماء الجلالة أو آيات قرآنية على أجسامهم،من حيث الطهارة و الجنابة و المسّ بلا وضوء؟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الآيات تقع تحت الجلد عند الوشم فلا بأس في 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أمكن إزالتها بلا عسر أو حرج فالأحوط وجوباً أن تزال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العلماء الأعلام و الآيات العظام على حرمة لمس و مسّ البدن للخطّ القرآني بلا وضوء،أ فلا تباعد هذه الفتوى بين المؤمنين و القرآن؟هل يمنع المؤمن المتعبّد التارك للكبائر من لمس القرآن بسبب عدم الوضوء،في حين يجوز للعبد العاصي أن يلمسه لمجرّد كونه على وضوء؟هل يجعل الوضوء العبد العاصي في زمرة المطهّرين و يخرج المؤمن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لمس غلاف القرآن أو ورقه بدون وضوء،أمّا الذي لا يجوز فهو مسّ الخطّ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فانّ قراءة القرآن مع الوضوء أو بدونه عليها أجر و إن كان أجرها مع الوضوء أكبر،كما لا يجب نهي الأطفال عن مسّ القرآن بل يجب تعريفهم بالقرآن و تأليفهم معه،حتّى إذا وضعوا أيديهم على الحروف القرآنية فلا بأس في ذلك على الصبية غير البالغين،مع مراعاة تعليمهم احترام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أثّرت الشمس و المطر فمحت خطوط القرآن أو صفحة منه بحيث أصبحت غير قابلة للقراءة و لم يبق منها إلاّ خطوط سوداء،فهل ينطبق عليها حكم مسّ القرآن و لمسه؟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الخطوط السوداء حكم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لمس شعار الجمهورية الإسلاميّة في ايران أو المكان المحدّد له كالعملة الورقيّة؟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فيه،على أنّ الاحتياط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الأسماء المقدّسة كأسماء اللّه و أسماء الأئمّة المعصومين عليهم السلام إذا وقعت تحت الأيدي و الأقدام؟بما ذا توصون لحلّ هذه المشكلة؟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احترامها و أفضل طريقة لذلك ما تتبعه بعض المقرّات من تخصيص وعاء أو مكان تحفظ فيه القصاصات التي تحمل هذه الأسماء و بين فترة و اخرى تدفن في جانب من الصحراء أو تلقى في النهر أو تسلّم إلى المراكز التي تصنع منه عجينة الورق المقوّى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وشم أسماء الأئمّة عليهم السلام في أعضاء البدن إذا كان بدافع الولاء لا غير؟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 هذا الشيء</w:t>
      </w:r>
      <w:r>
        <w:rPr>
          <w:rFonts w:eastAsia="Amiri" w:cs="Amiri" w:ascii="Amiri" w:hAnsi="Amiri"/>
          <w:color w:val="111111"/>
          <w:sz w:val="28"/>
          <w:szCs w:val="28"/>
          <w:rtl w:val="true"/>
          <w:lang w:bidi="ar-SA"/>
        </w:rPr>
        <w:t>.</w:t>
      </w:r>
      <w:bookmarkStart w:id="68" w:name="pg10221_93810"/>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الوشم بالابرة للقائم بالوشم و صاحب الوشم؟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الوشم العادي،أمّا إذا تجاوز الحدّ المعتاد و تسبّب في أذى البدن أو كان وشماً بأسماء المعصومين المقدّسة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يمنع الوشم بالابرة الماء في الغسل و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الوشم غير جائز فكيف يمكن إزالته لمن يحمله؟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إزالة الوشم في حالات جوازه أمّا في حالات عدم جوازه و إمكان إزالة من قبل الطبيب بدون الإضرار الجسدي فيجب عليه ذلك و إلاّ فلا تكليف عليه و لكن الأحوط البقاء على الوضوء قدر الإمكان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774223_1067777946"/>
      <w:bookmarkStart w:id="70" w:name="_Toc26"/>
      <w:bookmarkEnd w:id="69"/>
      <w:r>
        <w:rPr>
          <w:rtl w:val="true"/>
        </w:rPr>
        <w:t>مسائل متفرّقة في الوضوء</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حرق الآيات القرآنية و الأسماء المقدّسة للأئمّة المعصومين عليهم السلام الموجودة في الصحف؟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ذلك،و لمحوها طرق صحيحة 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وضوء المرأة على مرأى الأجنبي؟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يجوز،و لكنّها إذا توضّأت صحّ وضوؤها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تمزيق ورقة تحمل اسم اللّه إذا لم يكن بقصد الإهانة و الانتقاص؟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قاصداً للإهانة،فهذا العمل بحدّ ذاته إهانة إلاّ إذا كان قصده إخراجه من هيئة اسم اللّه لكي لا يتعرّض للإهانة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بنيّة الطهارة ثمّ حلّ وقت الصّلاة الواجبة،فهل يجب عليه إعادة الوضوء؟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ذلك،و لكن يجوز تجديد الوضوء بقصد الرجاء</w:t>
      </w:r>
      <w:r>
        <w:rPr>
          <w:rFonts w:eastAsia="Amiri" w:cs="Amiri" w:ascii="Amiri" w:hAnsi="Amiri"/>
          <w:color w:val="111111"/>
          <w:sz w:val="28"/>
          <w:szCs w:val="28"/>
          <w:rtl w:val="true"/>
          <w:lang w:bidi="ar-SA"/>
        </w:rPr>
        <w:t>.</w:t>
      </w:r>
      <w:bookmarkStart w:id="71" w:name="pg10221_93811"/>
    </w:p>
    <w:p>
      <w:pPr>
        <w:pStyle w:val="Heading2"/>
        <w:numPr>
          <w:ilvl w:val="1"/>
          <w:numId w:val="1"/>
        </w:numPr>
        <w:rPr/>
      </w:pPr>
      <w:bookmarkStart w:id="72" w:name="__RefHeading___Toc2774225_1067777946"/>
      <w:bookmarkStart w:id="73" w:name="_Toc27"/>
      <w:bookmarkEnd w:id="71"/>
      <w:bookmarkEnd w:id="72"/>
      <w:r>
        <w:rPr>
          <w:rtl w:val="true"/>
        </w:rPr>
        <w:t>الفصل السابع</w:t>
      </w:r>
      <w:r>
        <w:rPr>
          <w:rtl w:val="true"/>
        </w:rPr>
        <w:t xml:space="preserve">: </w:t>
      </w:r>
      <w:r>
        <w:rPr>
          <w:rtl w:val="true"/>
        </w:rPr>
        <w:t>مسائل الغُسل</w:t>
      </w:r>
      <w:bookmarkEnd w:id="73"/>
    </w:p>
    <w:p>
      <w:pPr>
        <w:pStyle w:val="Heading3"/>
        <w:numPr>
          <w:ilvl w:val="2"/>
          <w:numId w:val="1"/>
        </w:numPr>
        <w:rPr/>
      </w:pPr>
      <w:bookmarkStart w:id="74" w:name="__RefHeading___Toc2774227_1067777946"/>
      <w:bookmarkStart w:id="75" w:name="_Toc28"/>
      <w:bookmarkEnd w:id="74"/>
      <w:r>
        <w:rPr>
          <w:rtl w:val="true"/>
        </w:rPr>
        <w:t>أحكام الغُسل</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يبدأ الغسل بالجانب الأيمن ثمّ الأيسر ثمّ الرأس و الرقبة على مدى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صلّى فيها و صام و حجّ،فما تكليفه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يعيد صلاة تلك الفترة تدريجيّاً بدون أن يقع في المشقّة،أمّا صومه فصحيح،أمّا الحجّ فعليه أن يعيد الطوافات و صلوات الطواف و الأحوط السعي و التقصير أيضاً و إذا تعذّر عليه الحجّ بنفسه فعليه أن يكلّف الذاهبين إلى الحجّ أو العمرة بأن ينوبوا عنه في جميع طوافات العمرة و الحجّ و صلواتها و الأحوط كذلك السعي 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فتاة في السادسة عشر من عمري اريد أن أعرف رأيكم بشأن تقصير الشعر الزائد في البدن قبل الزواج،فأُمّي تمنعني عن هذا الشيء و لكن مدرّسات التربية الدينيّة و القرآن في المدرسة ينصحننا دائماً بتقصير الشعر الزائد و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طوله مبطل للغسل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تقصير الشعر الزائد في الجسم ليس خالياً من الإشكال فحسب بل هو عمل حسن،إلاّ أنّ وجوده و عدمه لا يضرّان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الحالات التي يسود فيها عدم إزالة الشعر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الحاجبين 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الفتيات يفضّل مراعاة العرف و العادة الجارية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عمل النائب في الغسل للعاجزين عن الغسل بأنفسهم بسبب انقطاع النخاع أو بسبب آخر؟</w:t>
      </w:r>
      <w:bookmarkStart w:id="76" w:name="pg10221_93812"/>
    </w:p>
    <w:p>
      <w:pPr>
        <w:pStyle w:val="BookText"/>
        <w:rPr/>
      </w:pPr>
      <w:bookmarkEnd w:id="7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يغسله حسب طريقة الغسل الترتيبي أو الارتماسي،ففي الغسل الترتيبي يصبّ الماء على رأسه و رقبته أوّلاً ثمّ يغسل جانبه الأيمن ثمّ جانبه الأيسر على أن يعقد النيّة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قبل مدّة في فخّ الوسواس،أمّا الآن فقد أبعدته عنّي إلى حدّ ما و لكن المشكلة الباقية عندي هي طول مدّة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تكرار ألفاظ الصّلاة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تدلّوني على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طريقة للتخلّص من الوسواس هي عدم الاعتناء به،أي أن ترى المدّة التي يستغرقها غسل الغير و تلتزم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أو ربع ساعة مثلاً و وسوس لك الشيطان انّك لم تبلغ الغسل الصحيح فلا تبال و عملك صحيح و لا داعي للقلق و نحن المسئولون عن ذلك</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774229_1067777946"/>
      <w:bookmarkStart w:id="78" w:name="_Toc29"/>
      <w:bookmarkEnd w:id="77"/>
      <w:r>
        <w:rPr>
          <w:rtl w:val="true"/>
        </w:rPr>
        <w:t>أحكام الجنابة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كتابة الآيات القرآنية و الأسماء المقدّسة على الحائض و المجنب أم يكره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يمسّها جاز ذلك،و لا يبعد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الطبخ أو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غسل الجنابة؟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هذه الاُمور،و ان كان الأفضل بقاء الإنسان على طهارة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شوهد منيّ في إدرار شخص عند التحليل،فهل يعتبر الشخص جنباً؟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المني ظاهراً أو مميّزاً فالغسل واجب،أمّا إذا كان مختلطاً بالبول و مخفيّاً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العمليات الجراحيّة أحياناً أن يستقرّ انبوب إنزال المني في المثانة فيدفع المني،الإدرار،فما حكم هذا الرشح؟و كيف تتمّ الواجبات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الصّوم و مسّ الخطّ القرآني و التوقّف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المني مستهلكاً في البول أي يخرج بشكل غير ظاهر فلا يؤدّي إلى</w:t>
      </w:r>
      <w:bookmarkStart w:id="79" w:name="pg10221_93813"/>
    </w:p>
    <w:p>
      <w:pPr>
        <w:pStyle w:val="BookText"/>
        <w:rPr/>
      </w:pPr>
      <w:bookmarkEnd w:id="79"/>
      <w:r>
        <w:rPr>
          <w:rFonts w:ascii="Amiri" w:hAnsi="Amiri" w:eastAsia="Amiri" w:cs="Amiri"/>
          <w:color w:val="111111"/>
          <w:sz w:val="28"/>
          <w:sz w:val="28"/>
          <w:szCs w:val="28"/>
          <w:rtl w:val="true"/>
          <w:lang w:bidi="ar-SA"/>
        </w:rPr>
        <w:t>الجنابة،أمّا إذا كان يخرج بشكل واضح فيجب الغسل،و إذا كان فيه مشقّة فيتيمّم،و لكن هذه الحالات تكون عادةً من النوع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للجنب أن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رطوبة من الرجل و لم يتبيّن إن كانت منيّاً أو سائلاً آخر،فهل من الضروري ملاحظة الرطوبة لتمييز نوعيتها،أم يجوز الحكم بالطهارة من غير مشاهدة؟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يحسم بتدقيق بسيط فليفعل،و إلاّ فلا لزوم لذلك</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774231_1067777946"/>
      <w:bookmarkStart w:id="81" w:name="_Toc30"/>
      <w:bookmarkEnd w:id="80"/>
      <w:r>
        <w:rPr>
          <w:rtl w:val="true"/>
        </w:rPr>
        <w:t>غسل الاستحاضة</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حامل أرى الدم لثلاثة أشهر متتالية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 الأشعة التلفزيونية فكان التشخيص أنّه نزيف في المشيمة،و الطبيب يؤيّد هذا التشخيص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النزيف سببه كون المشيمة أسفل من الحدّ المعتاد،فإذا رفعت المشيمة توقّف النزيف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الآن كنت أعمل بوظيفة المستحاضة لأنّ الدم كان قليلاً بل إنّه في بعض الأحيان كان رشحاً أصفر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حدث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ساعة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نزل دم كثير بشكل مفاجئ و كان بمقدار الاستحاضة الكثيرة فاغتسلت لصلاة الصبح و لكن لم ينقطع الدم،بل كان ينزل بعد كلّ غسل مباشرة فاضطررت للوضوء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بيان وظيفتي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اعملي بواجبات المستحاضة،و إذا كان الغسل موجباً للضرر أو المشقّة لك فعليك بالتيمّم،أمّا في أيّام العادة فانّ حكم هذا الدم حكم العادة الشهرية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الأطباء يرون الدم من المشيمة فهل له حكم الاستحاضة؟ثمّ إنّي رأيت الدم لثلاثة أشهر متتالية بلا انقطاع و لو ليوم واحد،فهل تستمرّ الاستحاضة كلّ هذه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الدم حكم الاستحاضة و ليس للاستحاضة حدّ معيّن و واجباته بسيطة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قراءة القرآن عند الاستحاضة؟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بواجبات المستحاضة فهي بحكم الطاهرة و يجوز لها القيام بجميع العبادات</w:t>
      </w:r>
      <w:r>
        <w:rPr>
          <w:rFonts w:eastAsia="Amiri" w:cs="Amiri" w:ascii="Amiri" w:hAnsi="Amiri"/>
          <w:color w:val="111111"/>
          <w:sz w:val="28"/>
          <w:szCs w:val="28"/>
          <w:rtl w:val="true"/>
          <w:lang w:bidi="ar-SA"/>
        </w:rPr>
        <w:t>.</w:t>
      </w:r>
      <w:bookmarkStart w:id="82" w:name="pg10221_93814"/>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أجرت المرأة عمليّة استئصال للرحم،فما حكم الدم الذي تراه إذا كانت في عمر الحيض؟هل هو حيض أم استحاضة؟و ما الحكم إذا احتملت أو تيقّنت أنّه دم ناجم عن جرح العمليّة الجراحيّة؟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أو تيقّنت من أنّه دم جرح العمليّة الجراحيّة فلا تكليف عليها إلاّ أن تغسل نفسها و لا يجب عليها غسل أو وضوء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توضيح المسائل أنّ النساء يدخلن سنّ اليأس عند ما يبلغن من العمر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يعادل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الدم بعد هذه السنّ كلّ شهر على عادتها الشهرية،فما ذا تعتبره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 أم استحاضة؟و هل تؤدّي عباداتها أم تتركها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التي تراها النساء بعد سنّ الخمسين القمرية تعتبر استحاضة سواء كانت تحمل شكل و أوصاف الحيض أم لا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774233_1067777946"/>
      <w:bookmarkStart w:id="84" w:name="_Toc31"/>
      <w:bookmarkEnd w:id="83"/>
      <w:r>
        <w:rPr>
          <w:rtl w:val="true"/>
        </w:rPr>
        <w:t>غسل الحيض</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امرأة عادتها الشهريّة بتناول الأقراص،فهل يجوز لها أن تقرأ القرآن في تلك الحال و تصوم و تحجّ و تؤدّي باقي العبادات؟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ذلك و لا إشكال في أعمالها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تستعمل جهازاً لمنع الحمل،ممّا يؤدّي إلى تذبذب أيّام عادتها و اضطراب وقتها،فما تكليفها؟هل تبطل عباداتها؟علماً بأنّ عدد أيّام عادتها قبل استعمال الجهاز كان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لها الاغتسال بعد سبعة أيّام و أداء عباداتها؟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عدّة مرّات في أوقات مختلفة و بعدد يختلف من الأيّام على خلاف عادتها الاُولى فتعتبر مضطربة،فإذا رأت الدم عشرة أيّام أو أقل فكلّه حيض،و إذا رأته أكثر من عشرة أيّام و كان يحمل صفات الحيض و لم يكن أقلّ من ثلاثة أيّام و لا أكثر من عشرة فيعتبر حيضاً،و إذا كان كلّه على شكل واحد فتعمل وفق عادة قريباتها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المقاربة في اليوم الأخير من العادة الشهرية قبل انقطاع الدم؟ و ما حكم المقاربة بعد انقطاع الدم و قبل الاغتسال؟</w:t>
      </w:r>
      <w:bookmarkStart w:id="85" w:name="pg10221_93815"/>
    </w:p>
    <w:p>
      <w:pPr>
        <w:pStyle w:val="BookText"/>
        <w:rPr/>
      </w:pPr>
      <w:bookmarkEnd w:id="8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ينقطع الدم فهي حرام،و لا بأس بها بعد انقطاع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العادة الشهريّة إلى الاختلال أحياناً بسبب تناول الدواء منه مثلاً أن يكون لون الدم عند العادة الشهريّة باهتاً و قد يكون أحياناً على شكل آخر،فما ذا يكون تكليف المرأة في هذه الحالة من حيث الصّلاة و الصّيام و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الدم الفاقع اللون و البقع في أيّام العادة لثلاثة أيّام متتالية فهو بحكم العادة،و إلاّ فحكمه الاستحاضة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774235_1067777946"/>
      <w:bookmarkStart w:id="87" w:name="_Toc32"/>
      <w:bookmarkEnd w:id="86"/>
      <w:r>
        <w:rPr>
          <w:rtl w:val="true"/>
        </w:rPr>
        <w:t>غسل النفاس</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المرأة عند الشكّ بين دم النفاس و دم الجرح؟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عليها الاحتياط،أي تأتي بالعبادات و تجتنب المحرّمات على الحائض حتّى تتبيّن حالتها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774237_1067777946"/>
      <w:bookmarkStart w:id="89" w:name="_Toc33"/>
      <w:bookmarkEnd w:id="88"/>
      <w:r>
        <w:rPr>
          <w:rtl w:val="true"/>
        </w:rPr>
        <w:t>غسل مسّ الميّت</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الحامل بجنين ميّت أن تغتسل غسل الميّت للصلاة؟ و إذا كان كذلك،فهل يجب عليها غسل لكلّ صلاة أم يكفي غسل واحد حتّى خروج الجنين؟ و هل ثمّة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الجنين الكامل و الناقص؟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غسل مسّ الميّت في أي من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مسّت يد الطبيب الجنين الميّت داخل بطن الاُمّ،فهل يجب عليه غسل مسّ الميّت؟سواء كان عمر الجنين دون الأربعة أشهر أم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مسّ الميّت إلاّ في حالة مسّه خارج الرحم و ان يكون الجنين كامل الخلقة،أي بعد أربعة أشهر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أحد المؤمنين على يد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أن يمحو الجناة آثار جنايتهم داسوا جسد الشهيد بسيارة،و بحيث لم يبق من آثاره إلاّ قطع من جمجمته و مخّه التي جمعت من بلاط الشارع حيث دفنت مع الجسد بعد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عثر على قطعة</w:t>
      </w:r>
    </w:p>
    <w:p>
      <w:pPr>
        <w:pStyle w:val="BookText"/>
        <w:rPr/>
      </w:pPr>
      <w:r>
        <w:rPr>
          <w:rFonts w:ascii="Amiri" w:hAnsi="Amiri" w:eastAsia="Amiri" w:cs="Amiri"/>
          <w:color w:val="111111"/>
          <w:sz w:val="28"/>
          <w:sz w:val="28"/>
          <w:szCs w:val="28"/>
          <w:rtl w:val="true"/>
          <w:lang w:bidi="ar-SA"/>
        </w:rPr>
        <w:t>عظم اخرى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من يمسّ هذه القطعة أن يغتسل غسل مسّ الميّت؟ و ما حكم تكفين و دفن هذه القطعة؟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غسلها،بل تلفّ في لفافة و تدفن،و لا وجوب لغسل مسّ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غسل مسّ الميّت على مسّ السنّ المنفصل أيضاً؟و إذا كان مع السنّ بعض لحم اللثّة،فما الحكم؟و هل لكميّة لحم اللثّة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و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في تحديد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جراحة الفكّ و الوجه،تسقط كميّة من اللحم و العظم على هيئة قطع صغيرة جدّاً أو مسحوق على يد الطبيب أو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يوجب ذلك غسل مسّ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غسل مسّ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يد مسّت إنساناً ميّتاً يد شخص آخر ليس له اتّصال مباشر بالميّت،فهل يجب غسل مسّ الميّت على الشخص الثاني أيضاً؟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bookmarkStart w:id="90" w:name="pg10221_93817"/>
    </w:p>
    <w:p>
      <w:pPr>
        <w:pStyle w:val="Heading2"/>
        <w:numPr>
          <w:ilvl w:val="1"/>
          <w:numId w:val="1"/>
        </w:numPr>
        <w:rPr/>
      </w:pPr>
      <w:bookmarkStart w:id="91" w:name="__RefHeading___Toc2774239_1067777946"/>
      <w:bookmarkStart w:id="92" w:name="_Toc34"/>
      <w:bookmarkEnd w:id="90"/>
      <w:bookmarkEnd w:id="91"/>
      <w:r>
        <w:rPr>
          <w:rtl w:val="true"/>
        </w:rPr>
        <w:t>الفصل الثامن</w:t>
      </w:r>
      <w:r>
        <w:rPr>
          <w:rtl w:val="true"/>
        </w:rPr>
        <w:t xml:space="preserve">: </w:t>
      </w:r>
      <w:r>
        <w:rPr>
          <w:rtl w:val="true"/>
        </w:rPr>
        <w:t>أحكام الأموات</w:t>
      </w:r>
      <w:bookmarkEnd w:id="92"/>
    </w:p>
    <w:p>
      <w:pPr>
        <w:pStyle w:val="Heading3"/>
        <w:numPr>
          <w:ilvl w:val="2"/>
          <w:numId w:val="1"/>
        </w:numPr>
        <w:rPr/>
      </w:pPr>
      <w:bookmarkStart w:id="93" w:name="__RefHeading___Toc2774241_1067777946"/>
      <w:bookmarkStart w:id="94" w:name="_Toc35"/>
      <w:bookmarkEnd w:id="93"/>
      <w:r>
        <w:rPr/>
        <w:t>1</w:t>
      </w:r>
      <w:r>
        <w:rPr>
          <w:rtl w:val="true"/>
        </w:rPr>
        <w:t>-</w:t>
      </w:r>
      <w:r>
        <w:rPr>
          <w:rtl w:val="true"/>
        </w:rPr>
        <w:t>غسل الميّت</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التيمّم للميّت إذا كان نزيفه قد أوقف بالبلاستيك أو شيء غيره و لا يمكن غسل بعض أعضائه،أم يجب الغسل أوّلاً ثمّ التيمّم؟و هل يجب الغسل بماء شبكة الإسالة،أم يصحّ بالماء القليل؟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غسله فقط،و إذا كان الغسل بماء الحنفية فهو أقلّ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يطهر الميّت بعد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جسد الميّت المسلم بعد الانتهاء من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شخص بحادث اصطدام و تعذّر إيقاف النزيف من رأسه و وجهه فهل يكفي التيمّم بدل الأغسال الثلاثة؟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إجراء التيمّم عليه،مرّة عن كلّ غسل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جسد الميّت نجس قبل إكمال الأغسال الثلاثة عليه و كذلك يتنجّس القائم بالغسل و أواني الغسل و يقول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الميّت بعد انتهاء الأغسال الثلاثة و تطهّر معه أيدي و ثياب الغاسل و أواني الغسل بالتبعية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يطهّر كذلك الأشخاص الآخرون المتفرّجون و الأواني التي لم تستعمل في الغسل و الثياب المعلّقة على الجدار إذا أصابها شيء من رذاذ الغسيل؟</w:t>
      </w:r>
      <w:bookmarkStart w:id="95" w:name="pg10221_93818"/>
    </w:p>
    <w:p>
      <w:pPr>
        <w:pStyle w:val="BookText"/>
        <w:rPr/>
      </w:pPr>
      <w:bookmarkEnd w:id="9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ذكرتها غير مشمولة بالتبعية،لاحظ أنّ ما عدا اليد التي تغسل الميّت و محلّ التغسيل و ثياب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تغسيله بثيابه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طهارة الباقي موضع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بقايا الأجساد المطهّرة للشهداء المفقودين يعثر عليها و تسلّم إلى أهلها بعد سنوات،فإذا كانت مجرّد عظام،فكيف يجري عليها التغسيل و التكفين و صلاة الميّت و صلاة الوحشة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يوجب مسّها غسل مسّ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بين العظام عظام الصدر فالأحوط غسلها و تكفينها و الصّلاة عليها و دفنها،و إلاّ فالأحوط لزوم الغسل و التكفين و الدفن،أمّا الصّلاة فلا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هناك موجب لغسل مسّ الميّت على أيّة حال،و الأفضل أداء صلاة الوحشة بقصد الرجاء</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774243_1067777946"/>
      <w:bookmarkStart w:id="97" w:name="_Toc36"/>
      <w:bookmarkEnd w:id="96"/>
      <w:r>
        <w:rPr/>
        <w:t>2</w:t>
      </w:r>
      <w:r>
        <w:rPr>
          <w:rtl w:val="true"/>
        </w:rPr>
        <w:t>-</w:t>
      </w:r>
      <w:r>
        <w:rPr>
          <w:rtl w:val="true"/>
        </w:rPr>
        <w:t>صلاة الميّت</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تغسيل أحد الأموات و الصّلاة عليه و عند الدفن لوحظ خروج دم من الجسد،فهل يجب إعادة صلاة الميّت بعد تطهير الكفن و الجنازة؟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تعلموا بخروج الدم فلا وجوب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صلاة الميّت على طفل لم يبلغ السادسة؟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كيفية صلاة الميّت على المنافق و المستضعف و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منافقاً فيؤتى بالتكبيرات الأربع و تترك الخامسة،و إذا كان مجهول الحال فيقال بعد التكبيرة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يحبّ الخير و أهله فاغفر له و ارحمه و تجاوز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طفلاً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774245_1067777946"/>
      <w:bookmarkStart w:id="99" w:name="_Toc37"/>
      <w:bookmarkEnd w:id="98"/>
      <w:r>
        <w:rPr/>
        <w:t>3</w:t>
      </w:r>
      <w:r>
        <w:rPr>
          <w:rtl w:val="true"/>
        </w:rPr>
        <w:t>-</w:t>
      </w:r>
      <w:r>
        <w:rPr>
          <w:rtl w:val="true"/>
        </w:rPr>
        <w:t>الدفن</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دفن الميّت في باحة المسجد إذا كان قد أوصى بذلك؟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يجوز،إلاّ إذا احتفظ الواقف أثناء الوقف بمثل هذا الحقّ له أو لغيره</w:t>
      </w:r>
      <w:r>
        <w:rPr>
          <w:rFonts w:eastAsia="Amiri" w:cs="Amiri" w:ascii="Amiri" w:hAnsi="Amiri"/>
          <w:color w:val="111111"/>
          <w:sz w:val="28"/>
          <w:szCs w:val="28"/>
          <w:rtl w:val="true"/>
          <w:lang w:bidi="ar-SA"/>
        </w:rPr>
        <w:t>.</w:t>
      </w:r>
      <w:bookmarkStart w:id="100" w:name="pg10221_93819"/>
    </w:p>
    <w:p>
      <w:pPr>
        <w:pStyle w:val="Heading3"/>
        <w:numPr>
          <w:ilvl w:val="2"/>
          <w:numId w:val="1"/>
        </w:numPr>
        <w:rPr/>
      </w:pPr>
      <w:bookmarkStart w:id="101" w:name="__RefHeading___Toc2774247_1067777946"/>
      <w:bookmarkStart w:id="102" w:name="_Toc38"/>
      <w:bookmarkEnd w:id="100"/>
      <w:bookmarkEnd w:id="101"/>
      <w:r>
        <w:rPr/>
        <w:t>4</w:t>
      </w:r>
      <w:r>
        <w:rPr>
          <w:rtl w:val="true"/>
        </w:rPr>
        <w:t>-</w:t>
      </w:r>
      <w:r>
        <w:rPr>
          <w:rtl w:val="true"/>
        </w:rPr>
        <w:t>نبش القبر</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لورثة الميّت إخراج جثمانه من القبر لدفنه في مقبرة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المدينة أو في مدينة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في المسألة فرق بين حديث الدفن و المدفون منذ زمن بعيد؟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إشكال،إلاّ إذا كانت هناك ضرورة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774249_1067777946"/>
      <w:bookmarkStart w:id="104" w:name="_Toc39"/>
      <w:bookmarkEnd w:id="103"/>
      <w:r>
        <w:rPr/>
        <w:t>5</w:t>
      </w:r>
      <w:r>
        <w:rPr>
          <w:rtl w:val="true"/>
        </w:rPr>
        <w:t>-</w:t>
      </w:r>
      <w:r>
        <w:rPr>
          <w:rtl w:val="true"/>
        </w:rPr>
        <w:t>مسائل متفرّقة في الأموات</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قريتنا مقبرة عامّة صغيرة قام أبناء بعض المدفونين فيها بتسقيف قبور موتاهم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تسبّب حافات السقوف إزعاجاً لمرور الناس و تمزيقاً لثيابهم بحيث قدم الزوار طلباً إلى مجلس القرية لرفعها و تسهيل التردّد،فهل يعتبر إزالة الغطاءات الحديدية للسقوف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السياج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لهتك حرمة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الإبقاء على السقوف إذا وافق أبناء الأموات على نصبها بما لا يزعج المارّة،و إلاّ فيجوز الإقدام على رفع المضايقة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الاحتفاظ بالجنين الساقط في زجاجة كحول ضمن مجموعة المقتنيات إذا كان سالماً أو مشوّهاً أو متخلّفاً و سواء كان يعود للشخص نفسه أو مأخوذاً من الغير؟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الجنين مكتمل الصورة الإنسانيّة فيجب غسله و تكفينه و دفنه،أمّا الاحتفاظ به بالشكل الذي ذكرتم فغير جائز،إلاّ إذا لم يكن قد بلغ هذه المرحلة فهو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للشخص،بدلاً من الدفن أن يحتفظ بمورّثه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اُنثى كان أو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مومياء أو في قارورة كحول؟و إذا لم يكن ذلك جائزاً فهل يشمل الفاعل بالملاحقة و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ذلك،و هو مشمول بالتعزير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القبر ملكاً للشخص؟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ملكاً في الأراضي الموقوفة و المباحة،أمّا إذا اشترى الأرض أو كانت الأرض مباحة و قصد إلى تملّكها و حيازتها فيكون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يدخل الميّت الذكر إلى القبر من جهة الرأس و الاُنثى من الجنب؟ أرجو الإيضاح أكثر حول محسّنات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في الرجال عبرة و في النساء مراعاة لاُصول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شعراً ليكتب على شاهد قبري،و لكن أبنائي يعتقدون أنّه مخالف للشرع المقدّس،أمّا أنا فأرى أنّه مناسب لحالتي،أرجو بيان رأيكم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لا يخالف الشريعة،و لكن لو بحثت فستجد خيراً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تجهيز الميّت و مصاريف تكفينه و دفنه واجب شرعاً،فلو كان الميّت معدماً و تحمّل النفقات المذكورة أحد الورثة حين الموت لوحده و من ماله الخاصّ فهل يجوز له مطالبة الورثة بدفع ما أنفق من حصصهم؟و إذا جاز له ذلك فهل يتحمّل الورثة المصاريف بالتساوي أم حسب قانون الإرث؟</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الافتراض لا يجوز له مطالبة باقي الورثة،إلاّ إذا كان قد فعل ذلك بالاتّفاق معهم حيث يجب العمل حسب الاتّفاق</w:t>
      </w:r>
      <w:r>
        <w:rPr>
          <w:rFonts w:eastAsia="Amiri" w:cs="Amiri" w:ascii="Amiri" w:hAnsi="Amiri"/>
          <w:color w:val="111111"/>
          <w:sz w:val="28"/>
          <w:szCs w:val="28"/>
          <w:rtl w:val="true"/>
          <w:lang w:bidi="ar-SA"/>
        </w:rPr>
        <w:t>.</w:t>
      </w:r>
      <w:bookmarkStart w:id="105" w:name="pg10221_93821"/>
    </w:p>
    <w:p>
      <w:pPr>
        <w:pStyle w:val="Heading2"/>
        <w:numPr>
          <w:ilvl w:val="1"/>
          <w:numId w:val="1"/>
        </w:numPr>
        <w:rPr/>
      </w:pPr>
      <w:bookmarkStart w:id="106" w:name="__RefHeading___Toc2774251_1067777946"/>
      <w:bookmarkStart w:id="107" w:name="_Toc40"/>
      <w:bookmarkEnd w:id="105"/>
      <w:bookmarkEnd w:id="106"/>
      <w:r>
        <w:rPr>
          <w:rtl w:val="true"/>
        </w:rPr>
        <w:t>الفصل التاسع</w:t>
      </w:r>
      <w:r>
        <w:rPr>
          <w:rtl w:val="true"/>
        </w:rPr>
        <w:t xml:space="preserve">: </w:t>
      </w:r>
      <w:r>
        <w:rPr>
          <w:rtl w:val="true"/>
        </w:rPr>
        <w:t>مسائل التيمّم</w:t>
      </w:r>
      <w:bookmarkEnd w:id="107"/>
    </w:p>
    <w:p>
      <w:pPr>
        <w:pStyle w:val="Heading3"/>
        <w:numPr>
          <w:ilvl w:val="2"/>
          <w:numId w:val="1"/>
        </w:numPr>
        <w:rPr/>
      </w:pPr>
      <w:bookmarkStart w:id="108" w:name="__RefHeading___Toc2774253_1067777946"/>
      <w:bookmarkStart w:id="109" w:name="_Toc41"/>
      <w:bookmarkEnd w:id="108"/>
      <w:r>
        <w:rPr>
          <w:rtl w:val="true"/>
        </w:rPr>
        <w:t>طريقة التيمّم</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يتيمّم إذا كانت إحدى يديه مقطوعة و ذراعه سالمة و اليد الاُخرى سالمة؟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الذراع بدلاً من الكفّ المقطوعة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يتيمّم إذا كانت يداه مقطوعتين من الذراع؟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جبهته برفق على تراب طاهر نظيف أو صخرة 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يتيمّم إذا كانت يداه مقطوعتين و ليس له إلاّ ذراعان؟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الذراع بدلاً من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يتيمّم إذا كانت له يد سالمة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يده السالمة بالتراب و يمسح وجهه ثمّ يمسح ظاهر الكفّ بالتراب</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774255_1067777946"/>
      <w:bookmarkStart w:id="111" w:name="_Toc42"/>
      <w:bookmarkEnd w:id="110"/>
      <w:r>
        <w:rPr>
          <w:rtl w:val="true"/>
        </w:rPr>
        <w:t>أحكام التيمّم</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المرض يمنعه من استعمال الماء البارد في الوضوء و الماء الساخن ليس بمتناول يده فتيمّم،فما تكليفه إذا حصل على الماء الساخن قبل و بعد الصّلاة؟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داخل الوقت فالأحوط الإعادة و إلاّ فلا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اضطرّه المرض للتيمّم،ثمّ تمكّن من الوضوء أو الغسل قبل الصّلاة، فما وظيفته؟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 أو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السجود على الإسمنت و الكاشي و الجصّ و النورة المفخورة، و كذلك التيمّم بها؟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عليها أمّا التيمّم بها فمشكل</w:t>
      </w:r>
      <w:r>
        <w:rPr>
          <w:rFonts w:eastAsia="Amiri" w:cs="Amiri" w:ascii="Amiri" w:hAnsi="Amiri"/>
          <w:color w:val="111111"/>
          <w:sz w:val="28"/>
          <w:szCs w:val="28"/>
          <w:rtl w:val="true"/>
          <w:lang w:bidi="ar-SA"/>
        </w:rPr>
        <w:t>.</w:t>
      </w:r>
      <w:bookmarkStart w:id="112" w:name="pg10221_93823"/>
    </w:p>
    <w:p>
      <w:pPr>
        <w:pStyle w:val="Heading2"/>
        <w:numPr>
          <w:ilvl w:val="1"/>
          <w:numId w:val="1"/>
        </w:numPr>
        <w:rPr/>
      </w:pPr>
      <w:bookmarkStart w:id="113" w:name="__RefHeading___Toc2774257_1067777946"/>
      <w:bookmarkStart w:id="114" w:name="_Toc43"/>
      <w:bookmarkEnd w:id="112"/>
      <w:bookmarkEnd w:id="113"/>
      <w:r>
        <w:rPr>
          <w:rtl w:val="true"/>
        </w:rPr>
        <w:t>الفصل العاشر</w:t>
      </w:r>
      <w:r>
        <w:rPr>
          <w:rtl w:val="true"/>
        </w:rPr>
        <w:t xml:space="preserve">: </w:t>
      </w:r>
      <w:r>
        <w:rPr>
          <w:rtl w:val="true"/>
        </w:rPr>
        <w:t>أحكام الصّلاة</w:t>
      </w:r>
      <w:bookmarkEnd w:id="114"/>
    </w:p>
    <w:p>
      <w:pPr>
        <w:pStyle w:val="Heading3"/>
        <w:numPr>
          <w:ilvl w:val="2"/>
          <w:numId w:val="1"/>
        </w:numPr>
        <w:rPr/>
      </w:pPr>
      <w:bookmarkStart w:id="115" w:name="__RefHeading___Toc2774259_1067777946"/>
      <w:bookmarkStart w:id="116" w:name="_Toc44"/>
      <w:bookmarkEnd w:id="115"/>
      <w:r>
        <w:rPr>
          <w:rtl w:val="true"/>
        </w:rPr>
        <w:t>أوقات الصلوات الخمس</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ظاهر المسألة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رسالتكم بأنّ ما بين الغروب و المغرب ليس وقت صلاة،أي أنّ صلاة العصر تكون فيه قضاءً كما أنّه ليس وقت صلاة المغرب،فهل هذا الفهم عن فتواكم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بمغيب الشمس تكون صلاة الظهر و العصر قضاءً و لكن الأحوط تأخير صلاتي المغرب و العشاء حتّى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أداء صلاة المغرب و الإفطار من الصّيام عند ما يختفي قرص الشمس في الاُفق؟و هل يعتبر اختفاء القرص غروباً للشمس؟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اختفاء القرص هو الغروب و لكن الأحوط تأخير صلاة المغرب و الإفطار من الصّيام حتّى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في طلوع الشمس و غروبها؟هل هو ظهورها من وراء الجبل و اختفاؤها وراءه؟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طلوعها و غروبها من الاُفق لا الجبل،فإذا اجتازت الشمس خطّ الاُفق فقد طلعت و بقيت وراء الجبل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أرشدني مكتب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حضرة آية العظمى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لتحصيل التوقيتات الشرعيّة الدقيقة و قد حصل لي ذلك بفضل توجيهاته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التأكّد من التطابق التامّ بين الساعات الشرعيّة المستخرجة من قبل مركز التقويم في المؤسسة الجيوفيزياوية لجامعة طهران و بين الموازين الشرعيّة أصدر حكماً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ذلك فانّ هذه التوقيتات مطابقة بشكل جيّد للتوقيتات الشرعيّة المتّبعة في ايران منذ قرون،لذا فمنذ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الاُمّة الإسلاميّة في ايران و العالم تتّبع الساعات الشرعيّة المستخرجة بواسطة هذا المركز و التي تنشرها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حضرة القائد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على استفتاء من مصلّى الإمام الخميني بطهران حول التعيين الدقيق للحظة طلوع الفجر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يمسك الصائمون عند بدء أذان الصبح المعلن في وسائل الإعلام و يصلّون الصبح بعد ذلك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فقد أعلن عن الساعات الشرعيّة و منها لحظة أذان الصبح المستخرجة بواسطة هذا المركز عبر وسائل الإعلام بزيادة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دقائق،ممّا أدّى إلى حيرة الناس نظراً إلى أنّهم دأبوا على اتّباع التوقيتات السابقة على نطاق واسع و على مدى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سنة،لذا يرجى بيان رأيكم في لحظة أذان الصبح حسب استخراج المركز و التغييرات التي أعلنت عنها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حدوث الضّجة حول كيفية استخراج التقويم المعتمد من قبل وسائل الإعلام أحسسنا بأنّ هذا التوقيت لا يطابق الوقت الشرعي لصلاة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توجّهت بنفسي إلى الصحراء قبل طلوع الفجر و لاحظت أنّ هناك فرقاً بمقدار ربع ساعة تقريباً بين أذان الصبح في المذياع و الصبح الحقيقي،حيث يؤذّن المذياع مبكّراً، و كان جماعة من الثقات في قم قد فعلوا الشيء نفسه في وقت آخر و وصلوا إلى النتيجة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اعتقد بأنّ ما جرى أخيراً من تأخير أذان الصبح بمقدار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تقريباً و كون الأذان يستغرق حوالي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يجعل من نهاية الأذان وقتاً لدخول صلاة الصبح،أمّا ما قبل ذلك ففيه إشكال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المكلّف أن يصلّي الظهر و العصر قبل الغروب الشرعي بخمس دقائق و بدأ بصلاة الظهر على أساس أنّها تستغرق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 دقائق بواقع دقيقة واحدة لكلّ</w:t>
      </w:r>
    </w:p>
    <w:p>
      <w:pPr>
        <w:pStyle w:val="BookText"/>
        <w:rPr/>
      </w:pPr>
      <w:r>
        <w:rPr>
          <w:rFonts w:ascii="Amiri" w:hAnsi="Amiri" w:eastAsia="Amiri" w:cs="Amiri"/>
          <w:color w:val="111111"/>
          <w:sz w:val="28"/>
          <w:sz w:val="28"/>
          <w:szCs w:val="28"/>
          <w:rtl w:val="true"/>
          <w:lang w:bidi="ar-SA"/>
        </w:rPr>
        <w:t>ركعة،و لكنّه شكّ بين الثلاثة و الأربعة و لزمه ركعة احتياط،فهل يصرف الدقيقة المتبقّية على ركعة الاحتياط أم يبدأ بها صلاة العصر؟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العصر و يقضي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فولاذ الياج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منتسبيها إلى الدول الاوربية للتدريب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في المناطق الشماليّة من اوربا فوق المدار القطبي لا تغيب في الفترة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يونيه يبلغ النهار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ماباراند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أقصى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صلاتهم و صيامهم في تلك الأيّام؟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المناطق التي لا تغيب الشمس أو يكون النهار طويلاً جدّاً و أكثر من المتعارف في باقي بقاع الأرض،يجب العمل وفق المناطق المعتدلة في ذلك الفصل من السنة،أي إذا كان النهار في المناطق المعتدلة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على نفس خطّ الطول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الليل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فتنظّم الصّلاة و الصّوم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 المزيد من التفصيل حول هذا الموضوع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المعراج،شقّ القمر،الصّلاة في القطبين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الوسائط المتطورة اليوم،يستطيع الإنسان أن يدور حول الأرض أكثر من مرّة في اليوم و الليلة،فما هي وظيفته من حيث الصلوات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يدور حول الأرض بمركبة فضائية،فعليه أن يؤدّي الصلوات الخمس، و يمكنه أن يقيس على وطنه في الأرض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إحدى المدن الألمانية الواقعة على بعد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مدينة فرانكفورت للعلاج،و تعذّر عليّ تحديد طلوع الشمس و غروبها بسبب الضباب، فوجدت مسجداً يعود لإخوتنا من أهل السنّة من تركيا و لم يكن فيه أحد غير إمام الجماعة فسألته عن الأوقات الشرعيّة فأعطاني تقويماً جدارياً كتبت أوقات الصّلاة لكلّ يوم أسفله، فأخذت اصلّي الصبح و الظهر اعتماداً عليه أمّا فريضتا الغروب و العشاء فكنت اؤخّرهما عن التقويم بمقدار عشر دقائق،إلى أن جاء يوم </w:t>
      </w:r>
      <w:r>
        <w:rPr>
          <w:rFonts w:eastAsia="Amiri" w:cs="Amiri" w:ascii="Amiri" w:hAnsi="Amiri"/>
          <w:color w:val="111111"/>
          <w:sz w:val="28"/>
          <w:szCs w:val="28"/>
          <w:lang w:bidi="ar-SA"/>
        </w:rPr>
        <w:t>76/6/13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حصلت على صحيفة اطلاعات خارج البلاد العدد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،فوجدت فرقاً شاسعاً بين أوقاتها الشرعيّة و الأوقات</w:t>
      </w:r>
      <w:bookmarkStart w:id="117" w:name="pg10221_93826"/>
    </w:p>
    <w:p>
      <w:pPr>
        <w:pStyle w:val="BookText"/>
        <w:rPr/>
      </w:pPr>
      <w:bookmarkEnd w:id="117"/>
      <w:r>
        <w:rPr>
          <w:rFonts w:ascii="Amiri" w:hAnsi="Amiri" w:eastAsia="Amiri" w:cs="Amiri"/>
          <w:color w:val="111111"/>
          <w:sz w:val="28"/>
          <w:sz w:val="28"/>
          <w:szCs w:val="28"/>
          <w:rtl w:val="true"/>
          <w:lang w:bidi="ar-SA"/>
        </w:rPr>
        <w:t>الشرعيّة للأتراك و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الأوقات الشرعيّة لصحيفة اطلاعات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الشروق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الظهر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طبعاً في الساعة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كانت الشمس ترى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الأوقات الشرعيّة للأتراك 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الشروق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ذلك الحين و أنا اصلّي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الصبح حسب صحيفة اطلاعات في الساعة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الظهر في الساعة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في الساعة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رؤية الشمس،فهل صلواتي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الطريقة التي اتّبعتها هي أضمن الطرق لك هناك فعملك صحيح و كافٍ،و الأفضل الاحتياط بتأخير وقت الصّلاة قليلاً في مثل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وفق الساعات الشرعيّة لوسائل الإعلام و التقاويم؟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موجبة للاطمئنان أو الظنّ القوي فلا مانع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أوّل وقت أداء صلاة نافلة الصبح و انتهائه؟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الصبح قبل الصبح،و هو من طلوع الفجر حتّى انكشاف الحمرة المشرقيّة،و يجوز الإتيان بها مباشرة بعد صلاة الليل</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774261_1067777946"/>
      <w:bookmarkStart w:id="119" w:name="_Toc45"/>
      <w:bookmarkEnd w:id="118"/>
      <w:r>
        <w:rPr>
          <w:rtl w:val="true"/>
        </w:rPr>
        <w:t>الصلوات المستحبّة</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يوفّق للنوافل اليوميّة في أوقاتها الشرعيّة،فما ذا يفعل؟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اكتفى مصلّي صلاة الليل في القنوت بدعاء بسيط بدلاً من الأدعية الواردة و لم يستغفر لأربعين مؤمناً بل اكتفى بدعاء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صلاته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الوتر بهذه الطريقة صحيحة إلاّ أنّ ثوابها أقلّ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يصلّي الظهر و العصر جماعة،و لا وقت يكفيه لأداء النوافل فهل يجوز له أن يأتي بها بعد الفراغ من الصّلاة؟</w:t>
      </w:r>
      <w:bookmarkStart w:id="120" w:name="pg10221_93827"/>
    </w:p>
    <w:p>
      <w:pPr>
        <w:pStyle w:val="BookText"/>
        <w:rPr/>
      </w:pPr>
      <w:bookmarkEnd w:id="12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بها بنيّة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أربع ركعات من صلاة الليل ثمّ سمع صوت أذان المسجد أو الإذاعة فهل يكمل الباقي أداءً أم 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صلّى أربع ركعات أو أكثر فيأتي بالباقي أداءً ثمّ ينصرف إلى نافلة الصبح أو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الفضيلة،ما حكم البسملة أو الاستعاذة قبل الآيات الخاصّة بعد الحمد؟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774263_1067777946"/>
      <w:bookmarkStart w:id="122" w:name="_Toc46"/>
      <w:bookmarkEnd w:id="121"/>
      <w:r>
        <w:rPr>
          <w:rtl w:val="true"/>
        </w:rPr>
        <w:t>أحكام القبلة</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القرى مسجد بني من عهد الصفويين و الناس يصلّون فيه منذ حوالي أربعمائة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قام أحد المعمّمين بتغيير القبلة قليلاً،فهل الصلوات السابقة صحيحة؟و ما حكم الصّلاة بالاتّجاه الذي حدّده المعمّم؟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الصلوات السابقة،أمّا في الوقت الحاضر فلكم أن تستعملوا آلة تحديد القبلة لتعيين قبلة المسجد شريطة أن تكون الآلة سالمة،و إذا كان هو قد قام بهذا العمل فلا بأس</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774265_1067777946"/>
      <w:bookmarkStart w:id="124" w:name="_Toc47"/>
      <w:bookmarkEnd w:id="123"/>
      <w:r>
        <w:rPr>
          <w:rtl w:val="true"/>
        </w:rPr>
        <w:t>ثياب المصلّي</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حول وجه المرأة و كفيها في الصّلاة و الحجّ و غيرهما؟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الوجه و الكفّان من حكم الحجاب في كلّ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التقاليد السائدة أن تقوم النساء بعد الزواج بتزيين أنفسهنّ بإزالة الشعر الزائد و إصلاح الحاجب و ما إلى ذلك،في هذه الحالة،هل يجب الاستتار مع العلم برأي الجواز في المسألة السابقة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اقتصر الأمر على إزالة شعر الوجه و الحاجبين و أمثالها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استعمال العباءة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و لا يليق بالنساء بل ينبغي عليهنّ ارتداد الثياب الفاتحة ذات الألوان المتنوّعة و لا موجب لتوصية النساء بارتداء أحذية و ألبسة داكنة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الآن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وظيفة النساء من حيث الملابس في الوقت الحاضر بظروفه الحالية،و هل تصحّ الأحاديث المذكورة أعلاه و أمثالها مع العلم بالآثار و التبعات الناجمة عنها في المجتمع؟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المكروه ارتداء العباءة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السوداء من قبل النساء و العباءة السوداء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استعمال الألوان البسيطة الاُخرى فجائز ما لم يكن منشأ مفاسد،على أنّ الألوان الأكثر قتامة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لبس البردة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إذا كان يظهر مفاتن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الثوب ملتصقاً فهو حرام،أمّا إذا كان واسعاً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ارتداء الجواريب الرقيقة إذا كانت الرجل بادية من خلالها؟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الرجل بادية منها فلا يجوز،أمّا انكشاف حجم الأرجل فلا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التكليف إذا أمرت مدرّسة طالباتها بارتداء ثياب خاصّة بالرياضة؟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ارتداء الملابس الرياضية من قبل البنات إذا كان ذلك في محيط خاصّ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ارتداء الملابس المبتذلة أو الضيّقة و المثيرة أو الموضات التي تروّج للثقافة الغربيّة،من قبل النساء و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مثل هذه الملابس مشكل و يجب على الفتيان و الفتيات و الرجال و النساء مراعاة موازين العفّة الإسلاميّة الكفيلة بسعادة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لبس الثياب غير الخاصّة بالنساء و المخصّصة لمراسيم 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الثوب عبارة عن قطعة قماش سوداء أشبه ما تكون بالعباءة المخيّطة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للرجال الذين يمثّلون أدوار النساء الكافرات أن يرتدوا ثياباً نسائيّة؟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ارتداء ثياب الجنس الآخر في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يترتّب عليه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الدم من أنف المصلّي أثناء الصّلاة فهل يجب عليه أن يواصل صلاته أم يهدمها؟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تلطّخ ظاهر وجهه أو يده بأكثر من حجم درهم فعليه أن يقطع صلاته ثمّ يعيدها،و إذا كان أقلّ من ذلك فيكمل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مع وجود منديل نجس في جيب المصلّي؟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يتصرّف المرضى أو جرحى الحرب المصابة أجسامهم في أكثر من موضع بحيث يتعرّضون لخروج الدم ليل نهار؟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قدر الإمكان سريان الدم إلى سائر الأعضاء و لا بأس في الباقي و صلاتهم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الغطاء الذهبي أو الأسنان الصناعية من الذهب أو تقوية الأسنان بالذهب من قبل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إن لم يكن للزينة و يجوز عند الضرورة حتّى مع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تزيّن الرجال بالذهب مثل الساعات و الحلقات و الخواتم و غيرها؟ و ما حكم استعمالها للفحص أو الاحتفاظ الموقت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إطلاقاً تزيّن الرجال بالذهب و هو مبطل للصلاة،و لا مانع من فحصه أو الاحتفاظ الموقت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الرجال للحلقات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كونها مبطلة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حكم حلقة الخطبة؟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الحلقات الذهبية على الرجال،و يمكنهم استعمال البلاتين بدلاً منه</w:t>
      </w:r>
      <w:r>
        <w:rPr>
          <w:rFonts w:eastAsia="Amiri" w:cs="Amiri" w:ascii="Amiri" w:hAnsi="Amiri"/>
          <w:color w:val="111111"/>
          <w:sz w:val="28"/>
          <w:szCs w:val="28"/>
          <w:rtl w:val="true"/>
          <w:lang w:bidi="ar-SA"/>
        </w:rPr>
        <w:t>.</w:t>
      </w:r>
      <w:bookmarkStart w:id="125" w:name="pg10221_93830"/>
    </w:p>
    <w:p>
      <w:pPr>
        <w:pStyle w:val="Heading3"/>
        <w:numPr>
          <w:ilvl w:val="2"/>
          <w:numId w:val="1"/>
        </w:numPr>
        <w:rPr/>
      </w:pPr>
      <w:bookmarkStart w:id="126" w:name="__RefHeading___Toc2774267_1067777946"/>
      <w:bookmarkStart w:id="127" w:name="_Toc48"/>
      <w:bookmarkEnd w:id="125"/>
      <w:bookmarkEnd w:id="126"/>
      <w:r>
        <w:rPr>
          <w:rtl w:val="true"/>
        </w:rPr>
        <w:t>مكان المصلّي</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تؤثّر نجاسة المقاعد المتحرّكة أو صولجانات المعوّقين على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على السجادات أو الفرش التي تحوي نقوش آيات قرآنية أو أسماء مقدّسة إذا كانت الآيات القرآنية تقع تحت الأرجل عند الجلوس أو السجود؟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ذلك،إلاّ إذا لم تقع الآيات تحت الأرجل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إشكال في الصّلاة على السجادات التي تحمل صورة المسجد النبوي أو المسجد الحرام إذا كانت تقع تحت الأقدام أحياناً؟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إن لم يكن بقصد الإهانة،و الأفضل جعل ذلك الجانب من السجادة في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أحياناً أثناء الأسفار بالحافلات أن لا يتوقّف السائق للصلاة و قد لا يعتني في حالة تذكيره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تذكّروه قدر الإمكان،و تأكّدوا أنّه إذا كان التذكير جدّياً فانّه يكون مؤثّراً و يؤدّي إلى توقّف السائق،فان لم يفعل فتجب الصّلاة في الحافلة بأيّة صورة ممكنة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774269_1067777946"/>
      <w:bookmarkStart w:id="129" w:name="_Toc49"/>
      <w:bookmarkEnd w:id="128"/>
      <w:r>
        <w:rPr>
          <w:rtl w:val="true"/>
        </w:rPr>
        <w:t>أحكام المسجد</w:t>
      </w:r>
      <w:bookmarkEnd w:id="129"/>
    </w:p>
    <w:p>
      <w:pPr>
        <w:pStyle w:val="Heading4"/>
        <w:numPr>
          <w:ilvl w:val="3"/>
          <w:numId w:val="1"/>
        </w:numPr>
        <w:rPr/>
      </w:pPr>
      <w:bookmarkStart w:id="130" w:name="__RefHeading___Toc2774271_1067777946"/>
      <w:bookmarkStart w:id="131" w:name="_Toc50"/>
      <w:bookmarkEnd w:id="130"/>
      <w:r>
        <w:rPr>
          <w:rtl w:val="true"/>
        </w:rPr>
        <w:t>فضيلة المسجد</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 في قدسيّة بعض المساجد كمسجد جمكران و السهلة و الكوفة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هذه المساجد رواية تدلّ على قدسيّته الفائقة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ثواب صلاة الجماعة بين المسجد النبوي في المدينة و المساجد التي حوله؟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الصّلاة في المسجد النبوي أفضل</w:t>
      </w:r>
      <w:r>
        <w:rPr>
          <w:rFonts w:eastAsia="Amiri" w:cs="Amiri" w:ascii="Amiri" w:hAnsi="Amiri"/>
          <w:color w:val="111111"/>
          <w:sz w:val="28"/>
          <w:szCs w:val="28"/>
          <w:rtl w:val="true"/>
          <w:lang w:bidi="ar-SA"/>
        </w:rPr>
        <w:t>.</w:t>
      </w:r>
      <w:bookmarkStart w:id="132" w:name="pg10221_93831"/>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كيفية و فلسفة صلاة تحيّة المسجد المستحبّة عند دخول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ركعتان مثل صلاة الصبح أو الصلوات النافلة و ليس فيها أذان و لا إقامة و يجوز فيها الجهر و الإخفات،و فلسفتها احترام المسجد</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774273_1067777946"/>
      <w:bookmarkStart w:id="134" w:name="_Toc51"/>
      <w:bookmarkEnd w:id="133"/>
      <w:r>
        <w:rPr>
          <w:rtl w:val="true"/>
        </w:rPr>
        <w:t>تجديد بناء المسجد و توسيعه</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أرضاً لبناء مسجد فكان من الطبيعي أن يخصّص بعضها للباحة و المغاسل و مكان الشرب و الباقي للمصلّى،عند تجديد البناء وقع جزء من المصلّى ضمن الباحة أو العكس،فهل ثمّة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في صالح المسجد و المصلّين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المسجد الجامع يوجد مسجد صغير مسقّف و له باب و كان يستعمل عند الضيق و لكنّه تحوّل بمرور الأيّام إلى خربة بسبب الإهمال و يحتمل أن يقع بعضه داخل مشروع توسيع الشارع كما أنّه يتعرّض لتصرّفات الأطفال غير المحتشمة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تجوز إعادة بنائه لاتّخاذه مخزناً للمسجد الجديد أم يجب أن يعود إلى حالة المسجد؟مع العلم بأنّه إذا اعيد إلى كونه مسجداً فانّه قلّما يصلّي فيه أحد لقربه الشديد من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ابنوه بشكل يجعله صالحاً للاستعمال من قبل المصلّين و كذلك بصفته مخزناً للمسجد المجاور في حالة عدم الإقبال عليه للصلاة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مسجد بني منذ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يرى خبراء البناء أنّه يفتقر إلى المتانة الكافية لتحمّل الحوادث المحتملة و ذلك لعدم توفّر الشروط الفنيّة للبناء فيه، و نظراً لعدم توفّر الإمكانيات الإنشائيّة فانّه غير قابل للاستعمال إطلاقاً للصلاة و الأنشطة الثقافيّة و الدينيّة و التدريسيّة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قام المؤمنون المصلّون و هيئة الاُمناء بدراسة أمره من جميع الوجوه و قرّروا هدمه و تجديد بنائه بالشكل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توجيهاتكم في الاُمور التالية</w:t>
      </w:r>
      <w:r>
        <w:rPr>
          <w:rFonts w:eastAsia="Amiri" w:cs="Amiri" w:ascii="Amiri" w:hAnsi="Amiri"/>
          <w:color w:val="111111"/>
          <w:sz w:val="28"/>
          <w:szCs w:val="28"/>
          <w:rtl w:val="true"/>
          <w:lang w:bidi="ar-SA"/>
        </w:rPr>
        <w:t>:</w:t>
      </w:r>
      <w:bookmarkStart w:id="135" w:name="pg10221_93832"/>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هدم البناء مع الأخذ بنظر الاعتبار ما بيّناه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هدم المسجد و تجديد بنائه على فرض المسألة،بل هو عمل طيب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منحنا إجازة بيع المواد الإنشائيّة و بيع بعض الأشياء التي لا يمكن الاستفادة منها في المسجد الجديد و إنفاق عائداتها في المسجد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المواد التالفة غير قابلة للاستفادة في المساجد الاُخرى فلكم أن تبيعوها و تنفقوها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المدن مسجد يعاني من صعوبات تواجه المؤمنين في إقامة صلاة الجماعة و إقامة المجالس الدينيّة خاصّة في شهر رمضان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هذا المسجد توجد حديقة مساحتها حوالي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الناس في الماضي كانوا يراجعون عالم المنطقة فيها لذا سمّيت بالمحكمة و لكن ليس فيها وقفية،و قبل سنوات غرس فيها شخص شتلة جوز و هي الآن تحمل سنويّاً آلاف من الجوز،و هذا الشخص لم يوقف الشتلة بل فعل ذلك لمجرّد الثواب،و يقتضي توسيع المسجد قطع شجرة الجوز هذه و ضمّ الأرض إلى المسجد،فهل تأذنون بقطع الشجرة و إلحاق الأرض بالمسجد؟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الحديقة تابعة للمسجد و كان توسيع المسجد ضرورياً للمصلّين فلا إشكال في قطع هذه الشجرة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774275_1067777946"/>
      <w:bookmarkStart w:id="137" w:name="_Toc52"/>
      <w:bookmarkEnd w:id="136"/>
      <w:r>
        <w:rPr>
          <w:rtl w:val="true"/>
        </w:rPr>
        <w:t>الاُمور الاقتصاديّة و المالية للمسجد</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جمع الأموال في المسجد لإمام الجماعة أو بناء المسجد أو ما شابه؟و ما هي موارد صرفها؟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إن لم يكن مهيناً،أمّا مصرف الأموال فيتمّ وفق توكيل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شكل الأنشطة الاقتصاديّة في المسجد لتحسين اموره؟مثلاً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نقوم بطبخ الطعام في مطبخ كبير و مجهّز لأحد مساجد جنوب طهران في مناسبات المؤمنين المختلفة و ننفق العائد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دفع اجرة الطاهي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شئون المسجد الجارية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هذا العمل مشروع؟</w:t>
      </w:r>
      <w:bookmarkStart w:id="138" w:name="pg10221_93833"/>
    </w:p>
    <w:p>
      <w:pPr>
        <w:pStyle w:val="BookText"/>
        <w:rPr/>
      </w:pPr>
      <w:bookmarkEnd w:id="13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المطبخ خاصّاً بالمسجد فلا يجوز ذلك،أمّا إذا كان قد بني من اليوم الأوّل بنيّة عامّة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مبالغ من المال لبناء المسجد و ترميمه،و بعد القيام بالإنفاق الضروري وضع المال لدى شخص أمين،و المسجد لا يحتاجه في الوقت الحاضر،و لكنّه سيحتاجه أكثر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إجراء معاملة بهذا المال على أن يكون ربحه للمسجد؟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تجيزون إيداع المال في أحد صناديق القرض الحسن لسدّ احتياجات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إيداع المال في أحد البنوك إيداعاً طويل الأجل أو قصير الأجل؟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إمام جماعة يقيم الصّلاة و يجيب على الأسئلة الشرعيّة و يرشد الناس بلا مقابل و ليس للمسجد عائد آخر،فهل يجوز إعطاء إمام الجماعة من ذلك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بهذا المال إلاّ بكسب موافقة باذليه،أمّا ادّخاره في صندوق القرض الحسن أو الإيداع المصرفي فلا مانع منه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774277_1067777946"/>
      <w:bookmarkStart w:id="140" w:name="_Toc53"/>
      <w:bookmarkEnd w:id="139"/>
      <w:r>
        <w:rPr>
          <w:rtl w:val="true"/>
        </w:rPr>
        <w:t>إلحاق جزء من المسجد بمكان آخر</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راوند كاشان مسجد يصلّي فيه الناس منذ مدّة و إلى جواره زقاق يخصّ وزارة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الزقاق بحاجة ماسّة إلى التوسيع و المسجد الآن مهدّم من أجل تجديد البناء و تقضي خريطة البلدية بتراجعه بمقدار أربعة 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للبلدية التوسيع حسب حكم الشرع المقدّس؟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بالمسجد لمثل هذه الاُمور،إلاّ إذا كانت هناك ضرورة حقيقية على أن تقوم البلدية بالتعويض و يصرف التعويض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مسجد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زمن قديم و لم يعد قادراً على استيعاب المصلّين خاصّة في شهر رمضان المبارك بعد مرور الزمان و تزايد الأجيال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جوار المسجد توجد دار قديمة أهداها مالكها للمسجد فجرى توسيعه على حسابها،</w:t>
      </w:r>
      <w:bookmarkStart w:id="141" w:name="pg10221_93834"/>
    </w:p>
    <w:p>
      <w:pPr>
        <w:pStyle w:val="BookText"/>
        <w:rPr/>
      </w:pPr>
      <w:bookmarkEnd w:id="141"/>
      <w:r>
        <w:rPr>
          <w:rFonts w:ascii="Amiri" w:hAnsi="Amiri" w:eastAsia="Amiri" w:cs="Amiri"/>
          <w:color w:val="111111"/>
          <w:sz w:val="28"/>
          <w:sz w:val="28"/>
          <w:szCs w:val="28"/>
          <w:rtl w:val="true"/>
          <w:lang w:bidi="ar-SA"/>
        </w:rPr>
        <w:t>و جدير بالذكر أنّ هذا المسجد يشهد في الغالب إقامة مجالس العزاء و ذكر مصائب أهل البيت عليهم السلام خاصّة في أيّام محرّم و صفر و تنظّم هيئة اسمها هيئة المعصومين الأربعة عشر مراسيم عزاء في 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الجانب الغربي توجد أربع أورقة و 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وقف هذه الأورقة و الغرف بشكل مستقلّ باسم هيئة المعصومين الأربعة عشر و اجراء الصيغة؟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الأورقة و الغرف تخصّ المسجد نفسه و لا يجوز إعادة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أرض موقوفة لمسجد فهل يجوز جعل طابقها الأوّل حسينية و الثاني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الطابقين حكم المسجد و لكن لا بأس في إقامة العزاء فيه شريطة أن لا يضايق المصلّين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774279_1067777946"/>
      <w:bookmarkStart w:id="143" w:name="_Toc54"/>
      <w:bookmarkEnd w:id="142"/>
      <w:r>
        <w:rPr>
          <w:rtl w:val="true"/>
        </w:rPr>
        <w:t>هيئة امناء المسجد</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إنماء و زيادة الاستفادة من المساجد،ما هي الشروط التي يجب أن يتحلّى بها أعضاء هيئة الاُمناء؟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يكونوا متديّنين طيبي السمعة و مدراء مدبّرين قادرين على إدارة شئون المسجد على النحو الأحسن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تنتخب هيئة امناء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لأهالي المنطقة و إمام الجماعة أن ينتخبوا هيئة امناء من الأفراد الصالحين و ذلك بإذن حاكم الشرع لتمشية امور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لبناة المسجد أن يمنعوا الأنشطة الثقافية و الدينيّة في المسجد؟و هل يجوز لإمام الجماعة أن يتدخّل في تعيين و إقالة هيئة الاُمناء؟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وقفية المسجد فانّ كلّ ما من شأنه تقوية برامج المسجد و مراسيم الصّلاة و نشر حقائق التشيّع لا يحتاج إلى إذن حتّى من الواقف أو المتولّي، و كذلك الصّلاة و إقامة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هيئة الاُمناء معيّنة من قبل الواقف أو الواقفين للمحافظة على المسجد و أمواله فلا يجوز لأحد عزلهم</w:t>
      </w:r>
      <w:r>
        <w:rPr>
          <w:rFonts w:eastAsia="Amiri" w:cs="Amiri" w:ascii="Amiri" w:hAnsi="Amiri"/>
          <w:color w:val="111111"/>
          <w:sz w:val="28"/>
          <w:szCs w:val="28"/>
          <w:rtl w:val="true"/>
          <w:lang w:bidi="ar-SA"/>
        </w:rPr>
        <w:t>.</w:t>
      </w:r>
      <w:bookmarkStart w:id="144" w:name="pg10221_93835"/>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حدود صلاحيات إمام الجماعة و هيئة الاُمناء و المتولّي و واقف المسجد منعاً للتداخل بينها و تجنّباً لوقوع الاختلافات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يخصّ جميع المسلمين و لا يجوز لأحد أن يعيّن قيوداً له،و إذا احتاجت المحافظة عليه و على أمواله تنظيم برامجه إلى مديرين فيعيّن حاكم الشرع هيئة لهذا الغرض</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774281_1067777946"/>
      <w:bookmarkStart w:id="146" w:name="_Toc55"/>
      <w:bookmarkEnd w:id="145"/>
      <w:r>
        <w:rPr>
          <w:rtl w:val="true"/>
        </w:rPr>
        <w:t>تطهير المسجد</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أحكام المسجد على مبنى قام بترميمه الكفّار بدون تطهيره؟ و هل للصلاة فيه ثواب المسجد؟ما حكم دخول الحائض و الجنب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كمسجد ففيه ثواب المسجد و تترتّب عليه أحكام المسجد و الأفضل غسل ظاهره قدر الإمكان إذا لم يؤدّ إلى تخريبه،أو أن يغطّى بشيء يمنع تماس اليد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دخول الحائض و الجنب فيه على فرض وقفيته كمسجد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جماعة بهدم مسجد بدون التنسيق مع الآخرين حتّى أصبح الآن تلاًّ من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تطهير التراب و الطين؟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تطهير التراب و لكن الأفضل إخراجه من أرض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الذين قاموا بهدمه بدون التنسيق مع باقي الناس أو كسب رضاهم؟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تعمير المسجد و إعادته إلى ما كان عليه أو أفضل من ذلك إلاّ إذا أخذ آخرون هذا العمل على عاتقهم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774283_1067777946"/>
      <w:bookmarkStart w:id="148" w:name="_Toc56"/>
      <w:bookmarkEnd w:id="147"/>
      <w:r>
        <w:rPr>
          <w:rtl w:val="true"/>
        </w:rPr>
        <w:t>متعلّقات المسجد و لوازمه</w:t>
      </w:r>
      <w:r>
        <w:rPr>
          <w:rtl w:val="true"/>
        </w:rPr>
        <w:t>:</w:t>
      </w:r>
      <w:bookmarkEnd w:id="1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قطعة أرض إلى مسجد تقع إلى جواره،و نريد الآن تخصيص زاوية منها لإنشاء مكتبة،فهل يجوز لنا ذلك؟و على فرض الجواز،فهل يحقّ للنساء ذوات العذر الشرعي أن يتردّدون عليها؟و هل يجوز استغلال إحدى غرف المكتبة كمقرّ للبسيج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قوات التعبئة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مؤقت؟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إنشاء مكتبة للمسجد في هذا الجزء إذا لم تكن تضايق المصلّين شريطة أن توضع تحت تصرّف المسجد عند الحاجة،و لا يجوز للنساء المعذورات بعذر شرعي أن يتردّدن عليها،أمّا استخدامه كقاعدة للبسيج فيجوز ذلك بالشروط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المسجد أيوان فهل يجوز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الأيوان مخصّص شرعاً للنساء؟و إذا كان الايوان من داخل المصلّى فهل يجوز للنساء المعذورات بعذر شرعي التوقف أو القيام بعمل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الايوان و المصلّى إلاّ إذا كان العرف السائد في المنطقة يعتبر الايوان خارج المسجد و خاصّاً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أحد الخيّرين قطعة أرض للمسجد،و لكنّه لم يوضّح رأيه بخصوص إنشاء خلاءات و أيوان و محلّ لصنع الشاي و باحة و مطبخ،فهل يجوز إنشاء هذه الأشياء في هذه الموقوفة؟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إذا كانت ضروريّة للمسجد و تعتبر عرفاً ضمن مستلزمات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بإحدى المدن حوّل جماعة جزءً من مصلّى المسجد إلى ما يشبه الدكان استعملوه في بيع الأشرطة و الكتب،فهل هذا العمل صحيح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داخل المسجد و يجري في سبيل نشر الثقافة الإسلاميّة و يدعم أهداف المسجد و لا يضايق المصلّين،أمّا إذا فصل عن المسجد و اتّخذ محلاً للعمل و الكسب فلا يجوز و يجب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أوقفت أرض لمسجد،فهل للقبر الذي تحتها و الطوابق العليا حكم المسجد؟و ما حكم بناء مكتبة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حكم المسجد و لا مانع من بناء مكتبة فيه شريطة أن لا تضايق 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شرعاً إقامة قاعدة مقاومة و مركز ثقافي و رياضي داخل المسجد و الحسينيّة؟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إقامة مركز رياضي في المسجد،أمّا المراكز الثقافيّة و قواعد المقاومة فلا بأس بها إذا لم تضايق 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مسجد قديم،تمّ شراء بعض باحة المسجد و الدار الواقعة خلفه لتجديد بنائه من أجل تطوير الاستفادة منه كما جرى تحويل مصلّيين اثنين من مصلّياته إلى مسجد جديد،فبقي أربعة مصلّيات من المسجد القديم يرجى بيان حكم تهديم المصلّيات فيما يتعلّق بالاُمور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ساحة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الشئون الثقافية كقاعة و مكتبة للمسجد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 بالزقاق العام كموقف للسيارات تابع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تفعلوا ما ينفع المسجد و المصلّين،و إذا كان المسجد بحاجة إلى ساحة أو مكتبة فيمكن الاستفادة منها،و لكن لا يجوز جعلها ضمن الزقاق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شخص بأرض للمسجد و عزلها عن أراضيه ثمّ توفّي،بعد ذلك بني المسجد على الأرض و جعل بعضها مصلّى و بعضها مغاسل فما حكم بناء المغاسل على تلك الأرض؟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بناء المغاسل على تلك الأرض و لا بدّ أنّ يكون قصد الواقف هو المسجد و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فتح دورات تعليم القرآن و الأحكام و الفنون اليدويّة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كالخياطة و التطريز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دورات التقوية الدراسيّة للشباب و الفتيات في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تعليم القرآن و أحكامه في المسجد و هو ممّا يدعم أهداف المسجد،أمّا تعليم الخياطة و أمثالها فلا يجوز إلاّ إذا كانت هناك صفوف إلى جانب المسجد مصنوعة لهذا الغرض و ذلك منذ بداية تأسيس المسجد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قريتنا مسجد جامع بني بتعاون الأهالي و لكنّه صغير و غير مبني بشكل صحيح لذا فقد تبرّع أحد المحسنين فهدم قسماً من المصلّى و هو جزء من المسجد بقصد التوسيع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نيّته أن يبني سرداباً يتّخذه قاعة للتجمّعات الثقافيّة للشباب علماً أنّ الطابق الأرضي الذي فوق القبو يقع ضمن رواق المصلّى،فهل يجوز صنع قاعة ثقافية و مغاسل في السرداب؟</w:t>
      </w:r>
      <w:bookmarkStart w:id="149" w:name="pg10221_93838"/>
    </w:p>
    <w:p>
      <w:pPr>
        <w:pStyle w:val="BookText"/>
        <w:rPr/>
      </w:pPr>
      <w:bookmarkEnd w:id="14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بناء محلّ في سرداب المسجد لشئون الثقافة الإسلاميّة أو الوضوء و لكن لا يجوز صنع خلاءات فيه إلاّ إذا كانت نيّة بناء الخلاءات موجودة منذ بداية التأسيس و حين إجراء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 خواست داراب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في وسطه حوض للوضوء، و بزيادة المرتادين و عدم مراعاة الشروط الصحيّة و أمثالها،تقرّر إزالة الحوض و بناء مغاسل للوضوء في إحدى زوايا المسجد،فهل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كانت إزالة الحوض في مصلحة المسجد و المصلّين و كذلك صنع مغاسل الوضوء في إحدى زواياه بالشرط المتقدّم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774285_1067777946"/>
      <w:bookmarkStart w:id="151" w:name="_Toc57"/>
      <w:bookmarkEnd w:id="150"/>
      <w:r>
        <w:rPr>
          <w:rtl w:val="true"/>
        </w:rPr>
        <w:t>بيع حاجيات المسجد</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المسجد القديم كميّة من القضبان الحديديّة و الأبواب و الشبابيك و أشياء اخرى،هل يجوز بيعها و الإنفاق منها على المسجد؟علماً بأنّ الأبواب و الشبابيك لا تصلح للمسجد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الاستفادة منها في مسجد آخر إذا أمكن،و ان لم تنفع مسجداً آخر فتباع و تنفق على المسجد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دار لمسجد تبعد عن المسجد بمسافة و احيلت إلى مطبخ للمسجد و جرت الاستفادة منه لمدّة،و الآن اوقفت للمسجد أرض تجاوره و تقرّر جعلها مطبخاً له،فهل يجوز بيع المطبخ السابق و إنفاقه على المطبخ الجديد؟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موقوفاً للمسجد فلا يجوز بيعه بل يجوز تأجيره و إنفاق إيجاره على المطبخ الجديد،و إذا كان ملكاً للمسجد فيجوز بيعه و إنفاقه على المطبخ الجديد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774287_1067777946"/>
      <w:bookmarkStart w:id="153" w:name="_Toc58"/>
      <w:bookmarkEnd w:id="152"/>
      <w:r>
        <w:rPr>
          <w:rtl w:val="true"/>
        </w:rPr>
        <w:t>تحويل المقابر إلى مساجد</w:t>
      </w:r>
      <w:r>
        <w:rPr>
          <w:rtl w:val="true"/>
        </w:rPr>
        <w:t>:</w:t>
      </w:r>
      <w:bookmarkEnd w:id="1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يعكف بعض علماء أصفهان على بناء مسجد على بعض قبور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أدّى إلى تسوية قبور بعض العلماء الكبار في 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تجوز الصّلاة في مثل هذا المسجد؟</w:t>
      </w:r>
      <w:bookmarkStart w:id="154" w:name="pg10221_93839"/>
    </w:p>
    <w:p>
      <w:pPr>
        <w:pStyle w:val="BookText"/>
        <w:rPr/>
      </w:pPr>
      <w:bookmarkEnd w:id="15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تحويل المقبرة إلاّ إذا كان الدفن ممنوعاً تماماً في المقبرة في الوقت الحاضر و أن لا يؤدّي بناء المسجد إلى نبش قبر خاصّة قبور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الصّلاة في هذا المسجد جائزة على أيّة حال</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774289_1067777946"/>
      <w:bookmarkStart w:id="156" w:name="_Toc59"/>
      <w:bookmarkEnd w:id="155"/>
      <w:r>
        <w:rPr>
          <w:rtl w:val="true"/>
        </w:rPr>
        <w:t>مستحبّات المساجد و مكروهاتها</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استحباب التزيّن و التطيّب عند دخول المساجد خاصّ بالرجال فقط أم يشمل النساء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تطيّب النساء خارج البيوت إشكال حسب الروايات،أمّا الزينة غير الظاهريّة فلا بأس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شخص في المسجد و أجنب فلا إثم عليه؟و 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لم يكن متيقّناً من هذه المسألة من قبل فهو ليس آثماً،و لكن النوم في المسجد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 الشخص إذا أكل الثوم كره له دخول المسجد،فهل هذا صحيح؟إذا كان الأمر كذلك فهل يصلّي في البيت أم في المسجد؟و 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و الأفضل أن يصلّي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مكروهات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العبادات أنّه قلّة الثواب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أصل الحضور في المسجد فيمكن أن يكون المقصود الكراهة الحقيقيّة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774291_1067777946"/>
      <w:bookmarkStart w:id="158" w:name="_Toc60"/>
      <w:bookmarkEnd w:id="157"/>
      <w:r>
        <w:rPr>
          <w:rtl w:val="true"/>
        </w:rPr>
        <w:t>مسائل اخرى حول المسجد</w:t>
      </w:r>
      <w:r>
        <w:rPr>
          <w:rtl w:val="true"/>
        </w:rPr>
        <w:t>:</w:t>
      </w:r>
      <w:bookmarkEnd w:id="1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تزيين المساجد بالأعلام و الصور و الورق الملوّن و أمثالها في الأعياد و مواليد المعصومين؟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كانت الزينة حلالاً ذاتاً و لم تكن تضايق المصلّين أو تنافي حرمة المسجد،و لكن ينبغي عدم إدخال الصور للمساجد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قبول الهدايا من الملوك و الدول 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الغالب سيّئة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قبول الهدايا إلاّ إذا كانت ذات أثر سيئ على الإسلام 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فراشاً ثمّ لاحظ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مسجد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لم يكن يعلم بمكان المسجد فما وظيفته؟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الفحص عمّا إذا كان في المنطقة مسجد باسم الإمام الحسين عليه السلام يسلّمه له و إلاّ فيعطيه إلى مسجد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شخص ضرراً بمسجد سهواً فهل يجب عليه تعويض الخسارة؟و ما حكمه إذا أعفاه المتولّي عن التعويض؟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التعويض إلاّ إذا دفع التعويض المتولّي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محلّتنا مسجد صغير قديم لم يعد يستوعب سكّان المحلّة، و أصحاب الأراضي المحيطة به لا يتنازلون عن أراضيهم لتوسيعه،لذا قام الأهالي ببناء مسجد واسع في مكان أبعد فهجر المسجد القديم،فما تكليف الناس بخصوصه؟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يحافظوا عليه،و إن كان عدد المصلّين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دخول المسجد بثياب نجسة لغير الصّلاة كمجالس الترحيم؟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إلاّ إذا انتقلت النجاسة إلى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صرف مبالغ الكفّارات على تعمير المساجد؟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الكفّارات إلى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فرشاً أو أشياء اخرى من سارق ثمّ تبيّن له بعد ذلك انّه سرقها من مسجد،فما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أن يعيدها إلى المسجد،و يسترد ماله من السارق إذا أمكن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إقامة مجالس الترحيم في المسجد على أرواح الأشرار و المهر بين الذين يقتلون في الاشتباكات؟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إشكال،و لكن لا مانع من إقامة مجالس الترحيم على أرواح من يموتون بالحدود الشرعيّة و القصاص أو الانتحار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مشورة و كسب موافقة إمام الجماعة و متولّي المسجد في شئون التبليغ التي تجري في المسجد؟و إذا لم تتمّ المشورة و كسب الموافقة فهل يوجب ذلك هتك الحرمة؟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التبليغ مناسباً للمسجد و لا يضايق المصلّين فلا تلزم المشورة، و لكن الأفضل احترام إمام المسجد و مشورته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أفكار بعض أفراد طلاّب الجامعات انتقائي و انحرافي،فهل من الضروري بناء مساجد في هذه الأماكن؟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وجود المساجد في الجامعات و في كلّ مكان مؤثّر جدّاً و مفيد، و للمساجد روّاد كثيرون في الجامعات و يزدادون بزيادتها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ضروريات الدين الاعتقاد بأنّ المسجد أهمّ قاعدة دينية للمسلمين؟ما حكم الذين يعتقدون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من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منحرفون أو مخطئون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فاحترام المسجد من ضروريات الدين و لا ينبغي لشيء أن يحلّ محلّ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تغيير اسم المسجد من الناحية الشرعيّة؟هل يجوز مثلاً تبديل اسمه إذا كان الباني واضعاً اسمه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المسجد يحمل اسم الباني أو شخص آخر و اريد تبديله إلى اسم أحد الأئمّة المعصومين عليهم السلام أو الشخصيات الإسلاميّة المعروفة فلا بأس،و الأفضل ذكر اسم الباني تحته لكي يترحّم عليه الناس،أمّا إذا كان الوقف يشترط اسماً معيّناً فالأحوط الإبقاء على ذلك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فتح باب المسجد في مواعيد الصّلاة الثلاثة؟و ما ذا يجب فعله إذا قصّر خادم المسجد أو هيئة الاُمناء في ذلك؟</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فتح أبواب المسجد في أوقات الصّلاة الثلاثة،إلاّ إذا لم يكن هناك مصلّون،أو كان بقاؤه خالياً موجباً 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الطبخ فوق سطح المسجد أيّام العزاء؟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يكن مضرّاً بالمسجد و لا يضايق المصلّين و الجيران،و لكنّه في الغالب مزعج و 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للمصلّى في الطائرة و القطار حكم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حكم المسجد و لكن وجوده للمسلمين مفيد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في المساجد التي يؤسّسها الوهّابيون في المناطق الشيعيّة نكاية بهم؟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الصّلاة فيها تؤدّي إلى ترويج الوهابيّة و تقويتها ففيها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بناء المساجد بشكل متقارب بدوافع محلّية أو طائفيّة أو سياسيّة؟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المساجد المتقاربة غير مستحسن،و لا بدّ فيه من النظر إلى حاجة الناس،و تجنّب الخلافات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الضروري بناء منارة و قبّة للمسجد؟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ضرورياً،و لكن إذا كان يبعث على فخامة المسجد فهو عمل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الإعلان عن الأشياء المفقودة أو بيع الأجناس من مكبّرات الصوت في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عن المفقودات مكروه،أمّا استعمال سمّاعات المساجد للإعلان عن البيع فلا يجوز</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فارس مدينة عدد سكّانها </w:t>
      </w:r>
      <w:r>
        <w:rPr>
          <w:rFonts w:eastAsia="Amiri" w:cs="Amiri" w:ascii="Amiri" w:hAnsi="Amiri"/>
          <w:color w:val="111111"/>
          <w:sz w:val="28"/>
          <w:szCs w:val="28"/>
          <w:lang w:bidi="ar-SA"/>
        </w:rPr>
        <w:t>27000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جميعهم من الشيعة و معروفون في تديّنهم و ولائهم لأهل بيت العصمة و الطهارة عليهم السلام،لذا فانّ مساعيهم في تشييد المباني الدينيّة و الثقافيّة و أمثالها منقطعة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بناء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و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حسينيّة في المدينة بحيث لا يخلو شارع و لا زقاق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لقلّة سكّان المدينة و كثرة المباني الدينيّة،فهل يليق بالمحسنين من أهاليها مواصلة بناء المساجد أو التوصية به،أم أنّ الإصرار على هذا الأمر من مصاديق الإسراف؟هذا مع العلم</w:t>
      </w:r>
      <w:bookmarkStart w:id="159" w:name="pg10221_93843"/>
    </w:p>
    <w:p>
      <w:pPr>
        <w:pStyle w:val="BookText"/>
        <w:rPr/>
      </w:pPr>
      <w:bookmarkEnd w:id="159"/>
      <w:r>
        <w:rPr>
          <w:rFonts w:ascii="Amiri" w:hAnsi="Amiri" w:eastAsia="Amiri" w:cs="Amiri"/>
          <w:color w:val="111111"/>
          <w:sz w:val="28"/>
          <w:sz w:val="28"/>
          <w:szCs w:val="28"/>
          <w:rtl w:val="true"/>
          <w:lang w:bidi="ar-SA"/>
        </w:rPr>
        <w:t>بأنّ المدينة بحاجة ماسّة إلى إمكانيات و أماكن كثيرة في المجالات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عدد المساجد في المدينة كافياً،فعلى المحسنين التوجّه إلى تشييد مبانٍ خيرية اخرى يحتاجها الناس،أو أن يوجّهوا أعمالهم إلى المناطق المحرومة و المحتاجة،فهذه الأعمال لا يقلّ ثوابها عن بناء المساجد إن شاء اللّه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774293_1067777946"/>
      <w:bookmarkStart w:id="161" w:name="_Toc61"/>
      <w:bookmarkEnd w:id="160"/>
      <w:r>
        <w:rPr>
          <w:rtl w:val="true"/>
        </w:rPr>
        <w:t>الأذان و الإقامة</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هناك روايات كثيرة في فضل الأذان و المؤذّن بحيث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وحده يضمّ أكثر من عشرين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 هذه الروايات روايات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يوم القيامة أطول أعناقاً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منقولة عن الأئمّة المعصومين عليهم السلام فما المقصود بهذه الروايات؟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أنّها تشير إلى سمو مرتبة المؤذّنين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أذان المذياع و التلفاز عن أذان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يكفي،و اللازم الأذان المستقلّ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النساء و الرجال من حيث الأذان و الإقامة؟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بينها،و لكن إذا رغبت المرأة فيجوز لها بدل الأذان أن تأتي بأربع تكبيرات مع الشهادتين،و بدل الإقامة بتكبيرتين و شهادة الوحدانية للّه و النبوّة لمحمّد صلى الله عليه و آله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في باكستان كتاب لأحد العلماء الشيعة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أشياء تضعف المدرسة الشيعيّة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أضاف أهل السنّة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الأذان فانّ الشيعة أضافوا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إليه،و عند ما نزل الكتاب إلى الأسواق أقبل عليه الوهّابيون أكثر من الشيعة،فدعت لجنة جيش الصحابة من خلال المحكمة المركزيّة لباكستان بلاهور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حذف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ردّاً على ذلك أعلمت جمعية علماء الجعفرية</w:t>
      </w:r>
    </w:p>
    <w:p>
      <w:pPr>
        <w:pStyle w:val="BookText"/>
        <w:rPr/>
      </w:pPr>
      <w:r>
        <w:rPr>
          <w:rFonts w:ascii="Amiri" w:hAnsi="Amiri" w:eastAsia="Amiri" w:cs="Amiri"/>
          <w:color w:val="111111"/>
          <w:sz w:val="28"/>
          <w:sz w:val="28"/>
          <w:szCs w:val="28"/>
          <w:rtl w:val="true"/>
          <w:lang w:bidi="ar-SA"/>
        </w:rPr>
        <w:t>الحكومة الباكستانية بأنّ المؤلّف ليس شيعياً و الشيعة لا يقبلون آراءه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أنّنا نراجع مراجع التقليد في مسائلنا الشرعيّة،لذا يرجى بيان رأيكم بهذا الخصوص لعرضه على المحكمة الباكستانيّة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الشهادة بولاية أمير المؤمنين عليه السلام في الأذان و الإقامة تيمّناً و 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الاستحباب المطلق لا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المواضيع التي صرّح بها أكثر علماء الشيعة و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يذكر العلاّمة المحقّق آية اللّه العظمى السيّد الحكيم في كتابه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 هذه الشهادة من شعائر الإيمان و رموز التشيّع فتكون راجحة لهذا السبب،و في بعض الحالات قد تتّخذ طابع الوجوب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بالإشارة إلى أنّ مفهوم الاتّحاد و وحدة الصفّ الإسلامي بما في ذلك الشيعة و السنّة لا يعني أن يترك الشيعة ما يقتضيه مذهبهم و يفتي به فقهاؤهم،تماماً كما أنّ لكلّ مذهب من المذاهب الأربعة السنّية خصوصيات يصرّ أتباعه على التمسّك بها و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لا ينبغي أن تكون وسوسة الجهّال سبباً في الشكّ و 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الانحناء قليلاً احتراماً لذكر النّبي صلى الله عليه و آله في الأذان و الإقامة قبل الصّلاة اليوميّة عند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يحصل بشكل متقطّع،لا كلّ مرّة،فلا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بشكل مستمر بحيث يبدو كوظيفة مستحبّة أو واجبة فليس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الأذان يدعو إلى الصّلاة ما لا يقلّ عن ستّ مرّات،أ فلا تكون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الشائعة هذه الأيّام في المساجد بدعة؟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بمعنى وروده في الشرع و بقصد الجزئية ففيه إشكال،أمّا إذا كان بقصد التأكيد أكثر على التعجيل بالصلاة و كان منفصلاً عن الأذان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سمنان مسجد يؤذّن فيه بطريقة جماعيّة يشترك فيها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يؤذّنون معاً و بصوت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لمثل هذه الطريقة سابقة في التاريخ؟</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الأذان في زمن النبي صلى الله عليه و آله و الخلفاء على هذا النحو؟إذا كان كذلك فهل كان</w:t>
      </w:r>
    </w:p>
    <w:p>
      <w:pPr>
        <w:pStyle w:val="BookText"/>
        <w:rPr/>
      </w:pPr>
      <w:r>
        <w:rPr>
          <w:rFonts w:ascii="Amiri" w:hAnsi="Amiri" w:eastAsia="Amiri" w:cs="Amiri"/>
          <w:color w:val="111111"/>
          <w:sz w:val="28"/>
          <w:sz w:val="28"/>
          <w:szCs w:val="28"/>
          <w:rtl w:val="true"/>
          <w:lang w:bidi="ar-SA"/>
        </w:rPr>
        <w:t>وجوباً أم استحباباً أم محض التقرّب؟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مثل هذا الأذان من الناحية الفقهيّة؟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الروايات و التاريخ أنّ الأذان كان يؤدّى فردياً،فالأقرب إلى الاحتياط أن تراعى الطريقة الفرديّة و يتابع الآخرون بصوت خفيض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بعض المراجع العظام في سقوط الأذان في صلاة الجماعة سماع الإمام،فما رأيكم بذلك؟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سماع الإمام للأذان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اتّباع الأوقات الشرعيّة الصادرة من المؤسّسة الجيوفيزياوية بجامعة طهران؟يقام أذان الظهر و المغرب و الصبح في هذه المنطقة على أساس الاُفق المستخرج بواسطة المؤسسة الجيوفيزياوية التابعة لجامعة طهران و المطابقة لفتاوى المجتهدين العظام بما فيهم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بعض الناس يوافقون على أذاني الظهر و المغرب فقط،أمّا أذان الصبح فلا يوافقون على توقيته،و الحال أنّ الإضاءة الواسعة في شوارع المدينة تمنع من مشاهدة بياض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يحصل لديكم ظنّ قوي أو اطمئنان بدخول الوقت و لا فرق بين طرق تحصيل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مسجدنا مؤذّن دائمي فإذا أذّن غيره من سمّاعة المسجد انزعج و تصدّى لمنعه،فهل يحقّ له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 أن يؤذّنوا،و لا يجوز لأحد منع أحد،و لكن الأفضل احترام المؤذّن الدائمي إلاّ إذا حصلت له 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مواصفات المكبّر الجيّد؟و هل يلزم أن يكون بالغاً؟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المكبّر عارفاً بمسائل الصّلاة،ظاهر الصلاح و الأفضل أن يتمتّع بصوت حسن،و لا يلزم أن يكون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منع أذان المسجد بحجّة الإزعاج الذي تسبّبه مكبّرات الصوت؟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الصوت معتدلاً فلا يجوز المنع حتّى لأذان الصبح</w:t>
      </w:r>
      <w:r>
        <w:rPr>
          <w:rFonts w:eastAsia="Amiri" w:cs="Amiri" w:ascii="Amiri" w:hAnsi="Amiri"/>
          <w:color w:val="111111"/>
          <w:sz w:val="28"/>
          <w:szCs w:val="28"/>
          <w:rtl w:val="true"/>
          <w:lang w:bidi="ar-SA"/>
        </w:rPr>
        <w:t>.</w:t>
      </w:r>
      <w:bookmarkStart w:id="162" w:name="pg10221_93846"/>
    </w:p>
    <w:p>
      <w:pPr>
        <w:pStyle w:val="Heading3"/>
        <w:numPr>
          <w:ilvl w:val="2"/>
          <w:numId w:val="1"/>
        </w:numPr>
        <w:rPr/>
      </w:pPr>
      <w:bookmarkStart w:id="163" w:name="__RefHeading___Toc2774295_1067777946"/>
      <w:bookmarkStart w:id="164" w:name="_Toc62"/>
      <w:bookmarkEnd w:id="162"/>
      <w:bookmarkEnd w:id="163"/>
      <w:r>
        <w:rPr>
          <w:rtl w:val="true"/>
        </w:rPr>
        <w:t>واجبات الصّلاة</w:t>
      </w:r>
      <w:bookmarkEnd w:id="164"/>
    </w:p>
    <w:p>
      <w:pPr>
        <w:pStyle w:val="Heading4"/>
        <w:numPr>
          <w:ilvl w:val="3"/>
          <w:numId w:val="1"/>
        </w:numPr>
        <w:rPr/>
      </w:pPr>
      <w:bookmarkStart w:id="165" w:name="__RefHeading___Toc2774297_1067777946"/>
      <w:bookmarkStart w:id="166" w:name="_Toc63"/>
      <w:bookmarkEnd w:id="165"/>
      <w:r>
        <w:rPr/>
        <w:t>1</w:t>
      </w:r>
      <w:r>
        <w:rPr>
          <w:rtl w:val="true"/>
        </w:rPr>
        <w:t>-</w:t>
      </w:r>
      <w:r>
        <w:rPr>
          <w:rtl w:val="true"/>
        </w:rPr>
        <w:t>تكبيرة الإحرام</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رسالتكم لاقت تفسيرات متفاوتة و جرى العمل بها بطرق مختلفة،فيرجى توضيح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رفع الأيدي بمحاذاة الآذان عند تكبيرة الإحرام و باقي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أن يبدأ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حركة اليد إلى الأعلى بحيث ينتهي التكبير عند وصول اليد إلى محاذاة الاُذن أو الوجه،و فتوانا هي كذلك</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774299_1067777946"/>
      <w:bookmarkStart w:id="168" w:name="_Toc64"/>
      <w:bookmarkEnd w:id="167"/>
      <w:r>
        <w:rPr/>
        <w:t>2</w:t>
      </w:r>
      <w:r>
        <w:rPr>
          <w:rtl w:val="true"/>
        </w:rPr>
        <w:t>-</w:t>
      </w:r>
      <w:r>
        <w:rPr>
          <w:rtl w:val="true"/>
        </w:rPr>
        <w:t>القنوت</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يخرج المصلّي من حالة الصّلاة بقراءة السور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الصلوات الواجبة؟حتّى إذا استغرقت الركعة الواحدة ساعة كاملة؟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المصلّي من حالة الصّلاة،بل المستحبّ اختيارها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قراءة السورة من متن القرآن في الصّلاة الواجبة أو المستحبّة؟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سواء في الصّلاة الواجبة أو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بالتسبيحات الأربعة في الركعة الثانية بدل القراءة،و التفت عند الدخول في الركوع،فما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فيه،و الأفضل الإتيان بسجدتي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تكون القراءة صحيحة،هل يجب تلفّظ الكسرة في البسملة كما يتلفّظها العرب،أم يصحّ تلفّظها بالشكل المعتاد؟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تكون القراءة صحيحة في عرف العرب و ان لم تكن شبيهة بلهجتهم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يؤدّ المكلّف أيّاً من واجباته الشرعيّة لسنوات عدّة منذ تكليفه و ذلك بسبب صعوبة ظروف البيت،ثمّ تاب بلطف اللّه و شرع بأداء واجباته منذ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w:t>
      </w:r>
    </w:p>
    <w:p>
      <w:pPr>
        <w:pStyle w:val="BookText"/>
        <w:rPr/>
      </w:pPr>
      <w:r>
        <w:rPr>
          <w:rFonts w:ascii="Amiri" w:hAnsi="Amiri" w:eastAsia="Amiri" w:cs="Amiri"/>
          <w:color w:val="111111"/>
          <w:sz w:val="28"/>
          <w:sz w:val="28"/>
          <w:szCs w:val="28"/>
          <w:rtl w:val="true"/>
          <w:lang w:bidi="ar-SA"/>
        </w:rPr>
        <w:t>سنتين التفت إلى أنّ في صلاته إشكالاً،أي أنّه لم يكن يقرأ الحمد و السورة بشكل صحيح،و هو الآن يتعلّم الصّلاة الصحيحة،فما حكم صلاته و صومه في السنوات الماضية و السنتين الأخيرتين؟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القضاء و الكفّارة بشكل تدريجي،و إذا كان عاجزاً عن دفع الكفّارة فيعمل بالمسألة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رسالتنا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يخصّ السنتين الأخيرتين فإذا كان قد بذل جهده و لكنّه أخطأ فصلاته صحيحة و 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لا يستطيع الوقوف إلاّ بالرجل الصناعية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يستعمل الرجل الصناعية في الصّلاة،أم يجوز له الصّلاة من جلوس؟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ذلك عسر و حرج فيصلّي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وظيفته الصّلاة من قيام،فما حكم صلواته التي صلاّها من جلوس؟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فصلواته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الشيعة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 قول اولئك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الأحكام الشرعيّة اتّباع الذوق و الاستحسان بل قول المعصومين عليهم السلام 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مبطلة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مؤخّراً في صلاة الظهر و العصر الإخفات في قراءة الحمد و السورة وحدهما،أمّا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 الركوع و السجود و التشهّد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فجهراً،فهل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الظهر و العصر لا يجب الإخفات إلاّ في الحمد و السورة،أمّا الباقي فمخيّر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بعض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كفوأ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و بدون واو،و في سورة القدر تضع بعض المصاحف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يضع علامة الوقف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صحيح؟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كما هو مشهور،أمّا في الآية المذكورة فالتوقّف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bookmarkStart w:id="169" w:name="pg10221_93848"/>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يجب الإخفات في الحمد و السورة في صلاة الظهر و العصر فما حكم مَن يجهر بهما من أجل التعليم؟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 ينبغي اتّباع طرق اخرى للتعليم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التسبيحات الأربعة،فما ذا يفعل؟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قد ركع فيبني على الأقل و يكمل،إن كانت الواحدة عندنا تكفي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المصلّين يخفتون في صلاة الصبح و المغرب و العشاء و يعزون ذلك إلى الحياء،فهل يكون الخجل مبرّراً للإخفات في هذه الصلوات من قبل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مبرّراً إطلاقاً و يجب الجهر،و هذا الخجل خجل جهل لا خجل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حول قراءة القرآن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حرام،و لكن يجوز تجويد الصوت في القراءة لكسب إعجاب السامعين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774301_1067777946"/>
      <w:bookmarkStart w:id="171" w:name="_Toc65"/>
      <w:bookmarkEnd w:id="170"/>
      <w:r>
        <w:rPr/>
        <w:t>3</w:t>
      </w:r>
      <w:r>
        <w:rPr>
          <w:rtl w:val="true"/>
        </w:rPr>
        <w:t>-</w:t>
      </w:r>
      <w:r>
        <w:rPr>
          <w:rtl w:val="true"/>
        </w:rPr>
        <w:t>الركوع</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وظيفة المريض الذي لا يستطيع أن يبقى في حالة ركوع بالمقدار الكافي للذكر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الذكر بما يستطيع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استبدال الذكر المعروف الوارد في الرسائل العمليّة بالأذكار الواردة في بعض الأحاديث كحديث محمّد بن مسلم عن الإمام الصادق عليه السلام </w:t>
      </w:r>
      <w:r>
        <w:rPr>
          <w:rStyle w:val="FootnoteAnchor"/>
          <w:rtl w:val="true"/>
        </w:rPr>
        <w:footnoteReference w:id="9"/>
      </w:r>
      <w:r>
        <w:rPr>
          <w:rFonts w:ascii="Amiri" w:hAnsi="Amiri" w:eastAsia="Amiri" w:cs="Amiri"/>
          <w:color w:val="111111"/>
          <w:sz w:val="28"/>
          <w:sz w:val="28"/>
          <w:szCs w:val="28"/>
          <w:rtl w:val="true"/>
          <w:lang w:bidi="ar-SA"/>
        </w:rPr>
        <w:t>أنّه إذا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بأي ذكر للّه في الصّلاة بقصد الذكر المطلق</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774303_1067777946"/>
      <w:bookmarkStart w:id="173" w:name="_Toc66"/>
      <w:bookmarkEnd w:id="172"/>
      <w:r>
        <w:rPr/>
        <w:t>4</w:t>
      </w:r>
      <w:r>
        <w:rPr>
          <w:rtl w:val="true"/>
        </w:rPr>
        <w:t>-</w:t>
      </w:r>
      <w:r>
        <w:rPr>
          <w:rtl w:val="true"/>
        </w:rPr>
        <w:t>السجود</w:t>
      </w:r>
      <w:r>
        <w:rPr>
          <w:rtl w:val="true"/>
        </w:rPr>
        <w:t>:</w:t>
      </w:r>
      <w:bookmarkEnd w:id="1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الرخام أو الموزائيك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 و الأماكن التي فيها صلاة جماعة و يتعذّر وضع التربة فيها أو لا يوجد فيها تربة أصلاً</w:t>
      </w:r>
      <w:r>
        <w:rPr>
          <w:rFonts w:eastAsia="Amiri" w:cs="Amiri" w:ascii="Amiri" w:hAnsi="Amiri"/>
          <w:color w:val="111111"/>
          <w:sz w:val="28"/>
          <w:szCs w:val="28"/>
          <w:rtl w:val="true"/>
          <w:lang w:bidi="ar-SA"/>
        </w:rPr>
        <w:t>.</w:t>
      </w:r>
      <w:bookmarkStart w:id="174" w:name="pg10221_93849"/>
    </w:p>
    <w:p>
      <w:pPr>
        <w:pStyle w:val="BookText"/>
        <w:rPr/>
      </w:pPr>
      <w:bookmarkEnd w:id="17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الرخام و الموزائيك سواء كانت هناك تربة أم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السجود فهل يجزي؟ و ما الحكم إذا كان 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أنّه 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الصبي سورة من سور 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السجود على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السجود بلا فرق بين القارئ البالغ و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وظيفة المصلّي إذا سمع آية السجدة و هو يصلّي؟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يأتي بالسجدة الواجبة ثمّ ينهض و يكمل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يأتمّ بإمام جماعة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بنيّة الفرادى و يسجد أحياناً على ما لا يصحّ السجود عليه في الفقه الجعفري،فهل تجب الإعادة؟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 تقيّة فصلاته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بالورق الذي يجوز السجود عليه هو الورق الأبيض أم يجوز السجود حتّى على الورق الملوّن أو المكتوب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كلّ هذه حتّى عند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الشيعة في صلاة الجماعة مع أهل السنّة و قد يقرأ الإمام آية السجدة في الصّلاة فيهوي هو و جميع المصلّين للسجود و يتابعهم الشيعة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تبطل الصّلاة بهذه السجدة الزائدة؟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الإعادة فيما بعد</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774305_1067777946"/>
      <w:bookmarkStart w:id="176" w:name="_Toc67"/>
      <w:bookmarkEnd w:id="175"/>
      <w:r>
        <w:rPr/>
        <w:t>5</w:t>
      </w:r>
      <w:r>
        <w:rPr>
          <w:rtl w:val="true"/>
        </w:rPr>
        <w:t>-</w:t>
      </w:r>
      <w:r>
        <w:rPr>
          <w:rtl w:val="true"/>
        </w:rPr>
        <w:t>التشهّد</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تبطل الصّلاة؟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تجنّب ذلك و العمل بما هو وارد في الرسائل</w:t>
      </w:r>
      <w:r>
        <w:rPr>
          <w:rFonts w:eastAsia="Amiri" w:cs="Amiri" w:ascii="Amiri" w:hAnsi="Amiri"/>
          <w:color w:val="111111"/>
          <w:sz w:val="28"/>
          <w:szCs w:val="28"/>
          <w:rtl w:val="true"/>
          <w:lang w:bidi="ar-SA"/>
        </w:rPr>
        <w:t>.</w:t>
      </w:r>
      <w:bookmarkStart w:id="177" w:name="pg10221_93850"/>
    </w:p>
    <w:p>
      <w:pPr>
        <w:pStyle w:val="Heading3"/>
        <w:numPr>
          <w:ilvl w:val="2"/>
          <w:numId w:val="1"/>
        </w:numPr>
        <w:rPr/>
      </w:pPr>
      <w:bookmarkStart w:id="178" w:name="__RefHeading___Toc2774307_1067777946"/>
      <w:bookmarkStart w:id="179" w:name="_Toc68"/>
      <w:bookmarkEnd w:id="177"/>
      <w:bookmarkEnd w:id="178"/>
      <w:r>
        <w:rPr>
          <w:rtl w:val="true"/>
        </w:rPr>
        <w:t>القنوت</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القنوت أن يرفع المصلّي يديه بمحاذاة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المقصود بمحاذاة الوجه؟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أن تكون الراحتان باتّجاه السماء و اليد بمحاذاة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الدعاء بغير العربيّة في الصّلاة الواجبة؟و ما حكم قراءة الشعر في قنوت الصلوات الواجبة و المستحبّة؟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بغير العربيّة في الصّلاة مشكل،و الأحوط تجنّب الشعر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أو السجود،هل يجوز تكرار بعض مقاطع الدعاء كتكرار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مماتي ممات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أكثر؟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ذلك،فكلّها 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أدعو في صلواتي الواجبة و المستحبّة للمرضى و المسجونين و المبتلين،فهل يجوز لي مثلاً القول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كلّ 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ولدي أحمد من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بنتي المريضة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بالدعاء بالعربيّة في الصّلاة الواجبة و المستحبّة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774309_1067777946"/>
      <w:bookmarkStart w:id="181" w:name="_Toc69"/>
      <w:bookmarkEnd w:id="180"/>
      <w:r>
        <w:rPr>
          <w:rtl w:val="true"/>
        </w:rPr>
        <w:t>مبطّلات الصّلاة</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و أنا أقرأ سورة القدر بضمّ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يذكرها هكذا،فهل صلواتي الماضية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غير مقصّر فصلاتك صحيحة و لا قضاء عليك،و لكن لاحظ ذلك من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غفل عن وجود علكة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 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فمه و هو يصلّي فهل يجب عليه أن يقطع صلاته أو يستأنفها؟عموماً،هل تبطل صلاة المصلّي إذا كان في فمه علكة لا حلاوة فيها بدون أن يعلكها؟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ردّ السّلام إذا لم يكن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بالانجليزية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ردّ السّلام في الرسالة؟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يجب ردّ السّلام إذا سلّم على جماعة من المصلّين في المسجد؟و إذا لم يرد عليه أحد فكيف تكون صلاة المصلّين؟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كفائي </w:t>
      </w:r>
      <w:r>
        <w:rPr>
          <w:rStyle w:val="FootnoteAnchor"/>
          <w:rtl w:val="true"/>
        </w:rPr>
        <w:footnoteReference w:id="10"/>
      </w:r>
      <w:r>
        <w:rPr>
          <w:rFonts w:ascii="Amiri" w:hAnsi="Amiri" w:eastAsia="Amiri" w:cs="Amiri"/>
          <w:color w:val="111111"/>
          <w:sz w:val="28"/>
          <w:sz w:val="28"/>
          <w:szCs w:val="28"/>
          <w:rtl w:val="true"/>
          <w:lang w:bidi="ar-SA"/>
        </w:rPr>
        <w:t>على أحدهم،فإذا لم يردّ أحد عصى الجميع و لكن صلاتهم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وضع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في الفمّ أثناء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إشكال،بل إنّ تناوله حتّى في غير الصّلاة مشكل بالنظر إلى الاضرار الكبيرة الناجمة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نصلّي المغرب و العشاء في المسجد الجامع دائماً،و لكن فرادى لعدم وجود إمام جماعة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أحياناً أن يدخل شخص 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ردّ السلام واجباً كفائياً و يجب أن يسمع الشخص جواب سلامه بحيث يفهم أنّه جواب لسلامه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فانّ الحالة التي نصلّي فيها تجعل رفع الصوت بالردّ يزيل روحانية الصّلاة و الحضور القلبي لدى المصلّي،لذا فقد كتبنا إعلاناً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عدم القاء السّلام على المصلّين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أثار استياء البعض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السّلام على المصلّي</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لذا فهذا الإعلان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السّلام من صلاة المغرب شكّاً أحد طرفيه غير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الاثنين و الأربعة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من الشكوك غير المعتنى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للشكّ بعد السّلام،شريطة أن يكون أحد طرفيه صحيحاً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الخروج من حالة كثير الشكّ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حالة كثير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82" w:name="pg10221_93852"/>
    </w:p>
    <w:p>
      <w:pPr>
        <w:pStyle w:val="BookText"/>
        <w:rPr/>
      </w:pPr>
      <w:bookmarkEnd w:id="182"/>
      <w:r>
        <w:rPr>
          <w:rFonts w:ascii="Amiri" w:hAnsi="Amiri" w:eastAsia="Amiri" w:cs="Amiri"/>
          <w:color w:val="111111"/>
          <w:sz w:val="28"/>
          <w:sz w:val="28"/>
          <w:szCs w:val="28"/>
          <w:rtl w:val="true"/>
          <w:lang w:bidi="ar-SA"/>
        </w:rPr>
        <w:t>الشكّ إذا لم يشكّ في ثلاث صلوات متتالية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أن تكون من الصّلاة اليوميّة؟أم أنّه يخرج من حالة كثير الشكّ إذا لم يشكّ في ثلاث صلوات قضاء أو مستحبّة متتالية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هو أن يقال عرفاً إنّه ليس كثير الشكّ و ما لم يثبت هذا الموضوع فانّه خاضع لحكم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حكمه إذا شكّ في حالة قيام بين الثلاثة و الأربعة،و تذكر بعد الشكّ بأنّه نسي سجدة في الركعة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أن يقطعها و يعيدها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أثناء الصّلاة في أنّه يصلّي الظهر،أم العصر أو شكّ أنّه يصلّي المغرب أم العشاء،فما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الاُولى ينوي على الظهر،و في الحالة الثانية ينوي على المغرب، فيكمل صلاته ثمّ يأتي بالصلاة التالية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774311_1067777946"/>
      <w:bookmarkStart w:id="184" w:name="_Toc70"/>
      <w:bookmarkEnd w:id="183"/>
      <w:r>
        <w:rPr>
          <w:rtl w:val="true"/>
        </w:rPr>
        <w:t>صلاة الاحتياط</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يصلّي الظهر،فشكّ شكّاً يوجب صلاة الاحتياط و لكنّه صلّى الفرض التالي بدون أن يأتي بصلاة الاحتياط ثمّ تذكّر و هو في الصّلاة الثانية،فما تكليفه؟ و هل ثمّة فرق في الصّلاة الثانية بين الفريضة و النافلة؟يرجى بيان تفصيل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دخل في النافلة أو الفريضة غير المترتّبة فيكملها ثمّ يعيد الاُولى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داخلاً في الفريضة المترتّبة و لم يفت محلّ العدول فالأحوط أن يعدل و يكمل صلاته ثمّ يعيدها،و إذا كان قد فات محلّ العدول فيقطعها و يعيد الاُولى</w:t>
      </w:r>
      <w:r>
        <w:rPr>
          <w:rFonts w:eastAsia="Amiri" w:cs="Amiri" w:ascii="Amiri" w:hAnsi="Amiri"/>
          <w:color w:val="111111"/>
          <w:sz w:val="28"/>
          <w:szCs w:val="28"/>
          <w:rtl w:val="true"/>
          <w:lang w:bidi="ar-SA"/>
        </w:rPr>
        <w:t>.</w:t>
      </w:r>
      <w:bookmarkStart w:id="185" w:name="pg10221_93853"/>
    </w:p>
    <w:p>
      <w:pPr>
        <w:pStyle w:val="Heading3"/>
        <w:numPr>
          <w:ilvl w:val="2"/>
          <w:numId w:val="1"/>
        </w:numPr>
        <w:rPr/>
      </w:pPr>
      <w:bookmarkStart w:id="186" w:name="__RefHeading___Toc2774313_1067777946"/>
      <w:bookmarkStart w:id="187" w:name="_Toc71"/>
      <w:bookmarkEnd w:id="185"/>
      <w:bookmarkEnd w:id="186"/>
      <w:r>
        <w:rPr>
          <w:rtl w:val="true"/>
        </w:rPr>
        <w:t>صلاة المسافر</w:t>
      </w:r>
      <w:bookmarkEnd w:id="187"/>
    </w:p>
    <w:p>
      <w:pPr>
        <w:pStyle w:val="Heading4"/>
        <w:numPr>
          <w:ilvl w:val="3"/>
          <w:numId w:val="1"/>
        </w:numPr>
        <w:rPr/>
      </w:pPr>
      <w:bookmarkStart w:id="188" w:name="__RefHeading___Toc2774315_1067777946"/>
      <w:bookmarkStart w:id="189" w:name="_Toc72"/>
      <w:bookmarkEnd w:id="188"/>
      <w:r>
        <w:rPr>
          <w:rtl w:val="true"/>
        </w:rPr>
        <w:t>كثير السفر</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الموظف الذي محلّ عمله خارج وطنه بحيث يقطع كلّ يوم أكثر من أربعة فراسخ،هل ينطبق عليه حكم دائم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حكم دائم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قارئ القرآن الذي يدعى إلى مدن مختلفة لتلاوة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و يصوم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أو الطالب في جامعة الأهواز الذي يسكن على بعد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الأهواز و يقطع المسافة كلّ يوم للدراسة أو التدريس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أي من المكانين وطنه،فما حكم صلاته؟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و يصوم في المكانين و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بين وطنه و هذين المحلّين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 و محلّ سكناه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المسافة الشرعيّة،فكيف تكون صلاته إذا زار أهله في وطنه آخر الاسبوع؟و إذا كان انطلاقه إلى وطنه من مكان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سكناه فهل يؤثّر ذلك في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صلاته و يفطر في الطريق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في الحالة المذكورة أعلاه أنّه رجع إلى مكان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سكناه فهل يعتبر هذا الرجوع سفر عمل؟هل يتمّ صلاته؟و إذا مكث في الوطن عشرة أيّام فهل يكفي سفر العمل الأوّل لإتمام الصّلاة،أم يتمّ صلاته من السفر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عند العودة من الوطن أن يجمع في صلاته،أمّا إذا مكث عشرة أيّام فيقصّر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عاد من الوطن و لم يكن هناك 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الجامعة معطّلة ليومين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سفره إلى محلّ سكناه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يبعد عن محلّ عمله بمسافة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المطالعة</w:t>
      </w:r>
      <w:bookmarkStart w:id="190" w:name="pg10221_93854"/>
    </w:p>
    <w:p>
      <w:pPr>
        <w:pStyle w:val="BookText"/>
        <w:rPr/>
      </w:pPr>
      <w:bookmarkEnd w:id="190"/>
      <w:r>
        <w:rPr>
          <w:rFonts w:ascii="Amiri" w:hAnsi="Amiri" w:eastAsia="Amiri" w:cs="Amiri"/>
          <w:color w:val="111111"/>
          <w:sz w:val="28"/>
          <w:sz w:val="28"/>
          <w:szCs w:val="28"/>
          <w:rtl w:val="true"/>
          <w:lang w:bidi="ar-SA"/>
        </w:rPr>
        <w:t>و التهيؤ للدراسة،فهل يعتبر ذلك سفر عمل فيتمّ صلاته في الطريق و محلّ سكناه؟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في المكانين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كثير السفر بسفر في غير العمل ثمّ عاد إلى سفر عمله فهل يتمّ صلاته في سفرة عمله الاُولى أم الثانية؟و هل تؤثّر الإقامة لعشرة أيّام في وطنه و غير وطنه على إتمام الصّلاة في السفر الأوّل أو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يقم عشرة أيّام،يتمّ صلاته منذ السفر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كثير السفر صلاته بعد بدئه العمل فوراً؟أم يجب أن تنقضي مدّة من العمل بحيث يصدق عليه عرفاً أنّه كثير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أسفار بحيث يصدق عليه عرفاً أنّه كثير السفر،و يحتاط في الأسفار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صلاة و صيام الممرّضة في المستشفى التي تكلّف بمرافقة المرضى إلى المدن المجاورة بمعدل قد يصل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في الاسبوع و قد يمضي اسبوع كامل بدون أن تسافر؟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توفد في أكثر الأسابيع و الإيفاد يتكرّر معها فتتمّ صلاتها و تصوم،و إلاّ فتقصّر و تفطر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رجال الدين المبلّغين إذا كانوا في كلّ يوم من شهر رمضان فقط يتردّدون بين الأماكن التي تفصلها مسافة شرعيّة؟و ما هو معيار كثير السفر بشكل 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لإتمام الصّلاة و الصّيام أن يكون كثير السفر لشهر واحد</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774317_1067777946"/>
      <w:bookmarkStart w:id="192" w:name="_Toc73"/>
      <w:bookmarkEnd w:id="191"/>
      <w:r>
        <w:rPr>
          <w:rtl w:val="true"/>
        </w:rPr>
        <w:t>الذي عمله في السفر</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جامعي يدرس في مدينة تبعد عن وطنه ثلاثين أو أربعين كيلومتراً أو أكثر،ما حكمه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ينوي التردّد على هذا المسير لغرض الدراسة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 يصوم</w:t>
      </w:r>
      <w:r>
        <w:rPr>
          <w:rFonts w:eastAsia="Amiri" w:cs="Amiri" w:ascii="Amiri" w:hAnsi="Amiri"/>
          <w:color w:val="111111"/>
          <w:sz w:val="28"/>
          <w:szCs w:val="28"/>
          <w:rtl w:val="true"/>
          <w:lang w:bidi="ar-SA"/>
        </w:rPr>
        <w:t>.</w:t>
      </w:r>
      <w:bookmarkStart w:id="193" w:name="pg10221_93855"/>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ينوي التردّد على هذا المسير مرّة واحدة في الاسبوع بأن يذهب أوّل الاسبوع إلى تلك المدينة للدراسة و يعود آخره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و صومه تمام في المحلّين،أمّا في الطريق فيقصّر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الطالب عن وطنه و لم يختر وطناً و هو يتردّد كلّ يوم أو كلّ اسبوع بين وطنه السابق و الأهواز،فهل يصدق عليه كثير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مصداق 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الاُستاذ أو الطالب يدرس أو يدرّس في الأهواز لخمسة أيّام مثلاً و يذهب في اليومين الأخيرين إلى قم لمواصلة الدراسة،فما حكمه على فرض أنّه لا قم وطنه و لا الأهواز؟هل يعتبر المحلاّن بحكم وطنه؟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الأهواز وطنه حسب الفرض المذكور،أمّا قم فليست بحكم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الفرض،ما حكم صلاة زوجة هذا الاُستاذ أو الطالب و ابنه إذا كانا يرافقان الأب أو الزوج في هذه الأسفار؟فهل لهما حكم كثير السفر؟و إذا كانت المسألة معكوسة،أي إذا اضطرّ الزوج بسبب وظيفة زوجته إلى التردّد بين الوطن و مكان دراسته،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تردّد الاثنين مشابهاً فحكمهما أيضاً 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تميّزون بين من عمله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عمله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كالموظّف و الجندي و المعلّم و العامل و الطلبة و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حكم الأفراد الذين في السفر من حيث الصّلاة و الصّيام بشكل 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و كلاهما يتمّ الصّلاة و يصوم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774319_1067777946"/>
      <w:bookmarkStart w:id="195" w:name="_Toc74"/>
      <w:bookmarkEnd w:id="194"/>
      <w:r>
        <w:rPr>
          <w:rtl w:val="true"/>
        </w:rPr>
        <w:t>الوطن</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أم يقصّر الطالب الذي يدرس في غير وطنه و لا يتمكّن من نيّة عشرة أيّام،و هو يعود إلى وطنه كلّ يوم أربعاء؟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هذا الشيء لمدّة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محلّ دراسته بحكم وطنه فيتمّ صلاته و يصوم في المحلّين كليهما</w:t>
      </w:r>
      <w:r>
        <w:rPr>
          <w:rFonts w:eastAsia="Amiri" w:cs="Amiri" w:ascii="Amiri" w:hAnsi="Amiri"/>
          <w:color w:val="111111"/>
          <w:sz w:val="28"/>
          <w:szCs w:val="28"/>
          <w:rtl w:val="true"/>
          <w:lang w:bidi="ar-SA"/>
        </w:rPr>
        <w:t>.</w:t>
      </w:r>
      <w:bookmarkStart w:id="196" w:name="pg10221_93856"/>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محلّ العمل وطناً للموظّفين الحكوميين الذين يعملون خارج الوطن بمسافة شرعيّة إذا لم يكونوا يعرفون المدّة التي يبقونها هناك؟و ما حكم صلاتهم في بداية إيفادهم؟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يبقون في ذلك المكان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أو أكثر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بحكم وطنهم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يكتسب المحلّ حكم الوطن بدون نيّة التوطّن؟مثلاً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الاُستاذ أو الطالب في الأهواز أو قم بدون قصد التوطّن و قام بالتدريس أو الدراسة،فهل تكون الأهواز أو قم بحكم وطنه؟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المحلّ حكم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لرجل من مدينة اخرى،فهل تعتبر تلك المدينة وطناً للمرأة قبل بدء الحياة المشتركة؟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وطناً لها</w:t>
      </w:r>
      <w:r>
        <w:rPr>
          <w:rFonts w:eastAsia="IRNazanin" w:cs="IRNazanin"/>
          <w:color w:val="111111"/>
          <w:sz w:val="28"/>
          <w:szCs w:val="28"/>
          <w:rtl w:val="true"/>
          <w:lang w:bidi="fa-IR"/>
        </w:rPr>
        <w:t>.</w:t>
      </w:r>
    </w:p>
    <w:p>
      <w:pPr>
        <w:pStyle w:val="Heading4"/>
        <w:numPr>
          <w:ilvl w:val="3"/>
          <w:numId w:val="1"/>
        </w:numPr>
        <w:rPr/>
      </w:pPr>
      <w:bookmarkStart w:id="197" w:name="__RefHeading___Toc2774321_1067777946"/>
      <w:bookmarkStart w:id="198" w:name="_Toc75"/>
      <w:bookmarkEnd w:id="197"/>
      <w:r>
        <w:rPr>
          <w:rtl w:val="true"/>
        </w:rPr>
        <w:t>مسائل اخرى في صلاة المسافر</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النيّة لصلاة المسافر؟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نيّة خاصّة،و بمجرّد صلاة ركعتين بدل الصّلاة الرباعيّة تصير صلاة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كانت النيّة على التمام ثمّ تذكر المصلّي قبل إكمال الركعتين و عدل بنيّته فيكفي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فتاة و عاشت في مدينة زوجها التي تبعد عن وطنها أكثر من أربعة فراسخ شرعيّة،فكيف تكون صلاتها و صومها إذا زارت أهلها لمدّة تقلّ عن عشرة أيّام؟و هل يتغيّر الحكم إذا كان لهذه الفتاة ملك في مدينة أهلها؟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عازمة على المعيشة مع زوجها في مدينة اخرى بدون نيّة الرجوع إلى مدينة أهلها للمعيشة المستمرّة،فصلاتها و صومها قصر،لأنّ ذلك من مصاديق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مريضاً يرقد في مستشفى في غير وطنه و مرّ على رقاده فيها شهر و لا يدري كم سيطول العلاج،فما حكمه؟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شهر يتمّ صلاته و يصوم</w:t>
      </w:r>
      <w:r>
        <w:rPr>
          <w:rFonts w:eastAsia="Amiri" w:cs="Amiri" w:ascii="Amiri" w:hAnsi="Amiri"/>
          <w:color w:val="111111"/>
          <w:sz w:val="28"/>
          <w:szCs w:val="28"/>
          <w:rtl w:val="true"/>
          <w:lang w:bidi="ar-SA"/>
        </w:rPr>
        <w:t>.</w:t>
      </w:r>
      <w:bookmarkStart w:id="199" w:name="pg10221_93857"/>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القمم و الجبال العالية و المرتفعات فقطع المسافة الشرعيّة و لكنّه كان يرى بلدته،فما حكم صلاته و صيامه؟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ابتعد بمقدار يجعله لا يسمع أذان المدينة فقد تجاوز حدّ الترخّص،فإذا اجتمعت شروط السفر الاُخرى فيقصّر صلاته و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تحسب المسافة الشرعيّة؟و بالنظر لانتشار الأحياء السكنية و المعامل على أطراف أكثر المدن فهل تعتبر جزءً من المدينة؟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الأحياء السكنية و المعامل المنفصلة عن المدينة لا تعدّ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المسافة الملتوية بين مدينتين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المستقيمة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كيلومتراً،فكيف تكون الصّلاة و الصّيام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مسير حكمه الذي ينطبق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الساعة الثامنة و كان في نيّته أن يعود إلى البيت في الساعة الثانية و النصف من بعد الظهر،فهل يجب عليه أن يصلّي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 في السفر،أم يصلّيها تماماً في الساعة الثانية و النصف من بعد الظهر في بيته؟أيّهما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صلاّها في السفر فيقصّرها و إذا صلاّها في البيت فيتمّها،و صلاة أوّل الوقت هي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مسافراً و هو يلبس خاتماً ذهبياً فما حكم صلاته؟إذا كان يجب عليه القضاء فهل يقضيها قصراً؟علماً بأنّه عالم بحرمة لبس الرجل للذهب و تعمّد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صلاته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المعتمرون في شهر رمضان إلى المدينة أو مكّة ليلاً فينوون الإقامة عشرة أيّام و يصومون،أمّا إذا وصلوا أثناء النهار فهل يحسبون العشرة أيّام من ساعة وصولهم،أم أنّ المقصود عشرة أيّام كاملة و لا اعتبار لليل؟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من لحظة وصولهم،و المعيار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أيّام،فإذا وصلوا ظهر اليوم الأوّل من الشهر فانّ ظهر اليوم الحادي عشر يمثّل اكتمال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 هذا يكفي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774323_1067777946"/>
      <w:bookmarkStart w:id="201" w:name="_Toc76"/>
      <w:bookmarkEnd w:id="200"/>
      <w:r>
        <w:rPr>
          <w:rtl w:val="true"/>
        </w:rPr>
        <w:t>الصّلاة الاستيجارية</w:t>
      </w:r>
      <w:r>
        <w:rPr>
          <w:rtl w:val="true"/>
        </w:rPr>
        <w:t>:</w:t>
      </w:r>
      <w:bookmarkStart w:id="202" w:name="pg10221_93858"/>
      <w:bookmarkEnd w:id="201"/>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شخصاً للصلاة نيابة عن والده،فهل يجوز له أن يشترط عليه أن يصلّيها في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ذلك فيجب التقيّد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استؤجر شخص لصلاة و صيام سنة عن المرحوم زيد و لم يعيّن وقت محدّد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مضت سنوات على ذلك و المؤجر توفّي،فهل الأجير آثم؟و ما و هي وظيفته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مخالف و لكن عليه أن يعمل بوظيفته الآن،و إذا كان بمقدوره الاتّصال بالباذلين فالأحوط أن يستأذنهم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الفقهاء أنّ أخذ الاُجرة عن العبادات الاستيجاريّة مشكل فما رأيكم في ذلك؟و إذا كان مشكلاً فما هي طريقة الحلّ؟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يخصّ الحجّ الاستيجاري و لورود الكثير من الروايات عن المعصومين عليهم السلام بهذا الخصوص،أمّا في باقي العبادات كالصّلاة و الصّيام فلا يخلو الأمر من إشكال،لأنّه لا توجد رواية تتحدّث عن الاستيجار للصلاة و الصّيام،و لكن الأظهر صحّته حسب القواعد العامّة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774325_1067777946"/>
      <w:bookmarkStart w:id="204" w:name="_Toc77"/>
      <w:bookmarkEnd w:id="203"/>
      <w:r>
        <w:rPr>
          <w:rtl w:val="true"/>
        </w:rPr>
        <w:t>صلاة القضاء</w:t>
      </w:r>
      <w:r>
        <w:rPr>
          <w:rtl w:val="true"/>
        </w:rPr>
        <w:t>:</w:t>
      </w:r>
      <w:bookmarkEnd w:id="204"/>
    </w:p>
    <w:p>
      <w:pPr>
        <w:pStyle w:val="Heading4"/>
        <w:numPr>
          <w:ilvl w:val="3"/>
          <w:numId w:val="1"/>
        </w:numPr>
        <w:rPr/>
      </w:pPr>
      <w:bookmarkStart w:id="205" w:name="__RefHeading___Toc2774327_1067777946"/>
      <w:bookmarkStart w:id="206" w:name="_Toc78"/>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قضاء الصّلاة و قضاء الصّيام؟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اختلافات بين قضاء الصّلاة و قضاء الصّيام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تقضي صلوات فترة العادة الشهرية،أمّا قضاء صيام أيّام العادة في شهر رمضان فواجب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في ذمّته قضاء صيام أن يصوم صوماً مستحبّاً،أمّا إذا كان في ذمّته قضاء صلاة فيجوز أن يصلّي صلاة مستحبّة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قضاء الصّلاة بحيث يعتبر لا مبالٍ لها،و إذا أخّره فلا كفّارة عليه،أمّا قضاء صيام شهر رمضان فيجب أن يكون قبل حلول شهر رمضان التالي فإذا أخّره فعليه</w:t>
      </w:r>
    </w:p>
    <w:p>
      <w:pPr>
        <w:pStyle w:val="BookText"/>
        <w:rPr/>
      </w:pPr>
      <w:r>
        <w:rPr>
          <w:rFonts w:ascii="Amiri" w:hAnsi="Amiri" w:eastAsia="Amiri" w:cs="Amiri"/>
          <w:color w:val="111111"/>
          <w:sz w:val="28"/>
          <w:sz w:val="28"/>
          <w:szCs w:val="28"/>
          <w:rtl w:val="true"/>
          <w:lang w:bidi="ar-SA"/>
        </w:rPr>
        <w:t>القضاء و الكفّارة بمدّ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الصّلاة يجب عقد النيّة منذ البداية،أمّا في قضاء الصّيام فلا يجب ذلك،فلو أنّه لم يأت بأي من المفطرات في يوم لم يكن قصده الصّوم فيه فيجوز له أن ينوي قبل الظهر قضاء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تضرّر عليه الصّوم في شهر رمضان لمرضٍ و لم يستطع أن يقضي صومه حتّى شهر رمضان التالي لمرضٍ أيضاً فيسقط عنه الصّوم و عليه كفّارة مد من الطعام،أمّا قضاء الصّلاة فواجب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قيام و جلوس بوضوء و بتيمّم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مرّ عليها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بعدم دخول الصبح بعد الفحص في السحر من شهر رمضان و تناول سحوره ثمّ تبيّن بعد ذلك أنّه كان الصبح و انّه كان مخطئاً فصيامه صحيح و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صلّى قبل دخول الوقت متوهّماً و لم يدخل الوقت أثناء الصّلاة فعليه أن 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شيء في فم الصائم بالإكراه في نهار شهر رمضان فصيامه صحيح،أمّا الصّلاة فإذا ابطلت وجب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 بعد الظهر في قضاء صوم رمضان فعليه كفّارة،أمّا إبطال الصّلاة فلا كفّارة عليه و ان كان آثماً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بعد فترة من الصّلاة بأنّ وضوءه كان باطلاً لتلك الفترة أو أنّه لم يؤدّ الغسل الواجب عليه،فهل يجب عليه قضاء الصّلاة و الصّوم لتلك الفترة؟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الصّلاة و لو بالتدريج بحيث لا يؤدّي إلى العسر و الحرج أمّا الصّيام فلا يجب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ذمّته مشغولة بصيام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كان في بعض هذه الأيّام مسافراً و لكنّه لا يعرف عدد أيّام سفره و ذلك لمرور فترة طويلة على ذلك،فما تكليفه بخصوص قضاء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بالمقدار الذي يتيقّن من وجوده في وطنه و يقصّر بالمقدار الذي يتيقّن من وجوده في السفر و يجمع بين التمام و القصر بالمقدار المشكوك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يعلن بوضوء و غسل الجبيرة فهل يجوز له أن يقضي الصّلاة التي</w:t>
      </w:r>
      <w:bookmarkStart w:id="207" w:name="pg10221_93860"/>
    </w:p>
    <w:p>
      <w:pPr>
        <w:pStyle w:val="BookText"/>
        <w:rPr/>
      </w:pPr>
      <w:bookmarkEnd w:id="207"/>
      <w:r>
        <w:rPr>
          <w:rFonts w:ascii="IRNazanin" w:hAnsi="IRNazanin" w:eastAsia="IRNazanin"/>
          <w:color w:val="111111"/>
          <w:sz w:val="28"/>
          <w:sz w:val="28"/>
          <w:szCs w:val="28"/>
          <w:rtl w:val="true"/>
          <w:lang w:bidi="fa-IR"/>
        </w:rPr>
        <w:t>بذمّته من زمن صحّته على هذا النحو؟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قد صلّى أو صام حتّى سنّ العشرين،فهل تسقط عنه الصّلاة و الصّوم التي فاتته بمجرّد إعلانه التوبة؟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يقضيها أيضاً،و أن يدفع كفّارة صومه كذلك،فإذا تعذّرت عليه الكفّارة فيعمل وفق المسألة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المسائل العائد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لقضاء صلاة نافلة الليل من الأجر ما لأدائها؟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هناك فرقاً بين الأداء و القضاء</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774329_1067777946"/>
      <w:bookmarkStart w:id="209" w:name="_Toc79"/>
      <w:bookmarkEnd w:id="208"/>
      <w:r>
        <w:rPr>
          <w:rtl w:val="true"/>
        </w:rPr>
        <w:t>قضاء صلاة الوالدين</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الوالدان متساهلين بشأن الصّلاة و الصّوم،أو لا يؤدّيانها أبداً و هما من حيث العقيدة شيعة 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تبرأ ذمّتهما إذا قضى الابن الأكبر العبادات التي بذمّتهما حيث يقول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قضاء صلاة الوالدين و صيامهما في ذمّة الابن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أنّهما يتعمّدان عدم الإتيان بهما مع علمهما بالوجوب؟أ ليس هذا نوعاً من التلاعب الذي يفسح المجال للاستغلال؟على أنّنا ممتثلون لحكم اللّه الذي تشيرون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قضاء صلاة الوالدين و صومهما على الابن الأكبر إلاّ إذا كان الوالدان معذورين في تركهما لا متعمّدين،لذا فلا شبهة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الشعور لعدّة سنوات بسبب السكتة الدماغيّة بحيث لا يصلّي من نفسه و إذا نبّه على الصّلاة أدّاها بغير شروطها،فهل يعتبر كفاقد الوعي الذي لا قضاء عليه؟أم يجب قضاء صلاته على ابنه الأكبر؟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ساقطة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قضاء على ابنه الأكبر،أمّا إذا كان له عقل و شعور كافٍ و لكنّه يصاب بالنسيان فالأحوط وجوباً أن يقضي ابنه الأكبر صلاته بعد وفاته</w:t>
      </w:r>
      <w:r>
        <w:rPr>
          <w:rFonts w:eastAsia="Amiri" w:cs="Amiri" w:ascii="Amiri" w:hAnsi="Amiri"/>
          <w:color w:val="111111"/>
          <w:sz w:val="28"/>
          <w:szCs w:val="28"/>
          <w:rtl w:val="true"/>
          <w:lang w:bidi="ar-SA"/>
        </w:rPr>
        <w:t>.</w:t>
      </w:r>
      <w:bookmarkStart w:id="210" w:name="pg10221_93861"/>
    </w:p>
    <w:p>
      <w:pPr>
        <w:pStyle w:val="Heading3"/>
        <w:numPr>
          <w:ilvl w:val="2"/>
          <w:numId w:val="1"/>
        </w:numPr>
        <w:rPr/>
      </w:pPr>
      <w:bookmarkStart w:id="211" w:name="__RefHeading___Toc2774331_1067777946"/>
      <w:bookmarkStart w:id="212" w:name="_Toc80"/>
      <w:bookmarkEnd w:id="210"/>
      <w:bookmarkEnd w:id="211"/>
      <w:r>
        <w:rPr>
          <w:rtl w:val="true"/>
        </w:rPr>
        <w:t>صلاة الجماعة</w:t>
      </w:r>
      <w:bookmarkEnd w:id="212"/>
    </w:p>
    <w:p>
      <w:pPr>
        <w:pStyle w:val="Heading4"/>
        <w:numPr>
          <w:ilvl w:val="3"/>
          <w:numId w:val="1"/>
        </w:numPr>
        <w:rPr/>
      </w:pPr>
      <w:bookmarkStart w:id="213" w:name="__RefHeading___Toc2774333_1067777946"/>
      <w:bookmarkStart w:id="214" w:name="_Toc81"/>
      <w:bookmarkEnd w:id="213"/>
      <w:r>
        <w:rPr>
          <w:rtl w:val="true"/>
        </w:rPr>
        <w:t>فضيلة صلاة الجماعة</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أحاديث كثيرة في أهميّة و قيمة صلاة الجماعة،و تفيد إحدى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بداية أحكام صلاة الجماعة من رسالتكم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في حالات خاصّة يكون ثواب صلاة الجماعة بلا حدود،فإذا صلّى المكلّف صلاة الجماعة وفق تلك الشروط عدّة مرّات فهل يحتمل أن يزول ثواب صلاة الجماعة بسبب ذنب أو ذنوب ذات عقوبات محدودة؟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صلاة الجماعة أكبر ممّا يتصور،أمّا شرط زوال الذنب فهو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رسالتكم و الجزء الأوّل من إستفتاءاتكم أنّ إمام الجماعة يجوز له أن يصلّي الجماعة مرتين،فما ذا تكون نيّته في الصّلاة الثانية؟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الأداء في الثانية أيضاً،و لكن لا ينوي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و المأمومون قد صلّوا فرادى،فهل يجوز لهم أن يعيدوا صلاتهم 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في السابق غافلين عن إمكان إقامة الصّلاة جماعة ثمّ التفتوا إلى ذلك فيجوز لهم أن يصلّوا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 الجماعة مشغول الذمّة بقضاء صلاة،فهل يستطيع إعادة الصّلاة مع أفراد آخرين غير أفراد المجموعة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قضاء الصّلاة أكيداً فيجوز له ذلك،سواء كان القضاء لنفسه أو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فرادى ثمّ اقيمت الصّلاة جماعة،فكيف تكون نيّته إذا أراد أن يعيد صلاته 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أداء صلاة مستحبّة،مع العلم أنّ نيّة الوجوب و الاستحباب غير واجبة، و يكفي أن يكون بقصد القربة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هذا الشخص في صلاة الجماعة نيّة الوجوب،فكيف يكون حكم</w:t>
      </w:r>
      <w:bookmarkStart w:id="215" w:name="pg10221_93862"/>
    </w:p>
    <w:p>
      <w:pPr>
        <w:pStyle w:val="BookText"/>
        <w:rPr/>
      </w:pPr>
      <w:bookmarkEnd w:id="215"/>
      <w:r>
        <w:rPr>
          <w:rFonts w:ascii="Amiri" w:hAnsi="Amiri" w:eastAsia="Amiri" w:cs="Amiri"/>
          <w:color w:val="111111"/>
          <w:sz w:val="28"/>
          <w:sz w:val="28"/>
          <w:szCs w:val="28"/>
          <w:rtl w:val="true"/>
          <w:lang w:bidi="ar-SA"/>
        </w:rPr>
        <w:t>صلاته الاُولى التي صلاّها فرادى؟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الاُولى واجبة و الثانية مستحبّة،و لا يولّد هذا الاشتباه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بين طلبة جامعة فردوسي بمشهد استطلاع صادر من مكتب القائد و فيه أسئلة حول صلاة الجماعة في الجامعة و تضمّنت الإجابات استفهامات حول مشاركة النساء في صلاة الجماعة في المسجد،فمثلاً يعتقد بعض النساء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المستحبّ للمرأة أن تصلّي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لصلاة الجماعة ثواب للنساء بقدر ثوابها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المعتقدات تمنع من مشاركتهنّ في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هذه المسألة رفعاً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الظروف الحالية يستحبّ للنساء الصّلاة في المسجد و الصّلاة جماعة، و لا شكّ أنّ في ذلك أجراً كبيراً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774335_1067777946"/>
      <w:bookmarkStart w:id="217" w:name="_Toc82"/>
      <w:bookmarkEnd w:id="216"/>
      <w:r>
        <w:rPr>
          <w:rtl w:val="true"/>
        </w:rPr>
        <w:t>شروط إمام الجمعة</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ينقصه عضو أن يكون إماماً للجماعة؟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حتى إذا كان بعض أعضاء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التزام أئمّة الجماعة في الدوائر الرسمية بالحضور الدائم يقوم بعض الموظّفين بإمامة الجماعة،فما حكم الائتمام بهم مع الأخذ بنظر الاعتبار الشروط اللازمة توفّرها في إمام الجماعة و خصوصيات الدوائر من حيث اعتبار إقامة الصّلاة جزءً من الأعمال اليوميّة علماً بأنّنا لا نعرف الكثير عن عقائدهم و عدالتهم و باقي صفاتهم أو أنّ في سلوكهم الإداري ما يخلّ بالعدالة؟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توفّر العدالة و الاطلاع على مسائل موضع الابتلاء،و إذا لم يتيسّر وجود العالم الديني المطلوب جاز الاقتداء بغيره إذا توفّرت فيه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قرب منزلنا مسجدان يقيم الجماعة في إحداهما عالم سيّد و في الآخر عالم من العوام،فإلى من الأولويّة بالاقتداء؟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تساويا فالسيّد مقدّم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صلاة إمام الجماعة فهل يجب إعلام المأمومين؟و كيف تكون صلاة جماعة المأمومين؟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يقدّم أحد المأمومين ظاهري الصلاح ليكمل الصّلاة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محلّتنا،في غياب إمام الجماعة يقيم مجموعة من الشباب صلاة جماعة مصغّرة في زاوية من المسجد أو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 الدائمي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أجاز إمام جماعة الظهر هذا الأمر،أمّا إمام جماعة الليل فيشترط في إمام الجماعة أن يكون عالماً ملبّساً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في الوقت أي علماء الدين في المسجد فيتقدّم الجماعة أحد الطلبة غير الملبّسين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صلاة الجماعة في مثل هذه الحالات؟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إذن إمام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وجود ثلاثة أئمّة جماعة في المسجد،فهل أنّ شرط أحدهم نافذ في دور الآخر؟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الكلّي حول إقامة صلاة الجماعة غير العلنية في غياب إمام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ذكرتم فلا إشكال في صلاة الجماعة مع هذا الشخص،و لا يشترط إذن إمام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أئمّة الجماعة لا يحضرون لصلاة الصبح،فهل يجوز اختيار أحد المؤمنين العدول لإقامة صلاة الصبح 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تحصيل العالم الجامع للشرائط متيسّراً فلا مانع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المجروحين و المعوّقين في إمامة الجماعة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يد إمام الجماعة مقطوعة بحيث لا يستطيع أن يضع كامل راحته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يده 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يؤدّي الركوع و السجود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الاُولى و الثانية جائز،و في الثالثة مشكل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يعتقد بعدالة نفسه و الناس يعتقدون بها،فهل يجوز له أن يكون إمام جماعة لهم بطلب منهم؟إذا كان جائزاً فهل يجب عليه إعلام الناس بعدم عدالته؟</w:t>
      </w:r>
      <w:bookmarkStart w:id="218" w:name="pg10221_93864"/>
    </w:p>
    <w:p>
      <w:pPr>
        <w:pStyle w:val="BookText"/>
        <w:rPr/>
      </w:pPr>
      <w:bookmarkEnd w:id="21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إمامته للجماعة و لا يجب عليه أن يعلم الناس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 جماعة مسجد،و كان مستوفياً بكلّ شروط الإمامة و امورها حتّى إنّه بالغ الاجتهاد و لكنّه ابتلي أخير بآلام 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آرتروز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أطباؤه المعالجون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الصّلاة يجب أن يرفع موضع السجود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يأتي بباقي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كالحمد و السورة و الركوع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صحيح،فهل هذا من مصاديق اقتداء القائم بالجالس الذي لا يصحّ؟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فيه دليلاً على عدم الجواز،و هذا الشخص مشمول بأدلّة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بالإطلاق المقامي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يجوز الاقتداء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العدالة بارتكاب خلاف الشأن؟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المخالفة للشأن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محرّم و مسقط للعدالة و بعضها مكروه و لا يمسّ العدالة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تجيزون الائتمام بالسنّي في غير الحجّ؟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بقصد توحيد صفوف المسلمين فلا بأس فيه و الصّلاة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الاقتداء بإمام جماعة يقلّد ميّتاً إذا كان مرجعنا لا يجيز تقليد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صلاة المأموم غير المجاز بتقليد الميّت بمجرّد الائتمام بمن يقلّد الميّت ما لم يأت الإمام بشيء من مبطلات الصّلاة عمداً أو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عادلاً من جميع الوجوه و لكنّه معارض للثورة،فهل يجوز الائتمام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يحبّ الإسلام يحبّ الثورة الإسلاميّة،لذا فلا شكّ أنّ هذا الشخص مخطئ فحاولوا تنبيهه بشكل منطقي</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774337_1067777946"/>
      <w:bookmarkStart w:id="220" w:name="_Toc83"/>
      <w:bookmarkEnd w:id="219"/>
      <w:r>
        <w:rPr>
          <w:rtl w:val="true"/>
        </w:rPr>
        <w:t>أحكام الجماعة</w:t>
      </w:r>
      <w:r>
        <w:rPr>
          <w:rtl w:val="true"/>
        </w:rPr>
        <w:t>:</w:t>
      </w:r>
      <w:bookmarkEnd w:id="2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صلاة الجماعة في المدارس و لكن بعض الطلاب لا يتوضئون،فهل في ذلك بأس على صلاة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الصّلاة بدون وضوء،و يكفي أن يكون هناك اتّصال بإمام الجماعة عن طريق مصلّين على وضوء،و لا ينقطع الاتّصال بشخصين أو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يقلّد مرجعاً يرى قصر صلاة من عمله في السفر،فهل يجوز له الائتمام بشخص يأتي يوميّاً لعمل رسمي من بابل إلى 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 بينهما أكثر من خمسين كيلومتراً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إليها و يتمّ صلاته لأنّه يرى نفسه كثير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المأموم أن يدرك ركوع الإمام في الركعات الاُخرى أيضاً و إلاّ ففي الجماعة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من لم يدرك ركوع الإمام لانشغاله بقراءة الحمد؟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يتّسع الوقت لقراءة السورة فيكتفي بالحمد،و إذا رفع الإمام رأسه أثناء الحمد فيتمّ الحمد و يقرأ السورة و يلتحق بالإمام،ثمّ يعيد صلاته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حكمه إذا لم يدرك الإمام في باقي الأركان كالسجدتين؟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يدرك الإمام في الأركان الاُخرى فالأحوط أن 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متأخّراً ركعة فالأحوط عند تشهّد الإمام أن يرفع ركبتيه عن الأرض و يضع يديه و قدميه على الأرض و يقرأ معه التشهّد،و إذا كان التشهّد الأخير فلا يقوم حتّى يسلّم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التشهّد واجب؟و إذا كان كذلك فبأي 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ليس واجباً و يستحبّ بنيّة الذكر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التشهّد الجلوس بوضع التجافي و الانتظار حتّى إكمال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حكمه إذا جاء بالسلام بوضع التجافي بعد التشهّد عمداً و بقصد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المأموم الإمام في رفع رأسه من الركوع أو السجود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بأنّه لن يدرك الإمام إذا سجد أو 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يدرك الإمام؟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الاُولى لا يجب عليه أن يعود و صلاته صحيحة،و في الحالة الثانية لا يعود إذا لم يكن متأكّداً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للمصلّي أن يتعمّد التسليم قبل الإمام؟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يسلّم بعد الإمام أمّا إذا سلّم قبله فلا تبطل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الجدار الحائل بين الرجال و النساء قاطعاً لصفوف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الارتفاع بحيث يفصل المكانين بشكل لا يصدق معه أنّهم يصلّون تحت سقف واحد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بعض المرضى للصّلاة على الاُسرة أو العجلات فهل يلغي ذلك اتّصال صفوف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يلغى اتّصال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نيّة الفرادى أثناء الجماعة؟إذا كان جائزاً ففي أي وقت من الصّلاة 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نيّة الفرادى في أي وقت من صلاة الجماعة سواء كانت النيّة معقودة منذ البداية أو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طلاّب العلوم الدينيّة اقيم الصّلاة جماعة في إحدى المؤسسات الحكوميّة و كان من عادتي أن أتوضّأ في البيت قبل الذهاب إلى الصّلاة،و حدث يوماً أن لم أتوضّأ لضيق الوقت على أمل أن أتوضّأ في المؤسسة و لكنّي عند ما وصلت هناك نسيت فلم أتوضّأ و صلّيت الجماعة بدون وضوء ثمّ تذكّرت،فما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المأمومين،و الصّلاة صحيحة،و عليك أن تعيد صلاتك وحدك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يقف في الصفّ الأوّل و يفصله عن الإمام خمسة مصلّين و نوى و كبّر بعد الإمام مباشرة ثمّ كبّر الآخرون تكبيرة الإحرام،فما حكم صلاة جماعته؟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تتهيّأ الصفوف فيجوز لأي من المصلّين أن يقتدي و إن كان في الصفّ الأخير</w:t>
      </w:r>
      <w:r>
        <w:rPr>
          <w:rFonts w:eastAsia="Amiri" w:cs="Amiri" w:ascii="Amiri" w:hAnsi="Amiri"/>
          <w:color w:val="111111"/>
          <w:sz w:val="28"/>
          <w:szCs w:val="28"/>
          <w:rtl w:val="true"/>
          <w:lang w:bidi="ar-SA"/>
        </w:rPr>
        <w:t>.</w:t>
      </w:r>
      <w:bookmarkStart w:id="221" w:name="pg10221_93867"/>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الإمام في الصّلاة الرباعيّة فسلّم في الركعة الثالثة ظنّاً منه بأنّها الرابعة،فهل تجب ركعة احتياط على الإمام وحده أم على المصلّين جميعاً؟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الإمام أن ينهض فوراً و يكمل صلاته،و إذا كان قد جاء بإحدى المنافيات فيعيد الصّلاة أمّا المأمومون فإذا لم يكونوا ملتفتين فيفعلون مثله،و إذا كانوا ملتفتين و مع ذلك لتشهدوا و سلّموا فصلاتهم باطلة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774339_1067777946"/>
      <w:bookmarkStart w:id="223" w:name="_Toc84"/>
      <w:bookmarkEnd w:id="222"/>
      <w:r>
        <w:rPr>
          <w:rtl w:val="true"/>
        </w:rPr>
        <w:t>مسائل متفرّقة حول صلاة الجماعة</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تزاحمت صلاة الجماعة مع قراءة القرآن،فأيّهما يقدّم؟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يوفّق لصلاة الجمعة لسبب،فهل ثمّة إشكال في أن يشترك في صلاة جماعة قريباً من بيته أو في طريق محلّ عمله؟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فيه،على أنّ الأفضل عدم إقامة صلاة الجماعة في وقت صلاة الجمعة إلاّ حيث يتعذّر الحضور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لمتولّي وقف المسجد حقّ تعيين إمام الجماعة أو عزله؟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لمتولّي وقف المسجد في مثل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إقامة صلاة جماعة ثانية في المسجد بعد انتهاء صلاة جماعة الإمام الأصلي؟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إذا لم تؤدّ إلى إهانة صلاة الجماعة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لأحد أن يمنع إقامة صلاة الجماعة من قبل غير الإمام المقيم؟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يجوز،إلاّ إذا كانت مهينة لصلاة الجماعة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لشكّه في عدالة الإمام أو شروط الجماعة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أن يشترك في تلك الجماعة ثمّ يعيد صلاته؟و كيف إذا كان الغرض الحفاظ على سمعة إمام الجماعة؟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يكن فيه مفسدة معيّنة</w:t>
      </w:r>
      <w:r>
        <w:rPr>
          <w:rFonts w:eastAsia="Amiri" w:cs="Amiri" w:ascii="Amiri" w:hAnsi="Amiri"/>
          <w:color w:val="111111"/>
          <w:sz w:val="28"/>
          <w:szCs w:val="28"/>
          <w:rtl w:val="true"/>
          <w:lang w:bidi="ar-SA"/>
        </w:rPr>
        <w:t>.</w:t>
      </w:r>
      <w:bookmarkStart w:id="224" w:name="pg10221_93868"/>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متيقّناً من بطلان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ترويج للباطل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العالم الديني إذا غيّر مكان صلاته فأدّى ذلك إلى تزايد جماعته؟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مزيداً من الثواب فلا بأس فيه بل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الشرعيّة و القانونيّة،كم الوقت الذي يحقّ لدوائر الدولة أن تخصّصه لصلاة الجماعة مع إيقاف العمل و انتظار المراجعين؟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يعجّلوا بالصّلاة و يعودوا لتمشية امور المراجعين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ليال و أنا موفّق لصلاة الجماعة و لكن حدث ذات ليلة أن تخلّفت عن الصّلاة فراودتني أفكار عمّا يقوله الناس،ظننت أنّهم 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يحضر للصلاة الليلة؟أو إذا حضرت متأخّراً فأظنّ أنّهم يتساءلون عن سبب تأخّري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ليست هذه الأفكار علامة على أنّ عباداتي كانت بدافع الرياء؟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نيّتك في صلاة الجماعة القرب إلى اللّه فلا تؤثّر مثل هذه الأوهام على صلاتك،فحاول أن تطرد هذه الأفكار عن نفسك فقد تسبّب لك بعض الإشكالات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774341_1067777946"/>
      <w:bookmarkStart w:id="226" w:name="_Toc85"/>
      <w:bookmarkEnd w:id="225"/>
      <w:r>
        <w:rPr>
          <w:rtl w:val="true"/>
        </w:rPr>
        <w:t>صلاة الآيات</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صلاة الآيات إذا وقع زلزال و لم يشعر به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نائماً أو يقظاً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علم من مصدر موثوق مثل هيئة رصد الزلازل بأنّ زلزالاً وقع في منطقتهم؟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التعرّف على الزلزال إلاّ بواسطة الأجهزة فلا صلاة فيها،و إذا كانت قابلة للتعرّف و لكنّه لم يعلم بها فالأحوط أن يصلّي صلاة الآيات</w:t>
      </w:r>
      <w:r>
        <w:rPr>
          <w:rFonts w:eastAsia="Amiri" w:cs="Amiri" w:ascii="Amiri" w:hAnsi="Amiri"/>
          <w:color w:val="111111"/>
          <w:sz w:val="28"/>
          <w:szCs w:val="28"/>
          <w:rtl w:val="true"/>
          <w:lang w:bidi="ar-SA"/>
        </w:rPr>
        <w:t>.</w:t>
      </w:r>
      <w:bookmarkStart w:id="227" w:name="pg10221_93869"/>
    </w:p>
    <w:p>
      <w:pPr>
        <w:pStyle w:val="Heading3"/>
        <w:numPr>
          <w:ilvl w:val="2"/>
          <w:numId w:val="1"/>
        </w:numPr>
        <w:rPr/>
      </w:pPr>
      <w:bookmarkStart w:id="228" w:name="__RefHeading___Toc2774343_1067777946"/>
      <w:bookmarkStart w:id="229" w:name="_Toc86"/>
      <w:bookmarkEnd w:id="227"/>
      <w:bookmarkEnd w:id="228"/>
      <w:r>
        <w:rPr>
          <w:rtl w:val="true"/>
        </w:rPr>
        <w:t>صلاة الجمعة</w:t>
      </w:r>
      <w:r>
        <w:rPr>
          <w:rtl w:val="true"/>
        </w:rPr>
        <w:t>:</w:t>
      </w:r>
      <w:bookmarkEnd w:id="229"/>
    </w:p>
    <w:p>
      <w:pPr>
        <w:pStyle w:val="Heading4"/>
        <w:numPr>
          <w:ilvl w:val="3"/>
          <w:numId w:val="1"/>
        </w:numPr>
        <w:rPr/>
      </w:pPr>
      <w:bookmarkStart w:id="230" w:name="__RefHeading___Toc2774345_1067777946"/>
      <w:bookmarkStart w:id="231" w:name="_Toc87"/>
      <w:bookmarkEnd w:id="230"/>
      <w:r>
        <w:rPr>
          <w:rtl w:val="true"/>
        </w:rPr>
        <w:t>اشارة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المتعلقة بصلاة الجمعة لم تذكر في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في زمن غيبة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تخييري،أي أنّه يجوز للمكلّف أن يأتي بصلاة الجمعة بدلاً من صلاة الظهر من يوم الجمعة،و لكن عند تأسيس الحكومة الإسلاميّة أصبح الأحوط أداء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بصلاة الجمعة فلا تجب عليه صلاة الظهر</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774347_1067777946"/>
      <w:bookmarkStart w:id="233" w:name="_Toc88"/>
      <w:bookmarkEnd w:id="232"/>
      <w:r>
        <w:rPr>
          <w:rtl w:val="true"/>
        </w:rPr>
        <w:t>شروط صلاة الجمعة</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صلاة الجمعة إلاّ بالرجال و يجوز للنساء المشاركة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أداء صلاة الجمعة فرادى بل جماعة حصراً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الشروط المعتبرة في صلاة الجماعة نافذة في صلاة الجمعة أيضاً كانعدام الحائل و عدم ارتفاع مكان الإمام و عدم تباعد الصفوف و المصلّين بأكثر من اللازم و غيرها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الشروط اللازم توفّرها في إمام الجماعة يجب توفّرها في إمام الجمعة كالعقل و الإيمان و العدالة و لكن لا تجوز إمامة النساء في صلاة الجمعة و إن كانت جائزة للنساء في صلواتهنّ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مسافة فاصلة بين صلاتي جمعة هي فرسخ واحد،فإذا كانت أقلّ من ذلك بطلت الصّلاة الثانية و إذا اقيمتا في وقت واحد بطلتا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عدد من المصلّين لانعقاد صلاة الجمعة خمسة أحدهم الإمام،لذا لا تجب صلاة الجمعة و لا تنعقد بأقلّ من خمسة،أمّا إذا كانوا سبعة أو أكثر فثوابها أكثر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الشروط اللازمة فانّ صلاة الجمعة تكون على أهالي المدن</w:t>
      </w:r>
      <w:bookmarkStart w:id="234" w:name="pg10221_93870"/>
    </w:p>
    <w:p>
      <w:pPr>
        <w:pStyle w:val="BookText"/>
        <w:rPr/>
      </w:pPr>
      <w:bookmarkEnd w:id="234"/>
      <w:r>
        <w:rPr>
          <w:rFonts w:ascii="Amiri" w:hAnsi="Amiri" w:eastAsia="Amiri" w:cs="Amiri"/>
          <w:color w:val="111111"/>
          <w:sz w:val="28"/>
          <w:sz w:val="28"/>
          <w:szCs w:val="28"/>
          <w:rtl w:val="true"/>
          <w:lang w:bidi="ar-SA"/>
        </w:rPr>
        <w:t>و الأحياء السكنية و سكنة الأطراف و القرويين و سكنة الخيام و العشائر و الرحل الذين يعيشون على هذا النحو واجباً تخييرياً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الجمعة من لا تتوفّر فيه شروط وجوبها عليه سواء كان حضوره الصّلاة اتّفاقاً أو أنّه حضرها بمشقّة فصلاته صحيحة و لا تجب عليه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إذا حضر صلاة الجمعة المعذورون منها لمطر أو برد شديد أو فقدان ساق أو عضو آخر ممّا يوجب لهم المشقّة و إسقاط التكليف فصلاته صحيحة،و كذلك تصحّ صلاة الجمعة من الصبيان غير البالغين رغم أن حضورهم لا يكفي في إتمام العدد المطلوب و هو خمسة أشخاص،كما لا يجوز لهم أن يقيموا صلاة الجمعة وحدهم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أن يصلّي الجمعة و تسقط عنه صلاة الظهر،و الأحوط وجوباً عدم جواز إقامة صلاة الجمعة من قبل المسافرين وحدهم،بل تجب عليهم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المسافر لا يكمل العدد اللازم و هو خمسة أشخاص،أمّا إذا نوى المسافرون إقامة عشرة أيّام أو أكثر فيجوز لهم إقامة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المشاركة في صلاة الجمعة و صلاتهنّ صحيحة و مجزية عن صلاة الظهر،و لكن لا يجوز لهنّ إقامة صلاة الجمعة وحدهنّ بدون رجال كما لا يكملن العدد اللازم و هو خمسة أشخاص</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774349_1067777946"/>
      <w:bookmarkStart w:id="236" w:name="_Toc89"/>
      <w:bookmarkEnd w:id="235"/>
      <w:r>
        <w:rPr>
          <w:rtl w:val="true"/>
        </w:rPr>
        <w:t>وقت صلاة الجمعة</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من أوّل الظهر بالمقدار الطبيعي للأذان و الخطبتين و الصّلاة، و بانقضائه ينقضي وقت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قراءة الخطبتين قبل أذان الظهر،بل بعد الأذان فإذا بدأ بها قبل الأذان و لكن أتى بواجباتها بشكل مختصر بعد دخول الوقت كفى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لإمام الجمعة أن يطيل الخطبتين بحيث ينقضي وقت الصّلاة، و إلاّ وجبت عليه صلاة الظهر،لأنّه لا قضاء لصلاة الجمعة خارج وقتها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وقت صلاة الجمعة أثناء أدائها بحيث وقعت إحدى ركعتيها</w:t>
      </w:r>
      <w:bookmarkStart w:id="237" w:name="pg10221_93871"/>
    </w:p>
    <w:p>
      <w:pPr>
        <w:pStyle w:val="BookText"/>
        <w:rPr/>
      </w:pPr>
      <w:bookmarkEnd w:id="237"/>
      <w:r>
        <w:rPr>
          <w:rFonts w:ascii="Amiri" w:hAnsi="Amiri" w:eastAsia="Amiri" w:cs="Amiri"/>
          <w:color w:val="111111"/>
          <w:sz w:val="28"/>
          <w:sz w:val="28"/>
          <w:szCs w:val="28"/>
          <w:rtl w:val="true"/>
          <w:lang w:bidi="ar-SA"/>
        </w:rPr>
        <w:t>داخل الوقت فهي صحيحة،و الأحوط استحباباً الإتيان بصلاة الظهر بعد الفراغ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تقع منها ركعة في الوقت فهي باطلة على أنّ الأحوط وجوباً أن يكملها ثمّ يصلّي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متيقّناً من كفاية الوقت للإتيان بما لا يقلّ عن الواجبات مثل الخطبتين و الركعتين فهو مخيّر بين الجمعة و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متيقّناً من عدم كفاية الوقت لذلك فيجب عليه أن يصلّي الظهر،و إذا شكّ فصلاة جمعته صحيحة،أمّا إذا تبيّن له بعد الصّلاة بأنّ الوقت لم يكن كافياً حتّى لركعة واحدة،فيجب عليه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بمقدار الوقت و لكنّه شكّ في أن يستطيع أداء صلاة الجمعة فيه جاز له أن يبدأ بصلاة الجمعة فإذا كان الوقت كافياً لصلاة كاملة فصلاته صحيحة و إلاّ وجب عليه الظهر،و الأحوط استحباباً أصلاً في هذه الحالة اختيار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صلاة الجمعة بالعدد الكافي و الوقت الكافي و لكن أحد المأمومين لم يدرك الركعة الاُولى و لكنّه أدرك الركعة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فصلاته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شريطة أن يعلم أنّ ركعته الثانية أيضاً تقع داخل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بركعته الثانية فرادى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774351_1067777946"/>
      <w:bookmarkStart w:id="239" w:name="_Toc90"/>
      <w:bookmarkEnd w:id="238"/>
      <w:r>
        <w:rPr>
          <w:rtl w:val="true"/>
        </w:rPr>
        <w:t>كيفية صلاة الجمعة</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ركعتان مثل صلاة الصبح تقرأ فيها الحمد و السورة جهراً و يستحسن قراءة سورة الجمعة في الركعة الاُولى و المنافقون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الجمعة قنوتان،الأوّل قبل الركوع من الركعة الاُولى و الثاني بعد ركوع الركعة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الجمعة خطبتان واجبتان كالصلاة نفسها و يجب أن يلقيهما إمام الجمعة نفسه و لا تتحقّق صلاة الجمعة بدونهما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إلقاء الخطبتين قبل الصّلاة فإذا سبقتهما الصّلاة بطلت فإذا كان متّسع من الوقت وجب إعادة الصّلاة بعدهما،أمّا إذا كان جاهلاً بالمسألة أو مخطئاً فالأحوط وجوباً إعادة الصّلاة و الخطبتين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قراءة الخطبتين قبل أذان الظهر بل بعده،و يكفي أن تبدأ قبل الأذان و تؤدّي واجباتها بعد دخول الوقت بشكل مكثّف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الاُولى يجب الحمد للّه بأي لفظ يعتبر حمداً للّه،و الأحوط استحباباً أن يكون بلفظ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الثناء عليه فالصلاة و السلام على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دعوة الناس للتقوى و قراءة إحدى السور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الخطبة الثانية كذلك يجب الحمد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و السلام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الخطبة أيضاً يوصي بالتقوى و يقرأ إحدى السور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وجوباً أن يسلّم على الأئمّة المعصومين عليهم السلام أيضاً بعد الصّلاة و السلام على النبي في الخطبة الثانية و يستغفر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أن يختار من الخطب المأثورة عن أمير المؤمنين عليه السلام أو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أن يكون إمام الجمعة خطيباً بليغاً يتحدّث بما يناسب أحوال الزمان و المكان بفصاحة و سلاسة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ملمّاً بالحوادث الجارية في العالم الإسلامي و خصوصاً منطقته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عارفاً بمصالح الإسلام و المسلمين و ان لا تأخذه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يتمتّع بالصراحة الكافية لإظهار الحقّ و إبطال الباطل بما يلائم الظروف الزمانية و المكانية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يراعي ما يجعل كلامه مؤثّراً في سامعيه كالمواظبة على أوقات الصّلاة و العمل بمنهج الصلحاء و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فعله موافقاً لمواعظه و وعده و وعيده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يتجنّب كلّ ما من شأنه الانتقاص منه و من كلامه كالثرثرة و المزاح و 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يفعل كلّ ذلك ابتغاء مرضاة اللّه و إعراضاً عن الدنيا و عزوفاً عن طلب الرئاسة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بإمام الجمعة في الخطبة التنويه لمصالح المسلمين الدينيّة و الدنيويّة و إطلاع الناس على ما ينفع البلاد الإسلاميّة و غير الإسلاميّة و ما يضرّها و الإشارة إلى حاجات المسلمين في امور المعاد و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ينبّه في الاُمور السياسيّة و الاقتصاديّة إلى العوامل التي تلعب دوراً هامّاً في استقلال المسلمين و حماية كيانهم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يبيّن كيفية علاقاتهم بالشعوب الاُخرى،و يحذّر الناس من تدخّلات الدول الاستعمارية في شئونهم السياسيّة و الاقتصاديّة ممّا يؤدّي إلى استعمارهم و استغلالهم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باختصار،إنّ صلاة الجمعة و خطبتيها و للأسف الشديد لا تحظى من المسلمين بالاهتمام الذي تستحقّه،شأنها في ذلك شأن</w:t>
      </w:r>
    </w:p>
    <w:p>
      <w:pPr>
        <w:pStyle w:val="BookText"/>
        <w:rPr/>
      </w:pPr>
      <w:r>
        <w:rPr>
          <w:rFonts w:ascii="Amiri" w:hAnsi="Amiri" w:eastAsia="Amiri" w:cs="Amiri"/>
          <w:color w:val="111111"/>
          <w:sz w:val="28"/>
          <w:sz w:val="28"/>
          <w:szCs w:val="28"/>
          <w:rtl w:val="true"/>
          <w:lang w:bidi="ar-SA"/>
        </w:rPr>
        <w:t>المتاريس الدينيّة العظيمة الاُخرى كالحجّ و مراكز تجمّعه و صلاة عيدي الفطر و الأضحى و غيرها،تماماً كما يغفلون عن القواعد السياسيّة الإسلاميّة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ممزوج بالسياسة،و من يتأمّل قليلاً في الأحكام القضائيّة و السياسيّة و الاجتماعيّة و الاقتصاديّة للإسلام يلاحظ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يعتقد أنّ الإسلام منفصل عن السياسة لا يعرف الإسلام و لا يعرف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لإمام الجمعة و خطيبها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برجاء 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يعتمّ بعمامة في الشتاء و الصيف و يرتدي رداءً و يتزيّن فيلبس أحسن ثيابه و يتطيّب بحيث يجلّله الوقار و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جالساً على المنبر قبل الخطبة و أثناء رفع الأذان حتّى نهايته فيبدأ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يرتقي المنبر يقف مستقبلاً الجمهور و يسلّم عليهم و يستقبله الناس بوجوههم و أن يتكئ على سلاح أو 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إمام الجمعة أن يلقي خطبته بنفسه واقفاً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تعذّر عليه أن يخطب قائماً،فيخطب و يتصدّى لإمامة الجمعة غيره أيضاً فإذا لم يوجد من يخطب قائماً فالأحوط وجوباً سقوط صلاة الجمعة و وجوب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للإمام خفض الصوت في الخطبة و خاصّة عند الموعظة و التوصية بالتقوى،بل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الموعظة و التوصية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يوصل صوته إلى جميع المصلّين إذا أمكن،و أن يستعمل مكبّرات الصوت في التجمّعات الضخمة لكي تصل إرشاداته و تحذيراته و المسائل المهمّة إلى أسماع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أن لا يتطرّق الإمام إلى شيء لا يخصّ الخطبة على أنّه لا مانع من الحديث و الكلام بين الخطبتين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الإمام أن يجلس قليلاً بين الخطبتين ثمّ يقوم لإلقاء الخطبة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يكون الإمام و المستمعون على طهارة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المعتبرة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الخطبة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يكون الحمد و الصّلاة و السلام على النبي صلى الله عليه و آله</w:t>
      </w:r>
      <w:bookmarkStart w:id="240" w:name="pg10221_93874"/>
    </w:p>
    <w:p>
      <w:pPr>
        <w:pStyle w:val="BookText"/>
        <w:rPr/>
      </w:pPr>
      <w:bookmarkEnd w:id="240"/>
      <w:r>
        <w:rPr>
          <w:rFonts w:ascii="Amiri" w:hAnsi="Amiri" w:eastAsia="Amiri" w:cs="Amiri"/>
          <w:color w:val="111111"/>
          <w:sz w:val="28"/>
          <w:sz w:val="28"/>
          <w:szCs w:val="28"/>
          <w:rtl w:val="true"/>
          <w:lang w:bidi="ar-SA"/>
        </w:rPr>
        <w:t>و الأئمّة عليهم السلام باللغة العربيّة و إن لم يكن الإمام و المستمعون عرباً،و يجوز له عند الوعظ و التوصية بالتقوى أن يتكلّم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وجوباً أن تكون الموعظة و ما يتعلّق بمصالح المسلمين بلغة المستمعين،و إذا كان المستمعون مختلفي اللغات يكرّرها باللغات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المأمومون أكثر من حدّ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له أن يكتفي بلغات حدّ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الأحوط وجوباً وعظهم بلغتهم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يكون المصلّون على طهارة أثناء الخطبة و يجلسون مستقبلين الإمام بوجوههم و ينصتون 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 صلاة جمعتهم إذا تعمّدوا الكلام و إن كانوا آثمين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الثانية في يوم الجمعة بدعة و حرام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774353_1067777946"/>
      <w:bookmarkStart w:id="242" w:name="_Toc91"/>
      <w:bookmarkEnd w:id="241"/>
      <w:r>
        <w:rPr>
          <w:rtl w:val="true"/>
        </w:rPr>
        <w:t>أحكام صلاة الجمعة</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الركعة الاُولى و لكن الزحام أو غيره منعه من مرافقة الإمام بالسجود فيجوز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قيام الإمام للركعة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يسجد سجدتيه إذا أمكنه ذلك على أن يدرك الإمام قبل الركوع أو أثناءه و يتابع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الأحوط وجوباً في هذه الحالة إعادة الصّلاة ظهراً بعد إتمام صلاة الجمعة،و إلاّ وجب عليه أن يبقى على حاله حتّى يصل الإمام إلى سجدتي الركعة الثانية،فيسجد السجدتين معه بنيّة سجود الركعة الاُولى ثمّ يصلّي الركعة الثانية فرادى و 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المأموم الاتّصال بالصلاة فكبّر في الركعة الثانية و ركع و لكنّه شكّ في إدراكه لركوع الإمام فلا تتحقّق صلاة جمعته،و الأحوط وجوباً أن يكمل صلاته بنيّة صلاة الظهر ثمّ يعيد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المأمومون من الائتمام بالإمام بعد انتهاء الخطبتين و قبل بدء الصّلاة لسبب من الأسباب و تركوا الإمام وحده،فلا تنعقد صلاة الجمعة و تبطل و يجوز للإمام أن يترك صلاته و يصلّي الظهر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عدد المأمومين أكثر من الحدّ الأدنى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إطلاقاً</w:t>
      </w:r>
    </w:p>
    <w:p>
      <w:pPr>
        <w:pStyle w:val="BookText"/>
        <w:rPr/>
      </w:pPr>
      <w:r>
        <w:rPr>
          <w:rFonts w:ascii="Amiri" w:hAnsi="Amiri" w:eastAsia="Amiri" w:cs="Amiri"/>
          <w:color w:val="111111"/>
          <w:sz w:val="28"/>
          <w:sz w:val="28"/>
          <w:szCs w:val="28"/>
          <w:rtl w:val="true"/>
          <w:lang w:bidi="ar-SA"/>
        </w:rPr>
        <w:t>بتفرّق بعضهم على أن لا يقلّ الباقون عن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 المأمومون بعد الخطبتين أو أثناءهما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يكون الباقون أقلّ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عادوا فاكتمل العدد اللازم و كان العدد اللازم في الخطبة محقّقاً فلا تجب إعادة الخطبة شريطة أن لا تكون الموالاة العرفيّة مقطوعة،و إلاّ ففيه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العدد اللازم في الخطبة محقّقاً و كان سبب التفرّق انصرافاً للمأمومين عن صلاة الجمعة فالأحوط وجوباً بعد عودتهم أن يعيد الإمام الخطبتين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فترة التفرّق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التفرّق لمطر أو غيره و كانت الفترة من الطول بحيث تخلّ عرفاً بوحدة الخطبة و انسجامها فالواجب إعادة الخطبتين و إلاّ فيستأنف الخطبة الاُولى و يصحّ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صلاة الجمعة في مكان فلا يجوز إقامة صلاة جمعة اخرى على بعد أقلّ من فرسخ واحد منها،فإذا اقيمت صلاتا جمعة على بعد فرسخ واحد بينهما فكلتاهما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جدير بالذكر أنّ ميزان المسافة بين الصّلاتين مكان إقامة الصّلاة لا المدينة التي تقام فيها،لذا يجوز إقامة أكثر من صلاة جهة في المدن الكبيرة التي يبلغ طولها أكثر من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قبل الشروع بصلاة الجمعة التأكّد من عدم إقامتها في مكان لا يبعد بالمسافة الشرعيّة قبل الصّلاة أو متزامناً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صلاتا جمعة على بعد أقلّ من فرسخ واحد بينهما بطلتا معاً، أمّا إذا سبقت أحدهما الاُخرى بطلت الثانية،سواء علم المصلّون بإقامة صلاة قبلهم أو بعدهم على مسافة أقلّ من المسافة الشرعيّة أم لم يعلموا،و الميزان في الصحّة التقدّم في الصّلاة و الأحوط تقدّم الخطبة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تيقّنوا من وجود صلاة جمعة على بعد أقلّ من الحدّ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فرسخ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شكّوا في أن تكون قبلهم أو شكّوا في أن تكون متزامنة معهم جاز لهم في الحالتين أن يقيموا الجمعة،و كذلك الأمر إذا لم يتأكّدوا من أصل انعقاد صلاة جمعة اخرى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التفتوا بعد الفراغ من صلاة الجمعة إلى أنّ صلاة جمعة اخرى مقامة على بعد أقلّ من الحدّ المقرّر و كان كلّ من المجموعتين يحتمل أنّه بدأ قبل الآخر فلا يجب على</w:t>
      </w:r>
    </w:p>
    <w:p>
      <w:pPr>
        <w:pStyle w:val="BookText"/>
        <w:rPr/>
      </w:pPr>
      <w:r>
        <w:rPr>
          <w:rFonts w:ascii="Amiri" w:hAnsi="Amiri" w:eastAsia="Amiri" w:cs="Amiri"/>
          <w:color w:val="111111"/>
          <w:sz w:val="28"/>
          <w:sz w:val="28"/>
          <w:szCs w:val="28"/>
          <w:rtl w:val="true"/>
          <w:lang w:bidi="ar-SA"/>
        </w:rPr>
        <w:t>أي منهم إعادة الجمعة و لا صلاة الظهر،و إن كان الأحوط،أمّا إذا أرادت جماعة ثالثة إقامة جمعة اخرى في تلك المنطقة فيجب عليها أن تتأكّد من بطلان جمعة الجماعتين الاُولى و الثانية،و إذا احتملت صحّة إحداهما فلا يجوز لها إقامة جمعة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عدم إدراك خطبتي الجمعة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لإدراك الخطبتين أمّا إذا لم يدركهما و أدرك الصّلاة وحدها فصلاته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يستمع إلى الخطبتين كاملتين كأن يصل أثناء الخطبة أو أن ينشغل بالكلام بحيث لا يفهم مواضيع الخطبة كما ينبغي،فهل تجزي صلاة جمعته عن صلاة الظهر؟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جمعته صحيحة و تجزي عن الظهر و لكنّه 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الرسائل العمليّة لبعض مراجع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 خلف العمود ففي صلاته إشكال و إن اتّصل من اليمين و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بعض الناس يصلون الجمعة بهذه الكيفية،فما حكم صلاتهم؟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يقف خلف عمود فيكفي أن يتّصل بالإمام من جهة اليسار أو اليمين بواسطة مأموم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السائد أثناء الخطبة من صلاة الجمعة أن يعبر المصلّون عن تأييدهم للإمام باطلاق ثلاث تكبيرات و رفع بعض الشعارات و النهوض عند سماع اسم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محمّد و آل محمّد و التأمين على دعاء الإمام و قد يتحرّك البعض و يتكلّمون مع بعضهم،فهل تبطل هذه الأشياء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فيها،و على فرض السؤال فصلاة الجمعة صحيحة،على أنّه ينبغي تجنّب الكلام الذي يفوّت فائدة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الخروج بدون إذن زوجها لحضور صلاة الجمعة و دعاء كميل و المسيرات الإسلاميّة؟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المرأة في غير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 الواجب و مراجعة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بإذن</w:t>
      </w:r>
      <w:bookmarkStart w:id="243" w:name="pg10221_93877"/>
    </w:p>
    <w:p>
      <w:pPr>
        <w:pStyle w:val="BookText"/>
        <w:rPr/>
      </w:pPr>
      <w:bookmarkEnd w:id="243"/>
      <w:r>
        <w:rPr>
          <w:rFonts w:ascii="Amiri" w:hAnsi="Amiri" w:eastAsia="Amiri" w:cs="Amiri"/>
          <w:color w:val="111111"/>
          <w:sz w:val="28"/>
          <w:sz w:val="28"/>
          <w:szCs w:val="28"/>
          <w:rtl w:val="true"/>
          <w:lang w:bidi="ar-SA"/>
        </w:rPr>
        <w:t>زوجها،إلاّ في الحالات التي إن لم تفعلها تبعدها عن الإسلام و تعيقها عن معرفة التعاليم الإسلاميّة اللازمة و تدفعها إلى ترك الأخلاق الإسلاميّة أو تضعفها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 هذه الحالات تجوز مشاركة المرأة و لو بغير إذن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صلاتا جمعة في مكان واحد مع علم الإمام بمخالفة ذلك للشريعة أ فلا يكون ذلك تقصيراً من الإمام في انتشار هذه البدعة،و أنّه إذا كان مقصّراً فهل يقدح ذلك في عدالته؟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صلاتا جمعة في مسافة أقلّ من فرسخ واحد فالثانية باطلة،و إذا فعل ذلك شخص عالماً عامداً فهو 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سِنة أثناء خطبة صلاة الجمعة فظنّ أنّ وضوءه باطل و لكنّه صلّى الجمعة و العصر مع الإمام بدون تجديد وضوء فهل تصحّ صلاته؟و إذا لم تكن صحيحة 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يتيقّن من بطلان وضوئه فصلاته صحيحة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774355_1067777946"/>
      <w:bookmarkStart w:id="245" w:name="_Toc92"/>
      <w:bookmarkEnd w:id="244"/>
      <w:r>
        <w:rPr>
          <w:rtl w:val="true"/>
        </w:rPr>
        <w:t>مسائل متفرّقة في الصّلاة</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التردّد و الصداقة مع تاركي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صداقتهم لغرض إرشادهم و هدايتهم عمل طيّب فإذا لم ينفع ذلك معهم فيتركون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الصّلاة عن المسلم في 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باستثناء أيّام العادة و الولادة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الحرب،أو في الحريق،أو لمن لا يجد ماءً للوضوء و لا تراباً للتيمّم،أو في التقيّة،أو للمشلول الراقد في المستشفى،أو للعاجز حتّى عن الإيماء بعينيه و أمثالها؟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الصّلاة إلاّ في حالات النساء التي ذكرت،و لكنّها أحياناً تؤدّى كاملة و أحياناً بالإيماء،و أحياناً قصيرة و مختصرة أو حتّى بالإشارة القلبيّة و امرار مفاهيم الصّلاة و أعمالها على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نعم،الصّلاة لا تسقط في أي حال من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المسجد،إذا تزاحمت الصّلاة مع الأعمال الاُخرى كقراءة القرآن أو الدعاء،فأيّهما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مقدّمة،و لا شيء في المسجد ينبغي أن يزاحم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صلاته باستماعه للقرآن فهل يضرّ ذلك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ستّة أشهر و في المسجد خادم امّي في الأربعين من عمره له زوجة و سبعة أبناء و تبيّن الآن أنّه لا يعرف الصّلاة و لا يبدي رغبة في تعلّمها أو أدائها،فقرّرت هيئة الاُمناء طرده و لكن ذلك من شأنه أن يلحق الضرر الفادح بعياله و يضيعهم في المجتمع متسوّلين،فهل نطرده لإهماله واجباته الدينيّة و تركه الصّلاة؟أم نحتفظ به من أجل عياله الصغار الذين قد يصبحون مصلّين متديّنين في المستقبل؟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دفعه إلى الالتزام بواجباته الدينيّة سواء بالنصيحة أو التهديد بالطرد،بل اقطعوا له عهداً بأن تزيدوا راتبه إذا التزم بها و لا تيأسوا من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تؤثّر الأمراض النفسيّة و الاضطرابات الروحيّة في سقوط الصّلاة و الصّيام عن الشخص؟و من الذي يحدّد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عليه اسم مجنون عرفاً أو كان لا يميّز وقت الصّلاة سقطت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أولويات التعقيبات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أو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الجماعة يقرأ عادةً بعض الأدعية في الفترة المخصّصة للنافلة و التعقيبات الخاصّة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دعاء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الأولوية لتعقيبات تلك الصّلاة و نوافلها أم للأدعية المقروءة بشكل جماعي؟و ما هو تكليف باقي المصلّين؟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التعقيبات المهمّة المعروفة تسبيح الزهراء عليها السلام و فيه أجر كبير،و تحمل كتب الأدعية و منها مفاتيح الجنان تفاصيل التعقيبات المشتركة و الخاصّة بكلّ فريضة،و لا بأس في قراءة الأدعية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المصلّي الانشغال أثناء الصّلاة بالتفكير بغيرها،فما حكمه؟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صلاته،غير أنّ روح الصّلاة التوجّه إلى اللّه و ينبغي حضور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الابن المكلّف نائماً فهل يجب إيقاظه لصلاة الصبح؟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برضاه فيوقظه و كذلك إذا علم أنّ استمرار هذا الوضع يسبّب له التهاون في أمر الصّلاة،و لا يجوز في غير هاتين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إيقاظ الابن المكلّف مزعجاً له و ينفّره من الصّلاة،فما حكم إيقاظه؟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غير جائز،و لكن يجب تنبيهه تدريجيّاً حتّى يرضى بالإيقاظ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إرغام الناس على الصّلاة في الدوائر و المدارس ممّا يؤدّي أحياناً إلى استهزائهم؟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بالمعروف يجب اتّباع الأساليب المفيدة و المؤثّرة و التي ليس لها أعراض جانبية سيّئة</w:t>
      </w:r>
      <w:r>
        <w:rPr>
          <w:rFonts w:eastAsia="Amiri" w:cs="Amiri" w:ascii="Amiri" w:hAnsi="Amiri"/>
          <w:color w:val="111111"/>
          <w:sz w:val="28"/>
          <w:szCs w:val="28"/>
          <w:rtl w:val="true"/>
          <w:lang w:bidi="ar-SA"/>
        </w:rPr>
        <w:t>.</w:t>
      </w:r>
      <w:bookmarkStart w:id="246" w:name="pg10221_93881"/>
    </w:p>
    <w:p>
      <w:pPr>
        <w:pStyle w:val="Heading2"/>
        <w:numPr>
          <w:ilvl w:val="1"/>
          <w:numId w:val="1"/>
        </w:numPr>
        <w:rPr/>
      </w:pPr>
      <w:bookmarkStart w:id="247" w:name="__RefHeading___Toc2774357_1067777946"/>
      <w:bookmarkStart w:id="248" w:name="_Toc93"/>
      <w:bookmarkEnd w:id="246"/>
      <w:bookmarkEnd w:id="247"/>
      <w:r>
        <w:rPr>
          <w:rtl w:val="true"/>
        </w:rPr>
        <w:t>الفصل الحادي عشر</w:t>
      </w:r>
      <w:r>
        <w:rPr>
          <w:rtl w:val="true"/>
        </w:rPr>
        <w:t xml:space="preserve">: </w:t>
      </w:r>
      <w:r>
        <w:rPr>
          <w:rtl w:val="true"/>
        </w:rPr>
        <w:t>أحكام الصّيام</w:t>
      </w:r>
      <w:bookmarkEnd w:id="248"/>
    </w:p>
    <w:p>
      <w:pPr>
        <w:pStyle w:val="Heading3"/>
        <w:numPr>
          <w:ilvl w:val="2"/>
          <w:numId w:val="1"/>
        </w:numPr>
        <w:rPr/>
      </w:pPr>
      <w:bookmarkStart w:id="249" w:name="__RefHeading___Toc2774359_1067777946"/>
      <w:bookmarkStart w:id="250" w:name="_Toc94"/>
      <w:bookmarkEnd w:id="249"/>
      <w:r>
        <w:rPr>
          <w:rtl w:val="true"/>
        </w:rPr>
        <w:t>مبطّلات الصّوم</w:t>
      </w:r>
      <w:r>
        <w:rPr>
          <w:rtl w:val="true"/>
        </w:rPr>
        <w:t>:</w:t>
      </w:r>
      <w:bookmarkEnd w:id="250"/>
    </w:p>
    <w:p>
      <w:pPr>
        <w:pStyle w:val="Heading4"/>
        <w:numPr>
          <w:ilvl w:val="3"/>
          <w:numId w:val="1"/>
        </w:numPr>
        <w:rPr/>
      </w:pPr>
      <w:bookmarkStart w:id="251" w:name="__RefHeading___Toc2774361_1067777946"/>
      <w:bookmarkStart w:id="252" w:name="_Toc95"/>
      <w:bookmarkEnd w:id="251"/>
      <w:r>
        <w:rPr/>
        <w:t>1</w:t>
      </w:r>
      <w:r>
        <w:rPr>
          <w:rtl w:val="true"/>
        </w:rPr>
        <w:t>-</w:t>
      </w:r>
      <w:r>
        <w:rPr>
          <w:rtl w:val="true"/>
        </w:rPr>
        <w:t>الأكل و الشرب</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الأكل و الشرب سهواً مبطل للصوم الاستحبابي و القضاء؟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يبطلهما كما لا يبطل صيام شهر رمضان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طعم الأكل أو معجون الأسنان و رائحته في فم الصائم بعد السحر من شهر رمضان لمدّة من الزمن،فإذا بقيت الرائحة أو الطعم حتّى بعد البصاق أكثر من مرّة،فما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قد غسل الفمّ جيّداً بحيث لم تبق بقايا طعام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مادّة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 من التبغ و النورة توضع في الفمّ فتسبّب الضعف قليلاً فما حكم استعمالها للصائم؟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استعمالها مبطل للصّوم،و لغير الصائم لا يخلو من إشكال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غسل المعدة بواسطة انبوب طبي من مفطّرات صوم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الغسل يتمّ بإدخال سوائل عن طريق ثمّ إخراجها منها بواسطة انبوب طبي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ذلك،إلاّ عند الضرورة و في هذه الحالة يجب القضاء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زرق الدم في الجسم من المفطّرات؟</w:t>
      </w:r>
      <w:bookmarkStart w:id="253" w:name="pg10221_93882"/>
    </w:p>
    <w:p>
      <w:pPr>
        <w:pStyle w:val="BookText"/>
        <w:rPr/>
      </w:pPr>
      <w:bookmarkEnd w:id="25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إكمال الصّوم ذلك اليوم ثمّ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ترميم و قولبة الأسنان تستعمل مواد قابلة للحلّ في اللعاب و يحسّ بطعمها،فهل تضرّ بالصوم؟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بصق خارج الفمّ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 الصائم إذا مضغ الكندر أو العلكة الفاقدة للطعم الحالي؟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أجزاءها تنفصل شيئاً فشيئاً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الصائم الذي يتناول الدواء،في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الاُبرة أو المغذّي عن طريق الوريد للدواء و كان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المقوّي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العلاج و التقوية،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غير المقوّي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التزريقات للصائم إشكال،إلاّ التزريقات الموضعيّة كالأُبر التي تزرق لغرض تخدير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القطرة في الحالات الثلاث عن طريق العين أو الاُذن أو الأنف؟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تدخل الحلق أو شكّ في ذلك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إدخال الدواء إلى المعدة بالأنبوب الذي يصل إلى المعدة عن طريق الفمّ أو الأنف؟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يجوز،إلاّ عند الضرورة و هو مبطل للصوم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774363_1067777946"/>
      <w:bookmarkStart w:id="255" w:name="_Toc96"/>
      <w:bookmarkEnd w:id="254"/>
      <w:r>
        <w:rPr/>
        <w:t>2</w:t>
      </w:r>
      <w:r>
        <w:rPr>
          <w:rtl w:val="true"/>
        </w:rPr>
        <w:t>-</w:t>
      </w:r>
      <w:r>
        <w:rPr>
          <w:rtl w:val="true"/>
        </w:rPr>
        <w:t>الكذب على اللّه و رسوله</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حديث الكساء الوارد في عوالم العلوم للشيخ عبد اللّه البحراني حديث معتبر؟و هل يؤثّر على الصّوم إذا قرأه الصائم؟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الأحاديث المشهورة،و قد روي إجمالاً في كتب الشيعة و السنّة أمّا تفصيله فلم يرد إلاّ في بعض كتب الشيعة،و نقله المرحوم الشيخ عبد اللّه البحراني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جابر بن عبد اللّه الأنصاري عن فاطمة الزهراء عليها السلام، و بما أنّ بعض رجال هذا السند موضع جدل العلماء الكبار فالأفضل أن يقرأ بقصد الرجاء و بهذا لا يبطل الصّوم </w:t>
      </w:r>
      <w:r>
        <w:rPr>
          <w:rStyle w:val="FootnoteAnchor"/>
          <w:rtl w:val="true"/>
        </w:rPr>
        <w:footnoteReference w:id="14"/>
      </w:r>
      <w:bookmarkStart w:id="256" w:name="pg10221_93883"/>
    </w:p>
    <w:p>
      <w:pPr>
        <w:pStyle w:val="Heading4"/>
        <w:numPr>
          <w:ilvl w:val="3"/>
          <w:numId w:val="1"/>
        </w:numPr>
        <w:rPr/>
      </w:pPr>
      <w:bookmarkStart w:id="257" w:name="__RefHeading___Toc2774365_1067777946"/>
      <w:bookmarkStart w:id="258" w:name="_Toc97"/>
      <w:bookmarkEnd w:id="256"/>
      <w:bookmarkEnd w:id="257"/>
      <w:r>
        <w:rPr/>
        <w:t>3</w:t>
      </w:r>
      <w:r>
        <w:rPr>
          <w:rtl w:val="true"/>
        </w:rPr>
        <w:t>-</w:t>
      </w:r>
      <w:r>
        <w:rPr>
          <w:rtl w:val="true"/>
        </w:rPr>
        <w:t>إيصال الغبار الغليظ إلى الحلق</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تدخين السجائر و النرجيلة و الغليون في الصّيام؟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جميعاً إشكال،و إذا تعمّد الصائم فعلها فالأحوط وجوباً القضاء،بل إنّ التدخين لغير الصائم أيضاً لا يخلو من شبهة الحرمة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774367_1067777946"/>
      <w:bookmarkStart w:id="260" w:name="_Toc98"/>
      <w:bookmarkEnd w:id="259"/>
      <w:r>
        <w:rPr/>
        <w:t>4</w:t>
      </w:r>
      <w:r>
        <w:rPr>
          <w:rtl w:val="true"/>
        </w:rPr>
        <w:t>-</w:t>
      </w:r>
      <w:r>
        <w:rPr>
          <w:rtl w:val="true"/>
        </w:rPr>
        <w:t>الحقن بالسوائل</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الصائم المريض الذي يحقن من غير أن يصل السائل إلى بطنه بل يدخل مقعده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مفطر و ان لم يصل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صيام المريض المضطرّ للحقن بالماء الخالص كلّ يوم أو في يومين مرّة؟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في الليل إذا استطاع و إلاّ فيقضي صومه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774369_1067777946"/>
      <w:bookmarkStart w:id="262" w:name="_Toc99"/>
      <w:bookmarkEnd w:id="261"/>
      <w:r>
        <w:rPr>
          <w:rtl w:val="true"/>
        </w:rPr>
        <w:t>مكروهات الصّوم</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قلع الأسنان أو أي عملية جراحيّة للّثة أو الأسنان تسبّب النزيف؟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مكروهة و لكنّها ليست مفطّرة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774371_1067777946"/>
      <w:bookmarkStart w:id="264" w:name="_Toc100"/>
      <w:bookmarkEnd w:id="263"/>
      <w:r>
        <w:rPr>
          <w:rtl w:val="true"/>
        </w:rPr>
        <w:t>القضاء و الكفّارة للصوم</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قضاء الصّوم فلم يقضه و لم يتذكّر إلاّ قبل شهر رمضان التالي ببضعة أيّام و لكنّه لم يستطع القضاء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تبقى بعد شهر رمضان،و الأحوط أن يدفع للفقير عن كلّ يوم مدّاً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يعادل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الحنطة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ذمّته قضاء ثلاثة أيّام،و لم يبق إلى شهر رمضان غير ثلاثة أيّام،و أفطر قبل الظهر فهل عليه كفّارة؟و إذا أخّرها إلى السنة التالية،فما حكمه؟</w:t>
      </w:r>
      <w:bookmarkStart w:id="265" w:name="pg10221_93884"/>
    </w:p>
    <w:p>
      <w:pPr>
        <w:pStyle w:val="BookText"/>
        <w:rPr/>
      </w:pPr>
      <w:bookmarkEnd w:id="26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قبل الظهر فعليه كفّارة التأخير و هي مدّ طعام عن كلّ يوم و ان يستغفر و يقضي ذلك اليوم فيما بعد،أمّا إذا أفطر بعد الظهر فعليه كفّارة إفطار القضاء إضافة إلى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اللحم وحده في مدّ الطعام في الكفّارة؟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وحده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مطلوباً قضاء شهر رمضان،فهل يجوز له أن ينذر صياماً و يصوم؟ و إذا كان قد صام قضاء شهر رمضان و لكن ذمّته مشغولة بكفّارة صوم شهر رمضان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إشكال في جميع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امتحان في شهر رمضان المبارك و لم أكن قد قرأت دروسي فأصابني هاجس بأنّ الصّوم قد يمنعني من المطالعة كما ينبغي و يحرمني من النجاح، على أنّي كنت قد قضيت ثلاثة أيّام قبل حلول شهر رمضان و لكنّي لم أدرس في تلك الأيّام أبداً،و بالرغم من ضخامة جسمي إلاّ أنّي شعرت بضعف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لي من حيث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لم أصم،و بعد انتهاء الامتحانات صمت ما تبقى من شهر رمضان فما حكم الأيّام التي لم أصمها؟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الإفطار في شهر رمضان يوجب الكفّارة و هو إثم كبير،أمّا إذا كنت متيقّناً حينئذ أن لا صوم عليك فلا كفّارة عليك</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774373_1067777946"/>
      <w:bookmarkStart w:id="267" w:name="_Toc101"/>
      <w:bookmarkEnd w:id="266"/>
      <w:r>
        <w:rPr>
          <w:rtl w:val="true"/>
        </w:rPr>
        <w:t>من لا يجب عليه الصّوم</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في الثالثة و الستّين من العمر ولدت ستّة أولاد و لم أستطع الصّوم في فترة الحمل و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ذلك الوقت أُصبت بنزيف في المعدة فلم أصم بتوصية من الأطباء،فما حكم صيامي؟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مكلّفة بالصوم في الوقت الحاضر و الأحوط في حالة الإمكان أن تدفعي عن كلّ يوم مدّ 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 للمستحقّ،و كذلك للأيّام الماضية التي لم تصوميها</w:t>
      </w:r>
      <w:bookmarkStart w:id="268" w:name="pg10221_93885"/>
    </w:p>
    <w:p>
      <w:pPr>
        <w:pStyle w:val="BookText"/>
        <w:rPr/>
      </w:pPr>
      <w:bookmarkEnd w:id="268"/>
      <w:r>
        <w:rPr>
          <w:rFonts w:ascii="Amiri" w:hAnsi="Amiri" w:eastAsia="Amiri" w:cs="Amiri"/>
          <w:color w:val="111111"/>
          <w:sz w:val="28"/>
          <w:sz w:val="28"/>
          <w:szCs w:val="28"/>
          <w:rtl w:val="true"/>
          <w:lang w:bidi="ar-SA"/>
        </w:rPr>
        <w:t>و لم تتمكّني من قضائها حتّى السنة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بلغت سنّ التكليف و لكنّها غير قادرة على صوم شهر رمضان لضعف جسمها و غير قادرة كذلك على القضاء حتّى السنة التالية،فما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كفّارة مدّ طعام،أي مقدار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حنطة أو أمثالها تعطى للفقير،و لا يجب عليها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بعض المقطوع نخاعهم إذا كان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يتناولوا بعض السوائل كلّ بضع ساعات؟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عنهم الصّوم و يدفعون كفّارة مدّ طعام عن كلّ يوم إذا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مدمناً على الترياق و لا يستطيع الإقلاع عنه،لذا فهو عاجز عن الصّوم أداءً و قضاءً،فهل له حكم المريض؟أم عليه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يمسك عن الأشياء الاُخرى إذا أمكنه ذلك و يدفع عن كلّ يوم مدّ طعام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المسألة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رسالتكم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للشيخ و الشيخة اللذين لا يتحمّلان الصّوم أن لا يصوما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نرجو بيان المعيار في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الشيخوخة يحدّده العرف،أي ما يسمّيه عامّة الناس شيخاً و 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الصّوم على المرضعة؟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الصّوم على المرضعات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الاُمّهات و غيرهنّ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يسبّب قلّة اللبن أو يضرّ بالرضيع،على أن يدفعنّ عن كلّ يوم كفّارة مدّ طعام و يقضين الصّوم فيما بعد، أمّا إذا كان الصّوم يضرّ بأنفسهنّ فلا كفّارة عليهنّ بل القضاء فقط</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774375_1067777946"/>
      <w:bookmarkStart w:id="270" w:name="_Toc102"/>
      <w:bookmarkEnd w:id="269"/>
      <w:r>
        <w:rPr>
          <w:rtl w:val="true"/>
        </w:rPr>
        <w:t>أحكام رؤية الهلال</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شوهد هلال شوال قبل الغروب فهل يجوز الإفطار؟و ما الحكم إذا تعمّد الإفطار؟و إذا أمر شخص الصائمين بأن يفطروا فهل تجب عليه كفّارته و كفّارتهم؟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رؤية هلال شوال وحدها للإفطار بل يجب أن ينتهي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w:t>
      </w:r>
      <w:bookmarkStart w:id="271" w:name="pg10221_93886"/>
    </w:p>
    <w:p>
      <w:pPr>
        <w:pStyle w:val="BookText"/>
        <w:rPr/>
      </w:pPr>
      <w:bookmarkEnd w:id="271"/>
      <w:r>
        <w:rPr>
          <w:rFonts w:ascii="Amiri" w:hAnsi="Amiri" w:eastAsia="Amiri" w:cs="Amiri"/>
          <w:color w:val="111111"/>
          <w:sz w:val="28"/>
          <w:sz w:val="28"/>
          <w:szCs w:val="28"/>
          <w:rtl w:val="true"/>
          <w:lang w:bidi="ar-SA"/>
        </w:rPr>
        <w:t>جاهلاً بالحكم فعليه القضاء و لا كفّارة،كما لا كفّارة على من أصدر الأمر و ان كان واجبه أن لا يصدر الأمر بدون تمحيص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باكستان اختير اثنان من علماء الشيعة و اثنان من السنّة و أربعة من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اختيرت هذه اللجنة من قبل حكومة الوقت لا من قبل المجتهد جامع الشرائط و تعقد اجتماعها آخر كلّ شهر في مدينة لاهور بباكستان و تعلن رؤية الهلال على لسان رئيس اللجنة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المذياع و التلفاز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الإفطار وفق إعلان هذه اللجنة؟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أعضاء اللجنة شيعيان عادلان يشهدان برؤية الهلال فشهادتهما مقبولة،و كذلك إذا حصل الاطمئنان برؤية الهلال من مجموع شهاداتهم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774377_1067777946"/>
      <w:bookmarkStart w:id="273" w:name="_Toc103"/>
      <w:bookmarkEnd w:id="272"/>
      <w:r>
        <w:rPr>
          <w:rtl w:val="true"/>
        </w:rPr>
        <w:t>مسائل متفرّقة في الصّوم</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لبعض الناس إفطاراً في شهر رمضان،و تبيّن التحقيقات أنّ هذه الوجبات ليست على أساس نذر خاصّ،بمعنى أنّه إذا كانت حالتهم الاقتصاديّة مساعدة فيقدّمون الإفطار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اخرى،فإنّ الناس بحاجة ماسّة إلى الأنشطة الثقافيّة و شراء مستلزماتها كمكبّرات الصوت و إنشاء المكتبة و أمثالها،فهل يجوز جمع مبالغ هذه الوجبات و إنفاقها على الشئون الثقافيّة؟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إن لم يكن نذراً أو وافق أصحاب المال عليه،على أنّ الأفضل عدم تعطيل عادة تقديم الإفطار مع إجراء الأنشطة الثقافيّة و الموازنة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الإفطار مصاحباً لصديقه السنّي،فهل يجوز له الإفطار على وقتهم؟أم يفطر على وقته هو؟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وقت إفطاره إذا لم يكن من محذور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أنّكم كتبتم مقدمة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طريقة حديثة للعلاج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 سوفورين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مترجمه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يوصي بصوم من نوع خاصّ؟إذا كان كذلك،فما هو هذا الاُسلوب العلاجي في هذه المرحلة؟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المقدّمة فانّه يكون مفيداً لمن يملك الاستعداد للصوم إذا كان تحت إشراف الطبيب،و لكنّنا ننصح بالصيام الإسلامي المشروط بالموازنة في الأكل في الإفطار و السحور و التي من شأنها أن توفّر نفس الفوائد مع التخلّص من مشكلاته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العمرة في شهر رمضان المبارك تقام في المسجد الحرام و المسجد النبوي مآدب إفطار يبدأ تناول الطعام فيها بمجرّد رفع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يختلف عن الأذان الحقيقي بربع ساعة على رأي أكثر علماء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يدعى الجميع إلى الطعام،أمّا من يمتنع عن المشاركة فتلفت إليه الأنظار و قد يؤدّي الأمر إلى إهانة الشيعة بحيث تبدو التقيّة المداراتية أكثر ضرورة من المشاركة في صلاة المغرب،فهل تسمحون للشيعة بالبقاء في فنادقهم و عدم الحضور في صلاة المغرب في المساجد؟أم يحضرون و يعملون بالتقيّة في الإفطار؟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يحضروا في المساجد لأداء صلاة المغرب،و إذا تعرّضوا للإلحاح في الإفطار فيفطرون و صيامهم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اصيب بكآبة غير شديدة بل من النوع الذي يشخّصه الأطباء و النفسانيّون بالكآبة،و يترك صلاته و صومه في تلك الفترة و يسيء الظنّ باللّه و ييأس من رحمته،مع أنّ عقله سليم،فما حكمه؟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يعقد الرجاء باللّه القادر الرحيم و يمتثل لأوامره في الصّلاة و الصّيام و الحجاب و باقي الواجبات الدينيّة و لا يقنط من رحمته الواسعة إذ إنّ القنوط من الكبائر و لا يحقّ لأحد أن يترك واجباته الشرعيّة بحجّة الكآبة،إلاّ إذا أدّى مرض الكآبة به إلى فقدان عقله و إدراكه</w:t>
      </w:r>
      <w:r>
        <w:rPr>
          <w:rFonts w:eastAsia="Amiri" w:cs="Amiri" w:ascii="Amiri" w:hAnsi="Amiri"/>
          <w:color w:val="111111"/>
          <w:sz w:val="28"/>
          <w:szCs w:val="28"/>
          <w:rtl w:val="true"/>
          <w:lang w:bidi="ar-SA"/>
        </w:rPr>
        <w:t>.</w:t>
      </w:r>
      <w:bookmarkStart w:id="274" w:name="pg10221_93889"/>
    </w:p>
    <w:p>
      <w:pPr>
        <w:pStyle w:val="Heading2"/>
        <w:numPr>
          <w:ilvl w:val="1"/>
          <w:numId w:val="1"/>
        </w:numPr>
        <w:rPr/>
      </w:pPr>
      <w:bookmarkStart w:id="275" w:name="__RefHeading___Toc2774379_1067777946"/>
      <w:bookmarkStart w:id="276" w:name="_Toc104"/>
      <w:bookmarkEnd w:id="274"/>
      <w:bookmarkEnd w:id="275"/>
      <w:r>
        <w:rPr>
          <w:rtl w:val="true"/>
        </w:rPr>
        <w:t>الفصل الثاني عشر</w:t>
      </w:r>
      <w:r>
        <w:rPr>
          <w:rtl w:val="true"/>
        </w:rPr>
        <w:t xml:space="preserve">: </w:t>
      </w:r>
      <w:r>
        <w:rPr>
          <w:rtl w:val="true"/>
        </w:rPr>
        <w:t>أحكام الاعتكاف</w:t>
      </w:r>
      <w:bookmarkEnd w:id="276"/>
    </w:p>
    <w:p>
      <w:pPr>
        <w:pStyle w:val="Heading3"/>
        <w:numPr>
          <w:ilvl w:val="2"/>
          <w:numId w:val="1"/>
        </w:numPr>
        <w:rPr/>
      </w:pPr>
      <w:bookmarkStart w:id="277" w:name="__RefHeading___Toc2774381_1067777946"/>
      <w:bookmarkStart w:id="278" w:name="_Toc105"/>
      <w:bookmarkEnd w:id="277"/>
      <w:r>
        <w:rPr>
          <w:rtl w:val="true"/>
        </w:rPr>
        <w:t>تعريف الاعتكاف و فلسفته و فضيلته</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تعريف الاعتكاف؟هل يكفي في الاعتكاف التوقّف في المسجد بدون نيّة العبادة؟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عبارة عن البقاء في المسجد بقصد القربة مع الإتيان بآداب معيّنة، و لا يعتبر مجرّد التوقّف في المسجد بدون قصد اعتكافاً،و لا يكفي أن يكون أي مسجد،بل يجب أن يكون من المساجد الجامعة في البلدة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الاعتكاف؟يرجى الإشارة إلى بعض فضائله؟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برنامج هامّ لصنع الذات يعزل الإنسان لبضعة أيّام عن المظاهر الماديّة الدنيويّة عزلاً تامّاً و يجعله يعيش في عالم من الروحانيّة و المعنويّة و يدفعه إلى إعادة النظر بنظامه الأخلاقي و بنائه الذاتي و التوبة من الذنوب و محاسبة النفس و مراقبتها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بشكل عام ولادة ثانويّة،و ينبغي على المسلمين أن يحافظوا على هذا التقليد الإسلامي و يستفيدوا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سنّة الاعتكاف مختصّة بالشريعة الإسلاميّة المقدّسة؟أم أنّها موجودة في الشرائع و الأديان السابقة كذلك؟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بين بعض المؤمنين في الشرائع السابقة طقوس شبيهة بالاعتكاف، مثال ذلك ما هو مأثور عن حياة السيّدة مريم عليها السلام و النّبي زكريا عليه السلام</w:t>
      </w:r>
      <w:r>
        <w:rPr>
          <w:rFonts w:eastAsia="Amiri" w:cs="Amiri" w:ascii="Amiri" w:hAnsi="Amiri"/>
          <w:color w:val="111111"/>
          <w:sz w:val="28"/>
          <w:szCs w:val="28"/>
          <w:rtl w:val="true"/>
          <w:lang w:bidi="ar-SA"/>
        </w:rPr>
        <w:t>.</w:t>
      </w:r>
      <w:bookmarkStart w:id="279" w:name="pg10221_93890"/>
    </w:p>
    <w:p>
      <w:pPr>
        <w:pStyle w:val="Heading3"/>
        <w:numPr>
          <w:ilvl w:val="2"/>
          <w:numId w:val="1"/>
        </w:numPr>
        <w:rPr/>
      </w:pPr>
      <w:bookmarkStart w:id="280" w:name="__RefHeading___Toc2774383_1067777946"/>
      <w:bookmarkStart w:id="281" w:name="_Toc106"/>
      <w:bookmarkEnd w:id="279"/>
      <w:bookmarkEnd w:id="280"/>
      <w:r>
        <w:rPr>
          <w:rtl w:val="true"/>
        </w:rPr>
        <w:t>وقت الاعتكاف</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الاعتكاف في جميع أيّام السنة؟أم أنّه خاص بأيّام شهر رجب المرجّب و شهر رمضان المبارك؟و في أي الشهرين يكون الاعتكاف أفضل؟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مطلوب في جميع أيّام السنة عدا اليومين اللذين يحرم فيهما الصّوم،و لكن فضيلته في شهري رمضان و رجب أكبر</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774385_1067777946"/>
      <w:bookmarkStart w:id="283" w:name="_Toc107"/>
      <w:bookmarkEnd w:id="282"/>
      <w:r>
        <w:rPr>
          <w:rtl w:val="true"/>
        </w:rPr>
        <w:t>مكان الاعتكاف</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الاعتكاف في صحن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الاعتكاف في مصلّى المسجد و قبوه و صحنه إلاّ في الأماكن التي لا تعتبر جزءً من المسجد أو ظاهر حالها كذلك،و لا يجري حكم المسجد على الحالات المشكوك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إشكال في الاعتكاف في غير المسجد الجامع مثل مصلّى الجامعة برجاء المطلوبيّة؟و في حالة الصحّة،هل تجري عليه أحكام الاعتكاف مثل ترك المحرّمات؟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لا يكون إلاّ في المسجد الجامع،و المقصود بالمسجد الجامع هو المسجد الذي يتردّد عليه مختلف شرائح المجتمع،و ينبغي تجنّب الاعتكاف في باقي المساجد و المصلّيات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الاعتكاف في مساجد الجامعات في عموم البلاد؟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الاعتكاف في مسجد الجامعة إذا كانت تقصده جموع المصلّين من خارج الجامعة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النذر بالاعتكاف في مدينة معيّنة؟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تعدّدت المساجد الجامعة في البلدة؟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الاعتكاف فيها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الاعتكاف في قبو مسجد جمكران من حيث إنّه يقام فيها الصلوات اليوميّة و صلاة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فيه صلاة جماعة منتظمة؟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في قبو مسجد جمكران جائزاً و كان هناك باب بين الطابق الأسفل و الأعلى فهل يجوز الإتيان بالأعمال في الطابق العلوي و النوم و الاستراحة في الطابق السفلي،أم يجب أن تكون جميعاً في مكان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وحدة المسجد في الاعتكاف؟و ما الحكم إذا كان مسجدان متّصلين؟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تكون جميع مدّة الاعتكاف في مسجد واحد،و لا بأس في المسجدين المتّصلين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الاعتكاف في الأماكن المشكوك بجزئيتها للمسجد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كالسطح و القبو و الجزء المضاف للمسجد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المشكوك ليس له حكم المسجد و لا يجوز الاعتكاف فيه،أمّا إذا جرى توسيع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مكان محدّد من المسجد للاعتكاف،فهل يجب التقيّد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للساحة المحيطة بمسجد جمكران و المتّخذة كصحن له حكم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يبيّن التحقيق من المسئولين وقفية المسجد فالظاهر عدم جزئيّة الصحن لمسجد جمكران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للمعتكفين تناول الطعام في صالة الأكل الموجودة في صحن المسجد؟علماً بأنّ تناول الطعام في المسجد لا يخلو من صعوبات</w:t>
      </w:r>
      <w:r>
        <w:rPr>
          <w:rFonts w:eastAsia="Amiri" w:cs="Amiri" w:ascii="Amiri" w:hAnsi="Amiri"/>
          <w:color w:val="111111"/>
          <w:sz w:val="28"/>
          <w:szCs w:val="28"/>
          <w:rtl w:val="true"/>
          <w:lang w:bidi="ar-SA"/>
        </w:rPr>
        <w:t>.</w:t>
      </w:r>
      <w:bookmarkStart w:id="284" w:name="pg10221_93892"/>
    </w:p>
    <w:p>
      <w:pPr>
        <w:pStyle w:val="BookText"/>
        <w:rPr/>
      </w:pPr>
      <w:bookmarkEnd w:id="28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السؤال يتوقّف على السؤال السابق،أمّا إذا كان تناول الطعام داخل المصلّى يسبّب إشكالات فيجوز للمعتكفين أن يتناولوا طعامهم في صحن المسجد بحكم الضرورة؟</w:t>
      </w:r>
    </w:p>
    <w:p>
      <w:pPr>
        <w:pStyle w:val="Heading3"/>
        <w:numPr>
          <w:ilvl w:val="2"/>
          <w:numId w:val="1"/>
        </w:numPr>
        <w:rPr/>
      </w:pPr>
      <w:bookmarkStart w:id="285" w:name="__RefHeading___Toc2774387_1067777946"/>
      <w:bookmarkStart w:id="286" w:name="_Toc108"/>
      <w:bookmarkEnd w:id="285"/>
      <w:r>
        <w:rPr>
          <w:rtl w:val="true"/>
        </w:rPr>
        <w:t>شروط الاعتكاف</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نيّة الوجوب أو الاستحباب في الاعتكاف الواجب أو المستحبّ؟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يجب،بل يكفي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وقت نيّة الاعتكاف؟هل تجوز النيّة أوّل الليل؟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من أوّل الصباح،و لا بأس في أن تكون النيّة مبيتة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التكليف إذا نوى الوجوب عند الاستحباب أو 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الاعتكاف نيابة عن الميّت أو الحي؟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ذلك،و الأحوط قصد إهداء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إذن الزوج و الولي في اعتكاف المرأة و الولد؟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على المرأة أن تستأذن زوجها،أمّا الأبناء البالغون فلا يلزمهم استئذان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اعتكاف الصبي المميّز؟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التزم بشروط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الاعتكاف إذا كان طابوق المسجد أو ترابه أو ثوب المعتكف غصبيّاً؟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الثوب غصبياً لا يضرّ بالاعتكاف،أمّا إذا كان الطابوق أو التراب غصبيّاً ففي ذلك إشكال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اغتسال المعتكف في المسجد؟و هل ثمّة فرق بين غسل الجنابة و الأغسال المستحبّة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غسل الجنابة في المسجد لأنّه موجب لتوقّف الجنب في المسجد، أمّا الأغسال الاُخر فلا بأس فيها شريطة أن تكون في أماكن لا تضايق 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للمسافر الاعتكاف؟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نوى الإقامة عشرة أيّام،و إلاّ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الاعتكاف بسبب النذر و العهد و القسم و الشرط ضمن العقد و الإيجار؟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في النذر و العهد و القسم واجب،أمّا في الشرط ضمن العقد أو الإيجار فلا بأس فيه ظاهراً إذا كان بشكل استئجار،على أنّ العبادات الاستئجاريّة غير الحجّ لم ترد في الروايات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الاعتكاف الاستحبابي؟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 في اليومين الأوّلين و لا يجوز في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الاعتكاف أكثر من ثلاثة أيّام بحيث تكون الزيادة بعضاً من نهار أو 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الاعتكاف أكثر من ثلاثة أيّام،و لكن إذا أضاف يومين فالأحوط وجوباً إكمالهما ثلاثة أيّام،أمّا إضافة بعض النهار أو الليل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بالنهار في الاعتكاف؟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من طلوع الفجر إلى مغيب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الاعتكاف بثلاثة أيّام غير متتالية؟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للمعتكف أن يعتبر صيام الأيّام الثلاثة نذراً أو استئجاراً أو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الصّوم للاعتكاف،بل يجوز صيام شهر رمضان أو القضاء و ما شابه،أمّا الصّوم الاستيجاري ففيه إشكال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نذر الصّوم في السفر عند السفر؟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إشكال،أمّا إذا لو نذر فالأحوط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يعتكف في مسجد جمكران المقدّس في الأيّام البيض </w:t>
      </w:r>
      <w:r>
        <w:rPr>
          <w:rStyle w:val="FootnoteAnchor"/>
          <w:rtl w:val="true"/>
        </w:rPr>
        <w:footnoteReference w:id="15"/>
      </w:r>
      <w:r>
        <w:rPr>
          <w:rFonts w:ascii="Amiri" w:hAnsi="Amiri" w:eastAsia="Amiri" w:cs="Amiri"/>
          <w:color w:val="111111"/>
          <w:sz w:val="28"/>
          <w:sz w:val="28"/>
          <w:szCs w:val="28"/>
          <w:rtl w:val="true"/>
          <w:lang w:bidi="ar-SA"/>
        </w:rPr>
        <w:t>و كان نذره أن يصوم حتّى و ان كان مسافراً فهل يعتبر نذره منعقداً؟و هل اعتكافه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إشكال،و الأحوط أن يتقيّد بهذا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يعتكف لقضاء حاجة دنيويّة أو معنويّة،فما حكم نذره؟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نذر اعتكافه شكراً لقضاء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يعتكف شهراً،فهل تعتبر الليلة الاُولى ضمن الشهر؟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الاُولى ليست ضمن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شهر،و كان الشهر ناقصاً فهل يسقط عنه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يسقط بالنسبة لليوم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الاعتكاف و اعتكف،و مرض خلال ذلك أو اضطرّ إلى قطع الاعتكاف لأمر 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كوفاة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ذلك؟و إذا قطع الاعتكاف فهل عليه كفّارة؟و ما الحكم في الاعتكاف الاستحبابي؟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الاعتكاف عند الضرورة و إذا كان ذلك في اليوم الثالث فعليه القضاء و كذلك إذا كان نذراً،و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أربعة أيّام و لم يشترط اتّصال الأيّام الأربعة و عمل في اليوم الرابع خلافاً للنذر و خرج من الاعتكاف،فما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إعادة اعتكاف أربعة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اعتكاف زمن معيّن و لكنّه ترك الاعتكاف ناسياً أو عاصياً أو مضطرّاً،فهل يجب عليه القضاء؟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287" w:name="pg10221_93895"/>
    </w:p>
    <w:p>
      <w:pPr>
        <w:pStyle w:val="Heading3"/>
        <w:numPr>
          <w:ilvl w:val="2"/>
          <w:numId w:val="1"/>
        </w:numPr>
        <w:rPr/>
      </w:pPr>
      <w:bookmarkStart w:id="288" w:name="__RefHeading___Toc2774389_1067777946"/>
      <w:bookmarkStart w:id="289" w:name="_Toc109"/>
      <w:bookmarkEnd w:id="287"/>
      <w:bookmarkEnd w:id="288"/>
      <w:r>
        <w:rPr>
          <w:rtl w:val="true"/>
        </w:rPr>
        <w:t>الخروج من محلّ الاعتكاف</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المسجد مضطرّاً و طال خروجه،فما حكم اعتكافه؟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لدرجة محو صورة الاعتكاف،فاعتكافه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المعتكف إذا خرج من المسجد لتسديد 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للمعتكف أن يشترط عند عقد النيّة أن يخرج من الاعتكاف كلّما أراد؟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عند عقد النيّة أن يشترط الغاء الاعتكاف عند حصول عذر عرفي أو شرعي له،في هذه الحالة يجوز له أن يلغي الاعتكاف عند ما يحصل له العذر و لا كفّارة عليه،حتّى في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اعتكافه إذا ترك مكان الاعتكاف ناسياً؟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الخروج من المسجد يبطل الاعتكاف و كذلك الأمر عند النسيان على الأحوط،و الأحوط إذا كان في اليوم الثالث إكماله،و إذا كان عن نذر فيقضيه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مغادرة المسجد لإنجاز بعض المهام من قبيل الأدلاء بشهادة أو تشييع جنازة أو حضور صلاة ميّت؟ما الحكم بالنسبة للضرورات العرفيّة و الشرعيّة الواجبة و المستحبّة؟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مغادرة المسجد لأمر ضروري شرعاً أو عرفاً كالذهاب إلى بيت الخلاء أو الغسل الواجب أو توفير الضروريات و كذلك للأدلاء بشهادة في المحكمة و حضور صلاة الجمعة و تشييع الجنازة و عيادة المريض،أمّا لأي عمل مستحبّ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الاعتكاف في المسجد الحرام فهل يجوز له أن يحرم في التنعيم قبل أذان الصبح و يؤدّي باقي الأعمال و هو معتكف؟علماً بأن محلّ السعي ليس جزءً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هذا المقدار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مغادرة المعتكف للمسجد في الحالات التالية</w:t>
      </w:r>
      <w:r>
        <w:rPr>
          <w:rFonts w:eastAsia="Amiri" w:cs="Amiri" w:ascii="Amiri" w:hAnsi="Amiri"/>
          <w:color w:val="111111"/>
          <w:sz w:val="28"/>
          <w:szCs w:val="28"/>
          <w:rtl w:val="true"/>
          <w:lang w:bidi="ar-SA"/>
        </w:rPr>
        <w:t>:</w:t>
      </w:r>
      <w:bookmarkStart w:id="290" w:name="pg10221_93896"/>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أو الغسل المستحبّ أو سواك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الوضوء أو الغسل المستحبّ أو السواك كمقدّمة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للاتّصال الهاتفي بالأهل و الأصدقاء لاُمور غير ضرورية و أشياء 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للقاء الاُسرة خارج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إشكال،إلاّ إذا كان الصحن ضمن المسجد</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774391_1067777946"/>
      <w:bookmarkStart w:id="292" w:name="_Toc110"/>
      <w:bookmarkEnd w:id="291"/>
      <w:r>
        <w:rPr>
          <w:rtl w:val="true"/>
        </w:rPr>
        <w:t>ما يحرم على المعتكف</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على المعتكف أيضاً ما يحرم على المحرم؟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يحرم على المحرم يحرم على المعتكف لا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فيما يحرم على المعتكف من حيث الليل و النهار؟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هذه الاُمور بين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استنشاق الطيب و الورد بقصد التلذّذ بالرائحة للمعتكف؟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المعتكف استنشاق العطور و الرياحين حتّى بغير قصد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البيع و الشراء للمعتكف في الضرورة و عدمها؟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و الشراء بل مطلق التجارة على المعتكف على الأحوط مع عدم الضرورة،و لكن لا بأس في ممارسة الاُمور الدنيويّة كالخياطة و 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للمعتكف المماراة و المجادلة في الاُمور الدنيويّة و الدينيّة؟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الجدال في الاُمور الدينيّة أو الدنيويّة بقصد التغلّب على الخصم و إظهار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للمعتكف لمس الزوجة و تقبيلها؟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هذه الاُمور على المعتكف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المعتكفة إذا طلّقت طلاقاً رجعيّاً؟و ما حكم اعتكافها؟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اعتكافها و عليها أن تعود إلى بيت الزوج لإكمال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المرأة في عدّة الطلاق الرجعي لا يجوز لها الخروج من بيت الزوج</w:t>
      </w:r>
      <w:r>
        <w:rPr>
          <w:rFonts w:eastAsia="Amiri" w:cs="Amiri" w:ascii="Amiri" w:hAnsi="Amiri"/>
          <w:color w:val="111111"/>
          <w:sz w:val="28"/>
          <w:szCs w:val="28"/>
          <w:rtl w:val="true"/>
          <w:lang w:bidi="ar-SA"/>
        </w:rPr>
        <w:t>).</w:t>
      </w:r>
      <w:bookmarkStart w:id="293" w:name="pg10221_93897"/>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المحرّمات على المعتكف غير الحالات الأربع المذكورة أعلاه؟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المعتكف خمسة أشياء ذكرت أربعة منها في المسائل السابقة و الشيء الرابع هو الاستمناء على الأحوط،و إن كان عن طريق الحلال كملاعبة الزوجة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774393_1067777946"/>
      <w:bookmarkStart w:id="295" w:name="_Toc111"/>
      <w:bookmarkEnd w:id="294"/>
      <w:r>
        <w:rPr>
          <w:rtl w:val="true"/>
        </w:rPr>
        <w:t>مبطّلات الاعتكاف</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صوم المعتكف،فهل يبطل اعتكافه؟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اعتكافه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الاعتكاف إذا ارتكب المعتكف محرّماً لا يبطل الصّوم؟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جميع المحرّمات الاعتكاف،بل يبطل باُمور معيّنة 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يبطل بأحد المبطلات و المفسدات فما حكمه في الحالات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واجباً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واجباً غير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عموماً،هل قضاء الاعتكاف واجب فوري؟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الاعتكاف بأحد الاُمور الخمسة المذكورة أعلاه و كان واجباً معيّناً عليه بنذر فعليه القضاء،و إذا كان غير معيّن و كان في اليوم الثالث فعليه القضاء أيضاً،أمّا إذا كان في اليومين الأوّلين فلا قضاء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الاعتكاف ليس واجباً فورياً بل في وقته متّسع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شخص مكان المعتكف بطل اعتكافه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منه الاعتكاف إذا كان جاهلاً أو عامداً ثمّ ندم و أبدل مكانه؟و إذا كان عامداً فهل عليه كفّارة؟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بالأمر فاعتكافه صحيح،و إذا كان عالماً بالغصبية و جاهلاً بحكم الاعتكاف فاعتكافه باطل و التوبة لا تحلّ إشكالاً في مثل هذه الحالة</w:t>
      </w:r>
      <w:r>
        <w:rPr>
          <w:rFonts w:eastAsia="Amiri" w:cs="Amiri" w:ascii="Amiri" w:hAnsi="Amiri"/>
          <w:color w:val="111111"/>
          <w:sz w:val="28"/>
          <w:szCs w:val="28"/>
          <w:rtl w:val="true"/>
          <w:lang w:bidi="ar-SA"/>
        </w:rPr>
        <w:t>.</w:t>
      </w:r>
      <w:bookmarkStart w:id="296" w:name="pg10221_93898"/>
    </w:p>
    <w:p>
      <w:pPr>
        <w:pStyle w:val="Heading3"/>
        <w:numPr>
          <w:ilvl w:val="2"/>
          <w:numId w:val="1"/>
        </w:numPr>
        <w:rPr/>
      </w:pPr>
      <w:bookmarkStart w:id="297" w:name="__RefHeading___Toc2774395_1067777946"/>
      <w:bookmarkStart w:id="298" w:name="_Toc112"/>
      <w:bookmarkEnd w:id="296"/>
      <w:bookmarkEnd w:id="297"/>
      <w:r>
        <w:rPr>
          <w:rtl w:val="true"/>
        </w:rPr>
        <w:t>قضاء الاعتكاف و كفّارته</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القضاء على الولي إذا مات المعتكف أثناء الاعتكاف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و 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إبطال الاعتكاف بالجماع أو باقي المحرّمات كفّارة؟و إذا كان كذلك،فهل هي مثل كفّارة شهر رمضان؟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للجماع كفّارة شبيهة بكفّارة شهر رمضان،أمّا ما عداه من المبطلات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أعلاه إذا كان اعتكافه في شهر رمضان أو لقضاء صوم شهر رمضان و ارتكب المفطر فهل تكون الكفارة هي نفسها؟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 تجب عليه كفّارتان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لشهر رمضان أو قضائه و الاُخرى للاعتكاف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أعلاه،إذا نذر أن يعتكف في شهر رمضان ثمّ أبطل صومه في شهر رمضان فكم كفّارة تجب عليه؟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 كفّارات،واحدة لشهر رمضان،و اخرى للاعتكاف،و ثالثة لعدم الوفاء بالنذر،إلاّ إذا كان متّسع من الوقت لأداء نذره فتسقط كفّارة النذر</w:t>
      </w:r>
      <w:r>
        <w:rPr>
          <w:rFonts w:eastAsia="Amiri" w:cs="Amiri" w:ascii="Amiri" w:hAnsi="Amiri"/>
          <w:color w:val="111111"/>
          <w:sz w:val="28"/>
          <w:szCs w:val="28"/>
          <w:rtl w:val="true"/>
          <w:lang w:bidi="ar-SA"/>
        </w:rPr>
        <w:t>.</w:t>
      </w:r>
      <w:bookmarkStart w:id="299" w:name="pg10221_93899"/>
    </w:p>
    <w:p>
      <w:pPr>
        <w:pStyle w:val="Heading2"/>
        <w:numPr>
          <w:ilvl w:val="1"/>
          <w:numId w:val="1"/>
        </w:numPr>
        <w:rPr/>
      </w:pPr>
      <w:bookmarkStart w:id="300" w:name="__RefHeading___Toc2774397_1067777946"/>
      <w:bookmarkStart w:id="301" w:name="_Toc113"/>
      <w:bookmarkEnd w:id="299"/>
      <w:bookmarkEnd w:id="300"/>
      <w:r>
        <w:rPr>
          <w:rtl w:val="true"/>
        </w:rPr>
        <w:t>الفصل الثالث عشر</w:t>
      </w:r>
      <w:r>
        <w:rPr>
          <w:rtl w:val="true"/>
        </w:rPr>
        <w:t xml:space="preserve">: </w:t>
      </w:r>
      <w:r>
        <w:rPr>
          <w:rtl w:val="true"/>
        </w:rPr>
        <w:t>أحكام الخمس</w:t>
      </w:r>
      <w:bookmarkEnd w:id="301"/>
    </w:p>
    <w:p>
      <w:pPr>
        <w:pStyle w:val="Heading3"/>
        <w:numPr>
          <w:ilvl w:val="2"/>
          <w:numId w:val="1"/>
        </w:numPr>
        <w:rPr/>
      </w:pPr>
      <w:bookmarkStart w:id="302" w:name="__RefHeading___Toc2774399_1067777946"/>
      <w:bookmarkStart w:id="303" w:name="_Toc114"/>
      <w:bookmarkEnd w:id="302"/>
      <w:r>
        <w:rPr>
          <w:rtl w:val="true"/>
        </w:rPr>
        <w:t>ما يتعلق به الخمس</w:t>
      </w:r>
      <w:bookmarkEnd w:id="303"/>
    </w:p>
    <w:p>
      <w:pPr>
        <w:pStyle w:val="Heading4"/>
        <w:numPr>
          <w:ilvl w:val="3"/>
          <w:numId w:val="1"/>
        </w:numPr>
        <w:rPr/>
      </w:pPr>
      <w:bookmarkStart w:id="304" w:name="__RefHeading___Toc2774401_1067777946"/>
      <w:bookmarkStart w:id="305" w:name="_Toc115"/>
      <w:bookmarkEnd w:id="304"/>
      <w:r>
        <w:rPr/>
        <w:t>1</w:t>
      </w:r>
      <w:r>
        <w:rPr>
          <w:rtl w:val="true"/>
        </w:rPr>
        <w:t>-</w:t>
      </w:r>
      <w:r>
        <w:rPr>
          <w:rtl w:val="true"/>
        </w:rPr>
        <w:t>خمس أرباح المكاسب</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خمّس رأسماله،و بمرور سنة مالية زاد رأسماله بسبب التضخّم الناجم عن زيادة حجم النقود المتداولة،و لكن البضاعة لم تتغيّر بل بقي مقدارها ثابتاً،فهل يصدق عليه الربح فيتعلّق به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الربح في هذه الحالة،لأنّ التذبذبات المحدودة و قصيرة المدّة لم يعترف بها حتّى الآن في عرف السوق و يقتصر بحثها على المحافل العلميّة،بمعنى أنّه في بعض المجتمعات الحاليّة تراعى أصغر التغييرات في التضخّم في حساب الديون و المطالبات في عرف السوق،فمثلاً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البنوك في هذه البلدان كلّ عام بإضافة فرق التضخّم إلى فوائد الودائع عند دفعها،و هذا يعني أنّ حساب التضخّم يعتبر من الاُصول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البلدان يمكن ملاحظة التضخّم في جميع المعاملات التجارية،أمّا في البلدان الاُخرى فانّ هذا الموضوع مقصور على المحافل العلميّة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بأنّ المسائل الفقهيّة تدور حول محور الموضوعات العرفيّة لا الموضوعات الخاصّة بالمحافل العلميّة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سنوات و أنا أبني داري السكنية و قد دفعت ثمن الأرض فقط بدفعة واحدة أمّا باقي الأعمال فقد أنجزتها بدفعات تدريجيّة،فما حكم خمسها؟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المبلغ الأوّل من إيراد تلك السنة فلا خمس عليه،أمّا إذا كان من عائدات السنوات الماضية فيتعلّق به الخمس،أمّا ما أنجزته بالتدريج فلا خمس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داراً سكنية ثلث ثمنها أموال مخمّسة و ثلثها قرض مضاربة و ثلثها الأخير سلفة،فهل يتعلّق بها الخمس عند بيعها؟</w:t>
      </w:r>
    </w:p>
    <w:p>
      <w:pPr>
        <w:pStyle w:val="BookText"/>
        <w:rPr/>
      </w:pPr>
      <w:r>
        <w:rPr>
          <w:rFonts w:ascii="Amiri" w:hAnsi="Amiri" w:eastAsia="Amiri" w:cs="Amiri"/>
          <w:color w:val="111111"/>
          <w:sz w:val="28"/>
          <w:sz w:val="28"/>
          <w:szCs w:val="28"/>
          <w:rtl w:val="true"/>
          <w:lang w:bidi="ar-SA"/>
        </w:rPr>
        <w:t>و ما الحكم إذا بادلتها بأرض و أنفقت الفرق عليها؟</w:t>
      </w:r>
    </w:p>
    <w:p>
      <w:pPr>
        <w:pStyle w:val="BookText"/>
        <w:rPr/>
      </w:pPr>
      <w:r>
        <w:rPr>
          <w:rFonts w:ascii="Amiri" w:hAnsi="Amiri" w:eastAsia="Amiri" w:cs="Amiri"/>
          <w:color w:val="111111"/>
          <w:sz w:val="28"/>
          <w:sz w:val="28"/>
          <w:szCs w:val="28"/>
          <w:rtl w:val="true"/>
          <w:lang w:bidi="ar-SA"/>
        </w:rPr>
        <w:t>و كيف إذا اشتريت بثمنها أرضاً فوراً و باشرت ببنائها؟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يتعلّق بغير المخمّس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بالأموال المدّخرة لشراء دار سكنية أو للزواج و ما شاكل؟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عليها سنة تعلّق بها الخمس،و بمقدور حاكم الشرع أن يمنحه إرفاقاً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توفّي زوجي كان لي دار مساحتها ثمانون متراً تقريباً و كانت مشمولة بالهدم لفتح 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بالجهد و العمل المضني من أجل ثلاثة أيتام صغار،اشتريت قطعة أرض بالأقساط ثمّ بعتها بمليوني تومان،و في نيّتي أن أنفق بعضها على الحجّ و اودع الباقي في المصرف لا عيش على فوائدها لكي لا أحتاج إلى أبنائي و لا للناس،فهل يتعلّق بهذا المال 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اشتريت الأرض من أجل دار سكنية ثمّ اضطررت لبيعها فلا خمس عليها و إلاّ فيتعلّق الخمس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يجوز لك أن تتصالحي مع أحد وكلائنا فيمنحك إرفاقاً و تخفيضاً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فتوى الإمام الراحل قدس سره بتعلّق الخمس بثمن الدار السكنية و إن بيعت أثناء السنة الخمسيّة و لم يمرّ سنة على ثمنها،فهل ثمّة طريقة لمن يقلّد سماحته للإعفاء من الخمس لشراء دار في مكان آخر؟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المسألة،يجوز تقليد مجتهد آخر،أمّا نحن فنعتقد بأن لا خمس على ما ذكرتم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أخي أن يشتري لي داراً سكنية و أنا متيقّن بأنّ ماله مخلوط بالحرام و هو لا يعطي الخمس و ذمّته مشغولة بحجّ واجب و لا يتقيّد بواجباته الشرعيّة فهل يجوز لي استعمال مثل هذا البيت؟و ما حكم معاشرة أمثاله؟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الدار يجب عليك أن تدفع مبلغه بنفسك،و إذا كان المال مخلوطاً بالحرام فعليك العمل بما يمليه عليك الشرع المقدّس في هذا الباب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إلى المعاشرة فلا بأس بها ما دامت مصحوبة بالأمر بالمعروف و النهي عن المنكر و احتمال التأثير،و إذا أردت التصرّف بأمواله غير المخمّسة فادفع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بحقّ التولية الذي يتقاضاه المتولّي آخر السنة لقاء قيامه بشئون التولية؟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مشمول بالخمس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مشتريات الشخص من لوازمه الضرورية على المدى البعيد كالطوابع و الظروف إذا كان توفيرها و تهيئتها للاستعمال التدريجي على المدى البعيد مقبولاً هل يتعلّق الخمس بما حال عليه الحول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تخميسها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هوايتي في الماضي جمع الطوابع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بقصد 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أنوي بيعها فهل يتعلّق بثمنها الخمس؟عموماً،هل يتعلّق الخمس بطوابع التذكارات؟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بيعت و لم ينفق ثمنها حتّى نهاية السنة الخمسيّة تعلّق بها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المكلّف إلى المسجد أثناء السنة الخمسيّة فهل يعتبر ذلك من مئونته؟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مئونته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المستأجرين أن يدفعوا مبلغاً وديعة للمالكين حتّى يؤجروهم الدور، و إلاّ فامّا أن لا يؤجروهم إيّاها،أو أن يطلبوا منهم إيجاراً أعلى،فهل يتعلّق الخمس بالوديعة إذا حال عليها الحول؟م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المبلغ ضمن المئونة و لا خمس عليه أمّا إذا استردّها و لم يحتجها فالأحوط دفع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استلف أحد الاخوة سلفة من صندوق القرض الحسن أمدها أربع سنوات دفع أقساطها خلال ثلاث سنوات و نصف،و في آخر السنة اكتشف أنّ إيداعه بلغ خمسة آلاف تومان و دَيْنَه عشرين ألف تومان،فهل يجوز له أن يخصم هذا الدين،أم يتعلّق الخمس بمبلغ الخمسة آلاف تومان؟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دفع أقساط المبلغ الحالي فهذا المبلغ يتعلّق به،و إذا كان مديناً فيجوز له أن يخصم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الآباء يودع مبالغ لأبنائه خلال السنة،و هو في الحقيقة يملّكهم هذا الإيداع فهل يتعلّق بها الخمس؟إذا كان كذلك فعلى من يقع الخمس،على الولي أم الأبناء؟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وهبها أبناءه و كانوا بالغين و قد قبضوها فالأحوط أن يدفع الأبناء خمسها و إذا لم يكونوا بالغين و بقي المال إلى سنّ البلوغ فالأحوط وجوباً تعلّق الخمس بها و يدفعها 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الجامعات طلاّبها أموالاً بصفة 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تستردّها منهم بعد ذلك بالتدريج،فهل 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بيعت السجادة بعد حياكتها و أنفق ثمنها قبل أن يحول الحول عليه فهل يتعلّق به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عليه ما لم تدر السنة الخمسيّة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بإيراد حياكة السجّاد إذا لم يكن المورد الرئيسي في المئونة بل مورداً مساعداً؟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ذلك،بل يتعلّق الخمس به طالما حال عليه الحول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حساب السجّادة غير المكتملة الحياكة عند رأس السنة الخمسيّة؟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إيراد السنة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زيد نهراً لإحياء أرض موات فأحيا جزءً منها قبل انقضاء السنة فهل يتعلّق الخمس بها؟و ما حكم الجزء الباقي الذي أحياه بعد انقضاء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الجزء مشمول بالخمس و الباقي يشمله الخمس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استثمر مبلغاً من المال في المضاربة و حال الحول عليه و هو أصل رأس المال و استمرّ في التعامل به،فهل يتعلّق به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مخمّساً من قبل فلا خمس على أصل المال و إلاّ تعلّق به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أرباحه فعليها خمس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بالأموال التي تودع في بنك المسكن لتوفير المسكن حيث لا يتمّ ذلك إلاّ بعد مضي سنوات؟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الأموال مودعة للحصول على سلفة أكبر فعليها خمس،و إذا كانت مودعة بصفة مقدّم ثمن البيت فلا خمس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بالجوائز المصرفية؟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دفع خمسها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استثمر شخص مبلغاً في مصرف كوديعة طويلة الأجل لمدّة خمس سنوات ثمّ التفت إلى أنّه لم يخمّسه و إذا أراد إغلاق الحساب فانّ المصرف يخصم الفوائد المترتّبة و يقلّلها في مقدار قليل،فهل يجب عليه أن يبادر إلى إغلاق حسابه لتخميس ماله أم يجوز له إرجاء خمس أصل المبلغ و أرباحه بعد انتهاء السنوات الخمس؟و هل يستطيع أن يدفع خمس المال من مال آخر تحاشياً لإغلاق الحساب؟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في أن يدفع الخمس من مال آخر،و إذا لم يكن يملك مالاً آخر فنحن نجيز له أن يرجئ دفع الخمس إلى نهاية السنوات الخمس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سنة و نصف و أنا أعمل في مديرية تحسين المعيشة براتب شهري قدره ثلاثون الف تومان و لمّا كنت أعزباً أعيش مع والدي فانّي اودع راتبي الشهري في التوفير بوديعة قصيرة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بهذا 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يتعلّق الخمس به،و لكن إذا كانت بك حاجة ماسّة فإنّنا نأذن لك بتأخير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الفائدة المترتّبة على هذه الوديعة؟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قد اشترطت شرطاً معيّناً و المصرف يمنحك إيّاها من نفسه فلا بأس فيها،و لكن الخمس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بالأموال التي يهبها الوالدان إلى الأبناء بصفة هبة أو مصاريف دراسة إذا حال عليها الحول؟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مملّكة لهم و هي فائضة على مئونة السنة فالأحوط وجوباً تعلّق الخمس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 في معمل أجهزة الهاتف و في وقت الفراغ اصمّم و أصنع أنواعاً من الأدوات تعود عليّ بربح جيّد،و لمّا كانت هذه الأدوات لا تصنع إلاّ بأجهزة مستأجرة و قطع غيار فهل 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تخميسها ما لم يسبّب لك الخمس صعوبة في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تكاليف تصفية مياه المجاري الخطيرة لبعض الصناعات من تكاليف التصنيع التي لا يشملها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المصاريف من مصاريف السلع و لا يتعلّق الخمس إلاّ بالأرباح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زيد بحاجة إلى ثياب و فرش و لكن الصوف الذي عنده قليل لذا فقد جمع الصوف لعدّة سنوات لصنعها فهل يتعلّق الخمس بالصوف الذي حال عليه الحول؟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معدّاً لصنع الثياب و ما شاكلها و لا وسيلة لإعداد الثياب غير هذه فلا خمس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أودع مالاً في المصرف من أجل الحجّ فهل 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سيّدة قطعة أرض من أبيها فباعتها و سجّلت اسمها و أسماء أبنائها</w:t>
      </w:r>
    </w:p>
    <w:p>
      <w:pPr>
        <w:pStyle w:val="BookText"/>
        <w:rPr/>
      </w:pPr>
      <w:r>
        <w:rPr>
          <w:rFonts w:ascii="Amiri" w:hAnsi="Amiri" w:eastAsia="Amiri" w:cs="Amiri"/>
          <w:color w:val="111111"/>
          <w:sz w:val="28"/>
          <w:sz w:val="28"/>
          <w:szCs w:val="28"/>
          <w:rtl w:val="true"/>
          <w:lang w:bidi="ar-SA"/>
        </w:rPr>
        <w:t>للحجّ و أعلنت أسماؤهم هذه السنة،فهل يتعلّق الخمس بالأرض أو بثمنها إذا حال الحول؟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لا يشمله الخمس،إلاّ إذا ارتفعت قيمة الأرض بعد انتقالها إليها بالإرث، حينئذ يتعلّق الخمس بالزيادة،أمّا إذا كانت قد دفعتها للتسجيل قبل مرور سنة فلا يتعلّق بها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برأس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نعم،إلاّ إذا كان مانعاً من تمرير المعاش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بالمواد الاستهلاكيّة كالمواد الغذائيّة الموجودة في البيت إذا استهلك بعضها و زاد شيء في نهاية السنة الخمسيّة؟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بها جميعاً،و يجوز تخمين مبلغ لها بسعر السوق الحالي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بأموال الذين لا يخمّسون و يتبرّعون للمساجد و الحسينيات؟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تبرّعوا بها في نفس سنة إيرادها فلا خمس عليه،و إذا كنتم متيقّنين من أنّها أموال غير مخمّسة فيجب تخميسها،و لكي لا يقع المؤمنون في المشقّة فانّنا نأذن لهم بصرفها في نفس المسجد و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الضرائب التي يدفعها المكلّف من الخمس و الزكاة؟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الضرائب من الخمس بل هي من قبيل بدل إيجار الدار أو اجرة الطبيب و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إذا استأجرت شخصاً لتنظيف الزقاق فهل تعتبر اجرته من الخمس أم من مئونة السنة؟أنّ الضرائب جميعها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التدخين ليس من المئونة الشرعيّة فهل 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في التدخين ضرراً كليّاً فهو حرام و لا يعتبر ما ينفق عليه من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يهيئ العازبون من عائداتهم خلال السنة لوازم الزواج تدريجيّاً لأنّهم لا يقدرون على تهيئتها عند الحاجة،فهل تعتبر هذه الأدوات من المئونة أم يتعلّق الخمس بها؟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الشيء دارجاً بين الناس و معتبراً من المصاريف العادية فلا خمس</w:t>
      </w:r>
      <w:bookmarkStart w:id="306" w:name="pg10221_93906"/>
    </w:p>
    <w:p>
      <w:pPr>
        <w:pStyle w:val="BookText"/>
        <w:rPr/>
      </w:pPr>
      <w:bookmarkEnd w:id="30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في المسألة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يتعلّق الخمس بالأدوات التي يشتريها خلال السنة لحاجته إليها ثمّ تنتفي الحاجة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يتعلّق الخمس بكتاب القصّة إذا اشتراه و قرأه مرّة واحدة ثمّ لم يعد بحاجة إليه؟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يصفّي حسابه إذا لم يكن قد أدّى خمس أمواله لسنوات و لا يعلم كم وفّر كلّ سنة؟هل يجوز له أن يعزل مبلغ الخمس و يدفعه فيما بعد؟أم يجب أن يدفع الخمس رأس السنة حتماً؟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يتعلّق بالأدوات المنزليّة و لوازم المعيشة،أمّا الباقي فيحسبه و يدفع خمسه،و إذا شكّ فيتصالح مع حاكم الشرع،و يجوز دفع الخمس من بداية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الموجود في بلدتنا يحسب الأموال المشمولة بالخمس على أساس الثمن عند الشراء،فهل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أساس القيمة الحاليّة،و إذا كانت تصعب على المكلّف فله أن يحسب بالسعر السابق شريطة أن يدفع خمس الفرق عند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يملك إلاّ قطعة أرض زراعيّة يعتمد عليها في معاشه السنوي و يربّي الأبقار و الأغنام فيها من أجل سمادها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الأرض لا تزرع أبداً بدون سماد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يستعمل لبنها و صوفها و شعرها كذلك،و لكن يبقى القصد من تربيته للحيوانات هو الاستفادة من سمادها،فهل يتعلّق الخمس بهذه الحيوانات؟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التي تربّى من أجل السماد تعتبر من رأس المال و يتعلّق بها الخمس</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774403_1067777946"/>
      <w:bookmarkStart w:id="308" w:name="_Toc116"/>
      <w:bookmarkEnd w:id="307"/>
      <w:r>
        <w:rPr/>
        <w:t>2</w:t>
      </w:r>
      <w:r>
        <w:rPr>
          <w:rtl w:val="true"/>
        </w:rPr>
        <w:t>-</w:t>
      </w:r>
      <w:r>
        <w:rPr>
          <w:rtl w:val="true"/>
        </w:rPr>
        <w:t>المال الحلال المخلوط بالحرام</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على مال عن طريق الحرام و استثمره في الحلال و حقّق منه ربحاً فهل الربح حلال؟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تابع لرأس المال و يحرم التصرّف بهما</w:t>
      </w:r>
      <w:r>
        <w:rPr>
          <w:rFonts w:eastAsia="Amiri" w:cs="Amiri" w:ascii="Amiri" w:hAnsi="Amiri"/>
          <w:color w:val="111111"/>
          <w:sz w:val="28"/>
          <w:szCs w:val="28"/>
          <w:rtl w:val="true"/>
          <w:lang w:bidi="ar-SA"/>
        </w:rPr>
        <w:t>.</w:t>
      </w:r>
      <w:bookmarkStart w:id="309" w:name="pg10221_93907"/>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التبرّع للمسجد من الحلال المخلوط بالحرام؟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مقداره و لم يعرف أصحابه فيعطي خمسه ثمّ ينفقه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للبنت استعمال الجهاز أو الهدية التي تلقّتها من أبيها في بيت زوجها إذا كان مال الأب متحقّقاً عن طريق الحرام؟و ما السبيل إلى تزكية هذا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يتيقّن من كونه حراماً فلا بأس فيه،و إذا كانت متيقّنة من كونه حراماً و لم تعرف المقدار و لا أصحابه فتخمّسه فيطهر الباقي</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774405_1067777946"/>
      <w:bookmarkStart w:id="311" w:name="_Toc117"/>
      <w:bookmarkEnd w:id="310"/>
      <w:r>
        <w:rPr/>
        <w:t>3</w:t>
      </w:r>
      <w:r>
        <w:rPr>
          <w:rtl w:val="true"/>
        </w:rPr>
        <w:t>-</w:t>
      </w:r>
      <w:r>
        <w:rPr>
          <w:rtl w:val="true"/>
        </w:rPr>
        <w:t>الكنز</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مكان توجد فيه أشياء عتيقة و لكنّها مدفونة مع الموتى و يمضي على دفنها أكثر من خمسمائة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يجوز الحفر لاستخراجها إذا كان ذلك مصحوباً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أو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بنبش القبر و إخراج عظام الميّت؟و هل لهذه الأشياء حكم الكنز فيتعلّق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مرّ عليها مئات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حكمها حكم الكنز و يجب عليها الخمس،أمّا إذا كانت تؤدّي إلى نبش قبر المسلم فلا يجوز،إلاّ إذا لم يبق أثر للأموات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الموارد التي يتعلّق بها الخمس حسب فتاوى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الكنز،و معنى هذا أنّ من يعثر على الكنز يكون مالكه الشرعي و عليه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فلما ذا تحتفظ الجمهوريّة الإسلاميّة بمثل هذه الكنوز كآثار تاريخيّة؟و على فرض الجواز،أ فلا يجب دفع ثمنه إلى مكتشفه و هو مالكه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الأوّلي يعود الكنز إلى مكتشفه تحت شروط تتعلّق بأصحاب الأرض و في الأراضي المباحة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رأت الحكومة الإسلاميّة بأنّ المصلحة التي في العنوان الثانوي تقضي بوضع الكنز تحت تصرّف بيت مال الإسلام فيجب العمل وفق ذلك</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774407_1067777946"/>
      <w:bookmarkStart w:id="313" w:name="_Toc118"/>
      <w:bookmarkEnd w:id="312"/>
      <w:r>
        <w:rPr/>
        <w:t>4</w:t>
      </w:r>
      <w:r>
        <w:rPr>
          <w:rtl w:val="true"/>
        </w:rPr>
        <w:t>-</w:t>
      </w:r>
      <w:r>
        <w:rPr>
          <w:rtl w:val="true"/>
        </w:rPr>
        <w:t>المناجم</w:t>
      </w:r>
      <w:r>
        <w:rPr>
          <w:rtl w:val="true"/>
        </w:rPr>
        <w:t>(</w:t>
      </w:r>
      <w:r>
        <w:rPr>
          <w:rtl w:val="true"/>
        </w:rPr>
        <w:t>المعادن</w:t>
      </w:r>
      <w:r>
        <w:rPr>
          <w:rtl w:val="true"/>
        </w:rPr>
        <w:t>):</w:t>
      </w:r>
      <w:bookmarkEnd w:id="3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له ستّة أبناء و مصاريفهم مشتركة،و المعروف أنّه ما لم يقسّم الأب</w:t>
      </w:r>
    </w:p>
    <w:p>
      <w:pPr>
        <w:pStyle w:val="BookText"/>
        <w:rPr/>
      </w:pPr>
      <w:r>
        <w:rPr>
          <w:rFonts w:ascii="Amiri" w:hAnsi="Amiri" w:eastAsia="Amiri" w:cs="Amiri"/>
          <w:color w:val="111111"/>
          <w:sz w:val="28"/>
          <w:sz w:val="28"/>
          <w:szCs w:val="28"/>
          <w:rtl w:val="true"/>
          <w:lang w:bidi="ar-SA"/>
        </w:rPr>
        <w:t>ماله بين الأبناء فانّه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عثر أحد الأبناء و هو عامل في حفر المناجم مع عدد الأشخاص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منجم في الأراضي العامّة و بعد إخراج المعدن باعوا بعضاً منه و تقاسموا ثمنه فجاء بثمنه و أودعه في المصرف باسم خاله و كسب بعض الأرباح،و الآن يريد الاخوة أو يتزوّجوا لذا قسّم الأب كلّ ماله بما فيه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أرباحه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الأبناء،و السؤال هو هل للأب و الاُخوة حقّ في باقي المنجم؟و هل لهم حقّ في الفوائد المصرفيّة التي لم تقسّم ضمن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استخرج المنجّم بنيّة جميع الاخوة و الأب فانّ الباقي منه و الأرباح الشرعيّة للمال تخصّ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أخرجه بنيّته شخصيّاً فيخصّه هو وحده و يجوز له أن يقسّمه بين الأبناء كما يشاء أو أن يحتفظ به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الاستفسارات التالية حول المنجم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لمالكية الحكومة الإسلاميّة لمناجم البلاد،هل يجوز لأحد أن يملك منجماً خارج ضوابط الحكومة الإسلاميّة؟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امتلك منجماً أو استفاد منه بشكل مؤقت فهل يجوز له أن يدّعي بحريمه؟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له أن يدّعي بالحريم،فهل هذا الأمر يتوقّف على فرض مالكيته للمنجم؟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مستفيداً من منجم بشكل مؤقت فهل يجوز له الادّعاء بالحريم الذي يحتاجه؟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مالكية الدولة للمناجم،و على فرض وجود حريم للمنجم و لو حريم قد يحتاج إليه في السنوات القادمة،فإذا سلّمت الدولة المالكة حريماً تصوّرياً و افتراضياً لشخص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المستفيد من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 نهائياً،فهل يجوز للمستفيد من المنجم أن يدّعي بالحريم التصوّري المحتمل للمنجم؟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لمالك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إدّعاء بالنسبة للحريم التصوّري أو الحقيقي للمنجم،فهل يجوز للمستفيد أن يدّعي بأي نوعي الحريم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التصوّري و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المستفيد عن الاستفادة من المنجم بسبب تسليم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حريمه الحقيقي إلى شخص ثالث،فهل يجوز للمستفيد أن يزاحم الشخص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المستفيد بالتفجير ممّا أدّى إلى توتّر أعصاب سكنة الأطراف،فما حكم هذا النوع من الاستفادة من الناحية الشرعيّة؟و هل يتوجّه الحكم الشرعي للمستفيد أم لمصدر إجازة الاستفادة؟و إذا أدّى الانفجار إلى إسقاط جنين فمن المقصّر؟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الاستفادة من المنجم موجبة للإزعاج و تلويث البيئة فهل يجوز الاستعمال شرعاً؟و ما الحكم إذا كانت الغاية منه الاُمور الخيريّة و المصلحة العامّة؟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أنّ حقّ الاستفادة من المنجم مقدّم زمانياً على حقّ الاستفادة من الدار السكنية في أطرافه فعلى من يجب التنازل عن الحقّ؟أم أنّ للطرفين أن يستفيدا من حقّهما و لا فضل لأحد على الآخر؟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لزوم مراعاة حريم المنجم،فما هو الملاك للحريم،هل هو الحريم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هو ضروري في الوقت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المحتمل أي الذي قد يكون ضرورياً بعد عشرات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استمرار الاستفادة من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بأنّه كلّما استخرج من المنجم شيء فانّ مكانه يمكن أن يكون حريماً قابلاً للاستفادة؟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للمنجم حريم سواء كان مملوكاً لشخص أو للدولة و سواء كان التسليم على هيئة تمليك أو 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بالحريم هو ذلك المقدار الضروري في عرف أصحاب المناجم للاستخراج و التحميل و باقي الاحتياجات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عيّنت الحكومة الإسلاميّة حدّاً للمنجم فيجب التقيّد به،و إذا لم يبيّنه القانون فيجب استشارة عدد من أصحاب المناجم ذوي الخبرة المتديّنين في تعيين حدوده و التقيّد بها،و لا بأس في تسليم هذا الحريم إلى الآخرين إذا كان التسليم من قبل مسئولي قطاع المناجم و موافقاً للتعليمات، و إلاّ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حريم المنجم يقرّر حسب تقدير الاستفادة المحتملة في الوقت الحاضر و المستقبل القريب و لا اعتبار للمستقبل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المستفيدين من المناجم في طريقة عملهم و التفجيرات التي يقومون بها أن يراعوا عدم مضايقة الجيران و الإضرار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قرية إلى جانب جبل كبير يرعى فيه أهاليها أبقارهم و أغنامهم و قد تقاسمت المحلاّت أجزاء الجبل بينها للرعي،فإذا عثر أحد على معادن ثمينة كالياقوت أو الزمرد و ما شاكلها في مرعى غيره،فهل يحلّ له ذلك؟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أحد على معدن هناك فهو يخصّه</w:t>
      </w:r>
      <w:r>
        <w:rPr>
          <w:rFonts w:eastAsia="Amiri" w:cs="Amiri" w:ascii="Amiri" w:hAnsi="Amiri"/>
          <w:color w:val="111111"/>
          <w:sz w:val="28"/>
          <w:szCs w:val="28"/>
          <w:rtl w:val="true"/>
          <w:lang w:bidi="ar-SA"/>
        </w:rPr>
        <w:t>.</w:t>
      </w:r>
      <w:bookmarkStart w:id="314" w:name="pg10221_93910"/>
    </w:p>
    <w:p>
      <w:pPr>
        <w:pStyle w:val="Heading3"/>
        <w:numPr>
          <w:ilvl w:val="2"/>
          <w:numId w:val="1"/>
        </w:numPr>
        <w:rPr/>
      </w:pPr>
      <w:bookmarkStart w:id="315" w:name="__RefHeading___Toc2774409_1067777946"/>
      <w:bookmarkStart w:id="316" w:name="_Toc119"/>
      <w:bookmarkEnd w:id="314"/>
      <w:bookmarkEnd w:id="315"/>
      <w:r>
        <w:rPr>
          <w:rtl w:val="true"/>
        </w:rPr>
        <w:t>مصرف الخمس</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اعطي مال لسيّد غني و لم يعلم،إن كان من سهم السادات أم غيره، فهل يجوز له أن يأخذه بدون تفحّص؟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يتحقّق فإذا كان من سهم السادات فلا يأخذه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سهم الإمام عليه السلام كلّه أو بعضه إلى الصناديق الخيرية المخصّصة لمساعدة الفقراء و الأيتام؟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الإمام في الظروف الحاليّة مخصّص لإقامة الحوزات العلميّة التي تعتبر سبب بقاء الدين و المذهب و توجّه الناس إلى الإسلام و الأنشطة الثقافيّة،و يجوز في الحالات الاستثنائية صرف بعضه في باقي الأعمال الخيريّة بإذن من مرجع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الخمس إلى عائلة من السادات معيلها غير سيّد هو محتاج لا يقدر على الإعالة،لينفق على حياتهم المشتركة؟أي يُنفق على الزوجة و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تأييد السيادة كتب الأنساب المعتبرة و شجرة العائلة الموجودة في بيوت السادات و المؤيّدة نوعاً ما من قبل العلماء؟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الشجرة و كتاب النسب المؤيّدة من قبل العماء المعروفين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الظنّ و الاطمئنان الحاصل بالطرق الشرعيّة لإثبات السيادة مع العلم بعدم وجود وسيلة اخرى غير الأمارات الظنّية لتحصيل القطع بالموضوع؟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الظنون القويّة و الاطمئنان،و الأفضل منها جميعاً الشهرة بالسيادة في مسقط الرأس و مكان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الشهرة القليلة في حدّ الظنّ و الاطمئنان لإثبات السيادة؟و مع العلم بعدم توفّر شجرة العائلة،فهل نحن مكلّفون بإيجادها؟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إيجاد الشجرة بل يكفي أن تكون له شهرة ملحوظة في منطقته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السيادة بالأحلام الصادقة في حدّ الاطمئنان أو الظنّ و كذلك</w:t>
      </w:r>
    </w:p>
    <w:p>
      <w:pPr>
        <w:pStyle w:val="BookText"/>
        <w:rPr/>
      </w:pPr>
      <w:r>
        <w:rPr>
          <w:rFonts w:ascii="Amiri" w:hAnsi="Amiri" w:eastAsia="Amiri" w:cs="Amiri"/>
          <w:color w:val="111111"/>
          <w:sz w:val="28"/>
          <w:sz w:val="28"/>
          <w:szCs w:val="28"/>
          <w:rtl w:val="true"/>
          <w:lang w:bidi="ar-SA"/>
        </w:rPr>
        <w:t>الارتكازات الحاصلة لدى الكثير من المؤمنين بلا سابقة ذهنيّة أو معرفة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هذه الاُمور لإثبات السيادة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مسجد أو حسينيّة أو مدرسة بحاجة ماسّة إلى المساعدة بحيث يؤدّي عدمها إلى احتمال قوي لتعطيلها،و كان من الصعوبة تحصيل إذن صرف المبالغ الشرعيّة من المجتهد و مرجع التقليد،أو أن يستغرق الإذن مدّة طويلة،فهل يكفي إذن أحد المجتهدين جامعي الشرائط لمقلّدي المراجع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نأذن لكم في مثل هذه الحالات الضروريّة أن تراجعوا العلماء المعروفين في المنطقة و العمل وفق توجيهاتهم مع مراعاة الدقّة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سلالة مير شاه وردي خان العبّاسي آخر الأتابكة قبل أربعمائة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المصادر التاريخيّة أنّه كان ينسب نفسه إلى العبّاس بن علي بن أبي طالب عليهم السلام و توجد شجرة نسب تدلّ على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اخرى كان أجدادنا يتمنطقون بوشاح أخضر علامة السيادة بشهادة الشيوخ و المعتمدين من الاُسرة و من العشائر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هذا الموضوع علامات من قبيل سنّ اليأس في الستّين للنساء و المشاهدة في عالم الرؤيا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القبائل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يدّعي بلا مستند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اسرة مير شاه وردي هي من سلالة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يؤيدون انتسابنا إلى عبد مناف و لكن ليس عن طريق العبّاس بن علي بن أبي طالب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يرجى بيان ما إذا كانت علامات السيادة تنطبق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مشهورين في منطقتهم بالسيادة،سواء عن طريق العبّاس بن عبد المطّلب أو العبّاس بن علي عليهما السلام فانّ آثار السيادة و الانتساب إلى هاشم منطبقة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ينتقل لقب السيّد من الأب إلى الابن و لا ينتقل من الاُمّ إليه؟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نسب الإنسان يتفرّع من أبيه و لهذا تسجّل ألقاب الأبناء حسب ألقاب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يقرّ أنّ نسب الأبناء للآباء،على أنّ سيادة الاُمّ توجب احترام الابن كذلك</w:t>
      </w:r>
      <w:r>
        <w:rPr>
          <w:rFonts w:eastAsia="Amiri" w:cs="Amiri" w:ascii="Amiri" w:hAnsi="Amiri"/>
          <w:color w:val="111111"/>
          <w:sz w:val="28"/>
          <w:szCs w:val="28"/>
          <w:rtl w:val="true"/>
          <w:lang w:bidi="ar-SA"/>
        </w:rPr>
        <w:t>.</w:t>
      </w:r>
      <w:bookmarkStart w:id="317" w:name="pg10221_93912"/>
    </w:p>
    <w:p>
      <w:pPr>
        <w:pStyle w:val="Heading3"/>
        <w:numPr>
          <w:ilvl w:val="2"/>
          <w:numId w:val="1"/>
        </w:numPr>
        <w:rPr/>
      </w:pPr>
      <w:bookmarkStart w:id="318" w:name="__RefHeading___Toc2774411_1067777946"/>
      <w:bookmarkStart w:id="319" w:name="_Toc120"/>
      <w:bookmarkEnd w:id="317"/>
      <w:bookmarkEnd w:id="318"/>
      <w:r>
        <w:rPr>
          <w:rtl w:val="true"/>
        </w:rPr>
        <w:t>مسائل متفرّقة في الخمس</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أباه أو أخاه يخمّس أمواله فهل يجوز له حمله على الصحّة بحجّة أنّه لا يرى بعينيه؟و ما وظيفة باقي أعضاء الاُسرة في التصرّف بالنقود و احتياجاتهم اليوميّة؟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تصرّفهما على الصحّة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يعملان بوظيفتهما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مدّة اشتريت داراً من شخص،و لكن لم يدفع المبلغ بالكامل،و بعد توقيع العقد تقبّل السمسار المبلغ المتبقّي كخمس و تمّت المعاملة و انتقل سند ملكية الدار إلى المشتري،و لكن الشخص الذي تقبّل الخمس ندم بعد بضعة أشهر،فهل يجب دفع المبلغ الذي كان معتبراً خمساً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الندم لا يؤثّر،و لا يعاد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يفعل من لا يستطيع أن يدفع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يدفع بالأقساط و بالتدريج و لحاكم الشرع أن يمنحه بعض التخفيض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النقود التي نستلمها ممّن لا يعتقد بالخمس أو يؤمن به و لكن لا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 كان أو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إشكال؟و هل يجب علينا أن نعطي خمسها؟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على يقين من تعلّق الخمس بها و كان صاحبها شيعيّاً وجب عليكم خمسها،أمّا إذا أخذتموها من أهل السنّة أو من غير المسلمين فما عليكم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علمنا أنّ صاحب الدار يطعمنا من مال غير مخمّس؟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تتيقّنوا من أنّ داره أو طعامه من مال غير مخمّس فلا بأس في التصرّف به،و إذا تيقّنتم فنحن نجيز لكم التصرّف به على أن تدفعوا خمس ما تصرّفتم به إلى السادات المستحقّين،و إذا لم تتمكّنوا فاجعلوه في ذمّتكم يدفع عند التمكين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الصبي أو السفيه أو المصاب بالجنون الدوري على مال،أو أودع</w:t>
      </w:r>
      <w:bookmarkStart w:id="320" w:name="pg10221_93913"/>
    </w:p>
    <w:p>
      <w:pPr>
        <w:pStyle w:val="BookText"/>
        <w:rPr/>
      </w:pPr>
      <w:bookmarkEnd w:id="320"/>
      <w:r>
        <w:rPr>
          <w:rFonts w:ascii="Amiri" w:hAnsi="Amiri" w:eastAsia="Amiri" w:cs="Amiri"/>
          <w:color w:val="111111"/>
          <w:sz w:val="28"/>
          <w:sz w:val="28"/>
          <w:szCs w:val="28"/>
          <w:rtl w:val="true"/>
          <w:lang w:bidi="ar-SA"/>
        </w:rPr>
        <w:t>شخص بحسابه مالاً نيابة عن شخص آخر،فعلى من يقع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الصبي غير البالغ أن يدفع خمسه بنفسه عند البلوغ،أمّا المجنون فلا يتعلّق الخمس بماله،أمّا المجنون الدوري فيدفع الخمس في فترة رشده،و أمّا السفيه فيقع خمسه على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ملتزمة بالصّلاة أمّا الزوج فلا يصلّي إلاّ أحياناً و تحت إلحاح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فليس للزوج رأس سنة،فهل يجوز للزوجة أن تبقى في داره و تأخذ من ثيابه و طعامه؟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البقاء في بيته و كذلك الاستفادة من ثيابه و طعامه و نحن نجيز لها أن تجعل الحقوق الشرعيّة بذمّتها تدفعها عند التمكين و لا تتوقّف عن الأمر بالمعروف و النهي عن المنكر في الصّلاة و الحقوق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الخمس من ضروريات الإسلام و الصوفية لا يدفعون إلاّ العشرية و لقطبهم فقط،فما حكم استعمال طعامهم و بيوتهم و الصّلاة فيها خصوصاً؟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ذلك،إلاّ إذا جعلتم خمس ما تصرّفتم به في الذمّة تدفعونه بعدئذ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التهرّب من الخمس قبل حلول رأس السنة بهبة الأموال إلى الزوجة أو إلى أي 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الهبة حقيقية و بالشأن فلا خمس عليها،و لكنّه يكون محروماً من فضيلته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ماله إلى شخص آخر تهرّباً من الخمس على أن يهبها إليه بدوره بعد رأس السنة الخمسيّة،فهل يسقط الخمس بهذه الطريقة؟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إشكال،و لا يسقط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774413_1067777946"/>
      <w:bookmarkStart w:id="322" w:name="_Toc121"/>
      <w:bookmarkEnd w:id="321"/>
      <w:r>
        <w:rPr>
          <w:rtl w:val="true"/>
        </w:rPr>
        <w:t>الأنفال</w:t>
      </w:r>
      <w:r>
        <w:rPr>
          <w:rtl w:val="true"/>
        </w:rPr>
        <w:t>:</w:t>
      </w:r>
      <w:bookmarkEnd w:id="3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بقطع أشجار الغابات بصورة واسعة مع أنّها تعتبر المصدر الأساسي في توليد الاوكسجين الضروري لدوام الحياة على الكرة الأرضية،و إحالتها إلى</w:t>
      </w:r>
    </w:p>
    <w:p>
      <w:pPr>
        <w:pStyle w:val="BookText"/>
        <w:rPr/>
      </w:pPr>
      <w:r>
        <w:rPr>
          <w:rFonts w:ascii="IRNazanin" w:hAnsi="IRNazanin" w:eastAsia="IRNazanin"/>
          <w:color w:val="111111"/>
          <w:sz w:val="28"/>
          <w:sz w:val="28"/>
          <w:szCs w:val="28"/>
          <w:rtl w:val="true"/>
          <w:lang w:bidi="fa-IR"/>
        </w:rPr>
        <w:t>أرض جرداء؟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أوّلاً،الغابات من الأنفال و التصرّف بها منوط بإذن الحكومة الإسلاميّة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القيام بأي عمل من شأنه الإضرار بالمسلمين على المدى القريب أو البعيد،و ينبغي على المسلمين الانتباه جيّداً للاُمور المرتبطة بالبيئة مع مراعاتها بدقّة</w:t>
      </w:r>
      <w:r>
        <w:rPr>
          <w:rFonts w:eastAsia="Amiri" w:cs="Amiri" w:ascii="Amiri" w:hAnsi="Amiri"/>
          <w:color w:val="111111"/>
          <w:sz w:val="28"/>
          <w:szCs w:val="28"/>
          <w:rtl w:val="true"/>
          <w:lang w:bidi="ar-SA"/>
        </w:rPr>
        <w:t>.</w:t>
      </w:r>
      <w:bookmarkStart w:id="323" w:name="pg10221_93915"/>
    </w:p>
    <w:p>
      <w:pPr>
        <w:pStyle w:val="Heading2"/>
        <w:numPr>
          <w:ilvl w:val="1"/>
          <w:numId w:val="1"/>
        </w:numPr>
        <w:rPr/>
      </w:pPr>
      <w:bookmarkStart w:id="324" w:name="__RefHeading___Toc2774415_1067777946"/>
      <w:bookmarkStart w:id="325" w:name="_Toc122"/>
      <w:bookmarkEnd w:id="323"/>
      <w:bookmarkEnd w:id="324"/>
      <w:r>
        <w:rPr>
          <w:rtl w:val="true"/>
        </w:rPr>
        <w:t>الفصل الرابع عشر</w:t>
      </w:r>
      <w:r>
        <w:rPr>
          <w:rtl w:val="true"/>
        </w:rPr>
        <w:t xml:space="preserve">: </w:t>
      </w:r>
      <w:r>
        <w:rPr>
          <w:rtl w:val="true"/>
        </w:rPr>
        <w:t>أحكام الزكاة</w:t>
      </w:r>
      <w:bookmarkEnd w:id="325"/>
    </w:p>
    <w:p>
      <w:pPr>
        <w:pStyle w:val="Heading3"/>
        <w:numPr>
          <w:ilvl w:val="2"/>
          <w:numId w:val="1"/>
        </w:numPr>
        <w:rPr/>
      </w:pPr>
      <w:bookmarkStart w:id="326" w:name="__RefHeading___Toc2774417_1067777946"/>
      <w:bookmarkStart w:id="327" w:name="_Toc123"/>
      <w:bookmarkEnd w:id="326"/>
      <w:r>
        <w:rPr>
          <w:rtl w:val="true"/>
        </w:rPr>
        <w:t>اشارة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الحكمة من تشريع الزكاة و أهدافها استناداً إلى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أوردناه في التفسير الأمثل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زكاة الحنطة و الشعير اللذين يسقيان بماء النهر الذي تبيعه الدولة للمزارعين هو بمقدار العشر أم الواحد بالعشرين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بمقدار العشر بشرط أن لا يحصل على الماء بالمضخّة و أمثالها و إلاّ فهو واحد بالعشرين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شركة برأسمال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العاملين حسب قانون القطاع التعاوني في الجمهورية الإسلاميّة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الشركة ملزمة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قرار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بتسليف المساهمين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يفيد قرار التأسيس أيضاً بصلاحية مجلس الإدارة بممارسة الأنشطة الاقتصاديّة و الخدميّة من أجل توفير قسم من المصادر التمويلية لمنح السلف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هذا استأجرت الشركة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هكتاراً من الأراضي الزراعية و زرعتها بالحنطة و بنجر السكر حيث حقّقت أرباحاً 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لأنّ الشركة تعاونيّة و كون رأسمالها مجموعة رساميل صغيرة مع عدم تعيين محور تحقيق العائدات من قبل المساهمين،يرجى الإجابة على السؤال التالي</w:t>
      </w:r>
      <w:r>
        <w:rPr>
          <w:rFonts w:eastAsia="Amiri" w:cs="Amiri" w:ascii="Amiri" w:hAnsi="Amiri"/>
          <w:color w:val="111111"/>
          <w:sz w:val="28"/>
          <w:szCs w:val="28"/>
          <w:rtl w:val="true"/>
          <w:lang w:bidi="ar-SA"/>
        </w:rPr>
        <w:t>:</w:t>
      </w:r>
      <w:bookmarkStart w:id="328" w:name="pg10221_93916"/>
    </w:p>
    <w:p>
      <w:pPr>
        <w:pStyle w:val="BookText"/>
        <w:rPr/>
      </w:pPr>
      <w:bookmarkEnd w:id="328"/>
      <w:r>
        <w:rPr>
          <w:rFonts w:ascii="Amiri" w:hAnsi="Amiri" w:eastAsia="Amiri" w:cs="Amiri"/>
          <w:color w:val="111111"/>
          <w:sz w:val="28"/>
          <w:sz w:val="28"/>
          <w:szCs w:val="28"/>
          <w:rtl w:val="true"/>
          <w:lang w:bidi="ar-SA"/>
        </w:rPr>
        <w:t>هل يجوز لمجلس إدارة الشركة أن يخصم مقدار الزكاة الشرعيّة من المحصولات الزراعية بدون إذن المساهمين؟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إعلام المساهمين،فان لم يأذنوا فانّنا نأذن لكم أن تعطوا الزكاة لمستحقّيها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وجوب زكاة البضاعة؟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774419_1067777946"/>
      <w:bookmarkStart w:id="330" w:name="_Toc124"/>
      <w:bookmarkEnd w:id="329"/>
      <w:r>
        <w:rPr>
          <w:rtl w:val="true"/>
        </w:rPr>
        <w:t>ما يجب فيه الزكاة</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زكاة النقدين العملات الورقيّة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الاُخرى؟بمعنى آخر، هل يعتبر كون الدرهم و الدينار من الذهب و الفضّة في الزكاة؟أم أنّ الأمر كلّه يتعلّق بالنقود و قيمتها التبادلية،سواء كانت من الذهب و الفضّة أو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يدلّ على اقتصار الزكاة على الذهب و الفضّة المسكوكين،أمّا شمولها للأوراق النقدية و العملات الورقيّة فيلزم الغاء الخصوصية القطعية و هو موضع تأمّل،لأنّه إذا كان لإلغاء الخصوصية طابع ظنّي فانّه يكون بحكم الاستحسان و القياس و هو أمر مردود برأي فقهائنا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تقتصر الزكاة على الأشياء التسعة؟أم أنّ الحكمة من تشريعها تفسح المجال أمام شمولها لأشياء اخرى عند اقتضاء المصلحة العامّة؟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لحكمة تشريعها صفة العموميّة،و لكن هناك روايات صريحة على قصر الزكاة على الأشياء التسعة حصراً و نفي ما عداها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للحاكم الإسلامي أن يفرض على الناس دفع مبالغ اخرى كالضرائب إضافة إلى الخمس و الزكاة الواجبين؟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للحكومة الإسلاميّة أن تقرّر الضرائب عند الضرورة إذا اقتضت مصلحة</w:t>
      </w:r>
    </w:p>
    <w:p>
      <w:pPr>
        <w:pStyle w:val="BookText"/>
        <w:rPr/>
      </w:pPr>
      <w:r>
        <w:rPr>
          <w:rFonts w:ascii="Amiri" w:hAnsi="Amiri" w:eastAsia="Amiri" w:cs="Amiri"/>
          <w:color w:val="111111"/>
          <w:sz w:val="28"/>
          <w:sz w:val="28"/>
          <w:szCs w:val="28"/>
          <w:rtl w:val="true"/>
          <w:lang w:bidi="ar-SA"/>
        </w:rPr>
        <w:t>المجتمع الإسلامي ذلك و لم يكن من سبيل سواها و تكون بالمقدار اللازم و تجب مراعاة العدالة الدينيّة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الدَّين المؤجّل و الدَّين الحالي الذي يستطيع المقرض استيفاءه و لكنّه لا يطالب به تهرّباً من الزكاة؟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بينهما،و الزكاة لا تشمل أيّاً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يصدق اسم دَين أم وديعة على الأموال المودعة في المصارف بصفة قرض حسن أو وديعة أو حساب جاري؟و ما هو حكم الزكاة فيها في كلّ حال؟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لحساب القرض الحسن و الحساب الجاري صفة الدين و لهذا السبب تحمل جميع أوراق البنوك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دائن و مدين،و ليس القرض شيئاً غير ان يصرف العين و يدفع العوض،أمّا الوديعة فلها طابع الاستثمار للمضاربة،و كما قلنا سابقاً فانّ الزكاة لا تشمل العملة الورقية و ما شاكلها،و ان كان الأحوط إعطاء الزكاة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تتعلّق الزكاة بالعين فقط،أم تشمل الدين أيضاً؟و إذا كانت تشمل الدين فعلى من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 أم المدين؟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احتفظ المقترض بالمال المتعلّق به الزكاة لمدّة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تعلّقت به الزكاة،و لا تقع على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الزكاة تؤخذ أم تعطى؟بعبارة اخرى،هل يجوز للحكومة الإسلاميّة القادرة على المطالبة بالزكاة و استلامها من المزكّين أن تطالب بها؟و ان تأخذها بالقوّة إذا لم تعط؟أم أنّ دفع الزكاة تكليف شرعي لمعطيها إذا تخلّف عنه أثم و لا يجوز لأحد أن يأخذها منه؟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للحكومة الإسلاميّة أن تجمع الزكاة من الناس كما كان يفعل جامعوا الزكاة في عهد النبي صلى الله عليه و آله و أمير المؤمنين عليه السلام حيث يذهبون بأمره إلى المناطق المختلفة لجمعها</w:t>
      </w:r>
      <w:r>
        <w:rPr>
          <w:rFonts w:eastAsia="Amiri" w:cs="Amiri" w:ascii="Amiri" w:hAnsi="Amiri"/>
          <w:color w:val="111111"/>
          <w:sz w:val="28"/>
          <w:szCs w:val="28"/>
          <w:rtl w:val="true"/>
          <w:lang w:bidi="ar-SA"/>
        </w:rPr>
        <w:t>.</w:t>
      </w:r>
      <w:bookmarkStart w:id="331" w:name="pg10221_93918"/>
    </w:p>
    <w:p>
      <w:pPr>
        <w:pStyle w:val="Heading3"/>
        <w:numPr>
          <w:ilvl w:val="2"/>
          <w:numId w:val="1"/>
        </w:numPr>
        <w:rPr/>
      </w:pPr>
      <w:bookmarkStart w:id="332" w:name="__RefHeading___Toc2774421_1067777946"/>
      <w:bookmarkStart w:id="333" w:name="_Toc125"/>
      <w:bookmarkEnd w:id="331"/>
      <w:bookmarkEnd w:id="332"/>
      <w:r>
        <w:rPr>
          <w:rtl w:val="true"/>
        </w:rPr>
        <w:t>زكاة الفطرة</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زكاة الفطرة نيابة عن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لإعطاء الفطرة عنه عليه السلام أي مفهوم صحيح،و الأفضل التصدّق من أجل سلامته و تعجيل ظهوره المنير</w:t>
      </w:r>
      <w:r>
        <w:rPr>
          <w:rFonts w:eastAsia="Amiri" w:cs="Amiri" w:ascii="Amiri" w:hAnsi="Amiri"/>
          <w:color w:val="111111"/>
          <w:sz w:val="28"/>
          <w:szCs w:val="28"/>
          <w:rtl w:val="true"/>
          <w:lang w:bidi="ar-SA"/>
        </w:rPr>
        <w:t>.</w:t>
      </w:r>
      <w:bookmarkStart w:id="334" w:name="pg10221_93919"/>
    </w:p>
    <w:p>
      <w:pPr>
        <w:pStyle w:val="Heading2"/>
        <w:numPr>
          <w:ilvl w:val="1"/>
          <w:numId w:val="1"/>
        </w:numPr>
        <w:rPr/>
      </w:pPr>
      <w:bookmarkStart w:id="335" w:name="__RefHeading___Toc2774423_1067777946"/>
      <w:bookmarkStart w:id="336" w:name="_Toc126"/>
      <w:bookmarkEnd w:id="334"/>
      <w:bookmarkEnd w:id="335"/>
      <w:r>
        <w:rPr>
          <w:rtl w:val="true"/>
        </w:rPr>
        <w:t>الفصل الخامس عشر</w:t>
      </w:r>
      <w:r>
        <w:rPr>
          <w:rtl w:val="true"/>
        </w:rPr>
        <w:t xml:space="preserve">: </w:t>
      </w:r>
      <w:r>
        <w:rPr>
          <w:rtl w:val="true"/>
        </w:rPr>
        <w:t>أحكام الحجّ</w:t>
      </w:r>
      <w:bookmarkEnd w:id="336"/>
    </w:p>
    <w:p>
      <w:pPr>
        <w:pStyle w:val="Heading3"/>
        <w:numPr>
          <w:ilvl w:val="2"/>
          <w:numId w:val="1"/>
        </w:numPr>
        <w:rPr/>
      </w:pPr>
      <w:bookmarkStart w:id="337" w:name="__RefHeading___Toc2774425_1067777946"/>
      <w:bookmarkStart w:id="338" w:name="_Toc127"/>
      <w:bookmarkEnd w:id="337"/>
      <w:r>
        <w:rPr>
          <w:rtl w:val="true"/>
        </w:rPr>
        <w:t>شروط وجوب الحجّ</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دائنة لزوجها بمهر غال يصل حدّ استطاعة الحجّ،هل تكون مستطيعة لمجرّد طلبها و دائنيتها و يجب عليها الحجّ؟و إذا توفّيت قبل قبض المهر فهل يجب إرسال من يحجّ نيابة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أخذ المهر من الزوج مشكلاً لها و لا يسبّب أي مشكلة لحياتها و حياة زوجها،فهي مستطيعة و يجب عليها الحجّ،و إن لم تفعل وجب على ورثتها أن يحجّوا عنها من 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حفلة زواج حصلت امرأة شابة من زوجها و أصدقائها و أقاربها على ذهب بمقدار يجعلها مستطيعة للحجّ،فهل هي مستطيعة أم يعتبر هذا الذهب من مئونتها باعتبارها شابّة و يليق بعمرها لبس الحلي و التزيّن؟و ما الحكم إذا باعت الذهب أو قامت ببيعه و شراء غيره عدّة مرّات للتبديل؟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المقدار واقعاً ضمن شئونها من حيث الزينة،فلا تعتبر مستطيعة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اشترطتم لوجوب حجّة الإسلام أن يكون المكلّف عاقلاً،فهل تقصدون الجنون الدائمي،أم أنّ ذلك يشمل الجنون الدوري أو الوقتي؟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الجنون الدائمي،أمّا المصاب بالجنون الدوري القادر على أداء أعمال الحجّ في حالات العقل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المكلّف مستطيعاً مالياً خلال السنة و لكنّه توفّي قبل حلول موسم الحجّ فهل يجب عليه الحجّ؟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سيّدة الاستطاعة و أعلن اسمها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ابنها بالنيابة عنها لأنّها عميت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تسقط الاستطاعة بمجرّد العمى؟هذا و ليس للمذكورة مرافق و لا القدرة الماليّة لاتّخاذ 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العميان الذين ليس لهم مرافق غير مستطيعين،و إذا لم يكونوا مستطيعين من قبل لا يجب أن يرسل من ينوب عنهم إلاّ عن رغبة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 امرأة مستطيعة مالياً و بدنياً اسمها للحجّ و أعلن اسمها هذه السنة،و لكنّها تعرّضت بعد ذلك إلى حادث اصطدام خرجت منه بعدّة كسور في أنحاء بدنها بحيث هي عاجزة الآن عن الحركة و الغسل و تطهير نفسها،و قد تستمرّ هذه الحالة حتّى موسم الحجّ،فهل يجب عليها أن تذهب بحالتها هذه و بدنها النجس لتأدية الحجّ و الطواف و الصّلاة،أم تنتظر حتّى تتحسّن حالتها في السنة المقبلة؟و ما وظيفتها إذا لم تحصل من مديرية الحجّ و الزيارة على وعد مساعد للسنة التالية؟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مكّة على حالها هذه و تعمل بواجبها الشرعي إلاّ إذا تعذّر عليها الذهاب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 اسمي منذ مدّة للحجّ و لكنّي لم اوفّق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بمرور الأيّام فقدت من قوّتي البدنية و كذلك الماليّة بنفس المقدار بحيث لا تسمح لي إمكانياتي الماليّة الآن بالحجّ إلاّ في حالة بيع ملكي الخاصّ ممّا يجعلني في ضائقة معيشية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لي بيع ملكي الذي أعتمد عليه في معاشي؟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تملك المصاريف الواجبة للحجّ فلست بمستطيع و يجوز لك بيع نوبتك في الحجّ و تنفق ثمنه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أحد المؤمنين من أهل المدينة من مسجد الشجرة و ذهب إلى جدّة لأخذ مال من أخيه يصير به مستطيعاً و لكن الأخ لا يملك ما يعطيه من مال،فانتظر فترة من</w:t>
      </w:r>
      <w:bookmarkStart w:id="339" w:name="pg10221_93921"/>
    </w:p>
    <w:p>
      <w:pPr>
        <w:pStyle w:val="BookText"/>
        <w:rPr/>
      </w:pPr>
      <w:bookmarkEnd w:id="339"/>
      <w:r>
        <w:rPr>
          <w:rFonts w:ascii="Amiri" w:hAnsi="Amiri" w:eastAsia="Amiri" w:cs="Amiri"/>
          <w:color w:val="111111"/>
          <w:sz w:val="28"/>
          <w:sz w:val="28"/>
          <w:szCs w:val="28"/>
          <w:rtl w:val="true"/>
          <w:lang w:bidi="ar-SA"/>
        </w:rPr>
        <w:t>الزمن لتهيئة المال حتّى حصل أخوه على مال من صديقه بصفة هديّة أو غيرها فوضعها تحت تصرّف الأخ فهل يصحّ إحرامه الأوّل؟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إحرامه و كفاية حجّه عن حجّة الإسلام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774427_1067777946"/>
      <w:bookmarkStart w:id="341" w:name="_Toc128"/>
      <w:bookmarkEnd w:id="340"/>
      <w:r>
        <w:rPr>
          <w:rtl w:val="true"/>
        </w:rPr>
        <w:t>الحجّ النيابي</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أحد الأبوين اسمه للحجّ،و لكنّه توفّي قبل حلول دوره و لم يكن قد أوصى لحجّه،و لكن الورثة اتّفقوا على تعيين أحد الأبناء للحجّ نيابة عنه،و كان هذا الابن نفسه مستطيعاً مالياً و بدنيّاً،أمّا من حيث الطريق فاستطاعته متوقّفة على استعمال نوبة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هذا الابن أن يحجّ لنفسه أم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يحجّ عن صاحب 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أو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اتّفق مع الورثة أن يشتري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 ميقاتياً و يحجّ لنفسه حجّ 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واجبه أن يحجّ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خالف و حجّ لنفسه فهل يجزي ذلك عن حجّة الإسلام لنفسه؟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صحيح،و يجب أن يردّ كامل ثمن التسجيل بقيمة اليوم لكي يتسنّى للورثة اتّخاذ القرار بشأن الحجّ نيابة عن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أداء عمرة مفردة مستحبّة أصالة عن النفس و نيابة تبرّعية عن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الإتيان بها أصالة عن النفس و إهداء ما شاء من ثوابها إلى الآخرين</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774429_1067777946"/>
      <w:bookmarkStart w:id="343" w:name="_Toc129"/>
      <w:bookmarkEnd w:id="342"/>
      <w:r>
        <w:rPr>
          <w:rtl w:val="true"/>
        </w:rPr>
        <w:t>العمرة</w:t>
      </w:r>
      <w:r>
        <w:rPr>
          <w:rtl w:val="true"/>
        </w:rPr>
        <w:t>:</w:t>
      </w:r>
      <w:bookmarkEnd w:id="3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للعمرة المفردة رجاءً،فهل يجب عليه أن يأتي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نيّته عند الطواف و صلاة الطواف و السعي و التقصير و طواف النساء و صلاة طواف النساء؟فينوي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أطوف سبعة أشواط طواف العمرة المفردة رجاءً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يجب ذلك؟</w:t>
      </w:r>
      <w:bookmarkStart w:id="344" w:name="pg10221_93922"/>
    </w:p>
    <w:p>
      <w:pPr>
        <w:pStyle w:val="BookText"/>
        <w:rPr/>
      </w:pPr>
      <w:bookmarkEnd w:id="34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تكون نيّة الرجاء في ذهنه بشأن جميع أعمال العمرة و لا يجب تكرار كلمة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الفاصلة الزمنية بين العمرتين أقلّ من شهر و أراد أن يعتمر لنفسه مرّة اخرى رجاءً فنوى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بإحرام العمرة المفردة رجاءً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774431_1067777946"/>
      <w:bookmarkStart w:id="346" w:name="_Toc130"/>
      <w:bookmarkEnd w:id="345"/>
      <w:r>
        <w:rPr>
          <w:rtl w:val="true"/>
        </w:rPr>
        <w:t>إحرام العمرة المفردة</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للحجّاج الإيرانيين في موسم حجّ التمتّع أو العمرة المفردة أن يحرموا من ميقات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بين جدّة 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هي ميقات العمرة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ميقات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يلفظ بعض الحجّاج الإيرانيين الفتحة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كما لو كانت تميل إلى الضمّة أو الكسرة،و من جهة اخرى يقول أهل الدقّة و الوسواس بأنّ الفتحة يجب أن تظهر بشكل كامل حتّى أنّهم يشبعونها أحياناً لدرجة أن تشبه الألف،في حين أنّ أساتذة قراءة اللغة العربيّة و أئمّة الجماعة في مكّة و المدينة لا يلفظونها بهذا الشكل الذي يراه أهل الدقّة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باللفظ الصحيح لهذه الكلمات؟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الاُمور يجب ملاحظة أهل اللغة،و نظراً لأنّ أهل اللغة لا يلفظون الفتحة بالشكل الثاني،فالأحوط تجنّبه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سمعنا من أهل اللغة مرّات أنّهم يلفظون الفتحة مائلة للضمّة أو الكسرة و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موظّفي مديرية الحجّ و الزيارة كان في مكّة لأكثر من شهر و هي نفس المدّة التي مضت على عمرته السابقة،ما هي وظيفته إذا ذهب إلى جدّة في مهمّة و عند العودة دخل مكّة بدون إحرام؟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ارتكب مخالفة شرعيّة و يجب عليه العودة للإحرام و الإتيان بالعمرة المفردة لأنّه لا يجوز لمن فات على عمرته شهر أن يمرّ من الميقات و يدخل مكّة بدون إحرام و أداء الأعمال</w:t>
      </w:r>
      <w:r>
        <w:rPr>
          <w:rFonts w:eastAsia="Amiri" w:cs="Amiri" w:ascii="Amiri" w:hAnsi="Amiri"/>
          <w:color w:val="111111"/>
          <w:sz w:val="28"/>
          <w:szCs w:val="28"/>
          <w:rtl w:val="true"/>
          <w:lang w:bidi="ar-SA"/>
        </w:rPr>
        <w:t>.</w:t>
      </w:r>
      <w:bookmarkStart w:id="347" w:name="pg10221_93923"/>
    </w:p>
    <w:p>
      <w:pPr>
        <w:pStyle w:val="Heading3"/>
        <w:numPr>
          <w:ilvl w:val="2"/>
          <w:numId w:val="1"/>
        </w:numPr>
        <w:rPr/>
      </w:pPr>
      <w:bookmarkStart w:id="348" w:name="__RefHeading___Toc2774433_1067777946"/>
      <w:bookmarkStart w:id="349" w:name="_Toc131"/>
      <w:bookmarkEnd w:id="347"/>
      <w:bookmarkEnd w:id="348"/>
      <w:r>
        <w:rPr>
          <w:rtl w:val="true"/>
        </w:rPr>
        <w:t>محرّمات الإحرام</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زرق الابرة للمحرم مع خروج الدم فيما يخصّ الزارق و المحرم الذي يزرق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حراماً سواء مع خروج الدم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محرماً يسير في حافلة غير مسقّفة نهاراً و اضطرّ إلى الذهاب إلى مقدّمة الحافلة و هو الجزء المسقّف فيها لشرب الماء أو لجلبه للحجّاج،فهل هو آثم و هل عليه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هذا،و عليه كفّارة خروف واحد لمدّة الإحرام كلّها،أمّا إذا كان ذلك في الليل و السقف لا يقيه البرد و لا المطر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للرجال المحرمين و هم يقطعون الطريق أن يلتحفوا البطانيات المخيّطة الجوانب توقّياً من البرد؟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فيه،و لا ينطبق عليها حكم الثياب المخيطة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بالمخيط وصل قطعتين منفصلتين بالخياطة،أم أنّ الإشكال يشمل الخياطة على ثوب الإحرام الشائع و المكوّن من قطعة واحدة بدون أن يكون منقّداً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مثل هذه الخياطة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774435_1067777946"/>
      <w:bookmarkStart w:id="351" w:name="_Toc132"/>
      <w:bookmarkEnd w:id="350"/>
      <w:r>
        <w:rPr>
          <w:rtl w:val="true"/>
        </w:rPr>
        <w:t>شروط الطواف</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بعض السيّدات أقراصاً تمنع العادة و ذلك لأداء أعمال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الأثناء ترى المرأة و هي محرمة بقعة صغيرة،فما اسم هذا الدم؟و هل يضرّ بالطواف و الأعمال الوجبة؟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 استحاضة و لا يضرّ بأعمال الحجّ و يجب العمل وفق الاستحاضة، و نظراً لأنّها لا ترى إلاّ بقعاً لا تستمرّ فلا يجب عليها غير الوضوء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التقصير في العمرة المفردة أنّه طاف من غير طهارة،أو أنّ</w:t>
      </w:r>
    </w:p>
    <w:p>
      <w:pPr>
        <w:pStyle w:val="BookText"/>
        <w:rPr/>
      </w:pPr>
      <w:r>
        <w:rPr>
          <w:rFonts w:ascii="Amiri" w:hAnsi="Amiri" w:eastAsia="Amiri" w:cs="Amiri"/>
          <w:color w:val="111111"/>
          <w:sz w:val="28"/>
          <w:sz w:val="28"/>
          <w:szCs w:val="28"/>
          <w:rtl w:val="true"/>
          <w:lang w:bidi="ar-SA"/>
        </w:rPr>
        <w:t>طوافه باطل لسبب ما،فهل وظيفته إعادة الطواف و الصّلاة أم إعادة جميع الأعمال الواجبة؟ و هل يجب تجديد لبس الإحرام؟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إعادة الطواف و الصّلاة،و الأحوط إعادة السعي و التقصير كذلك،أمّا لبس الإحرام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 العمرة المفردة نيابة عن أبيه و أحرم في اليوم التالي نيابة عن امّه ثمّ التفت إلى أنّه كان قد طاف و صلّى صلاة الطواف في العمرة الاُولى بدون وضوء،فما يكون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طواف العمرة الاُولى و صلاته و يستأنف العمرة الثانية بقصد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أنّه لا يمكن أداء أكثر من عمرة واحدة في الشهر القمري الواحد إلاّ بقصد الرجاء أي برجاء أن يكون مطلوباً لا بشكل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الطواف في نهاية أحد الأشواط ليستريح ثمّ عاد ليستأنفه و شكّ بين الشوط الخامس و السادس،فما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قطع الطواف و إعادته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الفقهاء الموالاة العرفيّة في أشواط الطواف و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بدأت صلاة الفريضة بين الطواف أو السعي و اضطررنا لأداء الصّلاة في نفس المكان و استغرقت الصّلاة ربع ساعة تقريباً،فهل نستأنف الطواف و السعي من هناك أم تجب الإعادة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تكملونها من حيث قطعتم و لا تجب الإعادة،سواء كان القطع بعد أربعة أشواط أم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أشواط الطواف أو السعي دفعه الزحام إلى أن يقطع خطوات بلا اختيار و استمرّ على ذلك النحو حتّى أنهى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وظيفته؟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بعدم الاختيار أنّه كان وسط الزحام قاصداً للطواف و الجموع تدفعه إلى الامام فانّ هذا لا يضرّ الطواف،بل يكفي أن يكون بين الناس بقصد الطواف باختياره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أعمال الترميم في الكعبة و السياج الخشبي المستعمل فيها إلى حجب</w:t>
      </w:r>
      <w:bookmarkStart w:id="352" w:name="pg10221_93925"/>
    </w:p>
    <w:p>
      <w:pPr>
        <w:pStyle w:val="BookText"/>
        <w:rPr/>
      </w:pPr>
      <w:bookmarkEnd w:id="352"/>
      <w:r>
        <w:rPr>
          <w:rFonts w:ascii="Amiri" w:hAnsi="Amiri" w:eastAsia="Amiri" w:cs="Amiri"/>
          <w:color w:val="111111"/>
          <w:sz w:val="28"/>
          <w:sz w:val="28"/>
          <w:szCs w:val="28"/>
          <w:rtl w:val="true"/>
          <w:lang w:bidi="ar-SA"/>
        </w:rPr>
        <w:t>البيت عن الناس بحيث لا يظهر منه إلاّ الحجر الأسود و لا يبدو من أطراف الكعبة من ناحية مكان الطواف شيء،لذا يرجى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عالماً بهذا الأمر قبل الذهاب للحجّ و يعرف بأنّه لن يستطيع الطواف من المنطقة المعروفة فهل إحرامه صحيح؟و إذا كان صحيحاً فهل تعتبر هذه الحالة من حالات الاضطرار بحيث يصحّ فيها الطواف من خارج المنطقة؟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الطواف في هذه الحالة صحيحان،و لا تعتبر رؤية الكعبة في صحّة المناسك و ليس للطواف منطقة محدّدة حتّى في الاختيار فضلاً عن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الطواف حول الكعبة مع وجود السياج الخشبي؟سواء كان مانعاً لرؤية الكعبة أم لم يكن؟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في الحالتين صحيح كما أشرنا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يصحّ الإحرام و الطواف في هذه الحالة و استغرقت أعمال الترميم مدّة طويلة،فهل يجوز لمن يريد دخول مكّة أن يدخلها بدون إحرام و أداء المناسك؟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دخول مكّة بدون إحرام و أداء المناسك،و على فرض أنّنا نرى لزوم الطواف في منطقة المقام و البيت فانّ من الجائز هنا من باب الضرورة الطواف 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عدّة طوافات مستحبّة في وقت الزحام بحيث يكون مزاحماً للذين يقومون بالطواف الواجب فهل يضرّ ذلك بطوافه المستحبّ؟خاصّة إذا كان هناك متّسع من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المناسك أنّ الأحوط ترك الطواف المستحبّ أثناء الازدحام و حضور الطائفين بالطواف الواجب</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774437_1067777946"/>
      <w:bookmarkStart w:id="354" w:name="_Toc133"/>
      <w:bookmarkEnd w:id="353"/>
      <w:r>
        <w:rPr>
          <w:rtl w:val="true"/>
        </w:rPr>
        <w:t>صلاة الطواف</w:t>
      </w:r>
      <w:r>
        <w:rPr>
          <w:rtl w:val="true"/>
        </w:rPr>
        <w:t>:</w:t>
      </w:r>
      <w:bookmarkEnd w:id="35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بقعة من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أو بول أو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العاملين في المسجد يعملون على تطهيرها بشكل غير صحيح،فكيف تكون الصّلاة على تلك البقعة إذا لم تزل مرطوبة؟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الصّلاة في مكان آخر و إذا لم يكن متيقّناً من عدم صحّة طريقة التطهير فلا بأس فيه و لا يلزم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للعالم المرافق للقوافل إذا صلّى صلاة الطواف فرادى أن يصلّيها لأفراد القافلة كالصلاة اليوميّة بنيّة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مشروعيّة الجماعة في صلاة الطواف،لذا يجب ترك الجماعة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الصّلاة خلف مقام إبراهيم عليه السلام حكم تكليفي أم وضعي؟بعبارة اخرى،هل تبطل الصّلاة قرب جدار زمزم أم أنّه عاصٍ فقط و لكن صلاته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صلاة الطواف الواجبة أن تكون خلف مقام إبراهيم،أمّا إذا منع الزحام من ذلك فيتراجع المصلّي إلى الوراء حتّى لا يزاحم الطائفين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صلاة الطواف خلف المقام بسبب الازدحام فهل يجب عليه الانتظار أم يجوز له أن يصلّي حيثما يستطيع فوراً ثمّ يعيدها بعد ذلك و لو بأيّام في مكان أقرب؟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يصلّي حيثما يستطيع و لا يجب أن ينتظر حتّى يصلّي في مكان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إحدى الصحف السعودية مؤخّراً مقالاً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المناسب نقل مقام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 عن لزوم نقل مقام إبراهيم لإزالة مقوّمات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لأنّ السلطات السعودية تهيئ الأرضية قبل تنفيذ القرارات لذا يرجى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مثل هذه المبادرة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مقام إبراهيم عليه السلام و هو لا يشكّل عائقاً للطائفين لأنّ الطواف على جانبي المقام جائز،و لمّا كان المقام معياراً لمحلّ صلاة الطواف الواجبة لذا فانّ تغييره غير جائز لأنّ من شأنه ضياع المعيار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يكون تكليف الحجّاج في الطواف و الصّلاة خلف المقام في حالة تنفيذ هذا المشروع؟</w:t>
      </w:r>
      <w:bookmarkStart w:id="355" w:name="pg10221_93927"/>
    </w:p>
    <w:p>
      <w:pPr>
        <w:pStyle w:val="BookText"/>
        <w:rPr/>
      </w:pPr>
      <w:bookmarkEnd w:id="35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أسلفنا أنّه ليس هناك مشكلة للطواف لأنّه جائز خلف المقام،أمّا إذا أقدموا على مثل هذه المبادرة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زوّار بيت اللّه الحرام أن يأخذوا بنظر الاعتبار الموضع التقريبي الحالي من أجل صلاة الطواف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أحد الأشخاص أن يقرأ القرآن و يصلّي صلاة مستحبّة و يقرأ دعاء التوسّل خلف مقام إبراهيم عليه السلام و هو أمر يمكن القيام به في أماكن اخرى من المسجد الحرام كذلك،فهل يجوز هذا الشيء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يسبّب ضيق المكان لمصلّي صلاة الطواف الواجبة بسبب شدّة الزحام؟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العمل إذا كان يزاحم المصلّين</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774439_1067777946"/>
      <w:bookmarkStart w:id="357" w:name="_Toc134"/>
      <w:bookmarkEnd w:id="356"/>
      <w:r>
        <w:rPr>
          <w:rtl w:val="true"/>
        </w:rPr>
        <w:t>السعي بين الصفا و المروة</w:t>
      </w:r>
      <w:r>
        <w:rPr>
          <w:rtl w:val="true"/>
        </w:rPr>
        <w:t>:</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المسئولين يمنعون سعي المعذورين بالعجلات في الطابق الأسفل في اليومين السادس و السابع من ذي الحجّة لشدّة الزحام،فهل يجوز سعيهم في الطابقين الثاني و الثالث بين الصفا و المروة؟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ينوب عنهم أحد،و الأحوط أن يجمعوا بين الاستنابة و السعي في الطابق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السعي كان طفل محرم بإحرام العمرة المفردة يعدو أحياناً و يرجع إلى الوراء أحياناً و على هذا النحو أنهى أعمال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تكليفه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السعي كالطواف من حيث مراعاة الموالاة العرفيّة؟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الاستراحة و الجلوس بين السعي للمتعبين على أنّ الأحوط وجوباً عدم قطع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يسعى بين الصفا و المروة على عجلة،فنام أثناء السعي من شدّة التعب،فهل يصحّ منه السعي؟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bookmarkStart w:id="358" w:name="pg10221_93928"/>
    </w:p>
    <w:p>
      <w:pPr>
        <w:pStyle w:val="BookText"/>
        <w:rPr/>
      </w:pPr>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يسعى بين الصفا و المروة جالساً على كرسي متحرك و يكون نائماً طول السعي؟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السعي بين الصفا و المروة على العجلات للحجّاج السالمين القادرين؟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للسالمين السعي بالعجلات أو راكبين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عاجزاً عن السعي و يصعب عليه الحصول على عجلة فهل يجوز النيابة عنه في السعي؟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جائز</w:t>
      </w:r>
      <w:r>
        <w:rPr>
          <w:rFonts w:eastAsia="IRNazanin" w:cs="IRNazanin"/>
          <w:color w:val="111111"/>
          <w:sz w:val="28"/>
          <w:szCs w:val="28"/>
          <w:rtl w:val="true"/>
          <w:lang w:bidi="fa-IR"/>
        </w:rPr>
        <w:t>.</w:t>
      </w:r>
    </w:p>
    <w:p>
      <w:pPr>
        <w:pStyle w:val="Heading3"/>
        <w:numPr>
          <w:ilvl w:val="2"/>
          <w:numId w:val="1"/>
        </w:numPr>
        <w:rPr/>
      </w:pPr>
      <w:bookmarkStart w:id="359" w:name="__RefHeading___Toc2774441_1067777946"/>
      <w:bookmarkStart w:id="360" w:name="_Toc135"/>
      <w:bookmarkEnd w:id="359"/>
      <w:r>
        <w:rPr>
          <w:rtl w:val="true"/>
        </w:rPr>
        <w:t>واجبات حجّ التمتّع</w:t>
      </w:r>
      <w:bookmarkEnd w:id="360"/>
    </w:p>
    <w:p>
      <w:pPr>
        <w:pStyle w:val="Heading4"/>
        <w:numPr>
          <w:ilvl w:val="3"/>
          <w:numId w:val="1"/>
        </w:numPr>
        <w:rPr/>
      </w:pPr>
      <w:bookmarkStart w:id="361" w:name="__RefHeading___Toc2774443_1067777946"/>
      <w:bookmarkStart w:id="362" w:name="_Toc136"/>
      <w:bookmarkEnd w:id="361"/>
      <w:r>
        <w:rPr/>
        <w:t>1</w:t>
      </w:r>
      <w:r>
        <w:rPr>
          <w:rtl w:val="true"/>
        </w:rPr>
        <w:t>-</w:t>
      </w:r>
      <w:r>
        <w:rPr>
          <w:rtl w:val="true"/>
        </w:rPr>
        <w:t>الإحرام</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لساكني مكّة الذين واجبهم حجّ الإفراد و قد أدّوه و ينوون القيام بحجّ التمتّع المستحبّ أن يحرموا من بيوتهم الواقعة في مكان أقرب إلى مكّة المكرّمة من الميقات،أم يجب عليهم الإحرام من الميقات؟عموماً هل هناك فرق بين الآفاقي و المكّي في إحرام عمرة التمتّع المستحبّ؟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الإحرام من منازلهم،على أنّ من الجائز أيضاً إحرامهم من أحد المواقيت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إلى جدّة في طريقه إلى الحجّ،فانطلق إلى الجحفة للإحرام لعمرة التمتع،فقيل له في جدّة أنّ الطريق الوحيد المفتوح هو طريق مكّة،و في مطار جدّة لقي عالماً شيعياً فسأله عن تكليفه،فقال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عاجزاً عن الذهاب إلى الميقات فيجوز لك أن تحرم من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فأحرم من جدّة،فهل حجّه صحيح؟</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 من جدّة إشكال،و لكن بما أنّ هذا الشخص كان جاهلاً فعمله صحيح</w:t>
      </w:r>
      <w:r>
        <w:rPr>
          <w:rFonts w:eastAsia="Amiri" w:cs="Amiri" w:ascii="Amiri" w:hAnsi="Amiri"/>
          <w:color w:val="111111"/>
          <w:sz w:val="28"/>
          <w:szCs w:val="28"/>
          <w:rtl w:val="true"/>
          <w:lang w:bidi="ar-SA"/>
        </w:rPr>
        <w:t>.</w:t>
      </w:r>
      <w:bookmarkStart w:id="363" w:name="pg10221_93929"/>
    </w:p>
    <w:p>
      <w:pPr>
        <w:pStyle w:val="Heading4"/>
        <w:numPr>
          <w:ilvl w:val="3"/>
          <w:numId w:val="1"/>
        </w:numPr>
        <w:rPr/>
      </w:pPr>
      <w:bookmarkStart w:id="364" w:name="__RefHeading___Toc2774445_1067777946"/>
      <w:bookmarkStart w:id="365" w:name="_Toc137"/>
      <w:bookmarkEnd w:id="363"/>
      <w:bookmarkEnd w:id="364"/>
      <w:r>
        <w:rPr/>
        <w:t>2</w:t>
      </w:r>
      <w:r>
        <w:rPr>
          <w:rtl w:val="true"/>
        </w:rPr>
        <w:t>-</w:t>
      </w:r>
      <w:r>
        <w:rPr>
          <w:rtl w:val="true"/>
        </w:rPr>
        <w:t>الوقوف في المشعر</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نيّة واحدة للوقوف في المشعر،أم تجب نيّة للوقوف حتّى مطلع الفجر و ثانية من مطلع الفجر حتّى مطلع الشمس؟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نيّة واحدة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774447_1067777946"/>
      <w:bookmarkStart w:id="367" w:name="_Toc138"/>
      <w:bookmarkEnd w:id="366"/>
      <w:r>
        <w:rPr/>
        <w:t>3</w:t>
      </w:r>
      <w:r>
        <w:rPr>
          <w:rtl w:val="true"/>
        </w:rPr>
        <w:t>-</w:t>
      </w:r>
      <w:r>
        <w:rPr>
          <w:rtl w:val="true"/>
        </w:rPr>
        <w:t>رمي الجمرات</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لمرافقي النساء و المعذورين الذين يذهبون من المشعر إلى منى بعد منتصف الليل أن يرموا جمرة العقبة ليلاً،أم عليهم الانتظار حتّى طلوع الشمس ليرموا؟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بمقدورهم الرمي بعد طلوع الشمس فيرمون نهاراً و إلاّ فيرمون ليلاً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774449_1067777946"/>
      <w:bookmarkStart w:id="369" w:name="_Toc139"/>
      <w:bookmarkEnd w:id="368"/>
      <w:r>
        <w:rPr/>
        <w:t>4</w:t>
      </w:r>
      <w:r>
        <w:rPr>
          <w:rtl w:val="true"/>
        </w:rPr>
        <w:t>-</w:t>
      </w:r>
      <w:r>
        <w:rPr>
          <w:rtl w:val="true"/>
        </w:rPr>
        <w:t>الذبح</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لعدم الاستفادة من لحوم الأضاحي في منى،فهل يجزي أن يقوم الحاج بالذبح هناك في يوم عيد الأضحى؟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الاُضحية فلا تجزي حسب فتوانا،و لا يجوز لمقلّدينا الاكتفاء بها، بل عليهم تجنّبها لكونها إسرافاً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الحاج عن الذبح بعد رمي جمرة العقبة في يوم عيد الأضحى حسب فتواكم،فهل يجوز له الحلق و التقصير،أم يبقى محرماً حتّى يضحّي؟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ثمن الاُضحية هناك أو في محلّه و يحلق و يخرج من الإحرام و لا إشكال عليه و أمره شبيه بمن يملك الثمن و لا يجد الاُضحية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قبل الذهاب للحجّ أحداً بالذبح نيابة عنه قبل الظهر من يوم عيد الأضحى على أن يقوم هو بالحلق و التقصير بعد ظهر ذلك اليوم في مكّة،و كان يوم العيد في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 له في ايران بيوم واحد،فهل يضحّي النائب حسب يوم العيد في السعودية أم في ايران؟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هو يوم العيد في السعودية مع مراعاة التنسيق،على أن يكون الذبح بعد رمي جمرة العقبة و قبل الحلق</w:t>
      </w:r>
      <w:r>
        <w:rPr>
          <w:rFonts w:eastAsia="Amiri" w:cs="Amiri" w:ascii="Amiri" w:hAnsi="Amiri"/>
          <w:color w:val="111111"/>
          <w:sz w:val="28"/>
          <w:szCs w:val="28"/>
          <w:rtl w:val="true"/>
          <w:lang w:bidi="ar-SA"/>
        </w:rPr>
        <w:t>.</w:t>
      </w:r>
      <w:bookmarkStart w:id="370" w:name="pg10221_93930"/>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بعض الحجّاج ليلة العيد هاتفياً و طلبوا ذبح اضحية لهم يوم العيد و تركوا هم الذبح يوم العيد،فهل هذا صحيح و مطابق لرأيكم؟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ذبحهم و حجّهم صحيح،على أن يتمّ التنسيق بحيث يكون ذلك بعد رمي جمرة العقبة و قبل التقصير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774451_1067777946"/>
      <w:bookmarkStart w:id="372" w:name="_Toc140"/>
      <w:bookmarkEnd w:id="371"/>
      <w:r>
        <w:rPr/>
        <w:t>5</w:t>
      </w:r>
      <w:r>
        <w:rPr>
          <w:rtl w:val="true"/>
        </w:rPr>
        <w:t>-</w:t>
      </w:r>
      <w:r>
        <w:rPr>
          <w:rtl w:val="true"/>
        </w:rPr>
        <w:t>الحلق</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مخيّراً بين الحلق و التقصير و اختار الحلق و بدأ به،ثمّ ندم و أراد قطع الحلق و الخروج من الإحرام بالتقصير،فهل يبقى التخيير قائماً فيخرج من الإحرام بالتقصير،أم أنّ الحلق متعيّن و يجب عليه إتمامه؟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مخيّر،يجوز له أن يقصّر بعض شعره و يخرج من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جمرة العقبة و ذبح يوم العيد،فهل يجوز له الحلق أو التقصير بعد أذان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يجب عليه ذلك نهاراً؟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 أو التقصير ليلاً إشكال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774453_1067777946"/>
      <w:bookmarkStart w:id="374" w:name="_Toc141"/>
      <w:bookmarkEnd w:id="373"/>
      <w:r>
        <w:rPr/>
        <w:t>6</w:t>
      </w:r>
      <w:r>
        <w:rPr>
          <w:rtl w:val="true"/>
        </w:rPr>
        <w:t>-</w:t>
      </w:r>
      <w:r>
        <w:rPr>
          <w:rtl w:val="true"/>
        </w:rPr>
        <w:t>البيتوتة في منى</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مدير أحد القوافل النساء من منى قبل ظهر اليوم الثاني عشر،فما تكليف الجاهلات بالمسألة أو العالمات بها و لكنّهنّ لم يستطعن البقاء في منى بدون مدير و مرافقين؟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يعدن إلى منى إذا أمكنهنّ الخروج منها بعد الظهر،و إذا تعذّر عليهنّ ذلك فهنّ معذورات و لا بأس على حجّهنّ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774455_1067777946"/>
      <w:bookmarkStart w:id="376" w:name="_Toc142"/>
      <w:bookmarkEnd w:id="375"/>
      <w:r>
        <w:rPr>
          <w:rtl w:val="true"/>
        </w:rPr>
        <w:t>أحكام المصدود و المحصور</w:t>
      </w:r>
      <w:r>
        <w:rPr>
          <w:rtl w:val="true"/>
        </w:rPr>
        <w:t>:</w:t>
      </w:r>
      <w:bookmarkEnd w:id="3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علماء الدين المرافقين للقوافل،و كان أحد الحجّاج في القافلة شيخاً مريضاً اشتدّ به المرض أكثر بعد الخروج من عمرة التمتّع فرقد في المستشفى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راجعت</w:t>
      </w:r>
    </w:p>
    <w:p>
      <w:pPr>
        <w:pStyle w:val="BookText"/>
        <w:rPr/>
      </w:pPr>
      <w:r>
        <w:rPr>
          <w:rFonts w:ascii="Amiri" w:hAnsi="Amiri" w:eastAsia="Amiri" w:cs="Amiri"/>
          <w:color w:val="111111"/>
          <w:sz w:val="28"/>
          <w:sz w:val="28"/>
          <w:szCs w:val="28"/>
          <w:rtl w:val="true"/>
          <w:lang w:bidi="ar-SA"/>
        </w:rPr>
        <w:t>مسئولي المستشفى لاصطحابه قبل التوجّه إلى عرفات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نقوم بإحرام المرضى و ارسالهم إلى عرفات و المشعر،و بإمكانك استلام مريضك في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منى راجعت المستوصف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حالة مريضك سيّئة للغاية و لم يسمح له الطبيب بالحركة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العودة من منى ذهبت إلى المستشفى و وجدته مرتدياً ثياب الإحرام مع سوء حالته الصحّية و عبثاً حاولت معرفة من أحرمه و إن كان قد لبّى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المسألة الواردة في باب الوقوفين و التي تفيد بأنّ من ترك الوقوفين تحوّل حجّه إلى عمرة مفردة فقد احتطت بأن طلبت منه وكالة لأداء أعمال العمرة فقال بصعوبة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ما شئتم و أخرجوني من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بالطواف و الصّلاة و السعي نيابة عنه و أبلغته بأن يقصّر ثمّ قمت بطواف النساء و صلاته نيابة عنه ثمّ نقل إلى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 الشديد انتقل في أواخر ذي الحجّة إلى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صادفت مسألة اخرى في باب المحصور تفيد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المحصور أن يستنيب للذبح في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أرجو الإجابة على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الفتاوي أن الشخص إذا توفّي بعد الإحرام و دخول الحرم فانّ حجّه مجزٍ،فهل يشمل هذا الحكم هذا الشخص علماً بأنّه توفّي في غير الحرم و بعد ذلك بأيّام؟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لا يشمل مثل هذا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الشمول،و مع الشكّ في صحّة إحرامه،هل يجوز الحكم بعدم إحرامه؟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هذا المقدار لإثبات الإحرام،لذا لا يجوز لك اعتباره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الفرض،هل يجب عليه طواف النساء؟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في هذه الحالة موافق للاحتياط،و يكفي عمل النائب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الوجوب،هل يكفي طواف النساء الذي تمّ نيابة عنه ضمن العمرة المفردة؟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الحكم بصحّة الإحرام،هل تجزي الأعمال المنجزة؟أم يجب الذبح نيابة عنه في منى في السنة التالية</w:t>
      </w:r>
      <w:r>
        <w:rPr>
          <w:rFonts w:eastAsia="Amiri" w:cs="Amiri" w:ascii="Amiri" w:hAnsi="Amiri"/>
          <w:color w:val="111111"/>
          <w:sz w:val="28"/>
          <w:szCs w:val="28"/>
          <w:rtl w:val="true"/>
          <w:lang w:bidi="ar-SA"/>
        </w:rPr>
        <w:t>.</w:t>
      </w:r>
      <w:bookmarkStart w:id="377" w:name="pg10221_93932"/>
    </w:p>
    <w:p>
      <w:pPr>
        <w:pStyle w:val="BookText"/>
        <w:rPr/>
      </w:pPr>
      <w:bookmarkEnd w:id="37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مستقرّاً في ذمّته من قبل،فهل يترتّب على ورثته شيء؟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وجب عليه الحجّ فيجب عليهم الحجّ نيابة عنه،و لا يكفي ما فعلت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الاختلاف في الفتاوى،فعلى فتوى مرجع من يجب العمل في العمرة المفردة،مرجع تقليد النائب،أم مرجع الورثة،أم مرجع الميّت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وفق فتوى مرجع تقليد النائب</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774457_1067777946"/>
      <w:bookmarkStart w:id="379" w:name="_Toc143"/>
      <w:bookmarkEnd w:id="378"/>
      <w:r>
        <w:rPr>
          <w:rtl w:val="true"/>
        </w:rPr>
        <w:t>مسائل متفرّقة في الحجّ</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للحجّ بالطريق الخاصّ،و في مكّة انضممت إلى قافلة ذهبت هي الاُخرى بالطريق الخاصّ و انضمّ إلينا أشخاص آخرون،و كان المبلغ الذي اتّفقوا مع رئيس القافلة عليه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دولار،و لكنّي كنت مع القافلة في مكّة فقط و انفصلت عنها لزيارة المدينة،و بعد العودة إلى مكّة سألت رئيس القافلة و هو من أصدقائي عن المبلغ الذي يتوجّب عليّ دفعه عن إقامتي في مكّة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فكرّرت سؤالي عدّة مرّات و كرّر جوابه المذكور،حتّى حدث في وقت لاحق مشادّة مهينة بيني و بينه فصار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أن تدفع لي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عن إقامتك في مكّة ضمن قافلتي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لكنّك أخذت من الآخرين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عن الإقامة في مكّة و المدينة،فكيف تطلب منّي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عن الإقامة في مكّة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أرجو بيان تكليفي لابراء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أخذ رأي أهل الخبرة في احتساب المبلغ المناسب لقاء الإقامة في مكّة وحدها و مبلغ الإقامة في المدينة وحدها فتكون مديناً بتلك النسبة فقط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حجّته الواجبة و لدى سفره إلى مكّة المكرّمة بقصد حجّ التمتع الاستحبابي أحرم بإحرام عمرة التمتع و بعد أداء أعمالها ندم لسبب ما عن أداء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لا يؤدّي حجّ التمتع و يعود إلى ايران؟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النيابة عن شخص آخر لأداء حجّ التمتع،أي يعود إلى الميقات و يحرم نيابة عنه بإحرام عمرة التمتع و بعد أداء عمرة التمتع يؤدّي حجّ التمتع نيابة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أصل العمل و لم يستطع هذا الشخص الذهاب إلى المواقيت المعروفة لعمرة التمتع،فهل يجوز له الإحرام من أدنى الحل؟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مضطرّاً فالأحوط وجوباً أن يكمل حجّ تمتعه و لا ينوب عن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انفّذ وصيّة أبي بالحجّ نيابة عنه،فهل يجب عليّ ذلك؟علماً بأنّه لم يترك لي إرثاً،و إذا كان واجباً عليّ فهل يجوز لي الذهاب إلى مكّة و اتّخاذ نائب يحجّ عن أبي و أحجّ أنا عن نفسي؟و هل يجب الذبح له و لنفسي؟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يترك لك أي مال فلا يجب عليك الحجّ،و إذا كنت راغباً فيجوز لك أن تتّخذ هناك نائباً للحجّ عنه،و يجب الذبح لكلّ منكما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فرادى أو جماعة مع أذان المغرب لأهل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أذان الصبح و الظهر يكفي أن يحصل اليقين أو الظنّ الملحوظ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أذان المغرب فالأحوط الانتظار قليلاً حتّى زوال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أردت الصّلاة فرادى، أمّا إذا أردت الصّلاة معهم فيكفي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الصّلاة جماعة مع السنّة دون مراعاة اتّصال الصفوف؟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راعوا اتّصال الصفوف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استعمال التربة أو الورق أو السجّادة الحصيريّة يؤدّي إلى التفات الآخرين و تنابزهم،فما حكم السجود على السجاد المفروشة به أرضيّة الحرمين و المساجد؟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فيه،على أن يستفاد من صخر المسجد إذا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المسافة بين عرفات 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المسافة الشرعيّة،فهل يجوز نيّة عشرة أيّام باحتساب أيّام عرفات و المشعر و منى؟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نيّة الإقامة يجب أن تكون في مكان واحد أو مكانين متقاربين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 ثلاثة أو أربعة كيلومترات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النيّة غير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نوى البقاء في مكّة لعشرة أيّام ثمّ ذهب بعدها إلى عرفات و المشعر و منى فيتمّ صلاته في هذه الأماكن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 دورهم للحجّ الواجب،فهل يجوز للشخص مزاحمتهم و تسجيل اسمه للحجّ مرّة ثانية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مراعاة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رئيس القافلة يعلم أنّ البقاء في المدينة أو مكّة أقلّ من عشرة أيّام،و لكنّه أعلم الحجّاج بأنّهم يبقون عشرة أيّام فأتمّوا صلاتهم و صاموا اعتماداً على قوله و لكنّهم غادروا قبل العشرة أيّام،فما حكم عمل رئيس القافلة و صلاة الحجّاج و صومهم؟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الحجّاج و صومهم صحيح و لكن رئيس القافلة يجب أن لا يكذب</w:t>
      </w:r>
      <w:r>
        <w:rPr>
          <w:rFonts w:eastAsia="Amiri" w:cs="Amiri" w:ascii="Amiri" w:hAnsi="Amiri"/>
          <w:color w:val="111111"/>
          <w:sz w:val="28"/>
          <w:szCs w:val="28"/>
          <w:rtl w:val="true"/>
          <w:lang w:bidi="ar-SA"/>
        </w:rPr>
        <w:t>.</w:t>
      </w:r>
      <w:bookmarkStart w:id="380" w:name="pg10221_93935"/>
    </w:p>
    <w:p>
      <w:pPr>
        <w:pStyle w:val="Heading2"/>
        <w:numPr>
          <w:ilvl w:val="1"/>
          <w:numId w:val="1"/>
        </w:numPr>
        <w:rPr/>
      </w:pPr>
      <w:bookmarkStart w:id="381" w:name="__RefHeading___Toc2774459_1067777946"/>
      <w:bookmarkStart w:id="382" w:name="_Toc144"/>
      <w:bookmarkEnd w:id="380"/>
      <w:bookmarkEnd w:id="381"/>
      <w:r>
        <w:rPr>
          <w:rtl w:val="true"/>
        </w:rPr>
        <w:t>الفصل السادس عشر</w:t>
      </w:r>
      <w:r>
        <w:rPr>
          <w:rtl w:val="true"/>
        </w:rPr>
        <w:t xml:space="preserve">: </w:t>
      </w:r>
      <w:r>
        <w:rPr>
          <w:rtl w:val="true"/>
        </w:rPr>
        <w:t>مسائل القضاء</w:t>
      </w:r>
      <w:bookmarkEnd w:id="382"/>
    </w:p>
    <w:p>
      <w:pPr>
        <w:pStyle w:val="Heading3"/>
        <w:numPr>
          <w:ilvl w:val="2"/>
          <w:numId w:val="1"/>
        </w:numPr>
        <w:rPr/>
      </w:pPr>
      <w:bookmarkStart w:id="383" w:name="__RefHeading___Toc2774461_1067777946"/>
      <w:bookmarkStart w:id="384" w:name="_Toc145"/>
      <w:bookmarkEnd w:id="383"/>
      <w:r>
        <w:rPr>
          <w:rtl w:val="true"/>
        </w:rPr>
        <w:t>اشارة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عمرو شقيقان يعيشان في قرية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زيد عقاراً في قرية اخرى و سلّمه إلى أخيه عمرو و أخذ منه عقاره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تشهد حياة الأخوين أي مشادّة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توفّي عمرو قال زيد لأبناء شقيقه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عقاري كان أمانة لدى أبيكم و عقاره أمانة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أبناء عمرو أنكروا كون العقارين أمانة و لم يكن لهم من شهود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زيد ما لم يأت بشهود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السؤال المتقدّم،إذا لزم الأمر القسم الشرعي من أبناء عمرو و كان من بينهم صغار فمن الذي يقسم عنهم؟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البالغون يقسمون،أمّا الصغار فيقسم عنهم أولياؤهم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و علي اخوان من الأب،قسّمت تركة أبيهما بينهما بالتساوي ثمّ مات الاثنان فوقع الخلاف بين ورثتهما على مزرعة و لا يملك أي منهم بيّنة،فهل يجب تقسيم الأرض بينهم بالتساوي؟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يحصل مستند موثوق به على ملكية أي منهما،وجب أن يقسّم العقار بينهم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شخص أرضه إلى شخص آخر بحضور عدد من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فترة ادّعى</w:t>
      </w:r>
    </w:p>
    <w:p>
      <w:pPr>
        <w:pStyle w:val="BookText"/>
        <w:rPr/>
      </w:pPr>
      <w:r>
        <w:rPr>
          <w:rFonts w:ascii="Amiri" w:hAnsi="Amiri" w:eastAsia="Amiri" w:cs="Amiri"/>
          <w:color w:val="111111"/>
          <w:sz w:val="28"/>
          <w:sz w:val="28"/>
          <w:szCs w:val="28"/>
          <w:rtl w:val="true"/>
          <w:lang w:bidi="ar-SA"/>
        </w:rPr>
        <w:t>الشهود أنّ لهم حقّاً في الأرض في حين أنّهم لم يقولوا شيئاً عند انتقال السند،فهل يقبل ادّعاؤهم؟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قد سكتوا بلا ممانعة أثناء تنظيم السند و أعربوا عن رضاهم عمليّاً فادّعاؤهم التالي غير 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عليّ شخص فأخذ منّي سيارتي أمانة على أن يعيدها لي في مدّة أقصاها ظهر اليوم التالي،و لكنّه تعرّض لحادث اصطدام بها و أخذ من التأمين تعويضاً مقداره مائة و ثلاثون الف تومان غير أنّه ادّعى كذباً أنّه لم يأخذ إلاّ ثلاثين ألف تومان، فاستلمت منه السيارة نصف مصلّحة حيث امتنعت عاطفياً و أخلاقياً من التشدّد معه، و لكنّي علمت بعد ذلك بأنّ المبلغ المعطى له هو في الحقيقة مائة و ثلاثون ألف تومان،و هو يدّعي أنّ هذا المبلغ يمثّل معاشهم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من الحقّ؟علماً بأنّ السيارة مكثت تسعة أيّام بدل اليوم 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التأمين كلّه من حقّ صاحب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يدفع بدل إيجار عن الأيّام التي استبقى فيها السيارة عنده بدون إذنك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كتب فقهاء الشيعة الكبار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فلان مع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اعتبار قوله مع القسم لأنّه منكر،و انّه على المدّعي المطالبة بالقسم وفقاً للقاعدة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 حكم خاصّ و هو جارٍ بغير مطالبة من المدّعي و بدون أخذ المنكر و المدّعي بنظر الاعتبار؟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بعضها خاصّ كقسم مدّعي الدَّين على الميّت، و لكنّها في الغالب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بيت أو دكّان،و بعد القاء القبض على السارق و اعترافه بالسرقة أو إحرازها من قبل المحكمة حصل اختلاف حول نوع الأموال التي سرقها السارق،فادّعى الشاكي أنّ المزيد من الأجناس و الأنواع قد سرق منه،غير أنّ السارق أعلن عن أموال أقلّ من ذلك،في هذه الحالة حيث لا دليل مع أي طرف لإثبات مدّعاه،قول من هو المصدّق؟و من الذي يجب أن يثبت ادّعاءه؟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أخذ القدر المسلّم و إثبات ما زاد عليه</w:t>
      </w:r>
      <w:r>
        <w:rPr>
          <w:rFonts w:eastAsia="Amiri" w:cs="Amiri" w:ascii="Amiri" w:hAnsi="Amiri"/>
          <w:color w:val="111111"/>
          <w:sz w:val="28"/>
          <w:szCs w:val="28"/>
          <w:rtl w:val="true"/>
          <w:lang w:bidi="ar-SA"/>
        </w:rPr>
        <w:t>.</w:t>
      </w:r>
      <w:bookmarkStart w:id="385" w:name="pg10221_93937"/>
    </w:p>
    <w:p>
      <w:pPr>
        <w:pStyle w:val="BookText"/>
        <w:rPr/>
      </w:pPr>
      <w:bookmarkEnd w:id="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جماعة بأنّ لوالديهم حقّاً في العقار الفلاني و أنّ لهم حقّاً فيه، و أنكر المدّعى عليه،فأقسم المنكر،فصدر الحكم على هذا الأساس و سلّم العقار إلى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ادّعى بعض أبناء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المدّعين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حينئذ صغاراً أو غائبين،فما الحكم؟هل يحقّ لهم استئناف الدعوى؟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لم يدّعوا من قبل أن يعرضوا مستنداتهم على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لهم ما يدّعونه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بينهم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774463_1067777946"/>
      <w:bookmarkStart w:id="387" w:name="_Toc146"/>
      <w:bookmarkEnd w:id="386"/>
      <w:r>
        <w:rPr>
          <w:rtl w:val="true"/>
        </w:rPr>
        <w:t>الرشوة</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السلع أو الخدمات إلى العاملين في المصارف أو دوائر الدولة و المنشآت العموميّة من قبل المراجعين أو المشترين مع إعطاء تسهيلات كالتخفيض و تسريع الدور الذي لا يعطى لباقي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قبول هذه التسهيلات إلاّ إذا لم يضيّع دور و لا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الأشرار لشخص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هذا المبلغ من المال كي لا اوذيك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يطالبه بأتاوة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لشخص حاجة لدى شخص آخر فيقول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هذا المبلغ لاُسرّع العمل و إلاّ أخّرته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شخصاً يعلم بأنّه يتعرّض لأذى شخص شرّير و إذا لم يعطه شيئاً فسيؤخّره ممّا يكلّفه مصاريف إضافية،فيعطيه مالاً دون أن يطالبه ذلك الشخص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هذا المبلغ رشوة؟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إعطاء المال لدفع الشرّ إذا لم يكن من وسيلة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أجل إنجاز عمل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أخذ المال فلا يجوز للآخذ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المبارك حول الرشوة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 اعطاؤها لإنجاز الأعمال الإداريّة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الثياب و الدار من أموال الرشوة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w:t>
      </w:r>
      <w:r>
        <w:rPr>
          <w:rFonts w:eastAsia="IRNazanin" w:cs="IRNazanin"/>
          <w:color w:val="111111"/>
          <w:sz w:val="28"/>
          <w:szCs w:val="28"/>
          <w:rtl w:val="true"/>
          <w:lang w:bidi="fa-IR"/>
        </w:rPr>
        <w:t>.</w:t>
      </w:r>
      <w:bookmarkStart w:id="388" w:name="pg10221_93938"/>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أو اللبس المعدّ من مال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يجب ملاحظة أنّ الرشوة تتعلّق بحالات إحقاق الباطل و إبطال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بالمعنى الخاصّ كالرشوة في القضاء،أو بالمعنى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أخذ مالاً لقاء إنجاز عمل من واجبه الوظيفي فليس برشوة،و لكنّه يحرم على الآخذ لأنّ أخذ المال لقاء العمل الوظيفي يعتبر من قبيل أكل المال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بذل جهداً خارج الدوام الرسمي فلا بأس في أن يأخذ عنه أجراً إذا لم يبطل حقّ أحد</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774465_1067777946"/>
      <w:bookmarkStart w:id="390" w:name="_Toc147"/>
      <w:bookmarkEnd w:id="389"/>
      <w:r>
        <w:rPr>
          <w:rtl w:val="true"/>
        </w:rPr>
        <w:t>الحكم الغيابي</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إصدار الحكم غيابيّاً في باب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له أدلّة كافية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يحضر المتّهم المحاكمة رغم الإبلاغات المتعدّدة،فهل يجوز إصدار حكم غيابي عليه؟و هل هذا الحكم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إصدار الحكم الغيابي في حالة عدم حضور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محكمة الشرطة لمدراء المكاتب و معاونيهم بمتابعة مخالفاتهم الإدارية و الأمنية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طلب متّهم من لجنة متابعة المخالفات الإداريّة أن يحضر جلسة المحكمة الأمنيّة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لتقديم الوثائق و الأدلّة التكميليّة أو التفصيليّة لإثبات براءته حضورياً و الردّ على الأسئلة الجديدة المطروحة و الدفاع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هل يجوز للمحكمة الأمنيّة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تصدر رأيها غيابياً و بدون استدعاء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الحالات،إذا احتمل تأثير دفاع المتّهم على الحكم فيجب البتّ بالقضيّة حضورياً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774467_1067777946"/>
      <w:bookmarkStart w:id="392" w:name="_Toc148"/>
      <w:bookmarkEnd w:id="391"/>
      <w:r>
        <w:rPr>
          <w:rtl w:val="true"/>
        </w:rPr>
        <w:t>إقامة المسلم الدعوى في المحاكم غير الإسلاميّة و بالعكس</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أن يرفع دعواه ضدّ مسلم لدى محكمة غير إسلاميّة؟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الرّوايات أن تحكيمهم حرام كتحكيم 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ذلك هو السبيل الوحيد لإحقاق الحقّ،فلا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المصلحة أن تعقد الجمهوريّة الإسلاميّة الإيرانيّة معاهدة لتبادل المجرمين مع دولة غير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تتعهّد الجمهوريّة الإسلاميّة بتسليم مجرمي تلك الدولة إلى سلطات بلادهم لتنفيذ السجن عليهم لقاء أن تعيد الدولة الاُخرى المساجين التابعين للجمهوريّة الإسلاميّة إلى إيران لإكمال سجنهم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المجرمين الإيرانيين،هل لأحكام الحبس الصادرة بحقّهم من محاكم غير إسلاميّة شرعيّة التنفيذ بحقّهم؟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تسليم المجرمين إلى الدول الاُخرى إذا اقتضت مصلحة النظام الإسلامي عقد معاهدة التبادل،حتّى إذا حوكموا في محاكمهم و حكموا بها،أمّا أحكامهم الصادرة عن المجرمين المسلمين فلا اعتبار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قابليتها للتنفيذ،هل أنّ محاكمنا مكلّفة بإعادة محاكمتهم و إصدار حكم على أساس قوانين الجمهورية الإسلاميّة الإيرانيّة؟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بحقّ اللّه يحاكمون وفق الموازين الإسلاميّة،أمّا ما يتعلق بالحقّ العامّ فانّ ذلك مشروط بمطالبة الشاكي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لضرورة عقد مثل هذه المعاهدة،ما هي الطريقة التي لا تخالف الموازين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مثل هذه المعاهدة لصالح النظام الإسلامي فيجب العمل بها و يجب أن تكون المعاهدة على تبادل المجرمين لا تأييد عقوباتهم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قابليتها للتنفيذ،و نظراً لأنّ عقوبة الجرائم المرتكبة في الدول غير الإسلاميّة هي السجن فقط،أمّا من وجهة نظر مقرّرات الجمهوريّة الإسلاميّة فلها الصور المختلفة أدناه،فما التكليف؟هل يجوز لحاكم الشرع إبدال الصور أدناه إلى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عقوبات مثل الحدّ الشرعي،و الدّية،و الحبس،و التعزير بغير الحبس،و القصاص أو الحالات التي لا يعتبر فيها العمل المرتكب جرماً من وجهة النظر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تبديل الحدود و الديات إلى سجن،أمّا التعزير فيجوز تبديله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للجمهوريّة الإسلاميّة أن تسلّم المحكوم الأجنبي إلى دولته قبل إكماله</w:t>
      </w:r>
      <w:bookmarkStart w:id="393" w:name="pg10221_93940"/>
    </w:p>
    <w:p>
      <w:pPr>
        <w:pStyle w:val="BookText"/>
        <w:rPr/>
      </w:pPr>
      <w:bookmarkEnd w:id="393"/>
      <w:r>
        <w:rPr>
          <w:rFonts w:ascii="Amiri" w:hAnsi="Amiri" w:eastAsia="Amiri" w:cs="Amiri"/>
          <w:color w:val="111111"/>
          <w:sz w:val="28"/>
          <w:sz w:val="28"/>
          <w:szCs w:val="28"/>
          <w:rtl w:val="true"/>
          <w:lang w:bidi="ar-SA"/>
        </w:rPr>
        <w:t>الحكم ليكمله في بلاده إذا كان تابعاً لتلك البلاد و ارتكب جرمه في الجمهوريّة الإسلاميّة و هو مسجون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الطرف الثاني للمعاهدة دولة إسلاميّة،فهل يتغيّر حكم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لرضا أو عدم رضا المحكومين في الحالات المتقدّمة أثر؟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الفقه الشافعي و بعض المذاهب السنّية،ينتفي قصاص القاتل و تنتهي الدعوى بالمصالحة أو أخذ الدية إذا أعلن أحد أولياء الدم رضاه بالنسبة للقاتل،و إن اشتكى باقي أولياء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للمحكمة أن تحكم وفق المذهب الشافعي إذا كان المتخاصمان شافعيين؟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الحكم وفق مذهبهم</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774469_1067777946"/>
      <w:bookmarkStart w:id="395" w:name="_Toc149"/>
      <w:bookmarkEnd w:id="394"/>
      <w:r>
        <w:rPr>
          <w:rtl w:val="true"/>
        </w:rPr>
        <w:t>قاضي التحكيم</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لقاضي التحكيم شرعيّة؟إذا لم يكن كذلك فما تكليفنا إذا كنّا نعيش في بلد آخر و ليس بمقدورنا الوصول إلى القاضي المنصوب؟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مراجعة قاضي التحكيم لأمثالكم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774471_1067777946"/>
      <w:bookmarkStart w:id="397" w:name="_Toc150"/>
      <w:bookmarkEnd w:id="396"/>
      <w:r>
        <w:rPr>
          <w:rtl w:val="true"/>
        </w:rPr>
        <w:t>وثائق القضاء و مصادره</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لرأي الخبراء الفنيين الفاقدين لشروط الشهادة أن يكون منشأً لإصدار الحكم و ان لم يحصل العلم من رأيهم أو كان رأي القاضي مخالفاً لرأي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الاعتماد على رأي الخبراء من إشكال على فرض المسألة،خاصّة إذا كان علم القاضي خلافه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 الإسلام في اعتبار الوثائق المعدّة بواسطة الأجهزة</w:t>
      </w:r>
    </w:p>
    <w:p>
      <w:pPr>
        <w:pStyle w:val="BookText"/>
        <w:rPr/>
      </w:pPr>
      <w:r>
        <w:rPr>
          <w:rFonts w:ascii="Amiri" w:hAnsi="Amiri" w:eastAsia="Amiri" w:cs="Amiri"/>
          <w:color w:val="111111"/>
          <w:sz w:val="28"/>
          <w:sz w:val="28"/>
          <w:szCs w:val="28"/>
          <w:rtl w:val="true"/>
          <w:lang w:bidi="ar-SA"/>
        </w:rPr>
        <w:t>الحديثة كالفاكس و الفلم و الصورة و شريط التسجيل و التلفونغرام و الاستنساخ و الطابعة و ما يستعمل في الحاسوب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منها يمكنه أن يكون مستنداً لحكم القاضي و إلى أي مدى يمكن اتّخاذها تأييداً؟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حصول العلم من هذه الطرق يتوقّف على القاضي،أمّا في حالات إمكان التزوير فلا يحصل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للمدّعي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بالمسائل الحقوقيّة و الماليّة،أم أنّها نافذة حتّى على الاُمور الجزائية مثل الضرب الخفيف و السبّ و التخريب و أمثالها؟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صالحة حتّى في الاُمور الجزائية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التعزيرات أيضاً؟و إذا كان الجواب بالإيجاب فهل تثبت الجرائم التعزيرية بنكول المنكر و يمين المدّعي؟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الحدود و التعزيرات،و لا مجال للنكول عن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البيّنة طريق أم لها موضوعية في إصدار الحكم؟إذا كان لها موضوعية فما التكليف إذا تعارضت مع علم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طريق،و إذا حصل لدى القاضي يقين بخلاف ذلك عن طريق الحسّ أو قريب من الحسّ تسقط البيّنة عن درجة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تنحصر أدلّة كشف الجريمة و إثباتها من الناحية الفقهيّة بالشهادة و الإقرار و اليمين؟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طريق رابع و هو علم القاضي الحاصل بمجموع القرائن الحسيّة أو القريبة من الحسّ و له نطاق واسع يشمل الكثير من طرق كشف الجريمة في عصرنا،أمّا العلم الحاصل من المقدّمات النظرية و الحدسيات فلا يخلو من إشكال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اعتبار الأدلّة العلميّة مثل بصمات الأصابع و تحليل الدم و الطرق العلميّة و التجريبيّة الاُخرى المستعملة في الوقت الحاضر من قبل كاشفي الجرائم أدلّةً شرعيّة لكشف الجريمة و إثباتها؟</w:t>
      </w:r>
      <w:bookmarkStart w:id="398" w:name="pg10221_93942"/>
    </w:p>
    <w:p>
      <w:pPr>
        <w:pStyle w:val="BookText"/>
        <w:rPr/>
      </w:pPr>
      <w:bookmarkEnd w:id="39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الطرق مؤدّية إلى حصول علم القاضي يجوز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قوام الأمارة بيد العرف،أم في انحصار الشرع؟بمعنى أنّه إذا كانت الأمارات حكراً على الشارع و ليس للعرف و العقلاء أي دور فلا يبقى مجال للوسائل العلميّة الحديثة لكشف الجرائم و إثباتها إلاّ بمقدار دورها في علم القاضي هذا إذا لم نتّخذ أي مبنى معيّن لعلم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الأساليب الحديثة لإثبات الجريمة المتّبعة في المحاكم القضائيّة أمارات؟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 أمارة في المحاكمة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اصول الفقه عند الحديث عن الأمارات الشرعيّة و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تكون الأمارات العقلائيّة في زمن الشارع و موقّعة من قبل الشارع و لو بعدم الردع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علم القاضي و المعتبر اليوم أهمّ وسيلة لإثبات الجريمة فانّ السبيل واسع و المنهج واضح</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774473_1067777946"/>
      <w:bookmarkStart w:id="400" w:name="_Toc151"/>
      <w:bookmarkEnd w:id="399"/>
      <w:r>
        <w:rPr>
          <w:rtl w:val="true"/>
        </w:rPr>
        <w:t>مسائل متفرّقة في القضاء</w:t>
      </w:r>
      <w:r>
        <w:rPr>
          <w:rtl w:val="true"/>
        </w:rPr>
        <w:t>:</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الدعوى الحقوقيّة أو الجزائيّة،إذا وجّه القسم إلى طرف الدعوى و كان صغيراً فهل يجوز له القسم،أم يتوجّه القسم لوليّه أو القيّم عليه؟و إذا كان بالغاً من الناحية الشرعيّة كأن يكون بنتاً في الحادية عشر أو ولداً في الخامسة عشر و لكن المحكمة تعتقد بأنّه لا يدرك الآثار الضارّة لليمين الكاذبة و أنّ احتمال كذبه لعدم رشده وارد جدّاً،فهل يجوز فرض القسم عليه مع ذلك؟و السؤال الآخر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صاحب حقّ التحليف صغيراً فهل يجوز له المطالبة بالقسم؟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تنفيذ واجبات المحكمة إلى القيّم و ولي الصغير،و لا اعتبار لقسم الصغير و ما شابه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المادّة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التعزيرات و ملحق المادّة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على أنّ الجرائم التعزيريّة القابلة للعفو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متابعتها بناءً</w:t>
      </w:r>
    </w:p>
    <w:p>
      <w:pPr>
        <w:pStyle w:val="BookText"/>
        <w:rPr/>
      </w:pPr>
      <w:r>
        <w:rPr>
          <w:rFonts w:ascii="Amiri" w:hAnsi="Amiri" w:eastAsia="Amiri" w:cs="Amiri"/>
          <w:color w:val="111111"/>
          <w:sz w:val="28"/>
          <w:sz w:val="28"/>
          <w:szCs w:val="28"/>
          <w:rtl w:val="true"/>
          <w:lang w:bidi="ar-SA"/>
        </w:rPr>
        <w:t>على مطالبة صاحب الحقّ أو وكيله القانوني و إذا 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أسقط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الملاحقة و يكون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مكلّفاً لا مخيّراً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المصادقة على المادّة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الإسلامي لسنة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الضمني للمواد السابقة جعل ملاحقة الجرائم التعزيريّة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إلاّ بشكوى من المشتكي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المحكمة مخيّرة في أعمال تخفيف العقوبة أو إيقاف الملاحقة في حالة عفو الشاكي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المحكمة مكلّفة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الموازين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مخيّرة في إغلاق الملفّ بعد رضا الشاكي الخاصّ؟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لا يكون مخيّراً إلاّ إذا كان للجريمة صفة العموميّة،أي تحدث إشكالاً للمجتمع،و يحقّ للقاضي تعزير المجرم حتّى عند رضا المشتكي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هذه الحالة يجب إغلاق الملفّ إذا عفى الشاكي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الأحكام الصادرة من المحاكم قابلة للطعن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يعترض المحكوم عليه على الحكم،فهل يعني هذا رضاه بالحكم بحيث إذا أخطأ القاضي لا يتحمّل مسئوليّة اخروية؟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الحال أنّ الرضا يكون بالحكم الصادر وفق الموازين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تأثير لرضا المحكوم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عمل القاضي بواجبه الشرعي فلا يكون مسئولاً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رأي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للرأي المشهور للفقهاء الكبار بل و مخالفاً للإجماع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أنّنا قضاة مأذنون مكلّفون بتنفيذ القانون، فهل تترتّب علينا مسئوليّة اخرويّة؟و هل نستطيع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نعمل برأي مرجع تقليدنا؟من بين هذه القوانين عدم لزوم التعهّد الابتدائي في الشرع المقدّس و جواز العمل به طبق المادّة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المدني،و عدم صحّة ضمّ الذمّة للذمّة في الشرع في باب الضمان و صحّته في قانون التجارة،و موضوع احتساب سعر التضخّم في المهر المصادق عليه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سكت القانون في إحدى الحالات فهل يجب العمل بالقول المشهور؟أم العمل برأي مرجع التقليد و إن كان مخالفاً للمشهور؟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يمكنكم العمل بقانون الجمهوريّة الإسلاميّة إذا لم يكن لكم علم بخلافه،من ناحية اخرى فإنّنا نؤيّد ضمّ الذمّة إلى الذمّة في باب الضمان و كذلك أخذ صداق الماضي بسعر</w:t>
      </w:r>
    </w:p>
    <w:p>
      <w:pPr>
        <w:pStyle w:val="BookText"/>
        <w:rPr/>
      </w:pPr>
      <w:r>
        <w:rPr>
          <w:rFonts w:ascii="Amiri" w:hAnsi="Amiri" w:eastAsia="Amiri" w:cs="Amiri"/>
          <w:color w:val="111111"/>
          <w:sz w:val="28"/>
          <w:sz w:val="28"/>
          <w:szCs w:val="28"/>
          <w:rtl w:val="true"/>
          <w:lang w:bidi="ar-SA"/>
        </w:rPr>
        <w:t>الوقت الحالي و لا بأس فيه شرعاً،و لا أعتقد بأنّ القانون يعتبر الشرط الابتدائي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يتوجّب على القاضي أن يأمر المتخاصمين بالتصالح، هل يكفي الأمر بالمصالحة على النحو المطلق أم يجب على المحكمة أن تحدّد كيفيتها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الأمر على النحو المطلق إذا كان بمقدور الطرفين التصالح،و إلاّ جاز للقاضي أن يوصي بالطريقة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نحو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الطرق الشرعيّة لإحراز عدالة الشاهد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عدالة الشاهد مثل إحراز باقي الموضوعات،و يتحقّق بالعلم و اليقين،أو الشياع الموجب للاطمئنان،أو حسن الظاهر في التعامل و المعاشرة الكاشف للتقوى الباطني،أو شهادة شاهدين معروفين على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التبعية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للحكم بالسجن أكثر من سنة أو الغرامة النقدية بأكثر من مائتي الف تومان آثاراً منها سقوط حقّ الفرد في التوظيف في دوائر الدولة و أمثالها، و هو ما يسمّى بالآثار التبعية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زوال الآثار التبعية للحكم،فمثلاً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الآثار التبعية للحبس الجنائي بعد مرور عشر سنوات على المحكوميّة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التبعية للأحكام تتبع العقود و المقرّرات،بمعنى أنّه إذا وضعت الدولة أو أي شخص تعليمات و مقرّرات للتوظيف فيها فلا حقّ لأحد في منعها،و كذلك بخصوص ردّ الاعتبار بالمعنى المذكور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أودع شخص 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سراح متّهم لدى الجهات القضائيّة،فهل يجوز للمسئول القضائي الاستمرار في حجز الوديعة بعد إطلاق سراحه و إحضاره مرّة اخرى إذا كان تحت تصرّف الجهات القضائيّة؟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أوقف المتّهم مرّة اخرى بعد الإحضار وجب أن تعود الوديعة إلى صاحبها، إلاّ إذا كان راغباً في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أطلق سراحه و أجّل النظر في قضيّته لنقص في ملفّه أو ما شابه ذلك فللمسألة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تكون الوديعة مقابل إحضاره الأوّل حيث يجب أن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لإحضاره المتكرّر حتّى إغلاق الملفّ فلا تعاد</w:t>
      </w:r>
      <w:r>
        <w:rPr>
          <w:rFonts w:eastAsia="Amiri" w:cs="Amiri" w:ascii="Amiri" w:hAnsi="Amiri"/>
          <w:color w:val="111111"/>
          <w:sz w:val="28"/>
          <w:szCs w:val="28"/>
          <w:rtl w:val="true"/>
          <w:lang w:bidi="ar-SA"/>
        </w:rPr>
        <w:t>.</w:t>
      </w:r>
      <w:bookmarkStart w:id="401" w:name="pg10221_93945"/>
    </w:p>
    <w:p>
      <w:pPr>
        <w:pStyle w:val="Heading2"/>
        <w:numPr>
          <w:ilvl w:val="1"/>
          <w:numId w:val="1"/>
        </w:numPr>
        <w:rPr/>
      </w:pPr>
      <w:bookmarkStart w:id="402" w:name="__RefHeading___Toc2774475_1067777946"/>
      <w:bookmarkStart w:id="403" w:name="_Toc152"/>
      <w:bookmarkEnd w:id="401"/>
      <w:bookmarkEnd w:id="402"/>
      <w:r>
        <w:rPr>
          <w:rtl w:val="true"/>
        </w:rPr>
        <w:t>الفصل السابع عشر</w:t>
      </w:r>
      <w:r>
        <w:rPr>
          <w:rtl w:val="true"/>
        </w:rPr>
        <w:t xml:space="preserve">: </w:t>
      </w:r>
      <w:r>
        <w:rPr>
          <w:rtl w:val="true"/>
        </w:rPr>
        <w:t>أحكام المعاملات</w:t>
      </w:r>
      <w:bookmarkEnd w:id="403"/>
    </w:p>
    <w:p>
      <w:pPr>
        <w:pStyle w:val="Heading3"/>
        <w:numPr>
          <w:ilvl w:val="2"/>
          <w:numId w:val="1"/>
        </w:numPr>
        <w:rPr/>
      </w:pPr>
      <w:bookmarkStart w:id="404" w:name="__RefHeading___Toc2774477_1067777946"/>
      <w:bookmarkStart w:id="405" w:name="_Toc153"/>
      <w:bookmarkEnd w:id="404"/>
      <w:r>
        <w:rPr>
          <w:rtl w:val="true"/>
        </w:rPr>
        <w:t>المعاملات الواجبة و المكروهة</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التجارة في الفقه الإسلامي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مباحة و مكروهة و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تجارة واجبة؟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المكاسب التي يتوقّف عليها نظام المجتمع من نوع الواجب الكفائي، كذلك جميع الحالات التي يتوقّف أداء الواجب فيها على التجارة،تكون التجارة واجبة لكونها مقدّمة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يكره بيع الأكفان؟و هل يشمل هذا الحكم البزازين الذين يبيعون الأكفان فيما يبيعون؟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يشملهم،و يحتمل أن تكون الحكمة من كراهة بيع الأكفان الإحساس بالسرور من كثرة الوفيّات</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774479_1067777946"/>
      <w:bookmarkStart w:id="407" w:name="_Toc154"/>
      <w:bookmarkEnd w:id="406"/>
      <w:r>
        <w:rPr>
          <w:rtl w:val="true"/>
        </w:rPr>
        <w:t>المعاملات الباطلة و بعض الأعمال المحرّمة</w:t>
      </w:r>
      <w:r>
        <w:rPr>
          <w:rtl w:val="true"/>
        </w:rPr>
        <w:t>:</w:t>
      </w:r>
      <w:bookmarkEnd w:id="407"/>
    </w:p>
    <w:p>
      <w:pPr>
        <w:pStyle w:val="Heading4"/>
        <w:numPr>
          <w:ilvl w:val="3"/>
          <w:numId w:val="1"/>
        </w:numPr>
        <w:rPr/>
      </w:pPr>
      <w:bookmarkStart w:id="408" w:name="__RefHeading___Toc2774481_1067777946"/>
      <w:bookmarkStart w:id="409" w:name="_Toc155"/>
      <w:bookmarkEnd w:id="408"/>
      <w:r>
        <w:rPr/>
        <w:t>1</w:t>
      </w:r>
      <w:r>
        <w:rPr>
          <w:rtl w:val="true"/>
        </w:rPr>
        <w:t>-</w:t>
      </w:r>
      <w:r>
        <w:rPr>
          <w:rtl w:val="true"/>
        </w:rPr>
        <w:t>بيع و شراء الأشياء النجسة</w:t>
      </w:r>
      <w:bookmarkEnd w:id="4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بيع و شراء الأشياء النجسة محرّم،و أنّ الدم أحد النجاسات، فلما ذا يقوم مركز نقل الدم ببيع و شراء الدم؟</w:t>
      </w:r>
      <w:bookmarkStart w:id="410" w:name="pg10221_93946"/>
    </w:p>
    <w:p>
      <w:pPr>
        <w:pStyle w:val="BookText"/>
        <w:rPr/>
      </w:pPr>
      <w:bookmarkEnd w:id="41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بيع و شراء النجاسات إلاّ إذا لم تتحقّق منه فائدة محلّلة،و لا بأس في بيع و شراء الدم ما دام يقوم منافع محلّلة تتمثّل بإنقاذ أرواح المرضى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يعمل في محل لبيع الأغذية في إحدى بلاد الكفر كالمانيا و هولندا فيبيع المشويات من اللحم غير المذكّى لأهل الكتاب و من يستحلّ ذبحهم و المسلمين الذين لا يميّزون بين الحلال و الحرام،فما حكم ربحه؟و إذا كان محرّماً فما حكمه إذا كان يقبض المال بقصد ثمن الخبز و السلطة التي يقدّمها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بيعها لغير المسلمين و من يستحلّها و لا يجوز بيعها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عمل بائع الخمور لأهل الكتاب إذا كان يفعل ذلك بقصد أنّه يبيع الزجاجة لا المشروب الذي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بيع الزجاجة لا يحلّ إشكالاً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774483_1067777946"/>
      <w:bookmarkStart w:id="412" w:name="_Toc156"/>
      <w:bookmarkEnd w:id="411"/>
      <w:r>
        <w:rPr/>
        <w:t>2</w:t>
      </w:r>
      <w:r>
        <w:rPr>
          <w:rtl w:val="true"/>
        </w:rPr>
        <w:t>-</w:t>
      </w:r>
      <w:r>
        <w:rPr>
          <w:rtl w:val="true"/>
        </w:rPr>
        <w:t>الموسيقى</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الموسيقى المحرّمة،أي الغناء لها تأثيرات تخريبيّة على الفرد أو المجتمع،فكيف يمكن تحديد خواص هذه التأثيرات السلبيّة؟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للموسيقى المحرّمة آثار تخريبيّة </w:t>
      </w:r>
      <w:r>
        <w:rPr>
          <w:rStyle w:val="FootnoteAnchor"/>
          <w:rtl w:val="true"/>
        </w:rPr>
        <w:footnoteReference w:id="17"/>
      </w:r>
      <w:r>
        <w:rPr>
          <w:rFonts w:ascii="Amiri" w:hAnsi="Amiri" w:eastAsia="Amiri" w:cs="Amiri"/>
          <w:color w:val="111111"/>
          <w:sz w:val="28"/>
          <w:sz w:val="28"/>
          <w:szCs w:val="28"/>
          <w:rtl w:val="true"/>
          <w:lang w:bidi="ar-SA"/>
        </w:rPr>
        <w:t>إلاّ أنّ الحكم غير تابع لظهورها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و مناط تحديد الموسيقى المحرّمة؟إذا كان العرف فأي عرف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المؤمنين و المتشرّعين،أم عرف الموسيقيين و العازفين،أم عرف الخبراء الثقافيين في المجتمع،أم عرف العلماء و المفكّرين،أم عرف الفقهاء و المفتين؟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الاُمور يجب الرجوع إلى العرف العام المتديّن لتحديد ما كان من الألحان و الأصوات مناسباً لمجالس اللهو و الفساد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العلماء و الفقهاء يرجعون في هذه الحالات إلى مثل هذا العرف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الموسيقى فنّاً قائماً على اصول و قواعد علميّة و تاريخيّة، أ فليس من الأفضل إسناد مهمّة تحديد حكمها إلى المتديّنين العالمين بالموسيقى،فيكون المقصود بالعرف عرف المؤمنين العالمين بالموسيقى؟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الحكم مهمّة المجتهد،أمّا تحديد الموضوع فيمكن أن يكون على عاتق من ذكرتم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الأفضل أن لا يحكم الفقهاء في مصاديق الموسيقي لأنّهم ليسوا من العرف و لا من أهل الخبرة الموسيقيّة و ليس لهم علم بموضوع الموسيقى؟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مصاديق الموسيقى المحرّمة يدركه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نعم،هناك بعض المصاديق لا يخلو من إبهام و إجمال فيجب مراجعة العرف المتديّن المطّلع،و يمكن أن يفتقر الفقيه إلى العلم اللازم لتحديدها و لكن تعيين الحكم من واجب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التغييرات و التحوّلات الروحيّة و النفسيّة التي يتركها الموسيقى و الغناء في الإنسان؟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الغالب سبب الابتعاد عن اللّه و تحريك الشهوات و التلوّث بالمفاسد الاُخرى،غير أنّ الحكم ليس تابعاً لهذه الاُمور،كما أنّ حرمة الخمر لا تتبع الإسكار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البعض الطرب بالسكر،فما هو الدليل على ذلك؟و هل مرّ أحد بمثل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الكثير من أنواع الغناء يعمل كالمخدّر،إلاّ أنّ التخدير هنا عن طريق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خواص الموسيقى في صدر الإسلام بحيث إنّه حين سئل الإمام المعصوم عليه السلام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اقتنع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السائل كان من أهل اللسان فقد فهم الجواب بسهولة،أمّا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غير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يبدو الأمر أعقد قليلاً و يستوجب مراجعة أهل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حرمة الغناء في الإسلام هي الآيات و الرّوايات،و قد فسّر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الزور،و لهو الحديث،و قول الباطل و كلام اللغو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بالغناء،على أنّه ينبغي تفسير كلّ عبارة من هذه العبارات في إطار ظروفها الزمانيّة و حسب المصادر التاريخيّة و اللغة المعتبرة،فهل يعتبر كلام اللهو و الباطل غناءً،أم أنّ لحن اللهو و الباطل غناء؟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حرمة الغناء هو نوعيّة اللحن و لا اعتبار للمحتوى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w:t>
      </w:r>
    </w:p>
    <w:p>
      <w:pPr>
        <w:pStyle w:val="BookText"/>
        <w:rPr/>
      </w:pPr>
      <w:r>
        <w:rPr>
          <w:rFonts w:ascii="Amiri" w:hAnsi="Amiri" w:eastAsia="Amiri" w:cs="Amiri"/>
          <w:color w:val="111111"/>
          <w:sz w:val="28"/>
          <w:sz w:val="28"/>
          <w:szCs w:val="28"/>
          <w:rtl w:val="true"/>
          <w:lang w:bidi="ar-SA"/>
        </w:rPr>
        <w:t>شرحاً لهذا الموضوع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فيها تفسير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لحن و صوت يناسب مجالس اللهو و الفساد محرّم و غيره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قسّمنا اللهو إلى باطل و غير باطل،و قسّمنا غير الباطل إلى عقلائي و غير عقلائي سيكون للموسيقى و الغناء أيضاً أنواع،فما هو معيار حكم كلّ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معيار حرمة الغناء في جواب الأسئلة السابقة و يمكن التوصّل إلى تمييز الموسيقى المحرّمة من غير المحرّمة بمراجعة العرف المتديّن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فتاة في الثامنة عشر من العمر في الدراسة التمهيديّة للجامعة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 سؤال حول الموسيقى التقليديّة و العرفانيّة الإيرانيّة و ليس المقصود الموسيقى التي تخرج الإنسان من حالته العادية و التي تناسب مجالس الفساد،و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العزف بهذه الآلات الموسيقيّة؟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الأصوات و الألحان المناسبة لمجالس اللهو و الفساد حرام و غيرها حلال،و يمكن التمييز بينها بمراجعة أهل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الآلات التي تستعمل في مثل هذه الموسيقى محرّمة و يجب تجنّبها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يطلق اسم مجالس اللهو و اللعب؟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بها مجالس اللهو و إشباع الشهوة و التحلّل،بعبارة اخرى هي مجالس المعصية لدى عرف المتشرّعة و المتديّنين،فالموسيقى التي تناسبها محرّمة،و ان عزفت في المجالس الاعتيادية أو بصورة 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أشرطة أناشيد دينيّة غير محرّمة في المساجد في احتفالات مواليد الأئمّة المعصومين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الأناشيد الدينيّة لا يليق بالمساجد و الحسينيات فاجتنبوه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استخدام الأشرطة المزعجة للجيران و أهالي المحلّة؟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تجنّب المعصية و إيذاء الآخرين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الآلات المختصّة و المشتركة في حرمة بيع و شراء و استعمال الآلات الموسيقيّة؟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فرق،فلا يحرم إلاّ بيع و شراء الآلات المختصّة أو الآلات التي يغلب استعمالها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الأناشيد التي يتلوها الرجال المتضمّنة لأشعار عرفانيّة من المثنوي و ديوان حافظ باسلوب الغزل أو غيره و التي تعزف بأجهزة الموسيقى الإيرانيّة التقليديّة بألحان غير سريعة؟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محتوى الأشعار،المعيار هو الألحان التي 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السؤال المتقدّم إذا كان المنشد امرأة؟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حرمة إنشاد المرأة بحضور الأجنبي و إن لم يكن بموسيقى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و استعمال حفظ الأدوات الموسيقيّة كالكمنجة و الأورغ و البيانو و الدف و أمثالها و التي تستعمل في الموسيقى 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و شراء و اقتناء الأدوات و الآلات المستعملة غالباً في الموسيقى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تعلّم الموسيقى بما فيه الإنشاد و العزف من قبل أبنائنا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المراهقين و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 و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تعلّم النوع المحرّم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مجرّد بثّ البرنامج أو الموسيقى من الإذاعة و التلفزيون التابعة للجمهوريّة الإسلاميّة دليلاً على الجواز؟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الألحان من الإذاعة و التلفزيون ليس دليلاً على جوازها و يعترف المسئولون أنفسهم بأنّ الإذاعة و التلفزيون لم تتمّ تصفيتها بشكل كامل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تقديم إيضاح موجز أو تعريف بمؤلّفات تتحدّث عن الآثار التخريبيّة للموسيقى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الأمثل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مفيدة و جامعة في هذا المجال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الاستماع إلى الموسيقى و عزفها إذا توقّفت السلامة الروحيّة أحياناً على ذلك؟</w:t>
      </w:r>
      <w:bookmarkStart w:id="413" w:name="pg10221_93950"/>
    </w:p>
    <w:p>
      <w:pPr>
        <w:pStyle w:val="BookText"/>
        <w:rPr/>
      </w:pPr>
      <w:bookmarkEnd w:id="41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العلاج الوحيد حقّاً،و هذا الأمر يبيّنه الأطباء الأخصائيون و لكن اجتنبوا وسوسة النفس و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الاستماع إلى أشرطة المطربين الذين تابوا عن مواقفهم السابقة و هم مجازون من قبل وزارة الإرشاد؟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نكرّر مرّة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جميع الأصوات و الألحان المناسبة لمجالس اللهو و الفساد و لا بأس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تمييز ذلك فمن اختصاص أهل العرف العامّ و لا يكفي أخذ الإذن من وزارة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الاستماع اضطراراً إلى صوت أشرطة الأغاني الواردة من بيوت الجيران أو في السيارات؟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 عمد فليس حراماً على أن لا يغفل واجب الأمر بالمعروف و النهي عن المنكر عند احتمال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جهة حرمة الغناء مع العلم بالدور الذي تلعبه دوافع المغنّي و دوافع المستمع و الظرف المكاني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الظرف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اختيار اللحن و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جميع الأصوات و الألحان المناسبة لمجالس اللهو و الفساد و يحلّ ما عداها و تحديدها من اختصاص أهل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تأثير للدوافع و الظروف الزمانيّة و المكانية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في ذلك مثل حرمة شرب الخمر التي لا تتأثّر بالزمان أو المكان إلاّ في الإجبار القطعي</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774485_1067777946"/>
      <w:bookmarkStart w:id="415" w:name="_Toc157"/>
      <w:bookmarkEnd w:id="414"/>
      <w:r>
        <w:rPr/>
        <w:t>3</w:t>
      </w:r>
      <w:r>
        <w:rPr>
          <w:rtl w:val="true"/>
        </w:rPr>
        <w:t>-</w:t>
      </w:r>
      <w:r>
        <w:rPr>
          <w:rtl w:val="true"/>
        </w:rPr>
        <w:t>الرقص</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المجالس العامّة للرجال و بعد انتهاء الكلمات و الفقرات الاُخرى قام عدد من المتدربين على رياضة كمال الأجسام بتقديم عرض نصف عار لأجسامهم مستعرضين بحركات خاصة عضلاتهم و صدورهم المضخّمة و باقي الأعضاء المقواة فيهم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حكم الشرع الإسلامي المقدّس في هذا الأمر؟</w:t>
      </w:r>
      <w:bookmarkStart w:id="416" w:name="pg10221_93951"/>
    </w:p>
    <w:p>
      <w:pPr>
        <w:pStyle w:val="BookText"/>
        <w:rPr/>
      </w:pPr>
      <w:bookmarkEnd w:id="41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لا يليق بالمسلمين و إذا كان منشأ الفساد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حضور الأعراس أو المجالس التي يعلم الشخص بعدم مراعاة الضوابط الإسلاميّة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كاختلاط الجنسين و الرقص و الدبكات و تشغيل الأشرطة الموسيقيّة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حضور مجالس المعصية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774487_1067777946"/>
      <w:bookmarkStart w:id="418" w:name="_Toc158"/>
      <w:bookmarkEnd w:id="417"/>
      <w:r>
        <w:rPr/>
        <w:t>4</w:t>
      </w:r>
      <w:r>
        <w:rPr>
          <w:rtl w:val="true"/>
        </w:rPr>
        <w:t>-</w:t>
      </w:r>
      <w:r>
        <w:rPr>
          <w:rtl w:val="true"/>
        </w:rPr>
        <w:t>بيع و شراء العملات و الصكوك و السفتجات و العملات الأجنبية</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الدولارات و العملات الأجنبية في السوق؟هل يحلّ مثل هذا المكسب؟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كلّ ما يخالف مقرّرات الحكومة الإسلاميّة و مصلحة البلاد بخصوص هذه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المسكوكات الذهبيّة في السوق؟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من جواب المسألة السابقة؟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عمل الدلاّل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يعمل في بيع و شراء المسكوكات و العملات الأجنبية في السوق؟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ما لم يكن مخالفاً لتعليمات و قوانين الشرع و القوانين الجارية في البلاد و المصلحة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السفتجة؟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 و شراء الصكّ أو السفتجة بأقلّ أو أكثر من قيمتها إذا كانت وثيقة على دائنية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بيع و شراء العملات الورقيّة؟إذا كان الجواب نفيّاً فهل ينطبق عليه أحكام الربا المعاملاتي؟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العملات الورقيّة من المعدودات،و لا يجري على بيعها و شرائها حكم الربا،و لكن هنا مشكلة اخرى و هي أنّ العملة الورقيّة تقع في العرف عقلاً موقع الثمن و ليس لها صفة</w:t>
      </w:r>
      <w:bookmarkStart w:id="419" w:name="pg10221_93952"/>
    </w:p>
    <w:p>
      <w:pPr>
        <w:pStyle w:val="BookText"/>
        <w:rPr/>
      </w:pPr>
      <w:bookmarkEnd w:id="419"/>
      <w:r>
        <w:rPr>
          <w:rFonts w:ascii="Amiri" w:hAnsi="Amiri" w:eastAsia="Amiri" w:cs="Amiri"/>
          <w:color w:val="111111"/>
          <w:sz w:val="28"/>
          <w:sz w:val="28"/>
          <w:szCs w:val="28"/>
          <w:rtl w:val="true"/>
          <w:lang w:bidi="ar-SA"/>
        </w:rPr>
        <w:t>المثمّن،فلا أحد يقول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عشرة آلاف تومان نقداً بأحد عشر ألف تومان تسلّمني إيّاها بعد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يتّخذها وسيلة للتهرّب من الربا و هو في الحقيقة قرض ربوي يسمّيه بيعاً،و لا اعتبار لمثل هذه الحيل في فتاوانا،على أنّ للمسألة استثناءين فقط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شراء العملات المختلفة كتبادل الدولار بالعملة الورقيّة،و هي معاملة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النقديّة بين العملات الورقيّة الصغيرة و الكبيرة،أو القديمة و الجديدة مع فرق بسيط لجدّة العملة الجديدة أو صغر حجم العملة ذات الفئة الكبيرة عند السفر 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عدا هاتين الحالتين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أحكام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القبض و الإقباض في مجلس المعاملة على النقود الاعتباريّة أي العملات الورقيّة؟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لا تجري على النقود الاعتباريّة لأنّه لا الأدلّة تشملها و لا رصيدها في الوقت الحاضر من الذهب أو الفضّة،و الرصيد في عصرنا الحاضر مجرّد مسألة اعتباريّة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النقود من المثليات أم القيميات؟و ما هو ملاك المثلي و القيمي؟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النقود من المثليات،و ملاك المثلي هو توفّر النظير بسهولة و وفرة أمّا ما عداه فهو قيمي</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774489_1067777946"/>
      <w:bookmarkStart w:id="421" w:name="_Toc159"/>
      <w:bookmarkEnd w:id="420"/>
      <w:r>
        <w:rPr/>
        <w:t>5</w:t>
      </w:r>
      <w:r>
        <w:rPr>
          <w:rtl w:val="true"/>
        </w:rPr>
        <w:t>-</w:t>
      </w:r>
      <w:r>
        <w:rPr>
          <w:rtl w:val="true"/>
        </w:rPr>
        <w:t>الميسر</w:t>
      </w:r>
      <w:r>
        <w:rPr>
          <w:rtl w:val="true"/>
        </w:rPr>
        <w:t>(</w:t>
      </w:r>
      <w:r>
        <w:rPr>
          <w:rtl w:val="true"/>
        </w:rPr>
        <w:t>القمار</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عدد من فرق كرة الطائرة أو القدم أو غيرها مبالغ نقدية تخصّص للفريق الفائز بعد انتهاء السباقات،فهل هذا جائز؟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يعتبر نوعاً من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أصل هذه الرياضات لا بأس فيه من غير ربح أو 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الجوائز التي توزّع على الأفراد بالقرعة في السباقات العلميّة و الثقافيّة و غيرها؟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ما لم يودع المشاركون مالاً في حساب المنظمين و إلاّ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الاشتراك في الإعانة القوميّة أو القرعة التي تجري في الدول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كبطاقات اليانصيب السابقة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يشارك فيها الناس برغبتهم فيدفعون مبلغاً من المال و يحصل بعض الأفراد منها على مبالغ طائلة؟و إذا فاز الشخص بالجائزة فهل يجوز له صرف نقودها؟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لبطاقات اليانصيب و أمثالها حكم الميسر،فإذا حصل الشخص على مال عن هذا الطريق و لا يعرف أصحابه وجب دفعه إلى الفقراء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 شخص غيره على الرهان ثمّ خسر،فهل يجوز أخذ مبلغ الرهان أو ما هو مقرّر وفق الشرط؟و إذا كان الرهان في المسألة علميّاً و اشترط أن يشتري الخاسر كتاباً يهديه إلى مكتبة المسجد،أو أن يعطي مبلغاً من المال أو شيئاً آخر إلى مكتبة عامّة أو مكان عامّ آخر فما الحكم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الربح و الخسارة و هذه الرهانات و الشروط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مديرية تحسين المعيشة للبيع مؤخّراً أوراقاً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تحسين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تضمّنت عدداً من الأسئلة الصحّية إذا أجاب عليها مشتري الورقة بشكل صحيح أصاب جائزة بالقرعة،و إلاّ آل المبلغ المدفوع إلى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بعض المكاتب الخاصّة تحت هذا العنوان و نظراً لهواية الشباب الشديدة لرياضة كرة القدم بطرح أوراق للبيع يسجّل فيها المشترون تنبّؤاتهم بنتائج المباريات المقبلة على أن يحصل ذوو الإجابات الصحيحة على جوائز 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الرهان ممنوعاً شرعاً إلاّ في حالات خاصّة، فهل تعتبر الحالة الاُولى الهادفة إلى نشر الوعي الصحّي و الثانية الهادفة إلى تشجيع الشباب على التوجّه إلى الرياضة و الحفاظ على حرارة سوق المباريات الرياضيّة من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أنّهما من الرهان المحرّم لفوز البعض و خسارة البعض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الأشياء من الرهان المحرّم و لا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حالة مديريّة تحسين المعيشة فإذا كانت نيّة المشاركين التبرّع للمديرية بلا مقابل بدون نيّة المراهنة و جوائزها موضوعة للتشجيع البحت فهي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أنّ ما يجري في الحقيقة هو ليس بهذا الشكل و أنّ الكثير من الناس يشاركون طمعاً بالجوائز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رياضة الملاكمة جائزة؟و ما حكم مباريات كرة القدم ذات الغالب</w:t>
      </w:r>
      <w:bookmarkStart w:id="422" w:name="pg10221_93954"/>
    </w:p>
    <w:p>
      <w:pPr>
        <w:pStyle w:val="BookText"/>
        <w:rPr/>
      </w:pPr>
      <w:bookmarkEnd w:id="422"/>
      <w:r>
        <w:rPr>
          <w:rFonts w:ascii="Amiri" w:hAnsi="Amiri" w:eastAsia="Amiri" w:cs="Amiri"/>
          <w:color w:val="111111"/>
          <w:sz w:val="28"/>
          <w:sz w:val="28"/>
          <w:szCs w:val="28"/>
          <w:rtl w:val="true"/>
          <w:lang w:bidi="ar-SA"/>
        </w:rPr>
        <w:t>و المغلوب؟و هل هناك إشكال في تعيين جائزة من الطرفين أو من جهة أو شخص ثالث؟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الملاكمة من الألعاب الخطرة و فيها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كرة القدم و أمثالها فلا بأس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المراهنة من جانب الطرفين أو من طرف ثالث فلا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في منح الجوائز بدون تعاقد مع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الاقتناء و البيع و الشراء و اللعب بآلات القمار كالورق و النرد و البليارد و أمثالها بدون قصد الفوز و الخسارة بل لمجرّد التسلية؟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اللعب بآلات القمار إشكال و ان كان بدون قصد الربح و الخسارة و يحرم كذلك بيعها و شراؤها و اقتناؤها</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774491_1067777946"/>
      <w:bookmarkStart w:id="424" w:name="_Toc160"/>
      <w:bookmarkEnd w:id="423"/>
      <w:r>
        <w:rPr/>
        <w:t>6</w:t>
      </w:r>
      <w:r>
        <w:rPr>
          <w:rtl w:val="true"/>
        </w:rPr>
        <w:t>-</w:t>
      </w:r>
      <w:r>
        <w:rPr>
          <w:rtl w:val="true"/>
        </w:rPr>
        <w:t>الشطرنج</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لعب الشطرنج بالحاسوب؟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الشطرنج في العرف العام من صفة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بالرياضة فلا بأس فيه،سواء كان بالكمبيوتر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لروايات الشطرنج التي يفيد بعضها الحرمة و بعضها الكراهة و ما نقله الشيخ الطوسي رحمه الله في المبسوط و الشافعي في كتاب الاُمّ بأنّ سعيد بن المسيّب 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منزلتهما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يلعبان الشطرنج بمهارة تامّة،يرجى الإجابة عن الأسئلة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تعريف جميع المفسّرين و اللغويين للميسر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 مع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يحمل معنى بعض الروايات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ميسر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على اللعب مع الرهن و ذلك لتناسب الحكم و الموضوع أو الانصراف؟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تجنّب القمار المشروط و غير المشروط و الدليل لا يختصّ بالرواية المذكورة أعلاه،و إذا كان الشطرنج قماراً ففيه إشكال و ان لم يكن مع الرهن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يمكن أن يتّخذ لعبهما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سعيد بن المسيّب 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w:t>
      </w:r>
      <w:bookmarkStart w:id="425" w:name="pg10221_93955"/>
    </w:p>
    <w:p>
      <w:pPr>
        <w:pStyle w:val="BookText"/>
        <w:rPr/>
      </w:pPr>
      <w:bookmarkEnd w:id="425"/>
      <w:r>
        <w:rPr>
          <w:rFonts w:ascii="Amiri" w:hAnsi="Amiri" w:eastAsia="Amiri" w:cs="Amiri"/>
          <w:color w:val="111111"/>
          <w:sz w:val="28"/>
          <w:sz w:val="28"/>
          <w:szCs w:val="28"/>
          <w:rtl w:val="true"/>
          <w:lang w:bidi="ar-SA"/>
        </w:rPr>
        <w:t>الحضور و عدم وصول ردع من الإمام عليه السلام لهما دليلاً على الجواز؟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 عليه السلام غير ثابت عن الطرق العادية</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774493_1067777946"/>
      <w:bookmarkStart w:id="427" w:name="_Toc161"/>
      <w:bookmarkEnd w:id="426"/>
      <w:r>
        <w:rPr/>
        <w:t>7</w:t>
      </w:r>
      <w:r>
        <w:rPr>
          <w:rtl w:val="true"/>
        </w:rPr>
        <w:t>-</w:t>
      </w:r>
      <w:r>
        <w:rPr>
          <w:rtl w:val="true"/>
        </w:rPr>
        <w:t>صنع التماثيل</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صناعة التماثيل البشريّة بالحجم الكامل أو النصفي خاصّة للشخصيات الهامّة القديمة و الحاضرة و التي لها طابع دعائي؟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صناعة تماثيل غير بشريّة من الحيوانات المختلفة بحجم كامل أو بعض الأعضاء مع الرأس أو تراكيب خياليّة مثل رأس الإنسان و هيكل الثور المجنّح و أمثالها؟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أنواع تماثيل من الكائنات الحيّة،و حتّى الأحياء الخياليّة فالأحوط وجوباً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و شراء التماثيل البشريّة و الحيوانيّة بالحجم الكامل أو الجزئي مع الرأس؟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تركه،إلاّ في لعب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رسم صور النّبي صلى الله عليه و آله و الأئمّة الأطهار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مع مراعاة عدم الإهانة و النسبة الأكيدة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التصوير للمصوّر و المصوّر؟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لدينا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الأدوات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الزيوت و الأدوية السائلة و العطور الواردة من البلدان غير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الشفرات و أدوات الحلاقة مع عدم الاطمئنان من الاستعمال المحرّم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 أو الصوابين التي تحمل تماثيل</w:t>
      </w:r>
      <w:r>
        <w:rPr>
          <w:rFonts w:eastAsia="Amiri" w:cs="Amiri" w:ascii="Amiri" w:hAnsi="Amiri"/>
          <w:color w:val="111111"/>
          <w:sz w:val="28"/>
          <w:szCs w:val="28"/>
          <w:rtl w:val="true"/>
          <w:lang w:bidi="ar-SA"/>
        </w:rPr>
        <w:t>.</w:t>
      </w:r>
      <w:bookmarkStart w:id="428" w:name="pg10221_93956"/>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التجميل النسائيّة بواسطة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 حلاقة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استعمال حلال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الشحوم و الزيوت الحيوانيّة الواردة من الخارج لصناعة الصابون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الكحول الصناعي و الأبيض مع احتمال سوء استغلاله من بعض المستهلكين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فيه،إلاّ الزيوت المأخوذة من شحوم الحيوانات و الصالحة للأكل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و شراء جميع الأدوات التي لها استعمال مباحة ملحوظة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التماثيل و شرائها إشكال،و لا بأس في الصابون الذي يحمل 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تترتب عليه مفسدة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لأن له استعمالاً مباحاً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تجنّبه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ما لم يحصل يقين أو ظنّ قوي بسوء استغلاله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774495_1067777946"/>
      <w:bookmarkStart w:id="430" w:name="_Toc162"/>
      <w:bookmarkEnd w:id="429"/>
      <w:r>
        <w:rPr/>
        <w:t>8</w:t>
      </w:r>
      <w:r>
        <w:rPr>
          <w:rtl w:val="true"/>
        </w:rPr>
        <w:t>-</w:t>
      </w:r>
      <w:r>
        <w:rPr>
          <w:rtl w:val="true"/>
        </w:rPr>
        <w:t>الغيبة</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الشائع بين الناس في تعريف الأشخاص قولهم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البطن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من الغيبة إذا عرفهم السامع و علم أنّهم يتأذّون للوصف؟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التعريف بهذه الصفات إذا كان له طابع الذمّ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الحملات الانتخابيّة لرئاسة الجمهوريّة أو ممثّلي المجلس،هل من الغيبة ذكر حسنات المرشّح أو سيّئاته و ذكر أفعاله الطيّبة أو السيّئة؟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ضرورياً للتعريف بهم و لم يكن القصد منه الانتقاص و هتك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،هل من الغيبة نقد أعمال المسئولين في الجمهورية الإسلاميّة في غيابهم؟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الغيبة طرح القضايا الاجتماعيّة و النقد البنّاء و الإيجابي للمسئولين</w:t>
      </w:r>
      <w:r>
        <w:rPr>
          <w:rFonts w:eastAsia="Amiri" w:cs="Amiri" w:ascii="Amiri" w:hAnsi="Amiri"/>
          <w:color w:val="111111"/>
          <w:sz w:val="28"/>
          <w:szCs w:val="28"/>
          <w:rtl w:val="true"/>
          <w:lang w:bidi="ar-SA"/>
        </w:rPr>
        <w:t>.</w:t>
      </w:r>
      <w:bookmarkStart w:id="431" w:name="pg10221_93957"/>
    </w:p>
    <w:p>
      <w:pPr>
        <w:pStyle w:val="Heading4"/>
        <w:numPr>
          <w:ilvl w:val="3"/>
          <w:numId w:val="1"/>
        </w:numPr>
        <w:rPr/>
      </w:pPr>
      <w:bookmarkStart w:id="432" w:name="__RefHeading___Toc2774497_1067777946"/>
      <w:bookmarkStart w:id="433" w:name="_Toc163"/>
      <w:bookmarkEnd w:id="431"/>
      <w:bookmarkEnd w:id="432"/>
      <w:r>
        <w:rPr/>
        <w:t>9</w:t>
      </w:r>
      <w:r>
        <w:rPr>
          <w:rtl w:val="true"/>
        </w:rPr>
        <w:t>-</w:t>
      </w:r>
      <w:r>
        <w:rPr>
          <w:rtl w:val="true"/>
        </w:rPr>
        <w:t>الكذب</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تعريف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يعتبر من الكبائر؟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يقوله الإنسان خلافاً للواقع و الحقيقة فهو كذب و هو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حالات يكون فيها الكذب واجباً؟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الكذب بل يجب أحياناً عند إصلاح ذات البين أو إنقاذ روح مسلم أو الاُمور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التورية في مثل هذه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يمكن الفرار من الكذب بالتورية فالأحوط وجوباً اللجوء إليها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774499_1067777946"/>
      <w:bookmarkStart w:id="435" w:name="_Toc164"/>
      <w:bookmarkEnd w:id="434"/>
      <w:r>
        <w:rPr/>
        <w:t>10</w:t>
      </w:r>
      <w:r>
        <w:rPr>
          <w:rtl w:val="true"/>
        </w:rPr>
        <w:t>-</w:t>
      </w:r>
      <w:r>
        <w:rPr>
          <w:rtl w:val="true"/>
        </w:rPr>
        <w:t>المخدّرات</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في تعاطي المخدّرات و مقدّماته المشتملة على الزراعة و الإنتاج و الخزن و الإخفاء و التوزيع و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تعاطي المخدّرات من الذنوب الكبيرة،و الأدلّة الشرعيّة المختلفة قطعية في الدلالة على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 جميع المسلمين تجنّب هذه المواد القذرة،و تحذير أبنائهم و متعلّقيهم و معارفهم منها بشدّة و كلّ من يقدّم مساعدة فيها سواء في الزرع أو التحضير أو النقل أو التوزيع يعرّض نفسه للعقوبة الإلهيّة،و كلّ مكسب مالي حرام و غير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المسلمين جميعاً أن يعلموا بأنّ إحدى الأدوات و الخطط الفتّاكة التي يوجّهها العدو لإيمان الشباب و قوّتهم هي نشر المخدّرات هذه،لذا فمن واجب جميع الحكومات الإسلاميّة و الناس فرداً فرداً التصدّي لهذه المؤامرة،و سيأتي يوم تستأصل فيه جذور المخدّرات من البلاد الإسلاميّة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التدخين و تعاطي الترياق؟و إذا كان رأيكم بالحرمة فهل يجري حكم التحريم عند المعالجة أم 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ذكرنا أنّ تعاطي المخدّرات و الترياق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التدخين بالتبوغ الاُخرى فهو محرّم إذا كان رأي أهل الخبرة أنّ له ضرراً هامّاً و إذا كان له ضرورة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تشخيص الأطباء الاختصاصيين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للعلاج فلا بأس فيه في هذه الحالة</w:t>
      </w:r>
      <w:r>
        <w:rPr>
          <w:rFonts w:eastAsia="Amiri" w:cs="Amiri" w:ascii="Amiri" w:hAnsi="Amiri"/>
          <w:color w:val="111111"/>
          <w:sz w:val="28"/>
          <w:szCs w:val="28"/>
          <w:rtl w:val="true"/>
          <w:lang w:bidi="ar-SA"/>
        </w:rPr>
        <w:t>.</w:t>
      </w:r>
      <w:bookmarkStart w:id="436" w:name="pg10221_93958"/>
    </w:p>
    <w:p>
      <w:pPr>
        <w:pStyle w:val="Heading4"/>
        <w:numPr>
          <w:ilvl w:val="3"/>
          <w:numId w:val="1"/>
        </w:numPr>
        <w:rPr/>
      </w:pPr>
      <w:bookmarkStart w:id="437" w:name="__RefHeading___Toc2774501_1067777946"/>
      <w:bookmarkStart w:id="438" w:name="_Toc165"/>
      <w:bookmarkEnd w:id="436"/>
      <w:bookmarkEnd w:id="437"/>
      <w:r>
        <w:rPr/>
        <w:t>11</w:t>
      </w:r>
      <w:r>
        <w:rPr>
          <w:rtl w:val="true"/>
        </w:rPr>
        <w:t>-</w:t>
      </w:r>
      <w:r>
        <w:rPr>
          <w:rtl w:val="true"/>
        </w:rPr>
        <w:t>حلق اللحية</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مدرّس في السادسة و الثلاثين من عمري،احلق لحيتي مرّة أو مرتين في الاسبوع بماكنة حلاقة تشبه الموسى تقريباً،فما حكم حلاقتي للحيتي إذا كانت لعدم الظهور بأكبر من عمري ممّا يترك أثراً سلبياً في نفسي؟</w:t>
      </w:r>
    </w:p>
    <w:p>
      <w:pPr>
        <w:pStyle w:val="BookText"/>
        <w:rPr/>
      </w:pPr>
      <w:r>
        <w:rPr>
          <w:rFonts w:ascii="Amiri" w:hAnsi="Amiri" w:eastAsia="Amiri" w:cs="Amiri"/>
          <w:color w:val="111111"/>
          <w:sz w:val="28"/>
          <w:sz w:val="28"/>
          <w:szCs w:val="28"/>
          <w:rtl w:val="true"/>
          <w:lang w:bidi="ar-SA"/>
        </w:rPr>
        <w:t>و هناك فكرة تراودني باستمرار و هي أنّه إذا كان ترك حلق اللحية هو الأحوط وجوباً لدى بعض مراجع التقليد و أنّ الإسلام منع من حلق اللحية بشكل نهائي،فلما ذا إذن يحلق بعض الأشخاص لحاهم و هم من المفكّرين الإسلاميين و لبعضهم مؤلّفات إسلاميّة كثيرة؟ فربّما نُهي عن هذا الأمر تحت ظروف معيّنة إذا روعيت رفع الإشكال،لذا أرجو التفضّل عليّ بالإيضاح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خلاف للاحتياط،و تأكّد أنّ الإبقاء عليها لا ينقص من شخصيّتك شيئاً بل إنّه يزيد في نورانيّة مظهرك و روحانيّته و يضاعف شعبيّتك بين الواعين،و الرجاء أن تطالع كتاب المرحوم حسين عبداللهي خوردش الذي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اللحية من الناحية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للتعرّف على الحكمة من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هناك ضرورة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اللحية؟و ما حكم حلق بعضها لتجميل الوجه؟و هل تحرم اللحى المسمّاة بالبروفسوريّة؟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اللحية أن يقال له عرفاً أنّ له لحية،و لا بأس في اللحية المسمّاة البروفسوريّة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جانبي الوجه و الإبقاء على شعر الحنك و ما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اطلاق الشارب إشكال؟و ما حكم حلاقته؟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تقصير الشارب و حتّى حلاقته و كذلك إطالته شريطة أن لا يكون شبيهاً بما يفعله الصوفيّة و بعض فرق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حلاقة اللحية بالماكنة بحيث لا يصدق عليها اسم لحية؟و هل يتغيّر الحكم حسب الظروف كاستهزاء الآخرين أو كون شعر اللحية لدى حديثي البلوغ غير منتظم أو من أجل التمثيل على المسرح؟</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تجنّب حلاقة اللحية إطلاقاً،و لا بأس في حلاقتها لكي تنمو منظّمة إذا</w:t>
      </w:r>
      <w:bookmarkStart w:id="439" w:name="pg10221_93959"/>
    </w:p>
    <w:p>
      <w:pPr>
        <w:pStyle w:val="BookText"/>
        <w:rPr/>
      </w:pPr>
      <w:bookmarkEnd w:id="439"/>
      <w:r>
        <w:rPr>
          <w:rFonts w:ascii="Amiri" w:hAnsi="Amiri" w:eastAsia="Amiri" w:cs="Amiri"/>
          <w:color w:val="111111"/>
          <w:sz w:val="28"/>
          <w:sz w:val="28"/>
          <w:szCs w:val="28"/>
          <w:rtl w:val="true"/>
          <w:lang w:bidi="ar-SA"/>
        </w:rPr>
        <w:t>كانت غير منتظمة أو قليلة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 الإلهيّة لا تتغيّر بالاستهزاء بل إنّ الثبات عليها يجعلها ثقافة مقبولة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774503_1067777946"/>
      <w:bookmarkStart w:id="441" w:name="_Toc166"/>
      <w:bookmarkEnd w:id="440"/>
      <w:r>
        <w:rPr/>
        <w:t>12</w:t>
      </w:r>
      <w:r>
        <w:rPr>
          <w:rtl w:val="true"/>
        </w:rPr>
        <w:t>-</w:t>
      </w:r>
      <w:r>
        <w:rPr>
          <w:rtl w:val="true"/>
        </w:rPr>
        <w:t>الربا</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أخذ الفائدة بالحيل الشرعيّة؟هل تجوز الحيلة الشرعيّة مع ضمّ شيء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من الحيلة الشرعيّة المعاملات الصوريّة الخاليّة من القصد الجدّي فلا شكّ أنّها لا تؤثّر على حكم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الحيل الشرعيّة في الغالب لا تنطوي على قصد جادّ من الطرفين بل القصد هو الربا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يعمل نحّاساً و عند ما يبادل النوعية الجيّدة بالنوعية الرديئة يأخذ زيادة،أ ليست هذه المعاملة من الربا؛علماً بأنّه كان جاهلاً بالمسألة لذا فقد ترك المعاملة بمجرّد أن علم بحرمتها بعد أن مارسها حوالي ستّين سنة،فما هو تكليفه الآن،و هو لا يعرف أيّاً من المشترين الذين تعامل معهم أو يكونوا في عداد الموتى؟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يعطي المبالغ للفقراء كردّ مظالم و إذا كان هو محتاجاً فيقبلها منّا و ليهبها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و نقبل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مع أصله بحكم جنس واحد و ان اختلفا 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زيت البقر من مصاديقه الكبرى المذكورة و لا يمكن استبدال رطل من زبدة البقر و قيمته الفا تومان مثلاً ببضعة أرطال من حليب البقر و قيمته بضع مئات من التوامين،و حسب ما تعلّمناه فانّ لهذه المسائل طابعاً تعبّديّاً بحتاً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زيادة الوزن في الجنس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عدم التعامل بفرق الوزن في الأشياء التي تعود إلى أصل واحد كالزيت و الجبن و الحليب،لذا يمكن شراء الزبد على حدة و بيع الحليب على حدة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 الشخصيّة الحقيقيّة و القانونيّة فرقاً في الربا؟</w:t>
      </w:r>
      <w:bookmarkStart w:id="442" w:name="pg10221_93960"/>
    </w:p>
    <w:p>
      <w:pPr>
        <w:pStyle w:val="BookText"/>
        <w:rPr/>
      </w:pPr>
      <w:bookmarkEnd w:id="44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التفريق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الدولة بمقام الأب فلا يكون رباً بينها و بين الشعب؟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شاعري و لا قيمة له برأي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في المسألة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رسالتكم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للأب و الابن أن يتبادلا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المقصود بالابن الذكر فقط أم يجوز للاُنثى أيضاً أن تأخذ الربا من أبيها؟من جهة اخرى،هل يجوز للاُمّ أيضاً أن تأخذ الربا من الابن أو البنت أو الاثنين أم يختصّ الحكم بالأب؟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البنت و الولد،و لكن الحكم لا يشمل الاُمّ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774505_1067777946"/>
      <w:bookmarkStart w:id="444" w:name="_Toc167"/>
      <w:bookmarkEnd w:id="443"/>
      <w:r>
        <w:rPr/>
        <w:t>13</w:t>
      </w:r>
      <w:r>
        <w:rPr>
          <w:rtl w:val="true"/>
        </w:rPr>
        <w:t>-</w:t>
      </w:r>
      <w:r>
        <w:rPr>
          <w:rtl w:val="true"/>
        </w:rPr>
        <w:t>بيع و شراء الحيوانات المحرّمة الأكل</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الأسماك أو الحيوانات المحرّمة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 يعتقد بحلّية و حرمة اللحم على غير المسلمين من أجل الأكل أو الاستعمالات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 الأسماك المحرّمة على غير المسلمين و يجوز كذلك بيعها على المسلمين إذا كان لها استعمالات واسعة اخرى كغذاء للطيور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نيّتي تأسيس وحدة لإنتاج و تكثير و تربية نوع من الحشرات الغذائيّة ذات المواد المفيدة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الحشرة الغذائيّة تعد و تعلب في المكسيك و لها سوق واسعة في البلدان الاُخرى و في أمريكا يصنع منها أغلى أنواع الهمبرغر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حمل هذه الحشرة و إنتاجها و حياتها يتمّ على شجرة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تتّصل بأي شكل من الأشكال بالتراب أو الغائط أو دم الحيوان ذي النفس السائلة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في تحضيرها و أكلها و بيعها؟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الطعام المعدّ من هذه الحشرة برأي الشرع الإسلامي المقدّس، و لكن لا بأس في تحضيره و بيعه لمن يرى جواز ذلك و يستفيد منه</w:t>
      </w:r>
      <w:r>
        <w:rPr>
          <w:rFonts w:eastAsia="Amiri" w:cs="Amiri" w:ascii="Amiri" w:hAnsi="Amiri"/>
          <w:color w:val="111111"/>
          <w:sz w:val="28"/>
          <w:szCs w:val="28"/>
          <w:rtl w:val="true"/>
          <w:lang w:bidi="ar-SA"/>
        </w:rPr>
        <w:t>.</w:t>
      </w:r>
      <w:bookmarkStart w:id="445" w:name="pg10221_93961"/>
    </w:p>
    <w:p>
      <w:pPr>
        <w:pStyle w:val="Heading3"/>
        <w:numPr>
          <w:ilvl w:val="2"/>
          <w:numId w:val="1"/>
        </w:numPr>
        <w:rPr/>
      </w:pPr>
      <w:bookmarkStart w:id="446" w:name="__RefHeading___Toc2774507_1067777946"/>
      <w:bookmarkStart w:id="447" w:name="_Toc168"/>
      <w:bookmarkEnd w:id="445"/>
      <w:bookmarkEnd w:id="446"/>
      <w:r>
        <w:rPr>
          <w:rtl w:val="true"/>
        </w:rPr>
        <w:t>مسائل العزاء</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الشروط اللازم توفّرها من يمثّل الأئمّة عليهم السلام في لعب الأدوار؟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تمثيل الأئمّة عليهم السلام فيجب أن يكون من يمثّلهم مهذّباً طيّباً حسن السمعة و الأفضل عدم عرضهم بصور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مواصفات خاصّة يجب توفّرها في من يمثّل دور الكفّار،أم يجوز لأيٍّ كان أن يمثّل دوره؟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مواصفات معيّنة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المديح و الرثاء في التعازي بصوت النساء عبر مكبّرات الصوت بحيث ينجذب إليه كلّ مستمع؟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مراسيم العزاء الحسيني و باقي المجالس الإسلاميّة في الكثير من البلدان و لكنّها تبدو في بعض البلدان عجيبة و من بين مظاهرها اللطم بالسلاسل و ضرب الرءوس بالحراب ممّا يوهن الإسلام و المسلمين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الصدد 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يجوز اللطم على الصدور و الرؤوس؟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الحسيني من أفضل القربات و لكن يجب على المسلمين تجنّب كلّ ما من شأنه أن يوهن المسلمين و يهتك حرمتهم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للرجال التعرّي أمام النساء في التعازي؟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على الرجال تجنّب ذلك،و لكن لا بأس في مشاهدة هذه المشاهد من شاشات التلفاز إذا لم يكن فيها مفسدة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اللطم على الرأس و الصدر حتّى الجرح و النزيف و تنجيس النفس و الأشياء المحيطة و أرضيّة المسجد أو الحسينيّة؟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يصل إلى حدّ الجرح و النزف و تنجيس المسجد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الدم الخارج من اللاطمين و المعزّين على أثرب ضرب الرأس بالحراب</w:t>
      </w:r>
    </w:p>
    <w:p>
      <w:pPr>
        <w:pStyle w:val="BookText"/>
        <w:rPr/>
      </w:pPr>
      <w:r>
        <w:rPr>
          <w:rFonts w:ascii="Amiri" w:hAnsi="Amiri" w:eastAsia="Amiri" w:cs="Amiri"/>
          <w:color w:val="111111"/>
          <w:sz w:val="28"/>
          <w:sz w:val="28"/>
          <w:szCs w:val="28"/>
          <w:rtl w:val="true"/>
          <w:lang w:bidi="ar-SA"/>
        </w:rPr>
        <w:t>و غيره مدعاةً للتبرّك و شفاء المرضى و العاقرات و أمثالها؟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الكلام أساس،و يستحسن أن لا تؤدّي مراسيم العزاء إلى هتك حرمة الدين و المقدّسات و أن يبتعد المعزّون الحسينيون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رضوان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الفرقة و الاختلاف و أن يتّحدوا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مواكب العزاء الحسيني هناك حالات يمكن أن تكون مقدّمة للفساد، و الناس يتركون المساجد لمشاهدة هذه المواكب كما أنّ هناك اختلاطاً بين الجنسين ممّا يؤدّي إلى سلسلة من المفاسد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بمثل هذه المراسيم؟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مراسيم العزاء الحسيني من أكبر الشعائر الدينيّة و هي المانع للكثير من المؤامرات المعادية،و يجب أن لا تتوقّف إطلاقاً،على أن تمنع حالات سوء الاستغلال و يوصى الناس بعدم هجر المساجد و لا ينسوا صلاة الجماعة فيها و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روعيت هذه السنّة بحمد اللّه في مراسيم العزاء الحسيني في هذه السنوات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الاحساس بالعزاء لأهل البيت عليهم السلام حالة روحيّة لا يمكن التحكّم بها في أي مخلوق،فما حكم إقامة 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أنواع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أشخاص لا يتمتّعون بسمعة طيّبة؟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إنّه لا بأس في إقامة مجلس التشبيه إذا لم يشتمل على مخالفة كالكذب و هتك المقدّسات 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التعزية ترد أحياناً ألفاظ ركيكة على لسان ممثّل دور المعصوم عليه السلام،فهل يجوز تلفّظ هذه الكلمات التي تليق بلسان حال جيش المخالفين لا منزلة أهل البيت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مراجعة جميع النسخ من قبل ذوي الاطلاع و حذف كلّ ما لا يليق بالإمام عليه السلام من ألفاظ ركيكة و إخراجها إخراجاً رصيناً حتّى يجوز شرعاً الاستفادة منها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البلدان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الإسلاميّة يعقد المتديّنون من الشيعة و غيرهم مجالس عزاء حسيني خاصّة يوم عاشوراء و تتضمّن المراسيم قراءة مراثٍ و لطم بالأيدي و السلاسل فيجري الدم منهم بعض الأحيان ممّا يترك أثراً إيجابياً لدى غير</w:t>
      </w:r>
      <w:bookmarkStart w:id="448" w:name="pg10221_93963"/>
    </w:p>
    <w:p>
      <w:pPr>
        <w:pStyle w:val="BookText"/>
        <w:rPr/>
      </w:pPr>
      <w:bookmarkEnd w:id="448"/>
      <w:r>
        <w:rPr>
          <w:rFonts w:ascii="Amiri" w:hAnsi="Amiri" w:eastAsia="Amiri" w:cs="Amiri"/>
          <w:color w:val="111111"/>
          <w:sz w:val="28"/>
          <w:sz w:val="28"/>
          <w:szCs w:val="28"/>
          <w:rtl w:val="true"/>
          <w:lang w:bidi="ar-SA"/>
        </w:rPr>
        <w:t>الشيعة فيميل بعضهم إلى التشيّع،فهل يعني ذلك جواز اللطم بالسلاسل بالشكل المذكور إذا كان له آثار إيجابيّة؟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 من أفضل القربات العزاء الحسيني بشرط أن لا يؤدّي إلى جرح الجسم بل يمكن سلوك طرق اخرى لتعظيم هذه الشعائر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هيئات العزاء بإقامة مراسيم التشبيه و ذكر مصائب أهل البيت في الشوارع و الأزقّة في أيّام العزاء و استشهاد الأئمّة عليهم السلام و قد يلحق المشتركون إصابات بأبدانهم،لذا يرجى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الأفضل من الناحية العقليّة و الشرعيّة إقامة هذا النوع من العزاء أم تركه؟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هذه الأنواع من التعازي إحياءً لشعائر اللّه التي أمر بها أم أنّها نوع من البدع؟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مواكب التشبيه قصائد تتضمّن اموراً اجتماعيّة و عقائديّة و مصالح المسلمين،فهل في ذلك إشكال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للمؤمنين الكفّ عن التشبيه تحت الضغوط الداخليّة و الخارجيّة الهادفة إلى محو عزاء أهل البيت؟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للآباء منع أبنائهم من المشاركة في مثل هذه المراسيم؟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مسئوليّة العلماء تجاه هيئات العزاء هذه؟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الحسيني من أفضل القربات و كذلك إقامة هيئات العزاء السيّارة، خاصّة إذا اشتملت على قصائد تتضمّن مصالح الإسلام و المسلمين و يجب على الآباء و الاُمّهات تشجيع أبنائهم على المشاركة فيها و عدم الالتفات إلى وسوسة أعداء الإسلام أو الذين لا يملكون العلم الكافي بهذا الشأن،و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إلحاق الضرر بالأبدان و عدم التسبّب في إهانة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جميعاً إلى هذا السبيل الخيّر</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774509_1067777946"/>
      <w:bookmarkStart w:id="450" w:name="_Toc169"/>
      <w:bookmarkEnd w:id="449"/>
      <w:r>
        <w:rPr>
          <w:rtl w:val="true"/>
        </w:rPr>
        <w:t>شروط البائع و المشتري</w:t>
      </w:r>
      <w:r>
        <w:rPr>
          <w:rtl w:val="true"/>
        </w:rPr>
        <w:t>:</w:t>
      </w:r>
      <w:bookmarkEnd w:id="4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أبي إلى سكتة دماغيّة أرقدته في المستشفى فلم يغادرها إلاّ بعد يومين من الغيبوبة شارف فيها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حالة من عدم التمكّن الجسماني و الفكري</w:t>
      </w:r>
      <w:bookmarkStart w:id="451" w:name="pg10221_93964"/>
    </w:p>
    <w:p>
      <w:pPr>
        <w:pStyle w:val="BookText"/>
        <w:rPr/>
      </w:pPr>
      <w:bookmarkEnd w:id="451"/>
      <w:r>
        <w:rPr>
          <w:rFonts w:ascii="Amiri" w:hAnsi="Amiri" w:eastAsia="Amiri" w:cs="Amiri"/>
          <w:color w:val="111111"/>
          <w:sz w:val="28"/>
          <w:sz w:val="28"/>
          <w:szCs w:val="28"/>
          <w:rtl w:val="true"/>
          <w:lang w:bidi="ar-SA"/>
        </w:rPr>
        <w:t>قسّم ملكه بالتساوي بين ابنه و ابنته بتوصية من أحد الأشخاص،و قد اتّخذت العمليّة ثوب البيع و الشراء من أجل الحصول على سند اعتيادي من دائرة التسجيل العقاري و تمّ ذلك بأن أصبح أبي البائع و كلّ من الأبناء المشتري و لكن لم يتمّ أي تبادل في الحقيقة و لم يدفع المشترون أي مبلغ و لم يجري أي قبض أو إقباض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يرجى الإجابة عن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لمثل هذا الشخص أن يباشر نقل أمواله بنفسه و هو في تلك الحالة الصحّية و قد عطّلت السكتة الدماغيّة جزءً من دماغه؟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يؤدّ هذا المقدار من المرض إلى اختلال عقله فلا إشكال في نقله الأموال و لا علاقة لشلل الجسم بالاختلال الفكري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التقسيم نافذ في المال كلّه أم في ثلثه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مريضاً حقّاً و كان مرض موته فانّ تصرّفاته التي لها صفة الهبة نافذة في ثلث ماله فقط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مريضاً أو لم يمت من ذلك المرض فكلّ تصرّفاته جائزة شريطة أن يسلّمها عند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عقد البيع بدون انتقال المال أو تبادل الأسناد؟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العقد و وقّع و دفع ثمنه أو صار في الذمّة فلا بأس،و كذلك عند وجود قرائن على أنّ قصد البيع هو الهبة فلا بأس فيه كذلك،على أن يسلّم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رسالتكم و الجزء الأوّل من إستفتاءاتكم أنّ في معاملة الصبي غير البالغ إشكالاً،إلاّ إذا كان الطرف الحقيقي للمعاملة هو ولي الصبي أو حصل يقين برضا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يحرز أي من الحالتين أعلاه فما حكم التعامل مع مثل هؤلاء الصبية المنتشرين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المعاملات باطلة و يجب على المؤمنين تجنّبها</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774511_1067777946"/>
      <w:bookmarkStart w:id="453" w:name="_Toc170"/>
      <w:bookmarkEnd w:id="452"/>
      <w:r>
        <w:rPr>
          <w:rtl w:val="true"/>
        </w:rPr>
        <w:t>معاملات النقد و النسيئة</w:t>
      </w:r>
      <w:r>
        <w:rPr>
          <w:rtl w:val="true"/>
        </w:rPr>
        <w:t>:</w:t>
      </w:r>
      <w:bookmarkEnd w:id="4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يتعامل مع صاحب حانوت بالدَين و يسدّد دَينه كلّ شهر،فهل يجوز لصاحب الحانوت أن يأخذ منه أكثر ممّا في حسابه دون أن يدري؟</w:t>
      </w:r>
      <w:bookmarkStart w:id="454" w:name="pg10221_93965"/>
    </w:p>
    <w:p>
      <w:pPr>
        <w:pStyle w:val="BookText"/>
        <w:rPr/>
      </w:pPr>
      <w:bookmarkEnd w:id="45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فرق الثمن بين النقد و النسيئة على أن يكون المدين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نيّتي أن أُوقّع عقداً ابتدائياً على دار أو أرض نقداً و أبيعها بثمن أعلى لقاء صكّ 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جرت المعاملتان بشكل نهائي و جادّ و حسب الاُصول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بيع الجنس قبل استلامه؟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المشترى سلفاً لا يجوز بيعه قبل بلوغ الأجل،و يجوز ذلك بعد بلوغ الأجل و إن لم يستلم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 الشراء و اختلاف النقد و النسيئة يلزم احتساب القيمة على أساس السوق،فهل يصحّ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احتسبت القيمة بشكل مقطوع بعد المحاسبة 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بكذا و النسيئة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فيختار المشتري أحدها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774513_1067777946"/>
      <w:bookmarkStart w:id="456" w:name="_Toc171"/>
      <w:bookmarkEnd w:id="455"/>
      <w:r>
        <w:rPr>
          <w:rtl w:val="true"/>
        </w:rPr>
        <w:t>بيع و شراء الذهب و الفضّة</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بيع و شراء الصاغة للذهب فانّهم يطالبون بنفس المقدار من الذهب الذي يبيعونه مضافاً إليه 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المعاملة بالنسيئة فانّهم يزيدون في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هذه المعاملة؟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يعطوا ذهباً مساوياً لما أخذوه و يتقاضوا أجراً إلاّ إذا تمّ ذلك على معاملتين منفصلتين بأن يشتري الذهب الأوّل بقيمة معيّنة و يبيع الثاني المصنّع بقيمة 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رجل لصديقه نقوداً ليحتسبها بسعر الذهب لفرض تجنّب احتمال هبوط سعر العملة،بمعنى أنّ آخذ المال ليس بائعاً للذهب و لا يملك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التبديل الصوري الشكلي للنقود بالذهب شرعاً؟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السعر اليومي للذهب معلوماً و احتسب المبلغ و اشترى ذهباً وجب على البائع أن يعطي نفس المقدار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المعاملة الصورية فلا اعتبار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امّ و تركت داراً،فقرّر أحد الورثة أن يشتري أسهم الآخرين بالسعر العادل،فأعطى البعض سهمه كاملاً و البعض ناقصاً و عند تسليم الدار و انتقال سند الملكية أعلنت البلدية عن وجوب تراجع البيت و لم يكن أي من الورثة على علم بالتراجع،فهل هذا من المبيع المعيوب؟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 التراجع قبل شراء أسهم بقيّة الورثة و لم يعلم به فهو عيب، و للمشتري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المشتري ثمن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بالكامل فهل للبائع حقّ الفسخ؟و في حالة الهبة المعوّضة،هل للواهب حقّ الفسخ إذا لم يدفع بعض العوض؟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خيار الفسخ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يجوز له المطالبة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الهبة المعوّضة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رجل بقرة لذبحها و استعمال لحمها و دفع ثمنها نقداً،و لدى مراجعته للمجزرة و ذبحه إيّاها أعلن الطبيب البيطري بأنّ البقرة مريضة و ليست صالحة للاستعمال و يجب 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المعاملة صحيحة؟أم هي باطلة من الأصل؟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الحيوان من المرض بحيث لم يكن يساوي شيئاً عند البيع كأن يكون غير قابل للعلاج،في هذه الحالة يجوز له أن يستردّ كامل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مريضاً بشكل يمكن شراؤه من قبل مشترين آخرين فيجوز له المطالبة بالفرق بين السالم و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شخص قبل وفاته بسنوات شفهيّاً بحضور اخوته و جماعة من أقربائه النسبيين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 أقربائه النسبيين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ببيعه نصف سرقفليّة و كان إلى شريكه و هو أخوه،و لم يدفع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النصف الآخر للسرقفليّة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خلال أربع سنوات و بعد مضي سنتين على وفاة البائع دفع المشتري الثمن إلى قيّم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أخ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المعاملة نافذة أم باطلة و تحتاج إلى تنفيذ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لشهادة الأقرباء النسبيين اعتبار في هذا الخصوص؟</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الشهود عدولاً غير متّهمين فتقبل شهادتهم،و لكن مخالفة شروط العقد تعطي الورثة حقّ الفسخ،و إذا كان في ذلك مصلحة الصغير فيجوز لهم بل يجب عليهم الفسخ</w:t>
      </w:r>
      <w:r>
        <w:rPr>
          <w:rFonts w:eastAsia="Amiri" w:cs="Amiri" w:ascii="Amiri" w:hAnsi="Amiri"/>
          <w:color w:val="111111"/>
          <w:sz w:val="28"/>
          <w:szCs w:val="28"/>
          <w:rtl w:val="true"/>
          <w:lang w:bidi="ar-SA"/>
        </w:rPr>
        <w:t>.</w:t>
      </w:r>
      <w:bookmarkStart w:id="457" w:name="pg10221_93967"/>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ببيع بيتي جاهلة بثمنه،و ثبت مكتب الدلاّليّة في العقد الابتدائي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جميع الخيارات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أكن أعرف معناها،و بعد توقيع السند أدركت أنّي بعت البيت بأقلّ من قيمته بقليل،لذا أعلنت للمشتري عن عدولي و فسخت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الحقّ في فسخ هذه المعاملة؟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جاهلة و تعرّضت للغبن فلك حقّ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دمت قد وقّعت أسفل السند فيجب أن تثبتي إنّك لم تكوني عالمة و إلاّ فلا يقبل منك</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774515_1067777946"/>
      <w:bookmarkStart w:id="459" w:name="_Toc172"/>
      <w:bookmarkEnd w:id="458"/>
      <w:r>
        <w:rPr>
          <w:rtl w:val="true"/>
        </w:rPr>
        <w:t>الشروط المجازة و غير المجازة في المعاملات</w:t>
      </w:r>
      <w:r>
        <w:rPr>
          <w:rtl w:val="true"/>
        </w:rPr>
        <w:t>:</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الأب كلّ ماله أو عمارته السكنية لابنه مشروطاً بأن يكون تحت تصرّفه ما دام حيّاً،فهل يجوز ذلك؟إذا كان جائزاً،و مات الابن في حياة الأب فهل يبقى البيع نافذاً أم يفسخ؟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البيع صحيح و تنتقل الأموال بنفس الشروط إلى الورثة و يبقى للأب حقّ التصرّف في المنافع فقط 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الشروط التالية التي يتعهّد بها المشتري و البائع ضمن العقد اللازم نافذة؟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يحضرا في مكتب التسجيل العقاري خلال ثمانين يوماً من تاريخ عقد المبايعة لتنظيم السند باسم المشتري و تسليمه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تنفّذ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رأس المدّة المقرّرة فانّ المقصّر ملزم بدفع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قيمة المعاملة غرامة للطرف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البائع بالكشف عن كلّ فساد حتّى تاريخ تنظيم السند و تحويل الملك المتعاقد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البائع جميع التكاليف و المصاريف المتعلّقة بنقل السند باستثناء رسوم التسجيل حيث يتحمّلها الطرفان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جميع الخيارات عن الطرفين بما فيها خيار الغبن الفاحش بل الأفحش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تعهّد البائع بأنّه إذا لم يقم بالإخلاء في الموعد المقرّر أو لم يحضر وفق الاتّفاق ضمن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يدفع خمسمائة الف ريال يومياً غرامة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جميعها صحيحة و ملزمة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شخص في أرض أربع عمارات سكنية بإذن مالك الأرض و تعهّد قبل الانشاء بأن يجعل إحدى العمارات الأربع في سهم مالك الأرض بواقع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للمتر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التعهّد لم يكن أي من العمارات منجزاً و كذلك المواصفات الكميّة و النوعيّة للعمارة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المزمع تسليمها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مجهولة للطرفين،كما كانا يجهلان الشكل الخارجي للبناء الداخلي للعمارات و مساحتها،و لم يكن معيّناً أي من العمارات يكون في سهم 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نافذ،أم أنّه من مصاديق المعاملات و التعهّدات الغررية؟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التعهّد باطل و يجوز لصاحب الأرض الفسخ إلاّ إذا كان نموذج البناء معلوماً لدى الطرفين و بذلك تصحّ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المعاملة أدناه مع الأخذ بنظر الاعتبار بعض مواد العقد الابتدائي لها و الإشكالات المطروحة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عبارة المادّة الثانية للعقد التي تنصّ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النهائية للمصرف تتوقّف على مصادقة لجنة المعاملات الرئيسية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العقد معلّق مفهوماً و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 فقه الإماميّة أنّ الجزم معتبر في العقد و التعليق منافٍ للجزم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المادّة الثانية المذكورة أعلاه،هل يجوز للمتعاملين في العقد المعلّق الاشتراط بأن يتشاور الطرفان أو أحدهما مع طرف ثالث فتتوقّف المعاملة على تأييده لجدواها و إلاّ فتلغى؟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يتعذّر مراعاة توالي الإيجاب و القبول لعدم تحديد المدّة في البند الثاني من العقد؟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تبادل الثمن و المثمّن من تاريخ تنظيم العقد و لم يجر قبض و لا إقباض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جميع هذه الأسئلة على النحو الآتي</w:t>
      </w:r>
      <w:r>
        <w:rPr>
          <w:rFonts w:eastAsia="Amiri" w:cs="Amiri" w:ascii="Amiri" w:hAnsi="Amiri"/>
          <w:color w:val="111111"/>
          <w:sz w:val="28"/>
          <w:szCs w:val="28"/>
          <w:rtl w:val="true"/>
          <w:lang w:bidi="ar-SA"/>
        </w:rPr>
        <w:t>:</w:t>
      </w:r>
      <w:bookmarkStart w:id="460" w:name="pg10221_93969"/>
    </w:p>
    <w:p>
      <w:pPr>
        <w:pStyle w:val="BookText"/>
        <w:rPr/>
      </w:pPr>
      <w:bookmarkEnd w:id="460"/>
      <w:r>
        <w:rPr>
          <w:rFonts w:ascii="Amiri" w:hAnsi="Amiri" w:eastAsia="Amiri" w:cs="Amiri"/>
          <w:color w:val="111111"/>
          <w:sz w:val="28"/>
          <w:sz w:val="28"/>
          <w:szCs w:val="28"/>
          <w:rtl w:val="true"/>
          <w:lang w:bidi="ar-SA"/>
        </w:rPr>
        <w:t>تعبّر بعض تعابير هذا العقد عن التعليق في الإنشاء ممّا يبطل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يحكي عن نوع من عدم الخيار،و عموماً يتعذّر إحراز صحّة مثل هذه المعاملة بل هي محكومة بأصالة الفساد،إلاّ إذا حصل القبض و الإقباض بعد موافقة المصرف و لو في الثمن و المثمّن،و إلاّ فهذه المعاملة غير معتبرة</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774517_1067777946"/>
      <w:bookmarkStart w:id="462" w:name="_Toc173"/>
      <w:bookmarkEnd w:id="461"/>
      <w:r>
        <w:rPr>
          <w:rtl w:val="true"/>
        </w:rPr>
        <w:t>مسائل متفرّقة في البيع</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الاحتكار محرّم في الشريعة الإسلاميّة المقدّسة أم مكروه؟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في بعض الحالات و مكروه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يقتصر الاحتكار على السلع الواردة في الرّوايات،أم يشمل جميع احتياجات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 الاحتكار في جميع السلع الضروريّة في معيشة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شخص صالون حلاقة للنساء،فتخرج المرأة و هي على تلك الحالة الخاصّة إلى المجتمع،فما حكم الاُجرة التي يأخذها المزيّن؟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الحلاّق انثى فلا إثم عليها و ما تكسبه حلال،أمّا المرأة التي تعرض نفسها على أنظار الأجنبي فآثمة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شخص أرضاً لها سند عقاري بمساحة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عند إجراء المعاملة أعلنت البلدية بأنّ الأرض تتراجع بمقدار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قبل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سجّلت الأرض بكاملها باسم المشتري في محضر تسجيل السند و لكن تراجع الأربعين متراً انتفى في المشروع التفصيلي الجديد للبلدية،فهل يكون المشتري مديناً للبائع بشيء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القرار قد تبدّل بعد المعاملة فلا شيء للبائع،و إذا كان التبدّل قبل ذلك و لم يكونوا عالمين به فالأحوط وجوباً أن يرضي المشتري البائع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تعاقدت بعقد ابتدائي مع شخص على طابق من ملكي،و لكنّي التفت بعد ذلك إلى أنّ المشتري بهائي،فهل المعاملة جائزة برأي الشرع الإسلامي؟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تتعاملوا مع مثل هذا الشخص،لأنّ في معاملته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اجريت معاملة،و جاء في أحد بنود عقدها الابتدائي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البائع إعادة التثمين،يجري الكشف من قبل خبراء المحكمة و يحتسب الفرق و يتحمّل البائع اجور الكشف من قبل الخبراء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المعاملة نهائيّة من حيث القيمة بدليل السماح بالتقييم المجدّد فانّ هذه المعاملة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سنوات تقوم الجمعية التعاونيّة لإسكان منتسبي التربية و التعليم ببيع الأراضي للموظفين الفاقدين للسكن و الأرض و ذلك بالتسجيل و دفع مبلغ على الحساب و إجراء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قام أخي الذي لا يملك أرضاً و لا سكناً بإيداع مبلغ خمسين ألف تومان و تسجيل اسمه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في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سكناً و أصبح مديناً بسببه بما يقارب المليون تومان ثمّ توفّي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راجعت جمعية الإسكان التعاونية علمت أنّ استلام الأرض يقتضي القَسَم بعدم امتلاك دار و لا أرض، فأخبرت المسئولين في الجمعية بامتلاك أخي للدار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سجّل أخوك اسمه لم يكن القسم مدرجاً،و لكي لا يضيع حقّ أطفاله فعليك أن تودع باقي المبلغ بإذن من أحد مراجع التقليد لتستلم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أرجو بيان رأيكم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مشكلة من جهة مسئولي الجمعية فأنت مجاز بأن تفعل هذا، و لكن لا تقسم على الكذب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رجل مزرعته إلى آخر،فدفع المشتري نصف المبلغ إلى البائع على شكل صكوك غير مؤرّخة تظاهراً منه بالثراء،ثمّ ظهر خلاف بين المتعاملين على موعد استحقاق الصكّ و امتنع المشتري عن توفير مبلغ الصكّ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سنتين ثبت البائع التاريخ بنفسه و راجع به المصرف و لكنّه ردّه لعدم توفّر الرصيد في حسابه و بيّن المصرف أنّ المشتري لم يكن لديه من رصيد خلال هذه المدّة إلاّ بضعة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المعاملة باطلة؟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موعد استحقاق الصكّ و لم يتّفق عليه لفظاً كذلك،فالمعاملة غير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الحقّ الذي يتمتّع به البائع لرفع الضرر؟و هل يعتبر الصكّ غير المؤرّخ ثمناً في المعاملات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 حوالة على أيّة حال،و المعاملة تصحّ إذا كان الدفع إمّا نقداً أو نسيئة مع تعيين الموعد،و لا يكفي الصكّ للمعاملة ما لم يعيّن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قد أضرّ بنفسه عالماً فليس له تعويض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في البيع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البائع التعزير إذا وضع المبيع تحت تصرّف المشتري بدون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قد يتمّ بتوقّع الإذن لا بسوء النيّة و النصب،و من البديهي أنّ العام لا يدلّ على الخاص،كما أنّه لا يمكن الحكم بمجرّد النكول عند نكول المنكر عن اليمين فقد يكون سببه إجلال الذات الإلهيّة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أكثر الفقهاء بعدم بطلان البيع رأساً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إيضاح هاتين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تسليم أموال الناس إلى الآخرين بدون وكالة أو بيع قطعي،و كلّ من يفعل ذلك مرتكب لكبيرة و ان كان مع توقّع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كبيرة تعزير و البيع الفضولي شكل للبيع و ليس بيعاً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بعبارة اخرى كالجسد بلا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إنّه ليس باطلاً فمعنى ذلك أنّ الجسد الفاقد للروح يمكن أن يكسب روحاً بالإذن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رجل أرضاً فيها أشجار مثمرة و غير مثمرة و لكن المعاملة لم تذكر الأشجار و يقول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 الأشجار و البائع يتصرّف فيها تصرّفاً عدوانياً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بيع الأرض الأشجار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العرف المحلّي يعتبر الأشجار تابعاً للأرض و الأرض لا تباع من غير أشجار فالأشجار تخصّ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لمالك الأرض الجديد أن يقطع الأشجار؟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على الفرض المذكور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العرف المحلّي بأن تذكر الأشجار و إلاّ فلا تشملها المعاملة،فما الحكم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المحلّي و الذي يعرف من أهل الاطّلاع و الخبرة هو المعيار الأساسي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مسئولاً عن بيع حاجيات بيت المال فأخذ إحداها لنفسه دون أن يدفع ثمنها ثمّ ندم فيما بعد فدفع ثمنها إلى المؤسسة و لكنّه أهداها قبل دفع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مأذوناً بالبيع على كلّ شخص بالسعر العادل فيجوز له أن يبيع على نفسه بالسعر العادل و عند ما يدفع الثمن لا يكون بأس في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رأس مال الشركة المساهمة يقسّم إلى عدد من الأسهم و تتحدّد مسئوليّة المساهمين بالقيمة الأسهمية لأسهمهم و من بين حقوق أصحاب الأسهم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الإيرادات بين المساهمين بنسبة أسهمهم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القرارات الخاصّة بإدارة الشركة و توسيع رأس المال و حلّ الشركة و غيرها ممّا يبيّنه العقد التأسيسي للشركة و المبني في الغالب على أكثرية آراء المساهمين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مساهم أصوات تتناسب مع عدد أسهمه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حكم بيع و شراء أسهم هذه الشركات؟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قبلت الشروط مع العلم و الاطّلاع و كانت الشركة تقوم بعمل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العقار على أكثر من مشترٍ حسب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عقار أو دار في مشهد على أربعة أشخاص يتناوبون التصرّف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 أو تأجيراً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يجوز،أمّا إذا كان تأجيراً ما دام العمر أو في فصول معيّنة أو في شهر معيّن من السنة فلا تبعد صحّته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منظّمة دولية معيّنة بتخصيص مدارات الأقمار الصناعية للدول المختلفة و بعد استلام الدول للمدارات يكون بمقدورها إحلال أقمارها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من صنعها أو اشترتها أو استأجرتها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حقّ البلدان في استعمال هذه المدارات على نحو الملكية أم الانتفاع؟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الشيء محتسباً في عرف العقلاء نوعاً من حقوق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حاصلاً من اتّفاق 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بيعه و شراؤه و تأجيره و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رجل إلى رجل آخر ماله بسند اعتيادي ثمّ سلّم نفس المال إلى شخص ثالث بسند رسمي عملاً بتعهّد قطعه له،فأي المعاملتين صحيحة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صحيحة و الثانية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رجل صكّاً مصرفيّاً باسم الحامل إلى صاحب حانوت فسلّمه الرجل بضاعة بقيمته ثقة بكونه باسم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لدى مراجعة المصرف المختصّ تبيّن أنّ الصكّ مسروق،فهل يجوز لصاحب البضاعة أن يطالب صاحب الصكّ الأصلي بالمبلغ؟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الصكّ مسروقاً فيجب إعادته إلى صاحبه و مطالبة المشتري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بائع أبيع بضاعتي بالأمتار المربّعة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تعذّر على المشتري أن يدفع الثمن كلّه أو بعضه فانّي مضطرّ لبيعه بسعر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أقول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ستشتري بالنسيئة،فعليك أن تشتري المتر المربّع الواحد بالزيادة الفلانية كلّ يوم،و إذا دفعت المبلغ قبل موعد الاستحقاق فانّي أردّ لك زيادة الأيّام المتبقّية بنفس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تأخّر الدفع فلا آخذ شيئاً عن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بعض المشترين يحتاطون من هذه الطريقة في البيع لذا أرجو بيان رأيكم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باطلة إذا كانت مبهمة بدون تعيين السعر و موعد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الوحيدة لصحّتها هي تعيين موعد الدفع بأي مبلغ يتّفق عليه 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عجّلت في الدفع أخصم لك هذا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تكون المعاملة صحيحة،أمّا إذا بقيت مبهمة فلا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الشخص فراشه أمانة لدى شركة لبيعه بقيمة معيّنة فباعته الشركة بأغلى من ذلك الثمن،فإلى من تعود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للشركة أم لصاحب الفراش؟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أمانة فالزيادة لصاحبه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الشخص فراشه أمانة لدى شركة لبيعه بقيمة معيّنة و اشترط أن تتحمّل الشركة كلّ تلف يتعرّض له،فباعت الشركة الفراش بسعر أعلى فإلى من تعود</w:t>
      </w:r>
    </w:p>
    <w:p>
      <w:pPr>
        <w:pStyle w:val="BookText"/>
        <w:rPr/>
      </w:pPr>
      <w:r>
        <w:rPr>
          <w:rFonts w:ascii="Amiri" w:hAnsi="Amiri" w:eastAsia="Amiri" w:cs="Amiri"/>
          <w:color w:val="111111"/>
          <w:sz w:val="28"/>
          <w:sz w:val="28"/>
          <w:szCs w:val="28"/>
          <w:rtl w:val="true"/>
          <w:lang w:bidi="ar-SA"/>
        </w:rPr>
        <w:t>الإضافة في السعر؟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أمانة فالزيادة لصاحبه إلاّ إذا صرّح أصحاب الشركة عند وضع الأمانة أن تكون الزيادة من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تحتفظ بعض مكاتب الدلاليّة بشيء من نقود البائع بالإجبار،فهل هذا صحيح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الاحتفاظ بمال البائع إلاّ في حالة الاتّفاق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العقد الابتدائي معتبر و يثبت موضوع الاختلاف لصالح صاحبه؟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العقد الابتدائي وثيقة معتبرة شرعاً و عرفاً إذا كانت بشكل بيع نهائي و موقّعة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يملك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نقداً،أصابته سكتة دماغية أحدثت خللاً في إحساسه و حواسه بحيث اعتبر سفيهاً و حجر عليه شرعاً،فقرّرت زوجته واحد أولاده شراء دار بتلك النقود و تسجيلها باسم الابن الآخر و هو في سنّ الزواج ليسكنها علماً أنّ المحجور ليس له وليّ معيّن و ليست زوجته و لا أولاده قيّمين عليه لا من قبل حاكم الشرع و لا من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 لم يكن في نيّة الزوجة و لا الولدين تملّك أو شراء دار لنفسه أو اقتراض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المالك الشرعي للدار؟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الدار مشتراة بمال الأب أثناء حجره فالمعاملة باطلة إلاّ إذا أجاز القيّم الشرعي ذلك،و في هذه الحالة تعود الدار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الابن الذي يسكن الدار المسجّلة باسمه بعض المصاريف عليها و إذا كان المفروض أن تعود عليه المصاريف فهل يستحقّ المبلغ بقيمته عند الصرف لم تحتسب القدرة الشرائيّة و السعر الحالي؟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المصاريف التي تحمّلها الابن على تلك الدار يتحمّلها هو،إذا كان هناك أشياء منقولة كالخزانات و أمثالها فهي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في الخامسة من عمره ماتت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قسّمت أموال الاُمّ بين جميع الورثة و حصل الصغير على بيت كامل،و لكن الأب لم يلبث أن باع البيت بسعر منخفض، فهل هذه المعاملة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بيع البيت في ذلك الوقت و بذلك السعر في صالح الصغير فالمعاملة باطلة و يجب إعادة البيت،و إذا كان المشتري جاهلاً بالأمر و لحقت به خسارة فعلى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يعوّضه 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التسجيل لشراء السيارات من شركات صنعها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استلام السيارة خلال ستّة أشهر أو بعد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تأخّر الموعد عن الوقت المقرّر يدفع مبلغ بعنوان غرامة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السيارة في السوق عند الاستلام أعلى من المبلغ المستلم من المشتري عند التسجيل و يعطي خصماً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باطلة لعدم معلوميّة السعر و موعد تسليم البضاعة،و فوائد النقود ربا إلاّ إذا كانت الفائدة بعنوان مضاربة و تتمّ المعاملة النهائيّة في موعد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و اقتناء الصور و المجلات و الأشرطة و الأفلام الخلاعيّة؟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اقتناء و بيع و شراء و مشاهدة الصور و المجلات و الأفلام المفسدة،و لا شكّ أنّ هذه الاُمور من الفخاخ الاستعماريّة للإيقاع بالمقاومة الدينيّة الإسلاميّة و خصوصاً لدى الشباب،فليحذروا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للمسئولين في صندوق القرض الحسن أن يستثمروا أموال الصندوق بدون أخذ الوكالة من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يودعون أموالهم في الصندوق بعنوان القرض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الحكم في الحالتين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يصرف الربح على الصندوق نفسه في التسليف و شراء المستلزمات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يبقى الربح المتحقّق للعاملين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بدون استئذان،و يكفي أن يذكر في شروط فتح الحساب أنّ بعض مبالغ القرض الحسن يستثمر لصالح الصندوق،أمّا لصالح الأشخاص فلا يعني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المسئولة عن الإسكان تأخذ الأموال من المراجعين قبل إكمال الدور أو الشقق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المسكن غير معلوم و لا معيّن للمشتري،فهل يصحّ أخذ المال و البيع المسبق للمساكن شرعاً؟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المواصفات و الخواص المؤثّرة في ارتفاع و انخفاض السعر معيّنة فلا بأس فيه،و إذا كانت مبهمة فلا يجوز</w:t>
      </w:r>
      <w:r>
        <w:rPr>
          <w:rFonts w:eastAsia="Amiri" w:cs="Amiri" w:ascii="Amiri" w:hAnsi="Amiri"/>
          <w:color w:val="111111"/>
          <w:sz w:val="28"/>
          <w:szCs w:val="28"/>
          <w:rtl w:val="true"/>
          <w:lang w:bidi="ar-SA"/>
        </w:rPr>
        <w:t>.</w:t>
      </w:r>
      <w:bookmarkStart w:id="463" w:name="pg10221_93977"/>
    </w:p>
    <w:p>
      <w:pPr>
        <w:pStyle w:val="Heading2"/>
        <w:numPr>
          <w:ilvl w:val="1"/>
          <w:numId w:val="1"/>
        </w:numPr>
        <w:rPr/>
      </w:pPr>
      <w:bookmarkStart w:id="464" w:name="__RefHeading___Toc2774519_1067777946"/>
      <w:bookmarkStart w:id="465" w:name="_Toc174"/>
      <w:bookmarkEnd w:id="463"/>
      <w:bookmarkEnd w:id="464"/>
      <w:r>
        <w:rPr>
          <w:rtl w:val="true"/>
        </w:rPr>
        <w:t>الفصل الثامن عشر</w:t>
      </w:r>
      <w:r>
        <w:rPr>
          <w:rtl w:val="true"/>
        </w:rPr>
        <w:t xml:space="preserve">: </w:t>
      </w:r>
      <w:r>
        <w:rPr>
          <w:rtl w:val="true"/>
        </w:rPr>
        <w:t>أحكام الشركات</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دار مشتركة بين شخصين،فباع أحدهما نصفه إلى شخص آخر من غير رضا الشريك،فهل تبطل صلاة الشخص الثالث المشتري لنصف الدار لعدم رضا الشريك؟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صحيحة،و لكن يجوز للشريك أن يفسخها و يأخذ الجزء المباع و يدفع ثمنه و لا تجوز الصّلاة فيه ما لم يتبيّن موقف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 قطعة أرض باسم أبي و أب شخص يدعى السيّد علي و فيها نخلة صغيرة نابتة تلقائياً،و منذ سنوات و هذه النخلة تثمر و السيّد علي يستفيد من ثمرها بدون تقسيم للأرض و بدون رضاي و هو يدّعي أنّ النخلة من نصيبه،فإلى من تعود هذه النخلة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شريكان في النخلة على فرض المسألة و لا أرجحيّة لأحدهما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نملك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شركة لإنتاج السجّاد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أعضاء مجلس إدارة استغلال أموال الشركة و قد سجن اثنان منهم و لاذا الآخران بالفرار و قد ظهر جماعة في الشركة و أعلنوا عن استئجارهم للشركة بحيث يدفعون مبلغاً عن كلّ سجّادة تنتج</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يرجى التفضّل ببيان هل يلزم كسب الموافقة الشرعيّة 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المساهمين لغرض استئناف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كسب موافقة الشركاء،إلاّ إذا منح بعض الأفراد صلاحيات العمل نيابة عن جميع المساهمين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يكون الشخص مالكاً شرعيّاً و قانونياً لأرض و يبني فيها مع شخص آخر و ينوي مالك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لأزمة 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 الأرض كلّها و ما عليها إلى شخص ثالث و يعطي للشريك نصيبه و لكن الشريك لا يرضى ببيع حصّته،فما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حصّة الشريك بدون إذنه،و لكن يجوز له أن يبيع ماله و يؤجر مال 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إحدى الشركات التجارية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مصنع من كردستان العراق مشاركة مع شركة تعاونية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تمّت المعاملة على أساس فلم فيديو عرضت فيه الأجهزة المشتراة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الثمن نقداً،أمّا المتاع فلم يستلم إلاّ بعد ثلاث سنوات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تلك الأثناء طالبت الشركة التعاونية الفسخ من الشركة التجارية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بالضغط على المشتري فباعته أسهمها مع الأرباح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أصل عقد الشركة منذ البداية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الشركة إذا عقدت بشروط واضحة و معلومة و الطرفان ملزمان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بيع أسهم الشركة قبل قبض المبيع؟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استلام البضاعة لا يمنع صحّة البيع،بشرط أن تتوفّر القدرة على التسليم و لو في المدّة المقرّرة في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شخص بإجراء أعمال الشركة مقابل راتب بصفة عضو مشارك، و لمّا كان موظفاً حكومياً فقد عيّن شخصاً آخر للقيام بالمهمّة،عمل هذا الشخص للشركة على مدى ثلاثة أشهر و نصف الشهر و دفعت له الشركة راتبه كباقي العمّال و لكن الشخص المذكور طالب بمبلغ كبير لقاء الانتقال من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 أن يدفع هذا المبلغ من راتبه الخاصّ،أم يأخذه من الشركة؟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يحلّ أحداً محلّه لإنجاز عمل وافق عليه إلاّ إذا لم يشترط العقد المباشرة فيكون من واجبه دفع اجرة الواسطة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تشاركت مع شخصين آخرين في عمل تجاري و بعد مدّة تعرّضت الشركة للخسارة بسبب تهاون أحد الشركاء و واجه الصندوق نقصاً و أنا على استعداد لدفع نصيبي من الخسارة،و لكن الشريك المشار إليه و هو أمين صندوق الشركة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طالما أنّ الشركاء الآخرين لا يتقبّلون الخسارة و لا يوافقون على حصصهم منها فانّ عليك أن تدفع حصصهم،فهل أكون ملزماً بدفع حصص الآخرين إذا لم أتكفّل بأي ضمان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اتّفاق معيّن فعلى الشركاء أن يساهموا في الخسارة بنسبة مساهمتهم في رأس المال و لا يتحمّل أحد نصيب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المذكور أخذ منّي قبل بضعة أشهر ثلاثة صكوك مجموع مبالغها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لأخذ سلفة من شخص لغرض شراء السمك و بيعه،و لكنّه قال بعد مدّة أنّ المقرض يرفض التسليف و لا يردّ الصكوك بل ينوي أن يستغلّها كتعويض عن الخسارة المذكورة في المسألة السابقة،فهل يجوز هذا العمل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فاحتفاظه بالصكوك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شخص أسهماً من شركات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الشركة تعمل في إطار العقد و قانون التجارة،و لكن الشركاء و عمل الشركة الأساسي و نوعه غير معلومين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يضرّ هذا المقدار من الجهل بالشركة؟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يتوفّر لديه العلم الكافي بعمل الشركة ففي شراء أسهمها إشكال،إلاّ إذا وكّل مسئول تلك الشركة وكالة مطلقة في شراء الأسهم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من البيت و السيارة و الهاتف و رأسمال المختبر الذي كان شركة بيني و بين شخص آخر إلى امّ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يتعلّق بها إيراد شهري بعد إعطائها سهمها من رأس المال الكلّي؟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انّكم أخرجتم سهمها فليس لها من الإيراد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سهمها موجوداً في هذه الأموال فهي شريكة في الإيراد</w:t>
      </w:r>
      <w:r>
        <w:rPr>
          <w:rFonts w:eastAsia="Amiri" w:cs="Amiri" w:ascii="Amiri" w:hAnsi="Amiri"/>
          <w:color w:val="111111"/>
          <w:sz w:val="28"/>
          <w:szCs w:val="28"/>
          <w:rtl w:val="true"/>
          <w:lang w:bidi="ar-SA"/>
        </w:rPr>
        <w:t>.</w:t>
      </w:r>
      <w:bookmarkStart w:id="466" w:name="pg10221_93981"/>
    </w:p>
    <w:p>
      <w:pPr>
        <w:pStyle w:val="Heading2"/>
        <w:numPr>
          <w:ilvl w:val="1"/>
          <w:numId w:val="1"/>
        </w:numPr>
        <w:rPr/>
      </w:pPr>
      <w:bookmarkStart w:id="467" w:name="__RefHeading___Toc2774521_1067777946"/>
      <w:bookmarkStart w:id="468" w:name="_Toc175"/>
      <w:bookmarkEnd w:id="466"/>
      <w:bookmarkEnd w:id="467"/>
      <w:r>
        <w:rPr>
          <w:rtl w:val="true"/>
        </w:rPr>
        <w:t>الفصل التاسع عشر</w:t>
      </w:r>
      <w:r>
        <w:rPr>
          <w:rtl w:val="true"/>
        </w:rPr>
        <w:t xml:space="preserve">: </w:t>
      </w:r>
      <w:r>
        <w:rPr>
          <w:rtl w:val="true"/>
        </w:rPr>
        <w:t>أحكام الصلح</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أحد طرفي المصالحة أنّ الصلح موجب لإتلاف و تضييع حقّه، و لكنّه مضطرّ لقبول المصالحة تحت ضغط الطرف الآخر و الإجبار منه أو من غيره فيقبلها بالظاهر،فهل لهذا الصلح من اعتبار؟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للمصالحة الإجبارية،أمّا إذا كانت المصالحة صحيحة ظاهراً ثمّ أراد ادّعاء الإجبار فلا يقبل منه،إلاّ إذا أقام الدليل الشرعي على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عدد من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يستطيع مصالحة بعض ماله إلى بعض أبنائه في حياته بدون علم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شخص في صحّته و حياته أن يتصرّف كيف يشاء في أمواله أو أن يهبها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رجل زوجته في حياته على جميع أمواله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المصالح ما دام حيّاً بالمنافع و حتّى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المصالح،تتكفّل المتصالح لها بمصاريف تجهيزه و تنفيذ وصاياه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للمتصالح لها حقّ إعطاء الأملاك المتصالح عليها للغير في 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المتصالح لها يذهب نصف الملك إلى ورثة المصالح و يصرف النصف الآخر بإذن الورثة في الخيرات و المبرّات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يصحّ الصلح بهذه الشروط؟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جدّتي لأبي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صالحت جدّي على تركتها المشتملة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من دار و ثلاثة أسهم من ماء و أملاك بكتاب صلح موجود الآن و حوّلت الأسهم الثلاثة الاُخرى من الدار لأبنائها للصرف على تجهيزها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نفّذت هذه الفقرات حيث جرت المصالحة لجدّي في حياته على الأسهم الثلاثة من الماء و الأملاك و المدوّنة على هامش كتاب الصلح و ذلك من أجل أن توزّع بعد وفاته على الأبناء حسب قانون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جدّي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قد صالح حفيدين له من ابنه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سهم من الماء و الأملاك التي حصل عليها من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يحقّ لجدّي أن يصالح حفيديه على سهم من الماء و الأملاك التي حصل عليها من جدّتنا؟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الجدّة صالحته على منافعها في الحياة و اشترطت عليه أن تقسّم بين الورثة بعد وفاته فليس له الحقّ في إعطاء عينها إلى أحد</w:t>
      </w:r>
      <w:r>
        <w:rPr>
          <w:rFonts w:eastAsia="Amiri" w:cs="Amiri" w:ascii="Amiri" w:hAnsi="Amiri"/>
          <w:color w:val="111111"/>
          <w:sz w:val="28"/>
          <w:szCs w:val="28"/>
          <w:rtl w:val="true"/>
          <w:lang w:bidi="ar-SA"/>
        </w:rPr>
        <w:t>.</w:t>
      </w:r>
      <w:bookmarkStart w:id="469" w:name="pg10221_93983"/>
    </w:p>
    <w:p>
      <w:pPr>
        <w:pStyle w:val="Heading2"/>
        <w:numPr>
          <w:ilvl w:val="1"/>
          <w:numId w:val="1"/>
        </w:numPr>
        <w:rPr/>
      </w:pPr>
      <w:bookmarkStart w:id="470" w:name="__RefHeading___Toc2774523_1067777946"/>
      <w:bookmarkStart w:id="471" w:name="_Toc176"/>
      <w:bookmarkEnd w:id="469"/>
      <w:bookmarkEnd w:id="470"/>
      <w:r>
        <w:rPr>
          <w:rtl w:val="true"/>
        </w:rPr>
        <w:t>الفصل العشرون</w:t>
      </w:r>
      <w:r>
        <w:rPr>
          <w:rtl w:val="true"/>
        </w:rPr>
        <w:t xml:space="preserve">: </w:t>
      </w:r>
      <w:r>
        <w:rPr>
          <w:rtl w:val="true"/>
        </w:rPr>
        <w:t>أحكام الإجارة</w:t>
      </w:r>
      <w:bookmarkEnd w:id="471"/>
    </w:p>
    <w:p>
      <w:pPr>
        <w:pStyle w:val="Heading3"/>
        <w:numPr>
          <w:ilvl w:val="2"/>
          <w:numId w:val="1"/>
        </w:numPr>
        <w:rPr/>
      </w:pPr>
      <w:bookmarkStart w:id="472" w:name="__RefHeading___Toc2774525_1067777946"/>
      <w:bookmarkStart w:id="473" w:name="_Toc177"/>
      <w:bookmarkEnd w:id="472"/>
      <w:r>
        <w:rPr>
          <w:rtl w:val="true"/>
        </w:rPr>
        <w:t>اشارة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المتّبعة في تأجير الدور السكنية و باقي العقارات هي أن يسلّم المحلّ إلى المستأجر مقابل مبلغ من المال يدفعه إلى المؤجر كوديعة أو رهن على أن يخصم ما يناسب هذا المبلغ من بعض الإيجار أو كلّه،فهل هذا التأجير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العقار بمبلغ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أن يدفع مبلغاً آخر معيّن كقرض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وديعة أو رهن يعني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داره لدى شخص و قبض مبلغ الرهن كأن يرهن بيته لمدّة سنة واحدة بمليون تومان على أن يسكن الطرف الآخر في الدار لمدّة سنة بدون إيجار،فما الوجه لهذا الرهن؟و ما هي طبيعة هذه المعاملة أساساً؟و هل يجوز التصرّف في موضوع الرهن؟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فرض المسألة ربا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الصحيح هو أن يقول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اؤجّرك هذه الدار بألف تومان شهرياً شريطة أن تعطيني قرضاً و رهناً بمائة ألف تومان و يبقى القرض أو الرهن معي حتّى نهاية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الرهن و الإيجار صحيحين،أمّا طبيعته فهو نفسه الإجارة و القرض،كما أنّ الدار تكون رهناً مقابل قرض و لا بأس في التصرّف فيه بالشكل المذكور أعلاه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للأمين أن يشترط عدم مسئوليته عن الأمانة إذا تلفت بتعدّيه أو تفريطه؟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قبيل الإجارة أو ما شابهها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بعض الأموال إلى شخص آخر بيعاً نهائياً و سلّمتها إيّاه بموجب سند اعتيادي تمهيداً لتسليمه سنداً رسميّاً من دائرة التسجيل في المستقبل فهل يتعلّق بهذه الأموال إيجار للفترة بين إعطائه السند الاعتيادي و إصدار السند الرسمي؟و هل يحقّ لي مطالبته بإيجار؟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مثبتاً في السند الاعتيادي فلا يجوز لك أخذ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اجّرت قطعة أرض لإنشاء مؤسسة ذات نفع عامّ لقاء بدل إيجار لمدّة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جاء في مقدّمة عقد الإيجار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التقيّد بالشروط المفصّلة أدناه ضمن العقد الخارج بين المؤجر و المستأجر،أحدها أن تكون جميع المنشآت و المباني المقامة على الأرض المؤجرة متعلّقة بالعين المستأجرة مجّاناً بلا عوض بعد انتهاء فترة الإيجار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ضمن العقد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يحتاج تحقّق مثل هذه الشروط إلى تحقّق العقد اللازم أم يستقرّ بمجرّد انعقاد عقد الإيجار؟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هذه الجملة هو قراءة العقد اللازم و ادخال هذه الشروط فيه،أمّا إذا كان قصد الطرفين أن يكون الإيجار شرطاً في العقد و قد فهما هذا المفهوم فلا بأس فيه و لا حاجة لذكر العقد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العمارة غير معيّنة من الناحية الكميّة أو النوعية في زمان العقد،فهل يكون الشرط باطلاً و مبطلاً للعقد،أم الشرط وحده باطل؟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بأس في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جميع المنشآت و المباني المقامة مجّاناً عند انتهاء فترة الإيجار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أن يكون ذا وجود خارجي أو يعيّن عند توقيع العقد أو أن يأتي في ملكية واضع الشرط؟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بعد انتهاء فترة الإيجار،و هذا الإبهام في الشرط لا يخلّ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شخص أو جماعة من كاتب عرائض أن يقرأ و يشرح لهم أوراق أحكام أو مستندات أو أن يأخذوا رأيه في موضوع لهم،و النتيجة أنّهم شغلوا وقت كاتب</w:t>
      </w:r>
    </w:p>
    <w:p>
      <w:pPr>
        <w:pStyle w:val="BookText"/>
        <w:rPr/>
      </w:pPr>
      <w:r>
        <w:rPr>
          <w:rFonts w:ascii="Amiri" w:hAnsi="Amiri" w:eastAsia="Amiri" w:cs="Amiri"/>
          <w:color w:val="111111"/>
          <w:sz w:val="28"/>
          <w:sz w:val="28"/>
          <w:szCs w:val="28"/>
          <w:rtl w:val="true"/>
          <w:lang w:bidi="ar-SA"/>
        </w:rPr>
        <w:t>العرائض دون أن يطلبوا منه كتابة عريضة لهم،فهل يحقّ لكاتب العرائض أن يطالبهم بأُجرة معقولة عن الوقت الذي شغلوه منه و المساعدة التي قدّمها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مطالبتهم بأجر عادل،إلاّ إذا كان ينوي تقديم المساعدة مجّاناً،أو كان ظاهر الحال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المادّة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العمل في الجمهوريّة الإسلاميّة بايران حقّاً للعمّال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تعرفه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يمنح العامل راتب شهر واحد بأعلى راتب له إزاء كلّ سنة ثمر عليه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إلى هذا راجع أحد العمّال أثناء العمل مسئوله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لحاجتي الماسّة أرجو محاسبة حقّ سنواتي و دفعها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المسئول باحتساب حقّ سنوات العامل وفق آخر راتب و مخصّصات و سلّمها إيّاه و أخذ منه وصلاً بالمبلغ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ما ذكرنا،هل برئت ذمّة المسئول من العامل بدفع حقّ السنوات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 برئت ذمّة المسئول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العامل في عمله حتّى بعد استلام حقّ السنوات ثمّ قطع صلته الوظيفية بالمسئول بعد عدّة سنوات،فهل ينحصر حقّه بالمطالبة بحقّ السنوات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التالية لاستلامه حقّ السنوات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فقط،أم يجوز له اعتبار المبلغ السابق مبلغاً على الحساب فيطالب مجدّداً باحتساب حقّ سنواته كلّها على أساس آخر راتب و مخصّصات؟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 عن السنوات الماضية،بل السنوات التالية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شخص عقداً حول أعمال إنشائيّة،و بعد إنجاز بعضها بدأ بالمماطلة و تأخير العمل و التوقّف عنه و عدم مواصلته رغم الإلحاح عليه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تكليفنا بخصوص فسخ العقد معه و احتساب العمل المنجز؟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فسخ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اعطاؤه ما يناسب العمل المنجز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الفقهاء حول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 الاُجرة بالعقد،و يحسب تسليمها بتسليم العين المؤجرة،و ان كانت على عمل من بعده فيحسب تسلمها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السائد في الوقت الحاضر من دفع بدل الإيجار آخر الشهر مخالف للضوابط الشرعيّة؟و هل يجوز</w:t>
      </w:r>
    </w:p>
    <w:p>
      <w:pPr>
        <w:pStyle w:val="BookText"/>
        <w:rPr/>
      </w:pPr>
      <w:r>
        <w:rPr>
          <w:rFonts w:ascii="Amiri" w:hAnsi="Amiri" w:eastAsia="Amiri" w:cs="Amiri"/>
          <w:color w:val="111111"/>
          <w:sz w:val="28"/>
          <w:sz w:val="28"/>
          <w:szCs w:val="28"/>
          <w:rtl w:val="true"/>
          <w:lang w:bidi="ar-SA"/>
        </w:rPr>
        <w:t>للمؤجر المطالبة بالإيجار أوّل الشهر بعد تسليم الدار مباشرة؟و إذا كان الإيجار لسنة واحدة أو سنتين،فهل يجوز للمؤجر المطالبة بإيجار سنة أو سنتين منذ البداية؟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الوقت الحاضر أن يدفع الإيجار الشهري آخر كلّ شهر و هذا حاصل بشكل شرط ضمني و لا بأس في العمل به،إلاّ إذا صرّح بخلافه و اشترط وقتاً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شخص داراً لمدّة سنة واحدة و بعض مضي ثلاثة أشهر من بدء الإيجار توفّي في حادث سيارة و بقيت زوجته و أطفاله الصغار في الدار حتّى نهاية العقد، فهل تتحمّل الزوجة ما بقي من بدل الإيجار إذا لم يكن موصياً،أم يؤخذ من أصل 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ما تبقى من الإيجار من أصل ماله كباقي ديونه،و لكن منافع الدار في المدّة المتبقّية تخصّ جميع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يؤثّر تغيّر الأوضاع و الأحوال غير المتوقّعة في لزوم العقد؟بمعنى أنّه إذا كانت الحوادث غير المتوقّعة سبباً في صعوبة تنفيذ العقد بحيث يتعرّض المتعهّد إلى الكثير من المشقّة و لكن لا تصل إلى درجة القوّة القاهرة،فهل يؤثّر حدوثها في عدم تنفيذ التعهّد؟يرجى بيان السبب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 شخص داراً لمدّة عشر سنوات ببدل إيجار شهري مقداره عشرة آلاف تومان و اتّفق في العقد على أن يكون تسخين المولّدة بعهدة صاحب الدار و كانت كلفة التسخين الشهرية في وقت عقد الإيجار الفي تومان،و لكن السنوات التالية شهدت ارتفاعاً في سعر الوقود رفع الكلفة الشهرية للتسخين إلى خمسة عشر الف تومان،فهل يكون هذا مبرّراً كافياً لعدم تنفيذ التعهّد؟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علامات التضخّم المستمرّ واضحة حول المتعاقدين و وقّع الطرفان العقد عالمين بهذا الأمر فعليهما التقيّد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هذا التضخّم قابلاً للتنبّؤ فلا إلزام على الشخص بدفع هذا المبلغ الضخم و لا يجب عليه إلاّ المبلغ المتعارف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يقرأ القرآن بالاُجرة،فبدأ ختمة القرآن بدون أن يعيّن الجهة التي يهدي ثوابها لها ثمّ طلب منه شخص بعد أيّام أن يقرأ ختمة لوالده فيجيبه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ختمت القرآن قبل ثلاثة أيّام و لم أهد ثوابه لأحد و أنا أهديه إلى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الرجل و يسلّمه الاُجرة،فهل يصحّ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العمل من إشكال،يجب أن يكون الشخص معيّناً في ذهن القارئ عند بدء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جارنا بتأجير داره الاُخرى على مدرسة ابتدائيّة 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سنوات و ضوضاء التلاميذ تزعجنا لدرجة أنّها سبّبت لزوجتي مرض الصداع النصفي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جدير بالذكر أنّ صاحب المدرسة بنى أخيراً مدرسة من ثلاثة طوابق لا يستغلّ للمدرسة منها إلاّ الطابق الأرضي كمدرسة متوسطة فقط،و لعدم احتياجه فقد أجّر طابقاً آخر رهناً لدى مؤسسة لتعليم اللغات الأجنبية و لم ينقل مدرسته الابتدائية إليها و لا نزال نعاني من إزعاجها و أذاها المتنوّع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مع صاحب الدار مرتين و مع ابنه مرّة ثالثة و ذكرناهما بمسئوليتهما الشرعيّة الناجمة عن هذه المضايقات و لكن بلا جدوى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التكليف الشرعي لصاحب الدار و صاحب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وجود المدارس في عموم المدينة،لأنّها من مستلزمات الحياة الاجتماعيّة المعاصرة،و نقل المدارس إلى خارج المدينة لا هو بالمقدور و لا بالمفيد،و لكن من واجب أصحاب المدارس أن يخفضوا المضايقات و الضوضاء إلى الحدّ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تجاوزت مضايقاتهم الحدّ المعقول فيجوز منعهم،و واجب المسئولين أن يجعلوا المدارس في أماكن تقلّل من ازعاجاتها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محلاً على شخص لمدّة سنة و مات المستأجر بعد ستّة أشهر من توقيع العقد و كانت مباشرة المستأجر مشروطة فيه،فهل يبقى الإيجار نافذاً؟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للمؤجر أو الورثة فسخ عقد الإيجار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استأجرنا غرفة في الطابق الثاني من بيت و كانت الباحة مشتركة بيننا و بين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لنا الجلوس في الباحة عند غياب صاحب الدار؟</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كنّا في سفر و كان صاحب الدار غائباً فهل يجوز لنا إيداع مفاتيح البيت لدى أحد الأصدقاء الموثوقين للبقاء في غرفتنا؟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الشخص الآخر في الغرفة يتوقّف على عقد الاتّفاق،أمّا استخدام الباحة فلا بأس فيه إذا كان صاحب الدار راضياً</w:t>
      </w:r>
      <w:r>
        <w:rPr>
          <w:rFonts w:eastAsia="Amiri" w:cs="Amiri" w:ascii="Amiri" w:hAnsi="Amiri"/>
          <w:color w:val="111111"/>
          <w:sz w:val="28"/>
          <w:szCs w:val="28"/>
          <w:rtl w:val="true"/>
          <w:lang w:bidi="ar-SA"/>
        </w:rPr>
        <w:t>.</w:t>
      </w:r>
      <w:bookmarkStart w:id="474" w:name="pg10221_93988"/>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شخص معملاً إنتاجياً طالباً عملاً،فعرض عليه مسئول العمل شروطاً و راتباً و مخصّصات و مهلة اسبوع لدراسة العرض و التشاور ثمّ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التشاور قبل العامل و بدأ العمل و استلم راتبه وفق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مضي سنة انتهى العقد و أراد مسئول العمل تصفية حسابه و لكن العامل اشتكى لدى دائرة العمل بأنّ راتبه كان قليلاً خلال السنة فأجاب المسئول بأنّه دفع إليه رواتبه حسب عقد الاتّفاق بينهما و لكن دائرة العمل تقول بوجوب دفع المسئول خمسين الف تومان له تعويضاً عن النقص في الراتب و المخصّصات و أنّ المبلغ الزامي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أخذ هذا 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الطرفان مع العلم بجميع النواحي فانّ أخذ الزيادة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أن يتصالح الطرفان على نحو ما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774527_1067777946"/>
      <w:bookmarkStart w:id="476" w:name="_Toc178"/>
      <w:bookmarkEnd w:id="475"/>
      <w:r>
        <w:rPr>
          <w:rtl w:val="true"/>
        </w:rPr>
        <w:t>السرقفلية</w:t>
      </w:r>
      <w:r>
        <w:rPr>
          <w:rtl w:val="true"/>
        </w:rPr>
        <w:t>-</w:t>
      </w:r>
      <w:r>
        <w:rPr>
          <w:rtl w:val="true"/>
        </w:rPr>
        <w:t>الخلو</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سرقفلية مقهى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بمبلغ مليون تومان و عند ما غيّرت مهنتي إلى بيع المواد الغذائيّة مؤخّراً رفع المؤجر دعوى ضدّي و نجح في استصدار حكم بالإخلاء من المحكمة على أساس قانون علاقات المؤجر و المستأجر المصادق عليه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تنصّ المادّة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القانون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صدور حكم بالإخلاء بسبب تغيير المهنة لا يستحقّ صاحب السرقفلية أو حقّ الحرفة أي شيء بالمقابل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الحكم عادل؟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يذكر نوع محدّد من العمل في عقد الإيجار فلا مانع من اختيارك لمهنة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عيّن عمل محدّد فيجوز لك العودة إليه مع الاحتفاظ بالمحلّ و السرقفلية أو التراضي مع المالك على نحو 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سرقفلية دكّان،و كان بدل إيجاره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بعد خمس سنوات قال المالك أنّه قليل فعدّلناه إلى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بعد خمس سنوات إلى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بعد الخمس سنوات الثالثة يطالب بدفع الف تومان لكلّ شهر في حين ينصّ القانون على زيادة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ثلاث سنوات أو أن يحدّد الخبير القيمة و لكن المالك لا يقنع بال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يجلب خبيراً للتخمين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المبلغ مباح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قد دفعت مبلغ السرقفلية فيجب تحديد الإيجار بواسطة الخبير لا برغبة المالك،و إذا كان الطرفان عالمين بقانون 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توقيع العقد فيجب اتّخاذ هذه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حقيقي أو حقوقي صاحب سرقفلية لمحلّ و المالك شخص آخر،و كان صاحب السرقفلية مستأجراً للمحلّ لفترة من الزمن و لكنّه صالح شخصاً ثالثاً بحقّه و أجّر صاحب الملك محلّه للشخص الثالث هذا،ثمّ ألغى الشخص الثالث العقد مع الاثنين لأمر ما،فهل يجوز لصاحب السرقفلية الأوّل أن يتصرّف بالملك دون إذن؟و إذا كان في تصرّفه إشكال،يرجى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تصرّف صاحب السرقفلية غصبي و عدواني؟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للشخص الثالث حقّ الفسخ،فبالفسخ تعود السرقفلية إلى الشخص الثاني و الملكية إلى الشخص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صاحب السرقفلية التصرّف بالملك فيجب عليه أن يستأجره مرّة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التصرّف عدوانياً،فهل تؤخذ المنافع المغصوبة بأعلى القيم؟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قبل الإذن فتدفع اجرة المثل وفق العرف السائد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التصرّف تصرّفاً عدوانياً،فهل يستحقّ المتصرّف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عدوانياً عالماً فيستحقّ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قد تحمّل مصاريف لاسترداد المنافع المغصوبة فهل يجوز له المطالبة بها من المتصرّف العدواني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مصاريف غير اعتيادية فيجوز له أن يطالب بها،أمّا المصاريف العادية فلا يجوز له أخذها</w:t>
      </w:r>
      <w:r>
        <w:rPr>
          <w:rFonts w:eastAsia="Amiri" w:cs="Amiri" w:ascii="Amiri" w:hAnsi="Amiri"/>
          <w:color w:val="111111"/>
          <w:sz w:val="28"/>
          <w:szCs w:val="28"/>
          <w:rtl w:val="true"/>
          <w:lang w:bidi="ar-SA"/>
        </w:rPr>
        <w:t>.</w:t>
      </w:r>
      <w:bookmarkStart w:id="477" w:name="pg10221_93991"/>
    </w:p>
    <w:p>
      <w:pPr>
        <w:pStyle w:val="Heading2"/>
        <w:numPr>
          <w:ilvl w:val="1"/>
          <w:numId w:val="1"/>
        </w:numPr>
        <w:rPr/>
      </w:pPr>
      <w:bookmarkStart w:id="478" w:name="__RefHeading___Toc2774529_1067777946"/>
      <w:bookmarkStart w:id="479" w:name="_Toc179"/>
      <w:bookmarkEnd w:id="477"/>
      <w:bookmarkEnd w:id="478"/>
      <w:r>
        <w:rPr>
          <w:rtl w:val="true"/>
        </w:rPr>
        <w:t>الفصل الحادي و العشرون</w:t>
      </w:r>
      <w:r>
        <w:rPr>
          <w:rtl w:val="true"/>
        </w:rPr>
        <w:t xml:space="preserve">: </w:t>
      </w:r>
      <w:r>
        <w:rPr>
          <w:rtl w:val="true"/>
        </w:rPr>
        <w:t>أحكام المزارعة</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حفر أحد مالكي مزرعة مشاعة بئراً فيها بدون موافقة الآخرين و على نفقته الشخصية،فهل يعود البئر للحافر،أم للآخرين حقّ فيه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الثورة الإسلاميّة كانت أرض المالك بيد المزارع و هو يزرعها و كانت الدولة آنئذ قد سجّلت أولويّة الأرض باسم المزارع فهل يجعل هذا حقّاً للمزارع قابلاً للانتقال؟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متعارفاً على أن يكون تسجيل الأولويّة حقّاً للمزارع في حياته و لأبنائه بعد موته،فيعتبر من قبيل الشرط ضمن العقد في عقود المزارعة مع الزارعين فيكون حقّاً له و لأبنائه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مزارع أزرع أرضاً منذ أربعين سنة على طريقة السيّد و الرعية،و الآن ينوي المالك أن يأخذ الأرض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يثبت لي حقّ من خلال زراعتي للأرض أربعين سنة و محافظتي على أرضه و إرسالي حقّ السيّد له كلّ سنة؟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بينكما عقد في هذا الشأن فلك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إذا كان في عرف و عادات منطقتكم احتساب حقّ معيّن للعاملين من هذا النوع و قد أقدم الطرفان على العمل عالمين بهذا الأمر فيثبت لك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المعمول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حقّ لك،على أنّه يستحبّ لمالك الأرض مراعاة حالتك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القديم و الأراضي الزراعية توضع تحت تصرّف المزارعين بطريقة المزارعة على أن يدفع الزارع مبلغاً سنوياً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للزارع أن يؤجّر الأرض بمبلغ أكبر للمزارعة؟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صاحب الأرض المباشرة على المستأجر فلا بأس في تأجير الأرض و لو بأكثر من إيجارها،و الأحوط وجوباً أن يكون قد أنجز عملاً على الأرض أو أضاف إليها آلة</w:t>
      </w:r>
      <w:r>
        <w:rPr>
          <w:rFonts w:eastAsia="Amiri" w:cs="Amiri" w:ascii="Amiri" w:hAnsi="Amiri"/>
          <w:color w:val="111111"/>
          <w:sz w:val="28"/>
          <w:szCs w:val="28"/>
          <w:rtl w:val="true"/>
          <w:lang w:bidi="ar-SA"/>
        </w:rPr>
        <w:t>.</w:t>
      </w:r>
      <w:bookmarkStart w:id="480" w:name="pg10221_93993"/>
    </w:p>
    <w:p>
      <w:pPr>
        <w:pStyle w:val="Heading2"/>
        <w:numPr>
          <w:ilvl w:val="1"/>
          <w:numId w:val="1"/>
        </w:numPr>
        <w:rPr/>
      </w:pPr>
      <w:bookmarkStart w:id="481" w:name="__RefHeading___Toc2774531_1067777946"/>
      <w:bookmarkStart w:id="482" w:name="_Toc180"/>
      <w:bookmarkEnd w:id="480"/>
      <w:bookmarkEnd w:id="481"/>
      <w:r>
        <w:rPr>
          <w:rtl w:val="true"/>
        </w:rPr>
        <w:t>الفصل الثاني و العشرون</w:t>
      </w:r>
      <w:r>
        <w:rPr>
          <w:rtl w:val="true"/>
        </w:rPr>
        <w:t xml:space="preserve">: </w:t>
      </w:r>
      <w:r>
        <w:rPr>
          <w:rtl w:val="true"/>
        </w:rPr>
        <w:t>أحكام المضاربة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رأس المال أن يكون بالدرهم و الدينار حسب الفتوى المشهورة،فهل يجوز أن تحلّ العملة الورقيّة محلّ الدرهم و الدينار في رأس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الدرهم و الدينار في استثمار المضاربة و أمثاله،بل يمكن استعمال أي نوع من النقود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يلزم أن يكون الاستثمار في التجارة بل لا بأس في أي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المادّة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للجمهوريّة الإسلاميّة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المضارب أن يمارس الأعمال التجارية المتعارفة و السائدة في البلد و الزمان،أمّا إذا باشر بنفسه الأعمال التي يفترض عرفاً أن يتّخذ فيها أجيراً فلا يستحقّ 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جدير بالذكر أنّ آراء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متباينة و فيما يلي إشارة لثلاثة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الإمام الخميني رحمه الله أنّ المضارب إذا لم يقصد التبرّع فيستحقّ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صاحب الشرائع رحمه الله عدم استحقاق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 رحمه الله يقول بالتفريق بين قصد التبرّع و عدم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رأيكم في هذا الصدد؟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نيّته التبرّع فلا يتعلّق به شيء شرعاً،أمّا إذا لم يقصد التبرّع و لا يعتبر هذا العمل من واجبه حسب العقد و يحتاج إلى أجير،فيجوز له أن يأخذ اجرة عمله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 لدي شخص مبلغاً أضمّه إلى رأسمالي و أعطيه ربح</w:t>
      </w:r>
    </w:p>
    <w:p>
      <w:pPr>
        <w:pStyle w:val="BookText"/>
        <w:rPr/>
      </w:pPr>
      <w:r>
        <w:rPr>
          <w:rFonts w:ascii="Amiri" w:hAnsi="Amiri" w:eastAsia="Amiri" w:cs="Amiri"/>
          <w:color w:val="111111"/>
          <w:sz w:val="28"/>
          <w:sz w:val="28"/>
          <w:szCs w:val="28"/>
          <w:rtl w:val="true"/>
          <w:lang w:bidi="ar-SA"/>
        </w:rPr>
        <w:t>سهمه،و قد نجحت سنة أو سنتين في إعطائه نصيباً من الربح و لكنّي منذ سنتين فشلت في الاحتساب،فإذا أردت أن أعطيه أرباح السنوات الماضية فهل أعطيه المبالغ نفسها،أم أنّها تعتبر ضمن رأسمال الشركة و يترتّب عليها أرباح هي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مقصّراً في دفع أرباح نصيبه فيجب أن تحتسب أرباحها هي أيضاً و تدفعها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محافظة جهارمحال و بختياري منذ القديم أن يضع أصحاب رءوس الأموال بعض مواشيهم تحت تصرّف شخص آخر ليرعاها ثمّ يقتسمون النتاج و باقي العوائد الحاصلة مناصفة في نهاية السنة،و يسمّى هذا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نصف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العرف على تقويم 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انعقاد العقد،ثمّ يعاد تقويمها مرّة اخرى في نهاية المدّة،فيستردّ صاحب رأس المال أصل رأسماله أوّلاً ثمّ يقسّم الزائد على الطرفين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العقود الشرعيّة ينطبق على العقد المذكور؟بعبارة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نوع من مقرّرات العقود الشرعيّة يحكم علاقة الطرفين؟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شبيه بعقد المضاربة،لأنّنا نعتقد بأنّ عقد المضاربة لا يخصّ الأعمال التجارية فقط بل يشمل الأعمال الإنتاجيّة و تربية الحيوان و غيرها،و هذا العقد صحيح في جميع الأحوال و ان لم يطلق عليه اسم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المسألة،إذا لم يجر تقويم رأس المال الأوّلي سهواً أو عمداً،فهل يكون هذا العقد صحيحاً برأيكم؟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نافذ فيما يخصّ النتائج و الصوف و اللبن و أمثالها،أمّا بخصوص القيمة المضافة فحكمها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إعطاء البنوك الأموال إلى الشخصيات الحقيقيّة و الحقوقيّة للمضاربة و أخذ فوائد معيّنة منهم؟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هذا العقد إذا روعيت شروط المضاربة و كان ربح المضاربة أكثر من المقدار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أحد الأشخاص مبلغ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تومان كرأس مال لمدّة سنة يبيع و يشتري به الأبقار و يتحمّل هو جميع المصاريف و الخدمات و في نهاية المدّة نقتسم الأرباح و الخسائر مناصفة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حقّ في منتجات الأبقار من حليب و لبن رائب أثناء وجودها عنده،أي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تعتبر المنتجات من الربح؟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يتوقّف على العقد بينكم،فإذا كان الحديث عن المنافع بصورة مطلقة فهي تشمل اللبن و ما شاكله أيضاً</w:t>
      </w:r>
      <w:r>
        <w:rPr>
          <w:rFonts w:eastAsia="Amiri" w:cs="Amiri" w:ascii="Amiri" w:hAnsi="Amiri"/>
          <w:color w:val="111111"/>
          <w:sz w:val="28"/>
          <w:szCs w:val="28"/>
          <w:rtl w:val="true"/>
          <w:lang w:bidi="ar-SA"/>
        </w:rPr>
        <w:t>.</w:t>
      </w:r>
      <w:bookmarkStart w:id="483" w:name="pg10221_93997"/>
    </w:p>
    <w:p>
      <w:pPr>
        <w:pStyle w:val="Heading2"/>
        <w:numPr>
          <w:ilvl w:val="1"/>
          <w:numId w:val="1"/>
        </w:numPr>
        <w:rPr/>
      </w:pPr>
      <w:bookmarkStart w:id="484" w:name="__RefHeading___Toc2774533_1067777946"/>
      <w:bookmarkStart w:id="485" w:name="_Toc181"/>
      <w:bookmarkEnd w:id="483"/>
      <w:bookmarkEnd w:id="484"/>
      <w:r>
        <w:rPr>
          <w:rtl w:val="true"/>
        </w:rPr>
        <w:t>الفصل الثالث و العشرون</w:t>
      </w:r>
      <w:r>
        <w:rPr>
          <w:rtl w:val="true"/>
        </w:rPr>
        <w:t xml:space="preserve">: </w:t>
      </w:r>
      <w:r>
        <w:rPr>
          <w:rtl w:val="true"/>
        </w:rPr>
        <w:t>أحكام الحجر</w:t>
      </w:r>
      <w:bookmarkEnd w:id="485"/>
    </w:p>
    <w:p>
      <w:pPr>
        <w:pStyle w:val="Heading3"/>
        <w:numPr>
          <w:ilvl w:val="2"/>
          <w:numId w:val="1"/>
        </w:numPr>
        <w:rPr/>
      </w:pPr>
      <w:bookmarkStart w:id="486" w:name="__RefHeading___Toc2774535_1067777946"/>
      <w:bookmarkStart w:id="487" w:name="_Toc182"/>
      <w:bookmarkEnd w:id="486"/>
      <w:r>
        <w:rPr>
          <w:rtl w:val="true"/>
        </w:rPr>
        <w:t>من لا يحقّ لهم التصرّف في أموالهم</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التالية حول بلوغ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السنّ الدقيق لبلوغ البنت؟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التفريق بين العبادات و العقود و الإيقاعات من حيث بلوغ البنت؟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الحكم في الحدود و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بلوغ المرأة هو تسع سنوات قمرية كاملة و إذا كان العدّ بالسنوات الشمسية فيمكن بسهولة تحويلها إلى السنوات القمرية بالحاسوب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البنت عاجزة جسمياً عن أداء بعض الواجبات كالصيام فانّه يسقط عنها و تدفع عن كلّ يوم كفّارة مدّاً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يتعلّق بالعقود و الإيقاعات المالية فالمعيار ليس البلوغ وحده بل يلزم الرشد العقلي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الحدود فتعامل البالغات مثل معاملة باقي المكلّفين إلاّ في حالة فقدان العقل الكافي و هو من الشروط الأربعة للحدود و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الزواج فإلى جانب البلوغ و الرشد العقلي يلزم توفّر الرشد الجسماني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إذا كان خطر الإفضاء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فالبلوغ يتحقّق على أربع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المحجور قبل المنع قراءة مجلس تعزية لمدّة عشرة أيّام سنوياً فهل يجوز له الأخذ من ماله للوفاء بنذره؟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الدائنين مقدّم</w:t>
      </w:r>
      <w:r>
        <w:rPr>
          <w:rFonts w:eastAsia="Amiri" w:cs="Amiri" w:ascii="Amiri" w:hAnsi="Amiri"/>
          <w:color w:val="111111"/>
          <w:sz w:val="28"/>
          <w:szCs w:val="28"/>
          <w:rtl w:val="true"/>
          <w:lang w:bidi="ar-SA"/>
        </w:rPr>
        <w:t>.</w:t>
      </w:r>
      <w:bookmarkStart w:id="488" w:name="pg10221_93999"/>
    </w:p>
    <w:p>
      <w:pPr>
        <w:pStyle w:val="Heading2"/>
        <w:numPr>
          <w:ilvl w:val="1"/>
          <w:numId w:val="1"/>
        </w:numPr>
        <w:rPr/>
      </w:pPr>
      <w:bookmarkStart w:id="489" w:name="__RefHeading___Toc2774537_1067777946"/>
      <w:bookmarkStart w:id="490" w:name="_Toc183"/>
      <w:bookmarkEnd w:id="488"/>
      <w:bookmarkEnd w:id="489"/>
      <w:r>
        <w:rPr>
          <w:rtl w:val="true"/>
        </w:rPr>
        <w:t>الفصل الرابع و العشرون</w:t>
      </w:r>
      <w:r>
        <w:rPr>
          <w:rtl w:val="true"/>
        </w:rPr>
        <w:t xml:space="preserve">: </w:t>
      </w:r>
      <w:r>
        <w:rPr>
          <w:rtl w:val="true"/>
        </w:rPr>
        <w:t>أحكام الوكالة</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شخص وكالة لشخص مع حقّ توكيل الغير لبيع سيارته،فقام الوكيل بتحويل الوكالة إلى آخر و صرّح في الوكالة الثانية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إجراءات الوكيل و توقيعات بمنزلة توقيع الموكّل و موكّل الموكّل و هي نافذة و لها آثار 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بادر الموكّل إلى عزل الوكيل الأوّل فهل يعزل الوكيل الثاني أيضاً؟أم أنّ عزله يجب أن يبلغ به بواسطة الوكيل الثاني؟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بلغه عزل الموكّل له فهو معزول و إلاّ فانّ وكالة الوكيل الثاني نافذة</w:t>
      </w:r>
      <w:r>
        <w:rPr>
          <w:rFonts w:eastAsia="Amiri" w:cs="Amiri" w:ascii="Amiri" w:hAnsi="Amiri"/>
          <w:color w:val="111111"/>
          <w:sz w:val="28"/>
          <w:szCs w:val="28"/>
          <w:rtl w:val="true"/>
          <w:lang w:bidi="ar-SA"/>
        </w:rPr>
        <w:t>.</w:t>
      </w:r>
      <w:bookmarkStart w:id="491" w:name="pg10221_94001"/>
    </w:p>
    <w:p>
      <w:pPr>
        <w:pStyle w:val="Heading2"/>
        <w:numPr>
          <w:ilvl w:val="1"/>
          <w:numId w:val="1"/>
        </w:numPr>
        <w:rPr/>
      </w:pPr>
      <w:bookmarkStart w:id="492" w:name="__RefHeading___Toc2774539_1067777946"/>
      <w:bookmarkStart w:id="493" w:name="_Toc184"/>
      <w:bookmarkEnd w:id="491"/>
      <w:bookmarkEnd w:id="492"/>
      <w:r>
        <w:rPr>
          <w:rtl w:val="true"/>
        </w:rPr>
        <w:t>الفصل الخامس و العشرون</w:t>
      </w:r>
      <w:r>
        <w:rPr>
          <w:rtl w:val="true"/>
        </w:rPr>
        <w:t xml:space="preserve">: </w:t>
      </w:r>
      <w:r>
        <w:rPr>
          <w:rtl w:val="true"/>
        </w:rPr>
        <w:t>أحكام القرض و الدَين</w:t>
      </w:r>
      <w:bookmarkEnd w:id="493"/>
    </w:p>
    <w:p>
      <w:pPr>
        <w:pStyle w:val="Heading3"/>
        <w:numPr>
          <w:ilvl w:val="2"/>
          <w:numId w:val="1"/>
        </w:numPr>
        <w:rPr/>
      </w:pPr>
      <w:bookmarkStart w:id="494" w:name="__RefHeading___Toc2774541_1067777946"/>
      <w:bookmarkStart w:id="495" w:name="_Toc185"/>
      <w:bookmarkEnd w:id="494"/>
      <w:r>
        <w:rPr>
          <w:rtl w:val="true"/>
        </w:rPr>
        <w:t>اشارة</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 في ذمّته خمس و دَين و لكن تركته لا تكفي الاثنين فأيّهما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أم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المتعلّق به الخمس موجوداً فيقدّم الخمس،و إلاّ فالأحوط وجوباً تقسيم المال بين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سجن المدين وصولاً للطلب؟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إذا لم يكن من سبيل للوصول إلى الطلب غيره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تسديد الديون المتعلّقة بالسنوات الماضية إذا انخفضت قيمة النقود بكثير في الوقت الحاضر؟فمثلاً إذا اقترض شخص من آخر قرضاً قبل عشرين سنة و النقود في الوقت الحاضر لا تعادل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حينئذ و يجب تسديدها بقيمتها اليوم، فما هو مقياس النقود في وقت الإقراض؟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أخذ متوسّط التضخّم بنظر الاعتبار و احتسابه في الدفع و يمكن الاستناد إلى الإحصائيات المعتبرة لدى بعض البنوك،أو إرضاء الطرف الآخر بالتصالح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تأخّر المدين عن السداد في تاريخ الاستحقاق فهل يكون ضامناً لمبلغ الدين فقط،أم انخفاض قيمة النقد و إتلاف الماليّة أيضاً؟</w:t>
      </w:r>
      <w:bookmarkStart w:id="496" w:name="pg10221_94002"/>
    </w:p>
    <w:p>
      <w:pPr>
        <w:pStyle w:val="BookText"/>
        <w:rPr/>
      </w:pPr>
      <w:bookmarkEnd w:id="49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 مدين بأصل المبلغ،إلاّ إذا مرّت سنوات و تغيّرت قيمة النقود،في هذه الحالة يكون الواجب احتساب التضخّم أو إرضاء 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المسألة لا تخصّ المهر و أمثاله فقط بل تشمل جميع أنواع الديون إلاّ إذا أراد المدين أن يسدّد دَينه و رفض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شخص أموال عند زيد،و هذا الشخص مدين إلى شخص ثالث، و لكنّه يمتنع عن 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طالب الدائن زيداً بأن يعطيه قائمة بما يملكه المدين لكي يتابع دَينه بالطرق القانونيّة و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لزيد أن يزوّد الدائن بكشف لأموال المدين؟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مراجعة حاكم الشرع أوّلاً لينذر المدين،فان امتنع فيأخذ كشف الأموال ليتقاص منه بإذن حاكم الشرع</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774543_1067777946"/>
      <w:bookmarkStart w:id="498" w:name="_Toc186"/>
      <w:bookmarkEnd w:id="497"/>
      <w:r>
        <w:rPr>
          <w:rtl w:val="true"/>
        </w:rPr>
        <w:t>الربا القرضي</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عقار مشاركة ثمّ سلّم أحد الشركاء حصّته إلى شريكه إيجاراً بشرط التمليك بحيث إذا دفع جميع الأقساط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أكثر من النقود التي ساهم فيها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تنتقل إلى ملكية المستأجر،فهل يمكن اعتبار هذه العمليّة طريقة شرعيّة للتخلّص من الربا القرضي حيث تتبعها المصارف و الشركات و بعض الشخصيات الحقوقيّة؟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قصد الإيجار بشرط التمليك جديّاً و ليس من الربا،أمّا إذا كان صورياً و ظاهرياً فهو تهرّب من الربا 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 شخص قرضاً ربوياً و دفع أصل القرض و تبقّى عليه بعض الفوائد، فهل يجوز له عدم دفعها؟و هل يجوز له اعتبار الفوائد المدفوعة تقاصاً من أموال آخذ الربا؟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له صفة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شرعاً لدفع الفوائد،و يجوز له التملّص منها،أمّا التقاص من أموال آخذ الربا فجائز بإذن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الثلاثة الآتية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التضخّم،هل يجوز إضافة ما يعادل نسبة التضخّم أو أقلّ منها على المبلغ الكمّي للمال؟بمعنى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الإقراض بالعملة هو تمليك لمقدار معيّن من القدرة الشرائيّة و يجب أن يستردّ نفس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المقترض يتعهّد بموجب العقد و القرض بأن يعيد</w:t>
      </w:r>
    </w:p>
    <w:p>
      <w:pPr>
        <w:pStyle w:val="BookText"/>
        <w:rPr/>
      </w:pPr>
      <w:r>
        <w:rPr>
          <w:rFonts w:ascii="Amiri" w:hAnsi="Amiri" w:eastAsia="Amiri" w:cs="Amiri"/>
          <w:color w:val="111111"/>
          <w:sz w:val="28"/>
          <w:sz w:val="28"/>
          <w:szCs w:val="28"/>
          <w:rtl w:val="true"/>
          <w:lang w:bidi="ar-SA"/>
        </w:rPr>
        <w:t>نفس القدرة الشرائية التي استلمها و ذلك عند استحقاق القرض،و إن كانت هذه القدرة الشرائية ممثّلة بمبلغ أكبر من العملات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فانّ المقرض لم يكسب شيئاً في هذا العقد فيسمّى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زيادة منفعة،أي أنّ زيادة كميّة العملات أو أي وحدة نقدية اخرى لا تخلق منفعة إذا لم تؤدّ إلى زيادة في القدرة الشرائيّة،أنّها فقط تحقّق المساواة بين قيمة المدفوع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 المقبوض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فلو أنّ شخصاً أراد أن يقرض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هذا المقدار من المال ستكون قيمته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بعد ستّة أشهر،إذن سيخسر المقرض ما قيمة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عند السداد،و هذا يعني أنّه لا يستردّ القيمة السابقة إلاّ إذا أخذ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هي المكافئة لقيمة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قبل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الحالة هل تعتبر الفائدة على القرض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الفترة الزمنيّة طويلة و المدين مقصّراً في التسديد،و كان التضخّم شديداً فيجب احتساب القرض بقيمة اليوم و إلاّ فهو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المهمّة هي أنّ ما ذكرتموه وارد في المحافل و التحاليل الاقتصاديّة و لكنّه ليس مطروحاً في عرف الجماهير و السوق،فإذا حرّر شخص صكّاً لشخص مثلاً فانّه يرى نفسه ملزماً بأداء مبلغ الصكّ لا أكثر مهما كانت مدّة الصكّ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دخل حساب التضخّم في عرف الناس و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معروف في بعض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تحليلكم مقبولاً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المقصود في الآية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الشرائية و القيمة الحقيقية للعملة؟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 السؤال السابق يتّضح جواب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رأس المال يعاد حسب عرف الناس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رفضنا التفسير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التضخّم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الدافع إلى الأقراض سينخفض و يضعف لأنّ الناس سيواجهون انخفاضاً في القدرة الشرائية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ترون أنّ الشارع لا يكترث لخسارة القرض؟أم أنّه يراعي هذا الجانب من أجل ترغيب الناس في هذا الفعل الحسن؟</w:t>
      </w:r>
      <w:bookmarkStart w:id="499" w:name="pg10221_94004"/>
    </w:p>
    <w:p>
      <w:pPr>
        <w:pStyle w:val="BookText"/>
        <w:rPr/>
      </w:pPr>
      <w:bookmarkEnd w:id="49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الحسن عبادة و له دوافع إلهيّة،لذا فانّ المقرض نفسه كذلك يجب أن يرضى بفرق القدرة الشرائية،أمّا إذا احتسب فرق التضخّم فانّ عمله سيكون شبه تجاري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أحد التجّار مبلغاً أمانة لدى صاحب مصنع إنتاجي تبقى عنده لمدّة سنة يشتري منه خلالها بضاعة بتخفيض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السعر المحدّد،و إذا لم يشتر التاجر من المصنع فلا يأخذ أي مبلغ لقاء المبلغ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عمل التاجر و صاحب المصنع هذا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تعاقد على خصم في السعر مقابل القرض الذي أعطاه فهو ربا 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بينهما عقد و قد أعطى المبلغ قرضاً و حصل على خصم من صاحب المصنع برغبة من غير تعاقد،فلا بأس فيه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774545_1067777946"/>
      <w:bookmarkStart w:id="501" w:name="_Toc187"/>
      <w:bookmarkEnd w:id="500"/>
      <w:r>
        <w:rPr>
          <w:rtl w:val="true"/>
        </w:rPr>
        <w:t>أحكام الديون</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 شخصان على أن يقرض الأوّل الثاني مليون تومان و تعهّد الثاني بالسداد في يوم معيّن و لكنّه لم يف بعهده،و بعد ثلاث سنوات من الملاحقة القانونية عن طريق المحاكم تمكّن الأوّل من تحصيل المليون تومان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هذه السنوات الثلاث التي احتفظ الثاني بالمبلغ عنده و لم يسدّد القرض حقّق فوائد من المال حتّى أنّه اشترى سيارة قبل ثلاث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موعد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 نفسه و بعد ثلاث سنوات ارتفعت قيمة السيارة إلى مليوني تومان،فهل يجوز للأوّل مطالبة المحكمة بالمنافع التي حقّقها الأوّل من أمواله خلال السنوات الثلاث،أم يطالب الثاني بتعويض خسارته الناجمة من عدم وفائه بالتعهّد؟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المال من حقّ المقترض،أمّا إذا تكبّد المقرض خسائر جرّاء عرض القضيّة على المحكمة فيجوز له مطالبة المدين بها،كذلك إذا كان التأخير لمدّة طويلة و التضخّم كبيراً فيجب الدفع حسب سعر اليوم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ابراء الدين أي التنازل عن دَين المدين ملزم كالعقد أم أنّه قابل للتراجع؟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الإبراء ملزم و لا يقبل التراجع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مستثنيات الدين فيما يتعلّق بالمفلس المحجوزة أمواله للدائنين؟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مستثنيات الدين الدار و مستلزمات المعيشة العادية التي من شأن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الأموال الاُخرى و رأس المال فلا تعدّ من المستثنيات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مستثنيات الدين فيما يتعلّق بضامن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المفلس؟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مستثنيات الدين بين المدين الأصلي و ضامنه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مديناً لصعوبات تجارية تعرض لها في السوق و كان عاجزاً عن السداد و ليس عنده إلاّ دار سكنية يسكنها منذ خمس ثلاثين سنة فهل يجوز للدائن الموسر أن يأخذ منه الدار إذا كان المدين على استعداد للوفاء بدينه تدريجيّاً و على أقساط؟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الدار السكنية من المدين مقابل دَينه إذا كانت من شأنه إلاّ إذا كانت الدار رهناً مقابل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مستثنيات الدين؟و هل تشمل الهاتف و السيارة و أمثالها مهما كانت قيمتها؟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شأنه فهي من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بيان مستثنيات الدين،يرجى بيان ما إذا كانت الشاحنة و ما شاكلها من المستثنيات إذا كانت لكسب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مستثنيات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واسطة الركوب فهي من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التكليف إذا سافر الدائن إلى بلد آخر و تعذّر على المدين تحصيله؟ هل يكفي وضع المبلغ في صندوق زكاة مسجد من المساجد لينفق عليه أم يجب التصدّق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احتمال تحصيله يجب الانتظار و السعي للاتّصال به،و إذا يئس من تحصيله فيتصدّق بالمبلغ نيابة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المدين العجز عن السداد فاشترط الدائن لانتظاره أن يبدل دَينه بالذهب ما دام لا يستطيع السداد حتّى بعد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مبلغ الدين يساوي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w:t>
      </w:r>
    </w:p>
    <w:p>
      <w:pPr>
        <w:pStyle w:val="BookText"/>
        <w:rPr/>
      </w:pPr>
      <w:r>
        <w:rPr>
          <w:rFonts w:ascii="Amiri" w:hAnsi="Amiri" w:eastAsia="Amiri" w:cs="Amiri"/>
          <w:color w:val="111111"/>
          <w:sz w:val="28"/>
          <w:sz w:val="28"/>
          <w:szCs w:val="28"/>
          <w:rtl w:val="true"/>
          <w:lang w:bidi="ar-SA"/>
        </w:rPr>
        <w:t>ذهب و عليه يتوجّب أن يسدّد المدين عشرة مثاقيل ذهب عند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الإجراء شرعي؟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لا يصحّ لأنّ النقود و الذهب كلاهما نسيئة،إلاّ إذا تدبّر المدين هذا المقدار من الذهب و أعطاه للدائن سداداً لدَينه ثمّ أعاده الدائن عليه</w:t>
      </w:r>
      <w:r>
        <w:rPr>
          <w:rFonts w:eastAsia="Amiri" w:cs="Amiri" w:ascii="Amiri" w:hAnsi="Amiri"/>
          <w:color w:val="111111"/>
          <w:sz w:val="28"/>
          <w:szCs w:val="28"/>
          <w:rtl w:val="true"/>
          <w:lang w:bidi="ar-SA"/>
        </w:rPr>
        <w:t>.</w:t>
      </w:r>
      <w:bookmarkStart w:id="502" w:name="pg10221_94007"/>
    </w:p>
    <w:p>
      <w:pPr>
        <w:pStyle w:val="Heading2"/>
        <w:numPr>
          <w:ilvl w:val="1"/>
          <w:numId w:val="1"/>
        </w:numPr>
        <w:rPr/>
      </w:pPr>
      <w:bookmarkStart w:id="503" w:name="__RefHeading___Toc2774547_1067777946"/>
      <w:bookmarkStart w:id="504" w:name="_Toc188"/>
      <w:bookmarkEnd w:id="502"/>
      <w:bookmarkEnd w:id="503"/>
      <w:r>
        <w:rPr>
          <w:rtl w:val="true"/>
        </w:rPr>
        <w:t>الفصل السادس و العشرون</w:t>
      </w:r>
      <w:r>
        <w:rPr>
          <w:rtl w:val="true"/>
        </w:rPr>
        <w:t xml:space="preserve">: </w:t>
      </w:r>
      <w:r>
        <w:rPr>
          <w:rtl w:val="true"/>
        </w:rPr>
        <w:t>أحكام الرهن</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العين المرهونة،هل تكفي الإجراءات الرسميّة المتداولة في الوقت الحاضر و هي توقيف السند عن طريق دائرة التسجيل؟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ما ذكرتم إذا كان بمقدور آخذ الرهن استيفاء دَينه عند اللزوم عن طريق بيع العين المرهونة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التالية علماً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الأحكام الشرعيّة يمكن أن يتمّ على شكلين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يصدر الحكم عن الشارع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شارعاً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يصدر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أحد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 تقسم أيضاً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تتغيّر سيرة العقلاء مع تغيّرات الزمان و المكان و التطوّرات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أساسيّاً في باب الرهن في الماضي،و لكن لمّا كان القصد من عقد الرهن هو الاطمئنان على وصول الطلب فقد تغيّرت سيرة العقلاء اليوم و لم تعد العينية شرطاً،بل إنّ التجار و المصارف يفضّلون الإسناد التجارية و التي لها صفة الدين على كلّ الأموال،و ذلك لمزاياها الكثيرة مثل السهولة و السرعة و ضمان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الأسئلة فهي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تغيّرت سيرة العقلاء و لم يكن من مانع من السيرة الجديدة،فهل يكون للسيرة الجديدة حجّية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المطلقة،و هل يقبلها العلماء؟</w:t>
      </w:r>
    </w:p>
    <w:p>
      <w:pPr>
        <w:pStyle w:val="BookText"/>
        <w:rPr/>
      </w:pPr>
      <w:r>
        <w:rPr>
          <w:rFonts w:ascii="Amiri" w:hAnsi="Amiri" w:eastAsia="Amiri" w:cs="Amiri"/>
          <w:color w:val="111111"/>
          <w:sz w:val="28"/>
          <w:sz w:val="28"/>
          <w:szCs w:val="28"/>
          <w:rtl w:val="true"/>
          <w:lang w:bidi="ar-SA"/>
        </w:rPr>
        <w:t>أم أنّها مردودة لعدم وجود سابقة لها في الشريعة؟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يخصّ عينية المال المرهون،هل يصحّ رهن الأوراق التجاريّة مثل الصكوك و السفتجات إذا كانت أكثر المصارف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المصارف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تعتبرها وثائق و رهونات؟ و الجدير بالذكر أنّ هذه الأسناد قد تسلّم إلى المستفيد بصفة ضمانات و لكنّها بالتأكيد رهن لأنّ قصد الأشخاص الرهن و الوثيقة،إضافة إلى ذلك يؤخذ من المدين صكّ أو سفتجة،و لا شكّ أن لا يستطيع الشخص أن يكون ضامن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تصل السيرة إلى زمن المعصومين عليهم السلام إلاّ إذا كانت مشمولة بعموم العام أو الغاء الخصوصية من النصوص الخاصّة و هي في الحقيقة ليست سيرة،بل تمسّك بعموم العام أو تنقيح المناط و الغاء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 أخذ الأوراق التجاريّة وثائق كما يفعل البعض،سواء سمّي رهناً أو لم 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اعتبار العينيّة في الرهن في بعض المواد القانونيّة من أجل عنوان الرهن و إلاّ فلا محذور شرعاً في أصل هذه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بأس في أخذ المؤجر صكّاً من المستأجر لإخلاء العين المؤجرة في الموعد المقرّر و إن لم يطلق عليه اسم رهن</w:t>
      </w:r>
      <w:r>
        <w:rPr>
          <w:rFonts w:eastAsia="Amiri" w:cs="Amiri" w:ascii="Amiri" w:hAnsi="Amiri"/>
          <w:color w:val="111111"/>
          <w:sz w:val="28"/>
          <w:szCs w:val="28"/>
          <w:rtl w:val="true"/>
          <w:lang w:bidi="ar-SA"/>
        </w:rPr>
        <w:t>.</w:t>
      </w:r>
      <w:bookmarkStart w:id="505" w:name="pg10221_94009"/>
    </w:p>
    <w:p>
      <w:pPr>
        <w:pStyle w:val="Heading2"/>
        <w:numPr>
          <w:ilvl w:val="1"/>
          <w:numId w:val="1"/>
        </w:numPr>
        <w:rPr/>
      </w:pPr>
      <w:bookmarkStart w:id="506" w:name="__RefHeading___Toc2774549_1067777946"/>
      <w:bookmarkStart w:id="507" w:name="_Toc189"/>
      <w:bookmarkEnd w:id="505"/>
      <w:bookmarkEnd w:id="506"/>
      <w:r>
        <w:rPr>
          <w:rtl w:val="true"/>
        </w:rPr>
        <w:t>الفصل السابع و العشرون</w:t>
      </w:r>
      <w:r>
        <w:rPr>
          <w:rtl w:val="true"/>
        </w:rPr>
        <w:t xml:space="preserve">: </w:t>
      </w:r>
      <w:r>
        <w:rPr>
          <w:rtl w:val="true"/>
        </w:rPr>
        <w:t>أحكام الضمان</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مديناً بدَين يغطّي جميع أمواله،و هو في الوقت نفسه ضامن لشخص آخر،و لكن الدائن لا يعلم بذلك إلاّ بعد حين،فهل تكون الضمانة نافذة أم تفسخ؟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للدائن فسخ الضمان على فرض المسألة،أمّا إذا لم يفسخ فيبقى الضمان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شخصاً كعامل في معمل،و لكنّه سرق مبلغاً من المال من مسئوله في العمل،فهل أكون ضامناً لهذا العامل علماً بأنّ تشغيله في المعمل كان لثقة صاحبه 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ضمنت هذا العامل قولاً أو فعلاً تكون ضامناً للخسائر التي يتسبّب فيها،و كذلك إذا صدق عليك عرفاً إنّك كنت سبب خسارته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كنت قد قدّمته فقط و قلت إنّه رجل مستقيم على حدّ علمي فلا تكون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شخص سند ملكية إلى المحكمة وثيقة لضمان أحد السجناء و لكن السجين أساء استغلال الإجازة التي منحت له بهذه الضمانة و هرب،فهل يجوز شرعاً التحفّظ على هذه الوثيقة و بيعها؟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السجين مطلوباً بدَين أو دية و كانت عودته ميئوساً منها و ليس من سبيل إلى تحصيل الدين فيجوز تحصيله بقيمة الوثيقة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داراً لعمرو و تعهّد بنقل سند الملكية إليه بشكل رسمي،و تعهّد</w:t>
      </w:r>
    </w:p>
    <w:p>
      <w:pPr>
        <w:pStyle w:val="BookText"/>
        <w:rPr/>
      </w:pPr>
      <w:r>
        <w:rPr>
          <w:rFonts w:ascii="Amiri" w:hAnsi="Amiri" w:eastAsia="Amiri" w:cs="Amiri"/>
          <w:color w:val="111111"/>
          <w:sz w:val="28"/>
          <w:sz w:val="28"/>
          <w:szCs w:val="28"/>
          <w:rtl w:val="true"/>
          <w:lang w:bidi="ar-SA"/>
        </w:rPr>
        <w:t>شخص ثالث بأنّه إذا لم ينقل البائع السند باسم المشتري فانّه يدفع للمشتري مبلغاً من المال،و قد حرّر صكّاً بالمبلغ و سلّمه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يمتنع البائع من نقل السند إمّا عامداً أو مضطرّاً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البائع تعهّد للمشتري بإخلاء الملك و تعهّد شخص ثالث بأنّه في حالة عدم إخلاء البائع للملك في الموعد المقرّر فانّه يدفع للمشتري مبلغاً من المال و حرّر صكّاً باسم المشتري بالمبلغ،و لم يقم البائع بالإخلاء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يقع تعهّد الشخص الثالث في الفرضين المذكورين في باب الضمان أم أنّه تعهّد مستقلّ؟و إذا كان تعهّداً مستقلاً فهل هو شرعي ملزم؟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هذا التعهّد ملزم و لا تشمله أدلّة بطلان الشرط الابتدائي</w:t>
      </w:r>
      <w:r>
        <w:rPr>
          <w:rFonts w:eastAsia="Amiri" w:cs="Amiri" w:ascii="Amiri" w:hAnsi="Amiri"/>
          <w:color w:val="111111"/>
          <w:sz w:val="28"/>
          <w:szCs w:val="28"/>
          <w:rtl w:val="true"/>
          <w:lang w:bidi="ar-SA"/>
        </w:rPr>
        <w:t>.</w:t>
      </w:r>
      <w:bookmarkStart w:id="508" w:name="pg10221_94011"/>
    </w:p>
    <w:p>
      <w:pPr>
        <w:pStyle w:val="Heading2"/>
        <w:numPr>
          <w:ilvl w:val="1"/>
          <w:numId w:val="1"/>
        </w:numPr>
        <w:rPr/>
      </w:pPr>
      <w:bookmarkStart w:id="509" w:name="__RefHeading___Toc2774551_1067777946"/>
      <w:bookmarkStart w:id="510" w:name="_Toc190"/>
      <w:bookmarkEnd w:id="508"/>
      <w:bookmarkEnd w:id="509"/>
      <w:r>
        <w:rPr>
          <w:rtl w:val="true"/>
        </w:rPr>
        <w:t>الفصل الثامن و العشرون</w:t>
      </w:r>
      <w:r>
        <w:rPr>
          <w:rtl w:val="true"/>
        </w:rPr>
        <w:t xml:space="preserve">: </w:t>
      </w:r>
      <w:r>
        <w:rPr>
          <w:rtl w:val="true"/>
        </w:rPr>
        <w:t>أحكام الكفالة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عقد الكفالة و لكنّه عجز عن إحضار المتّهم في الموعد المحدّد، فهل تنتفي مسئوليّة الكفيل في إحضار المتّهم؟جدير بالذكر أنّ صاحب الجواهر اختار الرأي الثاني 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القدرة على إحضار المتّهم المكفول،الأحوط وجوباً أن يعطي الحقّ المتنازع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عقد الكفالة اشتراط عدم تحمّل الكفيل أيّة مسئوليّة في حالة عجزه عن إحضار الشخص المكفول فلا يكون مكلّفاً بدفع دَينه؟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يجوز،و هذا الشرط لا يستقيم مع حقيقة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حبس الكفيل إذا هرب المتّهم المكفول؟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مجرماً محكوماً بالقصاص فيجوز حبس الكفيل حتّى يتمّ تسليمه بطريقة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حبس الكفيل لعدم تسليمه الشخص المكفول كما أفتى بذلك صاحب الجواهر الكلام 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إمهاله حتّى يحضر مكفوله فان لم يفعل جاز 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فتواكم موافقة للفتوى المذكورة أعلاه،فكم يكون الحدّ الأعلى لفترة حبس الكفيل؟و إذا لم يسلّم المتّهم،فهل يبقى محبوساً إلى الأبد أم أنّ أقصى مدّة حبسه سنة واحدة كما في المادّة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المحاكم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تحدّد الرّوايات الإسلاميّة و كلمات الفقهاء حدّاً لهذا الحبس،و ظاهر إطلاق النصوص و الفتاوى دليل على عدم محدودية الحبس،و يمكن استثناء ثلاث حالات منها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الكفيل عاجز حقيقة عن إحضار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استعداد لدفع الحقّ المتنازع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توجب عناوين ثانوية عدم بقائه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منظّموا المادّة المذكورة أعلاه ناظرين للعناوين الثانويّة،و لكنّنا نرى أنّ الطريق الأوّل و الثاني مقدّمان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يشترط في الكفالة إيجاب الكفيل و قبول المكفول له على الأقل، فهل يجوز للمحكمة بصفتها المخوّلة لمتابعة القضيّة في حالة مراجعة الشاكي و رفع الدعوى لديها أن تقوم بالقبول بدلاً من المكفول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هذا الأمر من فتاوى بعض الفقهاء الذين يجيزون الكفالة في التعزيرات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المحكمة مجازة فهل يجوز لها تحويل قبول الكفالة إلى مركز الشرطة؟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الكفالة قابل للانعقاد بالوكالة كباقي العقود،و المعروف أنّ الناس بمراجعتهم المحاكم إنّما يوكّلونها هي أو من هو وكيل عنها في مثل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تمكّن الكفيل من إحضار المكفول في صحّة عقد الكفالة؟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عقد الكفالة و اطلق سراح المتّهم ثمّ تبيّن أنّه في وقت انعقاد الكفالة لم يكن الكفيل قادراً على إحضار المكفول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يبطل عقد الكفالة و لا يتحمّل الكفيل أيّة مسئوليّة؟و هل أنّ تمكّن الكفيل شرط تكليفي أم وضعي؟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القدرة الحقيقيّة على إحضار المكفول شرط وضعي لا تكليفي كاشتراط القدرة على التسليم في البيع و الإجارة و باقي العقود</w:t>
      </w:r>
      <w:r>
        <w:rPr>
          <w:rFonts w:eastAsia="Amiri" w:cs="Amiri" w:ascii="Amiri" w:hAnsi="Amiri"/>
          <w:color w:val="111111"/>
          <w:sz w:val="28"/>
          <w:szCs w:val="28"/>
          <w:rtl w:val="true"/>
          <w:lang w:bidi="ar-SA"/>
        </w:rPr>
        <w:t>.</w:t>
      </w:r>
      <w:bookmarkStart w:id="511" w:name="pg10221_94013"/>
    </w:p>
    <w:p>
      <w:pPr>
        <w:pStyle w:val="Heading2"/>
        <w:numPr>
          <w:ilvl w:val="1"/>
          <w:numId w:val="1"/>
        </w:numPr>
        <w:rPr/>
      </w:pPr>
      <w:bookmarkStart w:id="512" w:name="__RefHeading___Toc2774553_1067777946"/>
      <w:bookmarkStart w:id="513" w:name="_Toc191"/>
      <w:bookmarkEnd w:id="511"/>
      <w:bookmarkEnd w:id="512"/>
      <w:r>
        <w:rPr>
          <w:rtl w:val="true"/>
        </w:rPr>
        <w:t>الفصل التاسع و العشرون</w:t>
      </w:r>
      <w:r>
        <w:rPr>
          <w:rtl w:val="true"/>
        </w:rPr>
        <w:t xml:space="preserve">: </w:t>
      </w:r>
      <w:r>
        <w:rPr>
          <w:rtl w:val="true"/>
        </w:rPr>
        <w:t>أحكام الوديعة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شخص قرآناً أمانة من شخص آخر و مات صاحب القرآن،فما تكليف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أمانة ثمّ قرّر عدم إرجاعها ثمّ تاب و تلف المال بعد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إفراط و لا تفريط منه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تكون يده يد أمانة؟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التوبة تكون يده يد أمانة بشرط أن لا يكون مقصّراً طول المدّة في إرجاع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سلّمتني امرأة عقدها الذهبي لتبديل سلسلته لدى الصائغ و قد قبلت تحت إلحاحها فوضعت العقد في محفظتي اليدوية و توجّهت إلى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وصولي إلى المحل لم أجد العقد في الحقيبة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أكون ضامنة؟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متهاونة أو مقصّرة في الحفاظ عليه فأنت ضامنة،و إلاّ فلست ضامنة،و في حالة الشكّ عليكما بالمصالحة</w:t>
      </w:r>
      <w:r>
        <w:rPr>
          <w:rFonts w:eastAsia="Amiri" w:cs="Amiri" w:ascii="Amiri" w:hAnsi="Amiri"/>
          <w:color w:val="111111"/>
          <w:sz w:val="28"/>
          <w:szCs w:val="28"/>
          <w:rtl w:val="true"/>
          <w:lang w:bidi="ar-SA"/>
        </w:rPr>
        <w:t>.</w:t>
      </w:r>
      <w:bookmarkStart w:id="514" w:name="pg10221_94015"/>
    </w:p>
    <w:p>
      <w:pPr>
        <w:pStyle w:val="Heading2"/>
        <w:numPr>
          <w:ilvl w:val="1"/>
          <w:numId w:val="1"/>
        </w:numPr>
        <w:rPr/>
      </w:pPr>
      <w:bookmarkStart w:id="515" w:name="__RefHeading___Toc2774555_1067777946"/>
      <w:bookmarkStart w:id="516" w:name="_Toc192"/>
      <w:bookmarkEnd w:id="514"/>
      <w:bookmarkEnd w:id="515"/>
      <w:r>
        <w:rPr>
          <w:rtl w:val="true"/>
        </w:rPr>
        <w:t>الفصل الثلاثون</w:t>
      </w:r>
      <w:r>
        <w:rPr>
          <w:rtl w:val="true"/>
        </w:rPr>
        <w:t xml:space="preserve">: </w:t>
      </w:r>
      <w:r>
        <w:rPr>
          <w:rtl w:val="true"/>
        </w:rPr>
        <w:t>أحكام النكاح</w:t>
      </w:r>
      <w:bookmarkEnd w:id="516"/>
    </w:p>
    <w:p>
      <w:pPr>
        <w:pStyle w:val="Heading3"/>
        <w:numPr>
          <w:ilvl w:val="2"/>
          <w:numId w:val="1"/>
        </w:numPr>
        <w:rPr/>
      </w:pPr>
      <w:bookmarkStart w:id="517" w:name="__RefHeading___Toc2774557_1067777946"/>
      <w:bookmarkStart w:id="518" w:name="_Toc193"/>
      <w:bookmarkEnd w:id="517"/>
      <w:r>
        <w:rPr>
          <w:rtl w:val="true"/>
        </w:rPr>
        <w:t>صيغة العقد</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تجوز قراءة الصيغة بغير العربيّة؟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القدرة على قراءتها بالعربيّة،و سواء تيسّر الحصول على وكيل عارف بالعربيّة أو لم يتيسّر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تقرأ الصيغة بالعربيّة فهل يجب أن تطابق العبارة المقروءة العبارة العربيّة؟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توكّل المرأة الرجل لقراءة العقد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على هذه المرأة لنفسي عقد دائمياً أو للمدّة الفلانية بالمهر 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الزواج موقتاً بامرأة،فهل يجوز له أن يقرأ الصيغة كلّها بنفسه؟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إجراء صيغة العقد الدائم أو المؤقت بواسطة الرجل و المرأة أو وكيلهما عبر الهاتف أو ما شابه؟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مع مراعاة الشروط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بعقد النكاح المعاطاتي؟أي هل أنّ معيار الحلّية في النكاح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صرفاً،أم تكفي النيّة وحدها مع قصد الإنشاء و الموافقة القلبية للطرفين؟فإذا</w:t>
      </w:r>
      <w:bookmarkStart w:id="519" w:name="pg10221_94016"/>
    </w:p>
    <w:p>
      <w:pPr>
        <w:pStyle w:val="BookText"/>
        <w:rPr/>
      </w:pPr>
      <w:bookmarkEnd w:id="519"/>
      <w:r>
        <w:rPr>
          <w:rFonts w:ascii="Amiri" w:hAnsi="Amiri" w:eastAsia="Amiri" w:cs="Amiri"/>
          <w:color w:val="111111"/>
          <w:sz w:val="28"/>
          <w:sz w:val="28"/>
          <w:szCs w:val="28"/>
          <w:rtl w:val="true"/>
          <w:lang w:bidi="ar-SA"/>
        </w:rPr>
        <w:t>كان الملاك روح التوافق و قصد الإنشاء لدى الطرفين فما هو لزوم النطق بهذه الألفاظ المحدّدة خاصّة و انّه يمكن معرفة قصد الطرفين و موافقتهما بواسطة الحركات بدلاً من الكلمات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عقد النكاح كباقي العقود من حيث الاتّفاق،و لكن إجماع علماء الإسلام على وجوب قراءة صيغة العقد في النكاح و الرّوايات كذلك شاهدة على اعتبار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هناك بين عقلاء أهل العرف دائماً نوعاً من الاتّفاق اللفظي أو التحريري في 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يبيّن أنّ للنكاح 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الفقهاء أنّ النكاح أشبه بالعبادات من المعاملات،بمعنى أنّ للنكاح في الشريعة المقدّسة قيوداً تعبّدية كثيرة تجعله أشبه بالعبادات و له طابع التوقيفية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بعض مدراء مكاتب الزواج أنّ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و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بنفسه تارةً،و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تارةً،فيجيبون على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موكّلتي فلانة من موكّلك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من موكّلي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بموكّلي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تنبيههم إلى خطأ العبارة و لزوم قولها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أو قبلت التزويج لموكّلي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لا يصحّحونها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يبقى العقد صحيحاً إذا كانت الصيغة خاطئة؟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إجراء العقد بهذه الصيغة،و لكن الأفضل قراءة الصيغة بالشكل الأصحّ المطابق لموازين اللغة العربيّة</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774559_1067777946"/>
      <w:bookmarkStart w:id="521" w:name="_Toc194"/>
      <w:bookmarkEnd w:id="520"/>
      <w:r>
        <w:rPr>
          <w:rtl w:val="true"/>
        </w:rPr>
        <w:t>شروط عقد النكاح</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تشترط عند عقد النكاح على زوجها أن تواصل التدريس أو الدراسة و حضور الجلسات المختلفة؟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ذكر شروط النكاح في متن العقد أم خارجه؟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تكون في متن العقد إلاّ إذا جرى الاتّفاق عليها مسبقاً و قرئ العقد بناءً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تشترط المرأة أن يجعلها الرجل وكيلته في الطلاق؟و هل يتحقّق هذا الشرط ضمن عقد الزواج أم يجب أن يتمّ في معاملة ملزمة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لهذا الشرط أن يكون ضمن عقد الزواج أو أي عقد ملزم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تشترط في عقد الزواج أن يكون حقّ الوكالة من الزوج في الطلاق بيد شخص ثالث كأبيها مثلاً؟إذا كان كذلك فهل يكون الشرط ضمن عقد الزواج أم في معاملة مستقلّة اخرى؟و هل يجوز للمرأة بعد الزواج أن تأخذ من زوجها حقّ وكالة الطلاق لها أو لشخص ثالث ضمن معاملة مستقلّة؟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جعل الوكالة لشخص ثالث في عقد الزواج،و يجوز بعد ذلك أيضاً جعلها في معاملة اخرى و لو بعد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العمل بالشرط الوارد هذه الأيّام في الزواج الثاني للرجل و هو موافقة الزوجة الاُولى و ان كانت الزوجة غير قادرة على ضمان زوجها أو عصيان أوامره أو الانفصال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الثاني للرجل غير مشروط بموافقة الزوجة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المحاكم تضع قيوداً للزواج الثاني للحدّ من المشاكل الناجمة عن الزواج الثاني بلا ضوابط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الزوجان على أن يكون الطلاق بيد الزوجة تماماً،فهل يتنافى هذا الشرط مع مقتضيات العقد الدائم؟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الشيء إلاّ في حالة اشتراط وكالة المرأة عن الرجل،لا اشتراط تحويل الطلاق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يسلب من نفسه حقّ الزواج مرّة ثانية ضمن عقد النكاح،أو أن يتعهّد بأن لا يتزوّج ثانية؟و هل هذا الشرط مخالف لكتاب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غير صحيح،و لكن يجوز اشتراط أن يكون للزوجة وكالة تطليق نفسها في حالة زواجه الثاني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الزوج على نفسه في وثيقة العهد أن لا يتزوّج ثانية و كان الشرط مطلقاً،ثمّ عقد على امرأة عقداً موقتاً ليوم واحد،فهل يكون مخالفاً للشرط؟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شرط وكالة الطلاق للزوجة الذي يدرج في وثائق العقد هذه الأيّام في مثل هذه الحالات،فالظاهر أنّه لا يشمل مثل هذا الزواج قصير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يشترط في الزواج الدائم أن لا تكون نفقة الزوجة على عاتقه بصورة دائمة أو موقتة؟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يجوز للمرأة أن تهبه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وهبت الزوجة مهرها للزوج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لا تتزوّج من امرأة ثانية ما دمت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الشرط صحيح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الصداق عن الرجل ما دام عاملاً بالشرط؟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الرجل الشرط و تزوّج بثانية فما حكم الزوجة الثانية بالنسبة له؟و هل تحرم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خالف الرجل هذا الشرط و تزوّج فزواجه صحيح،و لكن يجوز للمرأة أن تسترد صداقها،لذا فالزوجة الثانية لا تحرم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فتاة فاشترط عليه أهلها مثلاً أن يعطي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الرز و عدداً من علب الزيت الكبيرة و مقادير من أشياء اخرى للمطبخ أو مائة ألف تومان نقداً،فهل يجب عليه أن يتقيّد بالشرط إذا وافق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في العقد أو قبله فهو صحيح و ملزم و يجب التقيّد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المادّة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معاهدة محو أشكال التمييز ضدّ المرأة ألغت جميع العقود و الوثائق الخاصّة الصادرة من أجل تقييد صلاحيات المرأة و أهلياتها القانونيّة،فهل يجوز للمرأة و الرجل عند الزواج وضع شروط ضمن العقد من شأنها أن تقيّد صلاحيات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تقييد حقّ الزوجة بالاشتراط في بعض الحالات مثل حقّ السكن و 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الشرط مخالفاً للكتاب و السنّة أو مقتضيات العقد فلا يجوز</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باختصار،الحالات مختلفة</w:t>
      </w:r>
      <w:r>
        <w:rPr>
          <w:rFonts w:eastAsia="Amiri" w:cs="Amiri" w:ascii="Amiri" w:hAnsi="Amiri"/>
          <w:color w:val="111111"/>
          <w:sz w:val="28"/>
          <w:szCs w:val="28"/>
          <w:rtl w:val="true"/>
          <w:lang w:bidi="ar-SA"/>
        </w:rPr>
        <w:t>.</w:t>
      </w:r>
      <w:bookmarkStart w:id="522" w:name="pg10221_94019"/>
    </w:p>
    <w:p>
      <w:pPr>
        <w:pStyle w:val="Heading3"/>
        <w:numPr>
          <w:ilvl w:val="2"/>
          <w:numId w:val="1"/>
        </w:numPr>
        <w:rPr/>
      </w:pPr>
      <w:bookmarkStart w:id="523" w:name="__RefHeading___Toc2774561_1067777946"/>
      <w:bookmarkStart w:id="524" w:name="_Toc195"/>
      <w:bookmarkEnd w:id="522"/>
      <w:bookmarkEnd w:id="523"/>
      <w:r>
        <w:rPr>
          <w:rtl w:val="true"/>
        </w:rPr>
        <w:t>أولياء العقد</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إذن الولي في النكاح المنقطع للباكر البالغة الرشيدة إذا لم يكن بقصد الدخول أو اشترطت المرأة عدم الدخول؟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الولي شرط في جميع الأحوال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راغباً بالزواج من فتاة يحبّها و لكن أبويه يريدان فتاة اخرى و إن لم يتزوّجها فانّ ذلك من شأنه أن يؤذيهما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تجب إطاعتهما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مسايرة الوالدين في مثل هذه الاُمور،و لكن الأفضل كسب رضاهما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للبنت الباكر العاقلة المدركة البالغة أن تعقد على نفسها عقداً دائماً أو موقتاً بدون إذن أبيها؟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فتى و فتاة علاقة غير شرعيّة أدّت إلى حمل الفتاة و في الشهر الثامن أُسقط الولد الجنين،فهل يجوز شرعاً زواجهما إذا كان والد الفتاة غير موافق؟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الوالد هنا على أنّ الأفضل كسب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نعقد على فتاة عقداً موقتاً و لكنّنا لا نعلم إن كان أبوها موافقاً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يكفي أن تقول الفتاة أنّ أباها موافق؟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تكسبوا موافقة الأب بأنفسكم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يراجعني الكثير من الأولاد و البنات العازبين الراشدين و يقولون إنّ اسرة الولد خطبت البنت من أهلها أكثر من مرّة إلاّ أنّ والدها رفض التزويج بلا عذر مقبول ممّا أدّى إلى اكتئاب الولد و البنت و أغلبهم فوق العشرين و يصرّون على إجراء عقد الزواج بدون إذن الولي و يقولون إنّهم يعانون من عسر و حرج فهل يسقط إذن الوالد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كفؤاً و مناسباً للزوجة فلا يحقّ للأب المعارضة و لكن يجب التثبّت في السبب الذي دفع الأب للمعارضة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فتاة في الثالثة و العشرين و أحمل شهادة البكلوريوس حيث تخرّجت منذ سنة و لكنّي لم أحصل على وظيفة مناسبة فأصبحت حبيسة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ما أتذكّر فانّ</w:t>
      </w:r>
      <w:bookmarkStart w:id="525" w:name="pg10221_94020"/>
    </w:p>
    <w:p>
      <w:pPr>
        <w:pStyle w:val="BookText"/>
        <w:rPr/>
      </w:pPr>
      <w:bookmarkEnd w:id="525"/>
      <w:r>
        <w:rPr>
          <w:rFonts w:ascii="Amiri" w:hAnsi="Amiri" w:eastAsia="Amiri" w:cs="Amiri"/>
          <w:color w:val="111111"/>
          <w:sz w:val="28"/>
          <w:sz w:val="28"/>
          <w:szCs w:val="28"/>
          <w:rtl w:val="true"/>
          <w:lang w:bidi="ar-SA"/>
        </w:rPr>
        <w:t>امّي ترفض الخاطبين لأسباب لا يقبلها عاقل حتّى من غير أن أعلم بالأمر أنا و لا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الأمر يهمّني كثيراً حين كنت طالبة تشغلني الدراسة عن الرغبة في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فقد عزمت على الزواج من ابن عمّتي و هو شاب مؤمن ملتزم يحظى بثقة الجميع و قد خطبني مع اسرته و لكن معارضة امّي غير المنطقيّة و أخلاقها غير الملائمة تسبّب الكثير من المتاعب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أبي فإنّه خاضع لرأي امّي و لا يعارضها،فهل يشترط في مثل هذه الحالة إذن الوالدين؟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الخاطب كفؤاً للمرأة من الناحية الاجتماعيّة و الدينيّة و يعتبر من شأنها فلا تأثير لمعارضة الأب و لا تشترط موافقة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أب على ابنته ذات السنتين من العمر لولد،و عند ما بلغت البنت أعلنت عن عدم رضا بذلك الزواج،فما الحكم الشرعي لمثل هذا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الزواج لصالح البنت في ذلك الوقت فيجب أن تقبله و إلاّ فهو باطل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في زماننا كون زواج الصغيرات بواسطة آبائهن في غير صالحهنّ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يلزم إذن الوالد في زواج البنت؟و ما الحكم إذا عارض الأب الزواج و سقطت الفتاة في الخطيئة على أثر عدم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جاءها زوج مناسب من الناحية الشرعيّة و العرفيّة و عارضها الأب فلا تشترط موافقته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للأب ولاية على الصغير في زواجه؟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ولاية الأب منوطة بمصلحة الصغير،و في هذا العصر لا تتحقّق غبطة الصغير أو مصلحته بالزواج لذا فلا يجوز للآباء أن يعقدوا لصغارهم أو على صغيراتهم إلاّ في حالات استثنائيّة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774563_1067777946"/>
      <w:bookmarkStart w:id="527" w:name="_Toc196"/>
      <w:bookmarkEnd w:id="526"/>
      <w:r>
        <w:rPr>
          <w:rtl w:val="true"/>
        </w:rPr>
        <w:t>الزواج المجاز و غير المجاز</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الزواج بأُخت زوجته إذا كانت الزوجة مريضه و موافقة على الزواج؟</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الزواج من الاُخت ما دامت الزوجة في عصمته سواء رضيت أو لم 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واضح في حرمة الجمع و بين الاُختين في النكاح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طلّق الرجل زوجته طلاقاً صورياً مع إبقائها في البيت و تزوّج بأُختها فهل هذا جائز شرعاً؟ و في مسألة المحلّل بعد الطلاق الثالث،هل هناك فرق بين العقد الدائم و المؤقت؟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جادّاً في الطلاق فيجوز له الزواج بالاُخت بعد العدّة،و يحتاج إلى المحلّل بعد الطلاق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العقد المؤقت فلا حاجة إلى المحلّل مهما تكرّرت المرّات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الزواج بالربيبة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بينهما علاقة نسبية أو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رجل متزوّج امرأة متزوّجة و أحبّته بشدّة و كانت بينهما علاقة غير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تأخذ علاقتهما شكلاً شرعياً انفصلت المرأة عن زوجها و عقد عليها الرجل و بعد ثماني سنوات التفتا إلى أمر كان قد جعل عقدهما باطلاً و لكن شدّة تعلّقهما ببعضهما تمنعهما من الانفصال بحيث إنّ محاولاتهما لقطع العلاقة أمرضتهما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هناك من سبيل شرعي أو كفّارة تدفع تجعل حياتهما المشتركة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قد تجامعا قبل العقد و أثناء الفترة التي كانت المرأة في عقد زوجها الأوّل فيحرمان على بعضهما على الأحوط وجوباً و يجب أن ينفصلا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تصل علاقتهما في ذلك الوقت إلى حدّ الجماع فلا إشكال في زواجهما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أم يكره الزواج من المشهورات بالزنا؟إذا كان حراماً فهل هؤلاء النسوة مرتدّات؟و هل يجب التحقّق قبل الزواج من معتقداتهنّ؟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لسن مرتدّات بل مسلمات عاصيات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تفحّص المعتقدات قبل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الزواج من المشهورات بالزنا فالأحوط لزوماً تركه إلاّ إذا تبن توبة حقيقيّة و لم يعدن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مراسيم اللعان تنقطع العلاقة النسبية بين الأب و أرحامه من جهة و الابن من جهة اخرى،فهل يصحّ بعد ذلك زواج الابن من عمّته التي انقطعت علاقته النسبية بها بعد اللعان؟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بأس فيه،و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سنوات يعلن أهل العلم و الفنّ في المحافل و وسائل الإعلام عن ضرورة تجنّب زواج الأقارب خاصّة ابن العمّ و بنت العمّ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يفسّر زواج الإمام علي عليه السلام من فاطمة عليها السلام و هي بنت ابن عمّه بتوصية من النبي صلى الله عليه و آله و موافقته؟و بغضّ النظر عن الاُمور الاُخرى،أ فلا يعتبر هذا الأمر بذاته تشجيعاً على مثل هذا الزواج؟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هو أكمل الأديان و له حكم في جميع سلوكيات الإنسان و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له رأي في هذا الصدد؟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الإسلاميّة تنهى عن زواج الأقارب و نقرأ في حديث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تفعلوه فانّه يضعف الولد</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لكن لكلّ قاعدة عامّة استثناءً و قد حصل من بعض حالات الزواج من الأقارب أبناء أذكياء أصحّاء،و زواج هذين المعصومين من هذه الاستثناءات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اخت اللائط و امّه و ابنته على الملوط؟و ما الحكم إذا لم يكونا بالغين أو شكّ في الدخول؟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امّ اللائط و لا اخته و لا ابنته على الملوط،و العكس هو الصحيح،أي تحرم أم الملوط و اخته و ابنته على اللائط بشرط أن يتيقّن من الدخول و أن يكون اللائط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تزويج الدراويش و الصوفيّة و الزواج منهم؟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تابوا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معاهدة محو التمييز ضدّ النساء أعلنت ضمن المادّة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 الصغار غير قانوني،و الصغير في العرف الدولي هو من لم يبلغ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فما حكم زواج البنت دون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زواج البنت إذا كانت في سنّ البلوغ الشرعي و تتمتّع بالنضج الجسدي و العقلي اللازم لاتّخاذ قرار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28" w:name="pg10221_94023"/>
    </w:p>
    <w:p>
      <w:pPr>
        <w:pStyle w:val="Heading3"/>
        <w:numPr>
          <w:ilvl w:val="2"/>
          <w:numId w:val="1"/>
        </w:numPr>
        <w:rPr/>
      </w:pPr>
      <w:bookmarkStart w:id="529" w:name="__RefHeading___Toc2774565_1067777946"/>
      <w:bookmarkStart w:id="530" w:name="_Toc197"/>
      <w:bookmarkEnd w:id="528"/>
      <w:bookmarkEnd w:id="529"/>
      <w:r>
        <w:rPr>
          <w:rtl w:val="true"/>
        </w:rPr>
        <w:t>المحارم</w:t>
      </w:r>
      <w:r>
        <w:rPr>
          <w:rtl w:val="true"/>
        </w:rPr>
        <w:t>:</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زوجتي و بعد وفاتها بسبع سنوات جدّدت فراشي بمشهد بزواجي من امرأة مؤمنة صالحة و ذلك بعد تأمين معيشة أبنائي،فهل أكون محرماً على بنات زوجتي و كنّتها؟و ما حكم أولادي بالنسبة إليهم؟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محرم على بنات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بعد الزواج منها و الدخول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كناتها فلست محرماً عليهنّ،و أولادك محارم على زوجتك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ممكناً طبياً نقل مبيض امرأة إلى امرأة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يجري في باقي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تزوّجت المرأة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المتلقّية للربط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أنجبت،و هذا يعني أنّ النطفة ناتجة من تلاقح حيامن الرجل مع بيوض المرأة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المبيض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تخصّ المرأة الاُولى من حيث الصفات الوراثية و الخصائص الفردية و الجينية بنسبة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علاقة المحارم بالنسبة للزوج و المرأة الاُولى و الثانية و محارم الولد من الناحية الشرعيّة؟هل تكون هناك علاقة محارم مع متعلّقي المرأة الاُولى أم الثانية أم كليهما؟يرجى بيان رأيكم الشرعي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نقل مبيض امرأة إلى امرأة اخرى حيث يكون جزءً من جسمها أي يتحقّق الربط الكامل،فكلّ ما يولد منه يخصّ المرأة الثانية و لا علاقة له بالمرأة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زوجة الأب محرماً من محارم أبنائه و بناته من زوجته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محارم لبعضهم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الزوجان عقيمين فما هو الطريق الشرعي لتبنّي طفل من دار رعاية الأطفال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المتبنّى بنتاً و كان والد الأب حيّاً فيمكن عقد الوالد على البنت عقداً موقتاً بإذن حاكم الشرع فتكون بذلك بحكم زوجة الأب و تحرم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اخت الرجل مرضعة و الطفلة رضيعة فترضع من الاُخت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مراعاة شروط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بحكم ابنة اخته فتحرم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المتبنّى ولداً فتحقّق المحرميّة برضاعه من لبن اخت الزوجة</w:t>
      </w:r>
    </w:p>
    <w:p>
      <w:pPr>
        <w:pStyle w:val="BookText"/>
        <w:rPr/>
      </w:pPr>
      <w:r>
        <w:rPr>
          <w:rFonts w:ascii="Amiri" w:hAnsi="Amiri" w:eastAsia="Amiri" w:cs="Amiri"/>
          <w:color w:val="111111"/>
          <w:sz w:val="28"/>
          <w:sz w:val="28"/>
          <w:szCs w:val="28"/>
          <w:rtl w:val="true"/>
          <w:lang w:bidi="ar-SA"/>
        </w:rPr>
        <w:t>أو امّها فتصبح الزوجة خالته أو اخته بالرضاعة فتحرم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الطفل متجاوزاً لفترة الرضاع فلا سبيل إلى محرميته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أن أتلقّى طفلاً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أو بنتاً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دائرة تحسين المعيشة للتبنّي،لذا أرجو بيان رأيكم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تسمية الابن المتبنّى باسم المتبنّي مع الأخذ بنظر الاعتبار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القول بخلاف الحقيقة و تسميته ابناً له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علاقة الأبوين بالمتبنّى من حيث المحرميّة؟و هل تكفي قراءة صيغة المحرميّة؟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لصيغة المحرميّة هنا إلاّ إذا كان المتبنّى بنتاً فيعقد عليها والد المتبنّي بعقد مؤقت بإذن حاكم الشرع فتحرم على الرجل باعتبارها زوجة أبيه،أو تقوم اخت الزوجة أو امّها برضاع المتبنّاة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 اللّه الزوجين 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أو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علاقته بالمتبنّى من حيث المحرميّة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وفق المسألة السابقة و أصبحت زوجة أبيه فانّها تحرم على جميع 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قول موظّف دائرة تحسين المعيشة بخصوص شرعيّة و عدم شرعيّة الابن؟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للشرعية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يحبّ زوجة أخيه لدينها و حيائها و حجابها و ينظر لها نظرة الأخ للاُخت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طريقة ليحرم عليها؟و ما حكمه؟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حسن النيّة التي ينظر بها هذا الرجل يجب عليه الالتفات إلى أنّ هذه الحالة من حبائل الشيطان و أنّها قد تجرّ إلى تبعات دنيوية و اخروية،و عليه أن يبقي علاقته معها عاديّة و لا ينتظر طريقة للمحرميّة</w:t>
      </w:r>
      <w:r>
        <w:rPr>
          <w:rFonts w:eastAsia="Amiri" w:cs="Amiri" w:ascii="Amiri" w:hAnsi="Amiri"/>
          <w:color w:val="111111"/>
          <w:sz w:val="28"/>
          <w:szCs w:val="28"/>
          <w:rtl w:val="true"/>
          <w:lang w:bidi="ar-SA"/>
        </w:rPr>
        <w:t>.</w:t>
      </w:r>
      <w:bookmarkStart w:id="531" w:name="pg10221_94025"/>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مصافحة زوجة الأخ هذه؟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محرّمة،و هذه أوّل خطوة باتّجاه فخّ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تزوّجت مرتين و كان لها من كلّ زوج بنت،فهل يكون جدّ البنت لأبيها محرماً على البنت الاُخرى؟بتعبير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الرجل على ربيبة ابنه؟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محرّماً</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774567_1067777946"/>
      <w:bookmarkStart w:id="533" w:name="_Toc198"/>
      <w:bookmarkEnd w:id="532"/>
      <w:r>
        <w:rPr>
          <w:rtl w:val="true"/>
        </w:rPr>
        <w:t>حالات فسخ النكاح</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البرص الذي هو من أسباب جواز فسخ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الأمراض الجلدية التي تجعل أجزاء من البشرة بيضاء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تعريف العمى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هو من لا يرى شيئاً أبداً،أو من كان بصره من الضعف بحيث لا يعتدّ به،سواء كان له عين صحيحة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تعريف الخصاء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استئصال البيضتين،و إذا دُقّت البيضتان بحيث تعطّلتا عن العمل فهو بحكم الخصاء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المقطوع آلته العاجز عن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أجبرني أبواي على العقد لرجل و بعد حياة مشتركة لفترة من الزمن تبيّن أنّه ليس شيعيّاً و يمنعني عن أداء واجباتي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يقول لي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تعتنقي مذهبي و 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بيان تكليفي للخلاص من هذا المأزق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المسألة،يجوز لك رفع أمرك للمحكمة،فان لم يكفّ عن تصرّفاته و لم يطلّق فيطلّقك 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زواجك بالإكراه فهو باطل من الأساس و لا يحتاج إلى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رضيت بالزواج و كان يدّعي بأنّه شيعي و كنت جاهلة بمذهبه فلك حقّ الفسخ و لا حاجة بك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كرهت الزوجة مشاركة زوجها الطعام و تمكينه نفسها للواجبات الزوجيّة لكونه مصاباً بالبرص في أطرافه الأربعة بتأييد من الطب العدلي،الأمر الذي أدّى إلى انحسار تردّد أهلها على بيتها إلى حدّ القطيعة شبه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الرجال منهم يتجنّبون مصافحته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 هذه الحالة بالنسبة للزوجة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الخوف من عدوى المرض معقولاً من الناحية الطبية و مؤيّداً من الأطباء فالعسر و الحرج على الفرض المذكور مسلّم و 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الزوجة أو أقرباؤها في الزواج و بعد اتّضاح الأمر تمّ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الزوج أن يدفع المهر؟و إذا كان قد دفعه قبلاً فهل له أن يستردّه؟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الزوج أن يدفع كامل المهر و يرجع على المدلّس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رجل فتاة من افغانستان لابنه الساكن في إيران و قبلت البنت بشرط أن تتطابق الأوصاف التي أوردها عن ابنه مع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مجيئها إلى إيران تبيّن لها أنّ الأوصاف كانت كاذبة تماماً و أنّ الأب كان قد أراها صورة شخص آخر على أنّه ابنه،و أنّ ابنه في الحقيقة معيوب،فهل يصحّ العقد الذي تمّ سابقاً بغيابهما؟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حقّ الفسخ على فرض المسألة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فتاة من أقربائي للزواج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البنت عاشت منذ طفولتها في الخارج فقد كنت أجهل عنها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فيسكنني فزع شديد منذ مرحلة الدراسة و حتّى الآن من الأمراض و خاصّة الوراثيّة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التوصيات العلميّة راجعنا الطبيب الأخصائي مرتين للفحص فقد كنّا متفاهمين على ضرورة الفحص للتأكّد من شروط الصحّة الكاملة التي اشترطت توفّرها في الآنسة التي كانت هي الاُخرى طبيبة و قد رحّب أهلها بهذا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الفحوصات سالماً و الحمد للّه أمّا الآنسة و امّها فلم يتحدّثا عن مرضهما،فأوصى الطبيب الأخصائي بإجراء العقد على أساس سلامة الطرفين فأجرينا العقد الدائم و أنا مطمئن تماماً من سلامتها و سلامة أبناء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فترة من العقد و قبل الزفاف قالت أنّها مصابة بمرض معيّن و لم تشأ أن تبوح به إلاّ بعد العقد و أنّها لم تخبر الطبيب المختصّ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العلم بمرض الآنسة و مراجعة الأطباء الاخصائيين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مرضها لا علاج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مرض قابل للانتقال إلى الأبناء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أرجو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فسخ العقد الدائم المذكور لعدم توفّر الشروط المذكورة مسبقاً و المبنيّة على السلامة الكاملة للزوجة و أبناء المستقبل؟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لك الفسخ و لا يجب عليك المهر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تحمّلت بعض التكاليف في العقد من قبيل الهدايا و مصاريف المراسيم و النفقة و المهر و أمثالها فهل تكون الآنسة ضامنة لها؟و ما حكم والديها اللذين كانا معرّفين و شاهدين على العقد و عالمين منذ البداية باشتراطي سلامتها الكاملة و راضيين بالشرط و عارفين بمرض ابنتهما؟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الأشياء و الهدايا المقدّمة على أساس الاعتقاد بصحّة العقد أي توفّر الشروط،تعود لصاحبها و الخسائر تعوّض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العفو و التنازل أفضل في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العقد لاحظت الزوجة على زوجها مرضاً نفسيّاً و عصبياً صعب العلاج له أعراض تجعل حياتها معه في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الصدمة العصبية،و النحول الشديد، و القلق و اضطراب الشخصية،و العمى المؤقت،و فقدان الوعي و 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لها طلب الطلاق لخوفها و قلقها من الحياة المشتركة معه و لزوم العلاج الطويل الأمد و عدم وجود إرادة العلاج لدى الزوج و عائلته؟و إذا تحقّق الانفصال،فهل يتحمّل الزوج دفع المهر و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و ذووه قد ادّعوا سابقاً سلامته الكاملة،يجوز للزوجة فسخ النكاح بسبب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هذه الحالة إذا ثبت أنّ الحياة مع هذا الرجل تؤدّي إلى العسر و الحرج الشديد يجوز لها طلب الطلاق من حاكم الشرع و يكون طلاق خلع يتمّ ببذل المهر إلاّ إذا اتّفقت مع الزوج على نحو آخر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الرجل الفتاة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متزوجاً و ليست لي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البنت الزواج منه على هذا الشرط ثمّ تبيّن بعد العقد أنّه كاذب،فهل للزوجة حقّ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توجب الكمال،أو لا توجب الكمال و لكنّ موافقة الطرف الآخر تتوقّف عليها،ثمّ تبيّن خلاف ذلك فللطرف الثاني خيار الفسخ و يجوز له الغاء العقد بدون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الرجل بعد سنتين من الزواج إلى أنّ زوجته كانت تخفي عنه أمراضاً كشلل المثانة و الاكزما كانت مصابة بها منذ الطفولة و قد تظاهرت في العقد بالصحّة الكاملة،فهل يحقّ للرجل الفسخ بعد العلم؟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المسألة،إذا علم الرجل و لم يرض بالزواج فله حقّ الفسخ و يجوز له مطالبته المدلّس بتعويض الخسائر و الإضرار التي لحقت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للرجل بعد الزواج أنّ على الأجزاء العليا من ساق الزوجة آثاراً خفيفة لحرق قديم،و أنّ غشاء البكارة لديها من النوع اللحمي السميك جدّاً بحيث يتعذّر الدخول بدون عمليّة جراحيّة،و لم يكن قد طرح موضوع سلامة الزوجة قبل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 هذه من حالات الفسخ؟و هل تستحقّ المرأة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يعالج بالجراحة العادية بدون أعراض جانبية معيّنة فانّ هذا المقدار من العيب لا يوجب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الزواج أنّ حالة الزوج خلاف لما ادّعاه قبل العقد و كان العقد قد تمّ بناءً على تلك الحالة و الشروط،فهل يكون الطلاق و الفسخ بيد الرجل مع ذلك؟و إذا كانت المرأة قد استلمت المهر و إرادة فسخ العقد قبل الدخول فما حكم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على الرجل شروطاً و لم يتقيّد بها أو خدعها ببعض الصفات و ثبت خلافها فللمرأة حقّ الفسخ،و إذا فسخت قبل الدخول فلا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 عليّ بعقد دائمي 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داره لمدّة ستّة أشهر و لكنّه كان عاجزاً عن واجب الزوج فرجعت إلى بيت أهلي بعد ستّة أشهر و لا زلت باكراً و الطب العدلي يؤيّد عجز زوجي عن الممارسة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فسخ العقد أم يحتاج الأمر إلى طلاق؟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تمهليه سنة من الآن فإذا عولج و استعاد قدرته الجنسيّة فيبقى العقد نافذاً،و إلاّ فلك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الفسخ،إلى من يعود مهري و جهازي الموجود لدى زوجي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لك و كذلك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مهلة السنة للزوج العنين إذا امتنعت الزوجة عن التمكين فهل يكون لها حقّ الفسخ بعد انتهاء السنة أم يجب تمديد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علاجه يقتضي مضاجعة الزوجة فيجب تمديد فترة التمكين في حالة امتناع الزوجة عن 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سنتين و نصف و أنا في عقد دائم و لكنّ زوجي عاجز جنسياً عن تناولي و لا زلت باكراً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أكون مستحقّة للنفقة شرعاً؟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الحالة من حالات فسخ النكاح؟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شروط العقد حمل الزوج لشهادة البكلوريوس و تبيّن بعد العقد انّه لا يملك هذه الشهادة،فهل توجب هذه الحالة فسخ النكاح؟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حقوقي الشرعيّة من مهر و ما شاكله،علماً أنّ شروط العقد مدوّنة في كتاب العقد و موقّعة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تكوني قد أعلنت عن رضاك بعيوبه فلك حقّ الفسخ،و إذا كنت جاهلة بالحكم و لم تفسخي و كنت على استعداد للتمكين فلك حقّ النفقة،و كذلك فيما يخصّ شهادة البكلوريوس،إذا تبيّن خلاف ادّعاءه و لم توافقي فلك حقّ الفسخ فإذا تمّ الانفصال قبل الزواج فما لك حقّ في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و أنا في السابعة و العشرين من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الخامسة و الخمسين و لكنّه اصيب بالعنن بعد الزواج و المواقعة فطلبت الطلاق من المحكمة و لكنّه يرفض الطلاق و أنا لا زلت شابّة،فهل يجوز لي شرعاً طلب الطلاق؟و إذا لم يطلّق الزوج فما تكليف المرأة؟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تطرحي قضيّتك على حاكم الشرع فيمهله سنة واحدة فإذا استمرّ معه المرض إلى ما بعد السنة و أصبح قطعيّاً و مؤكّداً فيجوز لك فسخ النكاح و تستحقّين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الزوجة كون زوجها عنيناً و لم يوافق هو على عرض نفسه على الأطباء العدول أو مواقعتها لنفي ادّعائها و لا يرضى بدفع نفقتها،فما حكم زوجته؟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ترك النفقة،إذا كان الزوج مصرّاً عليه و لا يرضى بالقيام بواجبه الشرعي فيجوز لحاكم الشرع أن يطلّقها من زوجها أو أن يأخذ لها حقّها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يتعلّق باتّهامه بكونه عنيناً فإذا كان الأمر من أوّل الزواج و أصرّ الزوج على عدم الفحص فيجوز كذلك لحاكم الشرع أن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لاحظوا أيضاً أنّه في حالة ثبوت كون الزوج عنيناً يجب إمهاله سنة واحدة فان لم يشف فللزوجة حقّ الفسخ و لها أن تقبض نصف مهرها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اصيبت الزوجة و الزوج بالجنون الدوري قبل الزواج و المقاربة أو بعد الزواج و الدخول،فهل لهما حقّ فسخ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الاكتفاء بالفسخ بل يطلّق الزوج،أمّا الزوجة فتلجأ إلى الخلع إذا وافق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 الزوج عند الزواج على عمل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البيت و تعهّد بأن لا يمنع من 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 سنوات من الحياة الزوجيّة منعها من مواصلة عملها،و لمّا كانت وثيقة عقد الزواج خلواً من ضمان مخالفة الشرط فقد طلبت الزوجة الطلاق من المحكمة لعدم التزامه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الطلب مقبول لدى المحكمة؟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نعم،يجوز للمرأة فسخ النكاح إذا خالف الزوج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الأسباب التي تمنح الزوج حقّ إلغاء العقد مثل الإصابة بالبرص أو التشوّه الولادي أو الإفضاء أو موانع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كالعظم المانع أو الغشاء الجلدي و 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للعلاج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التفت الزوج بعد الزواج إلى أنّ زوجته مصابة بإحدى هذه العيوب فهل لا يزال يحقّ له إلغاء العقد؟و إذا كان الأمر يتطلّب علاجاً فهل يكون على عاتق المرأة و أهلها أم على عاتق الزوج؟</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خيار الفسخ إذا كانت الحالة قابلة للعلاج بسهولة و تكفّلت المرأة بمصاريف العلاج</w:t>
      </w:r>
      <w:r>
        <w:rPr>
          <w:rFonts w:eastAsia="Amiri" w:cs="Amiri" w:ascii="Amiri" w:hAnsi="Amiri"/>
          <w:color w:val="111111"/>
          <w:sz w:val="28"/>
          <w:szCs w:val="28"/>
          <w:rtl w:val="true"/>
          <w:lang w:bidi="ar-SA"/>
        </w:rPr>
        <w:t>.</w:t>
      </w:r>
      <w:bookmarkStart w:id="534" w:name="pg10221_94031"/>
    </w:p>
    <w:p>
      <w:pPr>
        <w:pStyle w:val="Heading3"/>
        <w:numPr>
          <w:ilvl w:val="2"/>
          <w:numId w:val="1"/>
        </w:numPr>
        <w:rPr/>
      </w:pPr>
      <w:bookmarkStart w:id="535" w:name="__RefHeading___Toc2774569_1067777946"/>
      <w:bookmarkStart w:id="536" w:name="_Toc199"/>
      <w:bookmarkEnd w:id="534"/>
      <w:bookmarkEnd w:id="535"/>
      <w:r>
        <w:rPr>
          <w:rtl w:val="true"/>
        </w:rPr>
        <w:t>أحكام العقد الدائم</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التالية حول مدى طاعة الزوجة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الخروج من البيت بدون إذن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تستأذنه إلاّ للواجبات الشرعيّة أو الأعمال الضروريّة للمعيشة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البيت رغم ممانعة زوجها و إلحاحه المتكرّر عليها للعودة،و لم تمكّن من نفسها فهل تنطبق عليها شروط الناشز؟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ناشز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أعلاه،هل تستحقّ الزوجة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المسلّم من النشوز و عدم التمكين الموجب لسلب حقّ النفقة هو عدم التمكين في التمتع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تسقط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 المذكور أعلاه أي بالخروج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الخروج بدون موافقة زوجها لأغراض اقتصاديّة و سياسيّة و اجتماعيّة؟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يجوز لها ذلك ما لم تكن منافاة مع حقّ الزوج و لكن الأحوط الترك، و لا بأس في ذلك إذا كانت المرأة أثبتت لنفسها هذا الحقّ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عدم التمكين حتّى قبض المهر إذا كان نقداً و لم يكن مدخولاً بها،فهل يجوز لها أن لا تطيع الزوج في غير التمكين أيضاً كأن تبقى في بيت أهلها تذهب إلى حيث تشاء و تفعل ما تشاء،و هل تستطيع أن تطالب بالنفقة مع هذه الحال؟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تقوم بواجباتها الاُخرى و يجوز لها أن تعلّق التمكين فقط بقبض المهر و ذلك في حالة كون المهر حالاً مع عدم وجود قرائن تدلّ على التأخير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الواجب الشرعي للزوجة إذا عارض الزوج ذهابها إلى الجامعة أو الدائرة أو أي مكان آخر؟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تكسب موافقته إلاّ إذا اشترطت في عقد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اقترح على عياله الانتقال من طهران إلى مدينة اخرى و لكن الزوجة رفضت فهاجر الزوج إلى تلك المدينة و قطع نفقتها بحجّة عصيانها له كما لم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للرجل أن يترك زوجته معلّقة كلّ هذه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يتضمّن عقد الزواج شيئاً معيّناً عن محلّ السكنى فيجب على الزوجة أن تتبع زوجها في محلّ السكن إلاّ إذا تسبّب لها في ضرر 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أجاز الزوج لزوجته العمل فهل يجوز له بعد أن تقطع شوطاً في العمل أن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أسمح لك بمواصلة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الإذن الأوّل إذن بجميع لوازمه؟ و هل هناك فرق بين العمل المؤقت و الدائم؟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الزوجة بإذن زوجها عقداً لأجل معيّن مع دائرة أو مؤسسة فالعقد ملزم و لا يجوز للزوج أن يمنعها،هذا في حالة ما إذا لم يشترط في العقد الإذن لعمل الزوجة في الخارج،و إلاّ فلا حاجة إلى إذن الزوج في توقيع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 جميع الأحوال مراعاة شئون الزوج و الاُسرة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التوظيف بين الشخصيّة الحقيقية و الشخصيّة الحقوقيّة و خاصّة الحكوميّة؟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العمل المنافي لحقوق الزوج و الذي لا يتنافى مع حقوقه؟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على الفرض أعلاه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العمل الذي يؤدّي تركه إلى خسارة هامّة لصاحبه أو الآخرين و العمل الذي ليس كذلك،كمنع المرأة أثناء السنة الدراسيّة من التعليم ممّا يضرّ بالمدرسة و التلاميذ؟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للزوج الممانعة على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معصية المرأة للزوج في غير المسائل الواجبة و المستحبّة؟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المرأة لزوجها تخصّ الحقوق الزوجيّة و الخروج من البيت و لا تجب إطاعته في الاُمور الاُخرى،و الأفضل أن يتفاهم الزوجان على جميع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تضارب رأيا والد البنت و زوجها في القضايا العادية فأيّهما الأرجح؟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إطاعة أي منهما على فرض المسألة،إلاّ إذا أدّى ذلك إلى إيلام الأب فتجب إطاعته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بعد وفاة زوجها من أخيه فهل يجوز لها الذهاب أيّام الخميس لقراءة الفاتحة على قبره؟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بإذن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أن ينشطن في المساجد بدون إذن أزواجهنّ المتديّنين لدرجة أن تكون شئون المسجد بالكامل بأيديهنّ علماً بأنّ ذلك من شأنه أن يسبب الخلافات في الاُسر؟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بدون إذن الزوج،و يجوز الذهاب للمسجد لتعلّم الأحكام و المعارف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ليست مكلّفة بأعمال المنزل حتّى إنّ من حقّها أن تطالب بأُجرة عن تربية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الجاري في إيران أن تقوم المرأة بالأعمال المنزليّة بما فيها رعاية الطفل و رضاعه،فهل يمكن القول بأنّ العقد مبني عليه و معناه أنّ على المرأة أن تقوم بالأعمال المنزليّة المعتادة دون أن تطالب زوجها بأُجرة إلاّ حيث يثبت خلاف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الحالات ليست من قبيل العقد المبني عليه و لا تخضع لحكم الشرط ضمن العقد و لكن بما أنّ النساء و الرجال في مثل هذه الاُسر يقدّمون الخدمات الإضافيّة بقصد التبرّع فانّ أخذ الاُجرة مشكل إلاّ لقاء أعمال من قبيل حياكة السجّاد و أمثالها،أو ما اشترطت الاُجرة فيه منذ البدء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هناك اختلافاً في روايات المؤرّخين حول صداق فاطمة الزهراء عليها السلام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قيمته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 ثوب من الكتّان و جلد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اخرى تقول الرّواية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مهر فاطمة الزهراء عليها السلام شفاعة المذنبين من امّة أبيها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هو الوارد في الأخبار الإسلاميّة،فهل يصحّ تعيين مهر الزهراء عليها السلام صرفاً للعرسان بدون احتساب القيمة الحالية؟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مهر السنّة يعادل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درهم يعادل حوالي أربعمائة تومان،أي ما مجموعه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ألف تومان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فإذا اشتهر ذلك في عرف الزوجين فيكفي و إلاّ فيجب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على مقدار و شكل المهر فأي القولين هو المرجّح، و إذا لم يكن لدى أي منهما دليل لإثبات مدّعاه فأي القولين هو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الزوج المقدار الأقل فيؤخذ بقوله إلاّ إذا اقيم الدليل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مهر الزوجة النصف إذا توفّيت قبل الدخول؟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كامل المهر،و لا ينصّف المهر إلاّ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هيّأ الزوج جهاز الزوجة من ماله فهل يحقّ للزوجة المطالبة باسترداده عند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الجهاز ضمن المهر أو شرطاً ضمن العقد فلا يحقّ لها استرداده إذا دخل بها دون الدخول يجوز له استرداد النصف،أمّا إذا كان هبة فيكون قابلاً للاسترداد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خطبت امرأة لرجل فتاةً و قد وصف الرجل للمرأة بأوصاف جيّدة و لكن الرجل قال بعد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فصلّي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بنفسه مستخفّ بالصلاة بل تارك لها،و يتجرّأ على القرآن و الإمام الحسين عليه السلام و أبي الفضل العبّاس عليه السلام و العياذ باللّه،فإرادة زوجته الانفصال عنه فهل تستحقّ المهر؟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هذا الرجل مرتدّاً فالزواج منه باطل و على المرأة أن تنفصل عنه فوراً و بدون طلاق،و إذا كانت قد تزوّجت به غافلة عن هذه المسألة و تمّت بينهما المواقعة فلها أن تطالب بمهر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الزوج المهر أقساطاً حسب حكم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لعسره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للمرأة أن تمتنع عن التمكين حتّى دفع القسط الأخير على فرض أنّها باكر و أنّه لم يواقعها مع العلم بارتفاع مهور هذه الأيّام و أن دفعه على أقساط يستغرق سنوات؟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قرائن على تعذّر تحصيل هذا المهر الثقيل دفعة واحدة فلا يجوز امتناع المرأة عن التمكين،لذا فلا يجوز تعليق التمكين على دفع جميع أقساط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الفقهاء مهر المثل في زوال البكارة بالزنا،فكيف يحتسب مهر المثل؟و هل يكون دفعه كالدّية المؤجّلة أم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هذا حالّ،إلاّ إذا عجز المدين عن الدفع فيقسّط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طريقة احتسابه فتتمّ بمراجعة عرف المنطقة في تعيين مقدار مهر مثل هذه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مكّنت الزوجة الزوج من نفسها و لكنّه عاجز جنسيّاً عن مواقعتها، فعلّقت تمكينه مرّة اخرى بقبض كامل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يبقى حقّ المرأة قائماً بسبب عدم الدخول،أم يسقط بمجرّد التسليم؟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الزوجة في أخذ المهر ثابت قبل التمكين المجدّد بشرط أن يكون المهر حالاًّ لا في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المهر حالاًّ و لم يكن بمقدور الزوج أن يدفعه مرّة واحدة و لكن على أقساط تستمرّ عدّة سنوات،فهل يجوز للمحكمة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موافقة الزوجة على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ترغمها على التمكين لزوجها بوصول أوّل 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مراعاة حقّ عدم التمكين للزوجة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قرائن على عدم تمكّن الزوج من دفع المهر على دفعة واحدة كثقل المهر أو عدم تمكّن الزوج عند العقد،بل كان القصد عند القدرة أو الاستطاعة أو تدريجيّاً فعلى الزوجة أن تمكّن من نفسها باستلام القسط الأوّل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المحكمة بإيقاف موجودات دكّاني بسبب شكوى زوجتي و مطالبتها بالمهر و أوقف كذلك سند الدكّان و هو مصدري المالي الوحيد،فهل هذا الإجراء شرعي؟أ لا يمكن دفع المهر على أقساط؟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يقع في عسر و حرج من دفع المهر فيجب أخذه منه على أقساط بحيث يراعى حقّ الزوجة في الوقت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يجعل الزوج مهر زوجته تعليم القرآن؟إذا كان كذلك و بذل الرجل ما في وسعه و لكن المرأة لم تتعلّم لقلّة استعدادها،فما تكليف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لتعليم القرآن أن يكون مهراً و على الرجل أن يؤدّي واجبه فإذا بذل ما في وسعه و لم تتعلّم المرأة لضعف إمكانياتها الذهنية فقد أدّى 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أن يجرى العقد و معه نسخة من المصحف،فهل يعني هذا تعليم القرآن الوارد في الروايات و السنّة النبوية الشريفة و أنّ في ذمّة الرجل أن يعلّم زوجته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القرآن جزءً من المهر عمل طيب،و معناه توفير نسخة من المصحف الشريف للزوجة لا تعليمها القرآن،و لكن من اللازم تعيين قيمته عند العقد كي لا يبقى مبهماً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المهر اللائق بالنساء و المسلمات؟و ما هي نصيحتكم للشباب المسلم من الذكور و الاُناث و آبائهم؟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الإسلاميّة تفرض أن يكون المهر خفيفاً و أن يكون الزواج بتكاليف قليلة ممّا يحقّق للزوجين السعادة،و من المذموم جعل تكاليف الزواج ثقيلة و له عواقب غير محمودة و مسئوليّة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مضاجعة الزوجة في فترة الخطبة دفع كامل المهر عند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دفع كامل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الواجب تعيين المهر في العقد الدائم بحيث يبطل العقد بدونه؟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العقد الدائم بدون مهر و لكن يبدّل بمهر المثل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المهر و ميزانه؟يرجو بيان حدّيه الأدنى و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للمهر حدّ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الأفضل تجنّب المهور الغالية لأنّ بعض الروايات تفيد بأنّ المرأة غالية المهر تكون شؤماً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 عقد بدون شرط البكارة و لكن بناءً على أساسه،و في ليلة الزفاف أقرّت الزوجة بأنّها غير باكر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بدخول أم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طلب الرجل فسخ النكاح فهل يعطي نصف المهر،أم لا تستحقّ المرأة شيئاً؟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حقّ الفسخ في كلّ الأحوال،فإذا كان التدليس من المرأة نفسها فلا مهر لها و إذا كان من شخص آخر كأبيها و حصل الدخول فلها حقّ المهر،و يجوز للرجل بعد دفع المهر أن يراجع المدلّس لأخذه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امرأة قبل حوالي أربعين سنة الفي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طالبت بمهرها عن طريق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مهرك و هو ألفا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تقل حينها أنّ المهر ماء مدّة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دار،فقبلت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يتمّ تسجيل،ذلك لإشكال في التسجيل لذا فقد احتسب المهر بألفي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 المرأة مع العلم بالأنظمة الاقتصادية التي تسود العالم بما فيها ايران؟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تمكّنت المرأة من إثبات أنّ المهر الحقيقي كان هو الماء و الدار فيحقّ لها أخذ مهرها،و إذا كان المهر الفي تومان فلها أن تأخذ ما يعادلها بسعر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باقي المطالبات حيث يتمّ الاحتساب بسعر اليوم إذا كان التضخّم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سبعة عشر عاماً عقد عليّ لرجل و رزقنا بثلاثة أبناء ربّيتهم بعون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بدأنا حياتنا و لم نكن نملك قوت يومنا و لكنّي عملت إلى جانبه حتّى أصبح رأسماله اليوم خمسة و عشرين مليون تومان ممتلكات منقولة و غير 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 تحسّن وضعه حتّى تزوّج من ثانية و طلّقني بلا عذر شرعي أو عرفي و قد هبطت قيمة صداقي منذ ذلك الحين حتّى الآن بشكل فاحش بحيث لم يعدّ يساوي شيئاً في حين أنّي عند ما كنت أعمل في بيته كان يقول أنّه سيدفع لي اجرتي،فهل يحقّ لي شرعاً و عرفاً أن اطالبه بأُجور سبعة عشر عاماً من العمل له بما في ذلك تربية الأطفال؟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قيمة المهر قد انخفضت قياساً إلى ذلك الوقت انخفاضاً كليّاً فعليه أن يدفعه بسعر اليوم،و إذا كان قد وعدك بأن يعطيك اجرة خدمتك فعليه أن يفي بوعده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تستحقّ الزوجة غير المدخول بها كامل المهر أم نصفه بعد وفاة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المهر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يعيش مع أبيه ثمّ توفّي و لم يترك شيئاً فهل يتحمّل الأب مهر زوجته؟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 يتحمّله الزوج لا الأب إلاّ إذا كان ضامناً له أو لم يعط ابنه اجور عمله و كانت الاُجور مساوية للمهر أو أكثر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تحمّل والد الزوج مهر الزوجة في ذمّته و لكنّه تراجع عنه قبل الزواج و بعد العقد،أي عند ما اريد إثبات المهر فتصالح الزوج على المهر نقداً و تحمّله في ذمّته و تمّ الزواج،فهل يجوز للزوجة المطالبة بما كان في ذمّة والد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تعهّد بذلك أثناء قراءة صيغة العقد فواجبه الالتزام به و لا يجوز له التراجع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طالب من البحرين تزوّجت من سيّدة لبنانية بمهر مقداره عشرة آلاف ليرة لبنانية و كان زواجاً شرعيّاً و رسمياً،و لكن حياتنا الزوجيّة لم يُكتب لها الدوام فأجرينا الطلاق لدى أحد العلماء و بحضور عادلين و دفعت لها مهرها،و لكنّها رفعت شكوى إلى المحكمة تطالب بالمهر و تنكّر استلامها و لم أكن قد أشهدت أحداً عند إعطائها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عليها القسم لإثبات ادّعائها لتقبض المهر ثانية؟و إذا كانت قيمة الليرة اليوم مختلفة عنها حينئذ،فهل يجب عليّ دفع نفس المقدار من الليرات المذكور في العقد،أم أنّ المعيار هو قيمتها اليوم؟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هي أنّ إقامة البيّنة على المدّعي أمّا القسم فعلى المنكر،لذا فطالما أنّ الزوجة منكرة لقبض المهر فعليها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يخصّ اختلاف قيمة المهر فإذا كان الاختلاف كبيراً فالملاك قيمة المهر حين الدفع</w:t>
      </w:r>
      <w:r>
        <w:rPr>
          <w:rFonts w:eastAsia="Amiri" w:cs="Amiri" w:ascii="Amiri" w:hAnsi="Amiri"/>
          <w:color w:val="111111"/>
          <w:sz w:val="28"/>
          <w:szCs w:val="28"/>
          <w:rtl w:val="true"/>
          <w:lang w:bidi="ar-SA"/>
        </w:rPr>
        <w:t>.</w:t>
      </w:r>
      <w:bookmarkStart w:id="537" w:name="pg10221_94039"/>
    </w:p>
    <w:p>
      <w:pPr>
        <w:pStyle w:val="BookText"/>
        <w:rPr/>
      </w:pPr>
      <w:bookmarkEnd w:id="5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للزوجة حقّ للمطالبة مقابل الخدمة التي قدّمتها في الحياة الزوجيّة المشتركة،إذا لم يشترط في العقد شيء بصدده؟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شيء،و كان العرف و العادة في المنطقة أن تكون خدمات الزوجة مجانية فلا حقّ للمرأة في شيء</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774571_1067777946"/>
      <w:bookmarkStart w:id="539" w:name="_Toc200"/>
      <w:bookmarkEnd w:id="538"/>
      <w:r>
        <w:rPr>
          <w:rtl w:val="true"/>
        </w:rPr>
        <w:t>أحكام العقد المؤقت</w:t>
      </w:r>
      <w:r>
        <w:rPr>
          <w:rtl w:val="true"/>
        </w:rPr>
        <w:t>:</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تلزم إطاعة الزوجة للرجل في العقد المؤقت كما في العقد الدائم؟ و ما الحكم فيما يتعلّق بالسفر و مغادرة البيت و العمل خارج المنزل؟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إلاّ إذا تعارض مع 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بعقد مؤقت لرجل و بعد الدخول تركت الرجل فهل يجب عليه أن يدفع لها كامل مهرها؟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من المهر إلاّ بمقدار مدّة 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من مدّة العقد المؤقت سنة،فهل يجوز أن يجري العقد لبضع سنوات اخرى؟أم يجب أن تنتهي المدّة ثمّ يجدّد العقد؟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توهب المدّة المتبقّية من قبل الرجل ثمّ يجدّد العقد للمدّة المطلوبة أو أن ينتظرا حتّى تكمل السنة ثمّ يجدّدان العقد،و كذلك الأمر في العقد الدائم بعد العقد المؤقت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في المسألة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الزواج المؤقت و ان لم يكن بقصد المتعة بل من أجل المحرميّة للبنت شريطة أن تكون الفتاة المعقود عليها بالعقد المؤقت من النضج بحيث تشعر باللذّة الجنسية فإذا كانت صغيرة فيجب جعل المدّة من الطول بحيث تشمل فترة استعداد الفتاة كذلك و ان وهبت المدّة بعد العقد، فإذا عقد على بنت غير بالغة بعقد مؤقت لغرض المحرميّة ثمّ وهبت المدّة بدون الأخذ بنظر الاعتبار أن تكون ذات إحساس باللذّة الجنسية،فهل يحرم أقرباء الفتاة على الرجل؟و هل تحرم امّها على أولاده؟و إذا كان تجاهل هذا الشرط عند اجراء العقد لا يؤدّي إلى المحرميّة،فهل يستطيع الرجل أن يعقد على هذه الفتاة لابنه؟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اريدت المحرميّة فالأحوط إعادة صيغة عقد المتعة بالأوصاف المذكورة و إلاّ فلا تجري محرميّة على الاُمّ،و إن كان الأحوط كذلك عدم عقد الفتاة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رجل و امرأة أن يتزوجا بعقد مؤقت فهل يجب عليهما الذهاب إلى مكتب الزواج و الطلاق لقراءة الصيغة أم يجوز لهما أن يتفاهما على الشروط و يقرءا الصيغة؟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هذه الأيّام أن يسجّلا العقد في المكتب الرسمي سواء قرءا الصيغة فيه أو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الزواج المؤقت من الكتابيّة،إذا رضيت المرأة بالزواج بدون مهر فهل يبقى دفع المهر واجباً؟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المهر واجب،و لو بأن يقول إنّه في الزواج المؤقت في مذهبنا يجب تقديم 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كندا أفراد لا دين لهم على الإطلاق،فهل يجب التحقّق من دين المرأة هناك قبل إجراء العقد المؤقت؟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نعم،يجب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 أهل السنّة لا يعتقدون بزواج المتعة،لذا فانّ العقد على المرأة الكتابيّة أو السنّية بالعقد المؤقت لا يعدو لقلقة لسان،فهل تصحّ الصيغة بدون اعتقاد؟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تعلن عن استعدادها لهذا الأمر بسبب اعتقاد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العقد المؤقت على المرأة المعتدّة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الكتاب لا يعتقدون بالعدّة،فهل يصحّ العقد عليهم بالعقد المؤقت أثناء العدّة؟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الصيغة أثناء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التحقيق قبل العقد المؤقت من كون المرأة متزوّجة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تقول هي أنّها غير متزوّجة إذا لم تكن متّهمة في قولها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يجالس المرأة و يحادثها قبل العقد المؤقت تمهيداً للعقد؟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للعقد المؤقت مدّة معيّنة؟إذا لم تكن المدّة محدّدة المقدار فهل يصحّ أن تكون بطول العمر أو أكثر من العمر الطبيعي بحيث يكون من المؤكّد أنّ الزوجين لا يعيشان هذا المقدار؟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للنكاح المنقطع مدّة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المدّة طويلة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حتّى أكثر من العمر الطبيعي كأن تكون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وجوباً أن تجري عليه أحكام العقد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في الحالات المقترنة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فلا ينفع الذين يتهرّبون من مسئوليات العقد الدائم أن يجعلوا مدّة العقد المؤقت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رجل و امرأة على الارتباط بعلاقة جنسية فعقدا عقداً موقتاً بينهما هرباً من تأنيب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الارتباط مع توفّر الشروط و انعدام الموانع،فهل العقد صحيح؟أم أنّه فساد و فحشاء لأنّ النيّة شيء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قرئت صيغة العقد بجميع شروطها فعملهما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أحكام العقد الدائم على العقد المؤقت بمدّة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أكثر علماً بأنّ المدّة تزيد على متوسّط عمر الأفراد و هو ليس في الواقع إلاّ عقداً دائماً؟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الزواج المؤقّت فيه إشكال،و كما أسلفنا فالأحوط سريان أحكام العقد الدائم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الحالات المقترنة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العقد بين الاثنين و ادّعت المرأة أنّه عقد دائم و ادّعى الرجل بأنّه مؤقت،فما حكمه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العقد بحكم المنقطع و يجب التقيّد بأحكام الزوجيّة ما دامت مدّة العقد و الأحوط استحباباً كذلك اجراء صيغة الطلاق في نهاية المدّة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 رجل و امرأة بعقد مؤقت و لكنّهما لم يعيّنا المقدار و المدّة و المهر، و بعد المقاربة التفتا إلى أنّ عملهما لم يكن شرعياً،فهل يكون بحكم الزنا و هما آثمان و الطفل المولود منهما غير شرعي؟و هل يجوز تعيين المدّة و المهر بعد العقد،أم يجب أن يعيدا الصيغة بشكلها الصحيح مرّة ثانية؟</w:t>
      </w:r>
      <w:bookmarkStart w:id="540" w:name="pg10221_94042"/>
    </w:p>
    <w:p>
      <w:pPr>
        <w:pStyle w:val="BookText"/>
        <w:rPr/>
      </w:pPr>
      <w:bookmarkEnd w:id="54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فعلاه جهلاً ليس من الزنا و الطفل شرعي و الأحوط أن يجريا صيغة الطلاق ثمّ يجوز لهما أن يتعاقدا بعقد مؤقت و لا تشترط مدّة العدّة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بالزواج المؤقت؟هل تعتقدون بأنّه يحلّ مشكلة الشباب الذين لا يقدرون على الزواج الدائم و يتجنّبون الرذيلة؟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روعيت فيه الموازين الشرعيّة و الشروط المعقولة و لم يتّخذ وسيلة لإشباع نهم الشهوانيين و انتشار الفساد فلا شكّ أنّه مفيد،و لكنّه عمل دقيق 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الزواج المؤقت من المعروفات بالفساد أو البغايا؟و ما الحكم عند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مشهورات بالفساد حقيقةً ففي الزواج منهنّ إشكال و إلاّ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يتصوّر العسر و الحرج للزوجة في العقد المنقطع؟إذا كان كذلك فهل يجوز إرغام الزوج على بذل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العسر و الحرج بتشخيص حاكم الشرع فلا فرق بين العقد الدائم و المنقطع و يلزم حاكم الشرع الزوج ببذل المدّة فان لم يفعل يبذلها حاكم الشرع باعتباره ولي الممتنع و يجوز للمرأة أن تتزوّج بعد انقضاء العدّة</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774573_1067777946"/>
      <w:bookmarkStart w:id="542" w:name="_Toc201"/>
      <w:bookmarkEnd w:id="541"/>
      <w:r>
        <w:rPr>
          <w:rtl w:val="true"/>
        </w:rPr>
        <w:t>أحكام الحجاب</w:t>
      </w:r>
      <w:r>
        <w:rPr>
          <w:rtl w:val="true"/>
        </w:rPr>
        <w:t>:</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بحدّ حجاب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كشف الرأس و الرقبة و بعض الرجل و بعض اليد و المرفق بالمقدار المتعارف و لا بأس في الثياب ذات الأكمام القصيرة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ارتداء البلوزات بالأكمام القصيرة و السراويل القصيرة فوق الركبة من قبل سائقي الدراجات في الطرق الخارجيّة؟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سبباً في فساد معيّن فلا بأس فيها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المؤسسات العلميّة تحدث أشياء تخلق ذهنيات سيّئة و سوء ظنّ بالدين لدى بعض الشباب ممّا ينفّرهم من الدين و المذهب،و هي أشياء لا يعترض عليها</w:t>
      </w:r>
    </w:p>
    <w:p>
      <w:pPr>
        <w:pStyle w:val="BookText"/>
        <w:rPr/>
      </w:pPr>
      <w:r>
        <w:rPr>
          <w:rFonts w:ascii="Amiri" w:hAnsi="Amiri" w:eastAsia="Amiri" w:cs="Amiri"/>
          <w:color w:val="111111"/>
          <w:sz w:val="28"/>
          <w:sz w:val="28"/>
          <w:szCs w:val="28"/>
          <w:rtl w:val="true"/>
          <w:lang w:bidi="ar-SA"/>
        </w:rPr>
        <w:t>الدين و لا أي مرجع من المراجع المحترمين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يمنع على الذكور لبس الأكمام القصيرة و قد نتج عن ذلك سلسلة من الجدالات و لمّا كان التفاهم حول جميع المسائل مع مسئولي الجامعة صعباً علينا فقد أوجزناها لعرضها في هذا الاستفتاء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ارتداء الأكمام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حرّم الدين على الرجال لبس الأكمام القصيرة؟</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يحرّمه بعض 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المراجع يحرّمه؟ربّما كنّا غير مقلّدين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تقدّم الجامعة جواباً و تكتفي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 تقلّدوا من نقلّده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مدّة زار جامعتنا أحد علماء الدين المعروفين فعرضنا عليه 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من مراجع التقليد 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شرعاً على الرجال لبس الأكمام القصيرة،و لكن يحقّ لمسئولي الجامعات أن يضعوا تعليمات معيّنة حسب مقتضيات المصلحة كأن يصدروا تعليمات بخصوص نوع الزي و لونه،تماماً كما تفرض المؤسسات العسكريّة و الأمنيّة على منتسبيها لبس زي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فمن الأفضل أن يتفاهم الطلبة الجامعيون مع مسئوليهم على مثل هذه الاُمور بعيداً عن الجدال و التخاصم لكي لا يحصل إشكال شرعي لأي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ستر وجه النساء الجميلات إذا كان عدم ستره يبعث على المعصية و انحراف الشباب؟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عليهنّ ستر وجوههنّ،بل الشباب مكلّفون بأن لا ينظروا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سترت المرأة وجهها و كفّيها احتياطاً من التسبّب في الفساد فهل تكون قد قامت بعمل 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بالاحتياط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الحجاب من ضروريات الإسلام؟و ما حكم منكره و من لا يعتني بهذا الأمر الإلهي و خاصّة في المجتمع الإسلامي؟</w:t>
      </w:r>
      <w:bookmarkStart w:id="543" w:name="pg10221_94044"/>
    </w:p>
    <w:p>
      <w:pPr>
        <w:pStyle w:val="BookText"/>
        <w:rPr/>
      </w:pPr>
      <w:bookmarkEnd w:id="54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من ضروريات الإسلام و تجمع فرق المسلمين على وجوبه كافّة،و قد صرّح به القرآن المجيد في آيات متعدّدة،و حتّى غير المسلمين يعلمون بوجوبه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الحجاب الإسلامي للسيّدات؟و هل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الثياب الطويلة الفضفاضة و السراويل و غطاء الرأس؟و ما هي الكيفيّة التي يجب أن تستر المرأة نفسها بها أمام الأجنبي؟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للحجاب الإسلامي ستر جميع أجزاء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قرص الوجه و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 مناسبة،و لا شكّ أنّ لبس العباءات بصفتها الحجاب الأمثل هو الأفضل خاصّة في المدن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ارتداء الجواريب السميكة من غير سروال إذا كانت تقاطيع الجسم بارزة و المنظر مثيراً أحياناً،أو لبس الأحذية المصدرة لأصوات مثيرة؟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منشأً لمفسدة فهو مشكل</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774575_1067777946"/>
      <w:bookmarkStart w:id="545" w:name="_Toc202"/>
      <w:bookmarkEnd w:id="544"/>
      <w:r>
        <w:rPr>
          <w:rtl w:val="true"/>
        </w:rPr>
        <w:t>أحكام اللمس</w:t>
      </w:r>
      <w:r>
        <w:rPr>
          <w:rtl w:val="true"/>
        </w:rPr>
        <w:t>:</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مصافحة غير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يكن من الجنس الآخر،و إذا كانت اليد رطبة فالأحوط غسلها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الجنس الآخر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المسلم و غير المسلم عند تلامس جسم الرجل و المرأة 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فكلاهما حرام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المتعارف في الجنوب أن تمسك زوجة العمّ يد ابن أخي زوجها و تقبّلها و تعتبر زوجة الأخ و اخت الزوجة نفسها من محارم شقيق الزوج و زوج الاُخت فلا تتردّد في مصافحته و تقبيله لدى العودة من السفر أو في المناسبات و الأعياد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التنبيهات المتكرّرة إلاّ أنّهم لا يكفون عن ذلك بل إنّه قد يسبّب لهم الانزعاج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إرشادنا لطريقة للخلاص من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الحكم إذا كان الأمر موجباً لقطع الرحم؟</w:t>
      </w:r>
      <w:bookmarkStart w:id="546" w:name="pg10221_94045"/>
    </w:p>
    <w:p>
      <w:pPr>
        <w:pStyle w:val="BookText"/>
        <w:rPr/>
      </w:pPr>
      <w:bookmarkEnd w:id="54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الأعمال محرّمة و مخالفة للشريعة و ناجمة عن جهل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واجبكم الأمر بالمعروف و النهي عن المنكر بالتي هي أحسن،و إذا تعذّرت صلة الرحم بدونها فتترك 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تماس الرجل بالمرأة الأجنبيّة عند مناولة النقود أو أي شيء آخر أو التماس الجسمي في الممرّات و الجلوس جوار الأجنبيّة في وسائط النقل؟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تماس الأيدي عند مناولة النقود أو الأشياء،أمّا تماس الأجسام عبر الثياب في وسائط النقل أو الأماكن المزدحمة فلا بأس فيه ما لم تترتّب عليه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تقبيل أو لمس الجنس المماثل إذا كان موجباً للذّة أو الريبة؟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774577_1067777946"/>
      <w:bookmarkStart w:id="548" w:name="_Toc203"/>
      <w:bookmarkEnd w:id="547"/>
      <w:r>
        <w:rPr>
          <w:rtl w:val="true"/>
        </w:rPr>
        <w:t>أحكام النظر</w:t>
      </w:r>
      <w:r>
        <w:rPr>
          <w:rtl w:val="true"/>
        </w:rPr>
        <w:t>:</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 هذه الأيّام في المدن الكبيرة بروز بعض شعر رأس المرأة،فهل يجوز النظر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العشائر حيث يكون بعض شعر النساء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يمتثلن إلى النهي عن المنكر فهو من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في النظر بلا تلذّذ أو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النساء شبه العاريات في الأفلام الأجنبيّة؟و ما هو الحدّ المسموح به من النظر إليهنّ؟و هل هناك فرق بين المسلمات و غير المسلمات و أهل الكتاب؟و ما حكم نظر المرأة إلى أجساد الرجل شبه العارية في رياضة السباحة و رفع الأثقال و المصارعة؟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مشاهدة الأفلام ليست من النظر المباشر فلا يعتبر النظر إليهن نظراً إلى أجنبيّة إلاّ إذا أدّى إلى فساد حيث يكون النظر إليهنّ محرّماً في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الأجزاء المنفصلة عن جسم 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بالأفلام و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المرأة لحفلات الزفاف التي</w:t>
      </w:r>
    </w:p>
    <w:p>
      <w:pPr>
        <w:pStyle w:val="BookText"/>
        <w:rPr/>
      </w:pPr>
      <w:r>
        <w:rPr>
          <w:rFonts w:ascii="Amiri" w:hAnsi="Amiri" w:eastAsia="Amiri" w:cs="Amiri"/>
          <w:color w:val="111111"/>
          <w:sz w:val="28"/>
          <w:sz w:val="28"/>
          <w:szCs w:val="28"/>
          <w:rtl w:val="true"/>
          <w:lang w:bidi="ar-SA"/>
        </w:rPr>
        <w:t>لا تراعى فيها أحكام المحارم و الأجانب،إذا كانت مهنة المرأة التصوير؟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طلبة فرع الفنون للصور و المجلات الأجنبيّة التي تعرض صوراً عارية لرجال و نساء؟علماً بأنّ بعض الأساتذة يوصون الطلبة بهذه الطريقة في اكتساب الخبرة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في التفسير الأمثل في تفسيركم للآية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الآية أنّ الزينة التي يزيّن بها الوجه و اليد تعتبر جزءً منهما فلا يجب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فتواكم الاجتهاديّة كذلك؟و هل أنّ حلاقة الوجه و الحاجب من الزينة؟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فتوانا الاجتهاديّة هي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في حلاقة الوجه و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تدريس المدرّسين في مدارس البنات المتوسطة؟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روعيت الموازين الشرعيّة و لم تنجم عنه مفاسد،و لا شكّ أنّ توظيف المدرّسين المماثلين في الجنس أقرب إلى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بأنّ ذهابه إلى الشارع و السوق يوقع نظره على الأجنبيات، 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النظر الاتّفاقي على أن لا يتعمّد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النساء و الرجال أجانب لبعضهم فهل يجوز تصوير مجلس الرجال و عرضه مباشرة على النساء خلف الستار بأجهزة تلفزة داخليّة؟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يكن الرجال عراة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تمثيل النساء سيّئات الحجاب أو السافرات من زمن الطاغوت كنماذج للفساد في النظام السابق حتّى باستعمال الشعر المستعار و أقنعة لوجوه نسائيّة في الأفلام التلفزيونيّة و السينمائيّة و المسرحيات؟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مفاسد الحجاب السيئ و السفور هناك طرق اخرى أقلّ إشكالاً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النساء اللواتي لا يراعين الحجاب الشرعي و لا يكترثن له</w:t>
      </w:r>
    </w:p>
    <w:p>
      <w:pPr>
        <w:pStyle w:val="BookText"/>
        <w:rPr/>
      </w:pPr>
      <w:r>
        <w:rPr>
          <w:rFonts w:ascii="Amiri" w:hAnsi="Amiri" w:eastAsia="Amiri" w:cs="Amiri"/>
          <w:color w:val="111111"/>
          <w:sz w:val="28"/>
          <w:sz w:val="28"/>
          <w:szCs w:val="28"/>
          <w:rtl w:val="true"/>
          <w:lang w:bidi="ar-SA"/>
        </w:rPr>
        <w:t>في الممرّات أو عند المحادثة أو في وسائط النقل حيث يقع النظر عليهنّ كأمر طبيعي؟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النظر القهري و بلا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بعض النساء و البنات في منطقتنا الجلوس خارج منازلهنّ في الأزقّة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معابر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التحدّث مع بعضهنّ،فما حكم جلوس أو توقّف النساء في الأزقّة؟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إذا روعيت قواعد الحجاب الشرعي و لم يؤدّ إلى مضايقة المارّة،على أنّ الأفضل ترك هذه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عادات بعض الاُسر قبل العقد الرسمي أن يعقدوا للولد و البنت عقداً شرعياً من أجل المحرميّة و إباحة علاقة الولد بالبنت الباكر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قانون تسجيل عقود الزواج يمنع العقد قبل الرسمي،كما أنّ من شأن العقد الرسمي قبل التعارف و الارتباط أن يؤدّي إلى بعض المشاكل منها الطلاق المبكّر الذي قد يحدث حتّى في الأسابيع الاُولى من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اخرى فانّ للعقد الشرعي قبل العقد الرسمي نتائج و مشاكل اخرى وضعها القانون نصب عينيه عند ما منعه،لذا أرجو تفضّلكم ببيان الحدود الشرعيّة لعلاقة الولد و البنت اللذين يهدفان إلى الزواج؟و ما الحكم إذا شوهد الفتى و الفتاة المخطوبين بالطريقة التقليديّة معاً في شوارع المدينة فلاحقهما المسئولون؟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و المرأة العازمين على الزواج أن يجلسا معاً بالمقدار اللازم لمشاهدة بعضهما البعض و التحدّث،فإذا لم تكف جلسة واحدة لبلوغ القصد فيجوز لهما الجلوس بأكثر من جلسة لتحقيق ذلك و اتّخاذ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للمصوّر المسلم أن يصوّر الأشياء غير الإسلاميّة كالرقص؟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الرجل الأجنبي،و هل يجوز النظر للرجل المرتدي كمّاً قصيراً؟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النظر ما لم يكن بشهوة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تصوير المرأة عند الأجنبي أو تظهير صورتها لديه؟</w:t>
      </w:r>
      <w:bookmarkStart w:id="549" w:name="pg10221_94048"/>
    </w:p>
    <w:p>
      <w:pPr>
        <w:pStyle w:val="BookText"/>
        <w:rPr/>
      </w:pPr>
      <w:bookmarkEnd w:id="54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تظهير الصورة إذا لم يكن 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التصوير فلا يجوز إلاّ مع الحجاب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تمثيل الممثّلات أدوار الزوجات مع الرجال الأجانب؟هل يجوز لممثّلة دور الزوجة أن تجالس زوجها الصوري في الفلم جلسة حديث حميم و ضحك؟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الأحاديث العادية و تمثيل الأدوار ما لم تترتّب عليه مفاسد معيّنة و مع مراعاة الحجاب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في رياضات النساء مثل الدراجات و الفروسيّة و الزوارق و الساحة و الميدان في الأماكن و الممرات العامّة حيث يكنّ عرضة للمشاهدة من قبل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حكم مشاهدة هذه البرامج في التلفاز؟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ما لم تكن أمام الأنظار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تطهير المريض الذي لا يقدر على تطهير عورتيه؟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ما لم يوجب النظر و اللمس أو تمّ بواسطة الزوجة،و إلاّ فلا يجوز إلاّ عند الضرورة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صور النساء العاريات من أهل الكتاب و المشركين بدون لذّة أو شهوة و من غير أن يكون مقدّمة للمعصية؟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بالعارية هو عدم ستر شعر الرأس فلا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يؤدّ إلى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المقصود العري الكامل أو شبه العري الكامل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المكالمات الهاتفية بين الذكور و الاُناث من أجل الصداقة؟و هل تجوز إذا كانت مقدّمة للتحقيق حول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تجوز،إلاّ بالمقدار الضروري للتحقيق حول الزواج</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774579_1067777946"/>
      <w:bookmarkStart w:id="551" w:name="_Toc204"/>
      <w:bookmarkEnd w:id="550"/>
      <w:r>
        <w:rPr>
          <w:rtl w:val="true"/>
        </w:rPr>
        <w:t>النفقة</w:t>
      </w:r>
      <w:r>
        <w:rPr>
          <w:rtl w:val="true"/>
        </w:rPr>
        <w:t>:</w:t>
      </w:r>
      <w:bookmarkEnd w:id="55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المدّة التي تجب فيها نفقة الابن على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كالطعام و اللباس و 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الابن عاجزاً عن تدبير شئون حياته و الأب قادراً على الإنفاق عليه فهو واجب عليه و لا يشترط سنّ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ينبغي على الابن أن لا يقصّر في تدبير حياته،فإذا قصّر فلا يجب على الأب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الزوج بعد العقد و قبل الدخول بأنّه غير متمكّن مالياً من إقامة مراسيم الزفاف و قالت الزوجة أنّها لا تذهب إلى بيت الزوجيّة إلاّ بعد مراعاة عادات و تقاليد المنطقة،فهل تستحقّ النفقة على هذا الفرض؟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يذكر مثل هذا الشرط في عقد النكاح فلا يحقّ للزوجة أن تمتنع،فان امتنعت فلا نفقة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امرأة إلى حريق في بيت زوجها فرقدت في المستشفى ثمّ ماتت فهل يتحمّل الزوج مصاريف المستشفى؟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يتحمّل الزوج مصاريف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سجن بحكم المحكمة ثمّ أُطلق سراحه لحصول براءته أو انهاء الحبس فهل يجوز لعائلته مطالبته بنفقة الفترة التي قضاها في السجن إذا كانت تتلقّى المساعدة كنفقة من لجنة امداد الإمام رحمه الله أو باقي المراجع أو لم تتلقّ شيئاً؟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يدفع نفقتها أو يتصالح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لشخص ثالث أن يتعهّد بنفقة الزوجة في عقد الزواج بحيث يدفع نفقتها إذا وقع اختلاف بينها و بين الزوج حولها؟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أن يضمن شخص ثالث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و الأبناء الاستفادة من نفقة الرجل إذا كان عائده المالي من 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علموا أنّ النفقة الواصلة إليهم من ذلك المال فلا يجوز لهم استعمالها إلاّ عند الضرورة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رحمه الله في تحرير الوسيلة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الزوج عن دفع حقوق الزوجة كالنفقة مثلاً فيلزمه حاكم الشرع بالدفع أوّلاً فان امتنع حكم</w:t>
      </w:r>
      <w:bookmarkStart w:id="552" w:name="pg10221_94050"/>
    </w:p>
    <w:p>
      <w:pPr>
        <w:pStyle w:val="BookText"/>
        <w:rPr/>
      </w:pPr>
      <w:bookmarkEnd w:id="552"/>
      <w:r>
        <w:rPr>
          <w:rFonts w:ascii="Amiri" w:hAnsi="Amiri" w:eastAsia="Amiri" w:cs="Amiri"/>
          <w:color w:val="111111"/>
          <w:sz w:val="28"/>
          <w:sz w:val="28"/>
          <w:szCs w:val="28"/>
          <w:rtl w:val="true"/>
          <w:lang w:bidi="ar-SA"/>
        </w:rPr>
        <w:t>بتعزيره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فتواكم مطابقة لهذه الفتوى فهل المراد بالإلزام صدور الأمر القضائي أم صدور الحكم بالإلزام؟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هو أن يرغمه حاكم الشرع على دفع نفقة الزوجة فان لم يؤثّر فيعزّره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774581_1067777946"/>
      <w:bookmarkStart w:id="554" w:name="_Toc205"/>
      <w:bookmarkEnd w:id="553"/>
      <w:r>
        <w:rPr>
          <w:rtl w:val="true"/>
        </w:rPr>
        <w:t>أحكام الأولاد</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و استغرق سفره أكثر من سنة أنجبت المرأة خلالها ولداً أصبح فيما بعد سبباً في الخلاف بين الزوجين أدّى إلى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توفّيت المرأة و يطالب الولد بحقّه بعد أن كبر و يقول الأب أنّ امّه أنجبته بعد سنة من سفري و هو ليس ابني بالرغم من أنّ زوجتي كانت عفيفة مؤمنة و لم أعلم عليها من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المرأة تقول حتّى آخر حياتها أنّ الولد ابن زوجها و أنّها ستقتص منه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قول الزوج بأنّ الولد ليس ابنه لأنّه ولد بعد سنة من ابتعاده عن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شك فيما إذا كانت ولدته بعد اثني عشر شهراً من سفر الزوج أم قبل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إرث و محرميّة الولد بالنسبة للزوجة و الزوج و أبنائهما؟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بحدّ ذاته؟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الولد من تلك المرأة و ادّعى الزوج أنّه ولد بعد سنة من سفره و لم يأت بدليل على ذلك فالولد يعود للمرأة و زوجها و هو محرّم عليهما و يرثهما،أمّا إذا استطاع الزوج الإثبات بالدليل الشرعي على أنّه ولد بعد سنة من سفره فلا يعتبر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بنت حملاً غير شرعي و نسبته إلى رجل،و لكن الرجل يقول أنّه متيقّن بأنّها عاشرت غيره قبله و بعده،فبمن يتعلّق الحمل؟و من يتحمّل مهر المثل للبنت؟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برضا البنت و موافقتها فليس لها مهر المثل،و إذا كان بالإكراه فعلى كلّ واحد أن يدفع لها مهر المثل على حدة،أمّا فيما يخصّ الولد فإذا ثبت أنّ هناك أكثر من شخص واحد ممّن زنوا بها و لم يعلم انتساب الطفل بالتحديد فيلجأ إلى القرعة</w:t>
      </w:r>
      <w:r>
        <w:rPr>
          <w:rFonts w:eastAsia="Amiri" w:cs="Amiri" w:ascii="Amiri" w:hAnsi="Amiri"/>
          <w:color w:val="111111"/>
          <w:sz w:val="28"/>
          <w:szCs w:val="28"/>
          <w:rtl w:val="true"/>
          <w:lang w:bidi="ar-SA"/>
        </w:rPr>
        <w:t>.</w:t>
      </w:r>
      <w:bookmarkStart w:id="555" w:name="pg10221_94051"/>
    </w:p>
    <w:p>
      <w:pPr>
        <w:pStyle w:val="Heading3"/>
        <w:numPr>
          <w:ilvl w:val="2"/>
          <w:numId w:val="1"/>
        </w:numPr>
        <w:rPr/>
      </w:pPr>
      <w:bookmarkStart w:id="556" w:name="__RefHeading___Toc2774583_1067777946"/>
      <w:bookmarkStart w:id="557" w:name="_Toc206"/>
      <w:bookmarkEnd w:id="555"/>
      <w:bookmarkEnd w:id="556"/>
      <w:r>
        <w:rPr>
          <w:rtl w:val="true"/>
        </w:rPr>
        <w:t>أحكام الرضاع</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رضعت بنت في الشهر الثامن من عمرها من امرأة بمعدل مرّة أو مرتين في اليوم بشكل متفرّق و على مدى ثلاثة أشهر،و في الوقت نفسه كانت ترضع من امّها و تشرب الحليب الجاف أو الماء المحلّى و قد تفوت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لا تذوق فيها لبن المرأة فهل تعتبر ابنتها بالرضاعة؟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المسألة،تعتبر ابنتها بالرضاعة نظراً إلى أنّ لحمها و عظمها قد نميا من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الزوج من لبن زوجته؟و ما الحكم إذا كان عن شهوة؟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على أيّة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المسألة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كتابكم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الرجل أن يحرم على زوجة أخيه فيعقد على طفلة رضيعة بإذن وليّها بعقد مؤقت و ترضعها زوجة الأخ رضاعة كاملة و بعد انتهاء الرضاع يهبها المدّة المتبقّية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أنّه لا حاجة إلى الجزء الأخير من المسألة لأنّ المعقودة بالعقد المؤقت تحرم على الأخ بالرضاع الكامل و لا حاجة إلى هبة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قد حذف الجزء الأخير من الطبعات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الرضاع حولين كاملين فهل هناك إشكال إذا رضع بعد السنتين؟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حراماً</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774585_1067777946"/>
      <w:bookmarkStart w:id="559" w:name="_Toc207"/>
      <w:bookmarkEnd w:id="558"/>
      <w:r>
        <w:rPr>
          <w:rtl w:val="true"/>
        </w:rPr>
        <w:t>أحكام الحضانة</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المشهورة في الحضانة عند انفصال الزوجين أن تكون الأولوية للاُمّ في حضانة البنت حتّى سنّ السابعة و الولد حتّى سنّ الثانية ثمّ تكون من حقّ الأب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استلهمت المادّة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هذه الفتوى في مضمون نصّها،و المحاكم تعمل على هذا الأساس في متابعة الملفّات المطروحة عليها،و لكن لهذا الأمر عدّة إشكالات تنفيذيّة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الأطفال بما فيهم الذكور و الاُناث في السنين الاُولى باُمّهم أكثر،لذا فانّ فصل الأطفال عن امّهاتهم في أعمار تتراوح بين الثانية و السابعة يؤدّ في كثير من الحالات إلى خلل في الاُمور التربويّة و العاطفيّة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الآباء غير المتزوّجين يواجهون صعوبات في تربية الأطفال و هم لا يأخذونهم إلاّ عناداً و بعد استلامهم يسندون رعايتهم في الغالب إلى عمّاتهم أو جدّاتهم أو غيرهنّ من الأقرباء و لا يباشرون حضانتهم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التعلّق العاطفي الشديد بين الاُمّ و الطفل في أغلب الأحيان بالاُمّ إلى العسر و الحرج عند أخذ الأطفال في سنّ الثالثة أو الرابعة،في حين إذا تولّت الاُمّ الحضانة و باشر الأب الاتّصال بأبنائه عن طريق العمل بولايته عليهم و إشرافه العامّ على شئونهم فانّ الأب لا يتعرّض إلى الضغط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أكثر المسائل مدعاة للقلق هي أنّ الأطفال في العائلة الواحدة يأنسون لبعضهم،و لا شكّ أنّ توزيعهم بين الأب و الاُمّ يعرضهم إلى ضغط 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ناحية اخرى،تفيد بعض الفتاوى و منها قول السيّد الخوئي رحمه الله بأولويّة الحضانة للاُمّ حتّى سنّ السابعة للذكر و الاُنثى على السواء،و هناك أحاديث تدلّ على ذلك منها رواية أيّوب بن نوح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هدّدت مصلحة الأبناء بتهديد جدّي و تعرّضوا لأضرار عاطفيّة فيجوز إسناد الحضانة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زوجي منذ سنوات لأسباب معيّنة و اسندت حضانة طفلتنا الوحيدة إليّ فربّيتها رغم كلّ الظروف المعيشيّة الصعبة حتّى بلغت سنّ الزواج،فجاء أبوها لأخذها و هو يصرّ على ذلك علماً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تتلقّ البنت أيّة مساعدة من أبيها طول فترة انفصالنا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البنت لم تر أباها طول هذه المدّة فهي تعارض بشدّة طلبه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يرجى الإجابة عن الأسئلة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لزوجي أن يأخذ البنت منّي؟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البنت سنّ البلوغ فلا يجوز لأحد أن يرغمها لا الأب و لا الاُمّ بل تختار بنفسها من ترغب في العيش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تقع نفقة البنت؟و هل يجوز لي مطالبة زوجي بنفقتها؟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أنفقت عليها برغبتك فلا يحقّ لك أن تطالبي أباها بشيء،أمّا إذا لم يكن الأب يدفع نفقتها فتحمّلتها أنت بنيّة أن تطالبيه بها فيما بعد فيجوز لك المطالبة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ولاية ابن الزنا و حضانته للزاني؟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و نفقته على الزاني و حضانته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الموازين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للزاني و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الزوج في حادث مرور و ترك خمسة أبناء فيهم الكبار و الصغار فسلّمت الاُمّ بإرادتها حضانتهم إلى جدّهم لأبيهم و تنازلت عن حقّها تماماً و لكنّها عادت بعد سنة و نيف لتدّعي الرجوع إلى حقّ الحضانة،فهل لها حقّ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لها الرجوع بعد أن سلّمت حقّ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بذلها الكامل المهر أو بعضه تعهّدت الاُمّ برعاية بناتها الأكبر من سبع سنوات بدون نفقة أو بنفقة،و لكنّها بعد الطلاق امتنعت عن رعايتهم فهل يجوز للمحكمة أن ترغمها على حضانة بناتها أم تنتقل الحضانة إلى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مكلّفة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بالمصالحة أو بالشرط ضمن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فيحقّ للمحكمة أن ترغمها على رعاية الأطفال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وجّهنا إليكم قبل فترة أسئلة حول صراع عائلي فأجبتم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تحقّق الحرج الحقيقي و عدم موافقة الزوج على الطلاق يجوز لحاكم الشرع أن يجري الطلاق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التفاوض مع الزوج وافق على الطلاق الشرعي بشرط أن تتنازل الزوجة عن حضانة الأولاد في محكمة مدنيّة في السويد و تسند رعايتهم إليه و لكن الزوجة تخبره أنّ الانفصال عن أبنائها شيء لا يطاق و لكن الزوج يصرّ على عدم الطلاق إلاّ بشرط تنازل المرأة له عن كامل حقّها في الأولاد فيأخذهم لأي بلاد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للرجل تعليق الطلاق على تنازلها الرسمي عن حضانة أبنائها؟</w:t>
      </w:r>
      <w:bookmarkStart w:id="560" w:name="pg10221_94054"/>
    </w:p>
    <w:p>
      <w:pPr>
        <w:pStyle w:val="BookText"/>
        <w:rPr/>
      </w:pPr>
      <w:bookmarkEnd w:id="56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يطالب بحقّه الشرعي في الحضانة و يوافق على الطلاق فلا يجوز اجراء صيغة الطلاق بالإكراه،و لكن يجوز إرغامه على منح الزوجة الحقّ في رؤية أبنائها بالمقدار المتعارف و عليه أن لا يرفض هذا الأمر،و أنّ مسألة الحضانة تختلف عن مسألة حقّ الرؤية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774587_1067777946"/>
      <w:bookmarkStart w:id="562" w:name="_Toc208"/>
      <w:bookmarkEnd w:id="561"/>
      <w:r>
        <w:rPr>
          <w:rtl w:val="true"/>
        </w:rPr>
        <w:t>مسائل متفرّقة في الزواج</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الزواج واجب؟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المستحبّات المؤكّدة إلاّ في حالة الخوف من الوقوع في المعصية بتركه فيكون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للأخ و الاُخت أن يأكلا من عقيقة بعضهما البعض؟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الكثير من المتديّنين في أمر الزواج إلى الاستخارة قبل التشاور و التعارف فيردّون هذه السنّة النبوية أو يعرقلونها و يضعون حجر عثرة في طريق تأسيس الاُسرة بما فيها من دفء و 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تأتي بعد دراسة جوانب المسألة و التشاور حولها،فإذا توصّل إلى قرار فلا حاجة للاستخارة و إلاّ فيلجأ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فتاة بعقد شرعي ثمّ انتهى الزواج إلى الفسخ أو الطلاق لسبب ما،فهل الرجل مكلّف شرعاً بإخبار السيّدة الثانية التي يريد الزواج منها بالأمر؟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استمناء الشاب في الخامسة و العشرين من العمر إذا لم يكن بمقدوره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عليه أن يفكّر بطرق شرعيّة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تعصي زوجها بحجّة الخلافات العائليّة و يمنعها المحيطون بها من الذهاب إليه متوسّلين بالاتّهام و الكذب على الزوج،فهل هي و من يحيط بها مذنبون؟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أن تختار النشوز بلا سبب كما لا يجوز للمحيطين بها أن يتدخّلوا بهذا الشأن بلا سبب،فإذا فعلوا ذلك كانوا آثمين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استطلاع رأي البنت من قبل الولد برسالة بدون إذن وليّها؟و ما الحكم إذا لجأ إلى التعبير عن عاطفته تجاهها بلغة مبالغ فيها لغرض التأثير على قرارها؟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الخطبة و لا يشترط فيها إذن الولي إلاّ إذا كانت سبباً في مفاسد حينئذ 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بنت فهل يجوز لوالديها أن يمنعا الزوجين من الاتّصال و الخروج معاً للنزهة و الترفيه؟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العرف و العادات و التقاليد في المنطقة يقيّد خروج البنت مع زوجها قبل الزفاف فيجب الالتزام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لأجهزة الدولة أن تحقّق في الحياة الزوجيّة للأفراد،للتأكّد من عدم وجود شبهة في عقد الزواج أو الطلاق؟و إذا عثر على شبهة أو شكّ فهل يجوز لها رفعها إلى الجهات المختصة بصفة شكوى؟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التجسّس على الحياة الخاصّة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الرجل للأقراص و البخّاخات أو الدهون الطبية لزيادة الشهوة و الالتذاذ عند الاتّصال الجنسي مع زوجته؟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يؤدّ إلى ضرر أو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فتاة و حصل على موافقة أبيها ثمّ الغي الزواج بعد تحمّله مصاريف من قبيل حفلة الخطبة و ثياب الخطبة و الحلي و الهدايا،فما الحكم إذا كان الانصراف مصدره والد البنت أو الخاطب نفسه؟و هل يجوز للخاطب أن يطالب بالتعويض؟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الهدايا الموجودة تعاد،أمّا المصاريف فلا تسترجع إلاّ إذا كان قد قطع وعداً نهائياً و انصرف بدون سبب وجيه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المعايير اللازم اتّباعها في زواج شابين؟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المعايير الإيمان و التقوى و طاعة اللّه و الصفات الموجبة للمحبّة و الانسجام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الرجل ضامن لجهاز زوجته؟و إذا توفّي و صار الجهاز مع باقي التركة إلى الورثة،فهل هم ضامنون؟و إذا كان الجهاز كلّه أو بعضه مفقوداً عند المطالبة و ادّعى الورثة الجهل به فهل هم ضامنون؟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الزوج مقصّر في الحفاظ عليه فهو مسئول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جهاز الزوجة ضمن تركة الزوج فإذا تصرّف به الورثة دون إذنها فهم ضامنون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بعض المناطق عند العقد أن تسجّل بعض الأشياء يقدّمها الزوج إلى اسرة الزوجة كجهاز و بعد استلامها تسجّل في محضر على أنّها من مال الأب و ترسل مع الزوجة إلى بيت الزوجيّة،ثمّ يحصل إختلاف على ملكيتها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نيّة الزوج عند إعطائها غير معلومة،فهل تكون الأشياء ملك الزوج أم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لجميع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رجل امرأته إلى حجّ التمتع برغبته ثمّ طلّقها لعدم الانسجام ثمّ تزوّجا مرّة ثانية باقتراح من المرأة و على 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مكّة المكرّمة و زيارة كربلاء عند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مصير هذا الزواج أيضاً الطلاق فحصل إختلاف بينهما على الصداق،و هنا تظهر أسئلة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الزوج سبق له أن أرسل امرأته لحجّ التمتّع لذا فقد كان قصده من الحجّ في العقد الثاني حجّ العمرة،و لكن الزوجة تدّعي أنّه حجّ التمتع فما تكليفه إذا لم يكن في العقد سوى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يرسلها في حجّ تمتع أو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تقدّر مصاريف السفر إلى مكّة؟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ما تقرّره مؤسسة الحجّ و الزيارة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شرط الإمكان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إلى مكّة المكرّمة و كربلاء في حالة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كربلاء كليهما؟و هل هذا المهر لازم في فترة الزواج فقط أم بعدها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الإمكان في الحالتين و المقصود أن لا تكون هناك موانع و على الزوج أن ينفذه في جميع الأحوال،فإذا انفصلا فعليه أن يهيئ مستلزمات السفر لزوجته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عدد الاُناث المستعدّات للزواج أكبر بكثير من الذكور المستعدّين للزواج و أنّ إغفال هذا الأمر يسبّب مشاكل أخلاقيّة عديدة في المجتمع الإسلامي فهل يجب الزواج المجدّد على القادرين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أرقام لا يطابق الواقع و لا يجب على هؤلاء الزواج المجدّد،و يبدو أنّ المشكلة قابلة للحلّ إذا خفّفت شروط الزواج للعازبين الراغبين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زوجي نقودي بدون إذني إلى ابنته من زوجته الاُولى لإعداد جهازها،فما حكم تصرّف البنت و زوجها بالمال؟جدير بالذكر أنّها و زوجها لا يعلمان بعدم موافقتي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فيما مضى جهازاً لهذه البنت و لكنّي الآن لست راضية و يقول زوجي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عملت بالإذن السابق و أعطيت الجهاز لابنتي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للبنت و زوجها التصرّف بمالك بدون موافقتك و إذا كانا جاهلين قبلاً فعليهما التوقّف بمجرّد أن يعلما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قد أعطيتهما جهازاً برغبتك و هو الآن موجود فيحقّ لك أن تستردّيه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الزوج إذا هجر زوجته أربعة أشهر خرج من عقدها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هجرني زوجي سنة كاملة بعد ولادة طفلنا الثالث و نحن نعيش في بيت واحد،ثمّ قاربني مرّة فحملت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طفلنا الرابع غير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الهجر أكثر من أربعة أشهر و لكنّه لا يوجب انفصال الزوجين لذا فابنكما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تركني سنتين ثمّ قاربني لمدّة سنة،فهل عملنا غير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هجرني زوجي منذ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نحن تحت سقف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عمره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أنا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لكنّي لا أحتجب أمامه،فهل أنا أجنبية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محارم و أزواج و لا بأس في عبادتكما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 بالحاجة الشديدة إلى الزوج و لكن مصلحة أبنائي منعتني من الطلاق منه و الزواج بغيره،فهل تصحّ عبادتي مثل الأرملة؟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انّي عشت مع زوجي إحدى و عشرين سنة،فهل يجوز لي مطالبته بغرامة؟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تأخذين النفقة فلا حقّ 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لزوجي امرأتان قبلي و له ثلاث بنات و ثلاثة أولاد يعيشون في بيت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اريد بيتنا مكافأة من زوجي على أتعابي،و لكنّنا نسكن في قرية و ليس لدارنا سند رسمي، و يريد زوجي أن يكتب وصيّته و يحوّل البيت لي مع حاجياته المنقولة و غير المنقولة فهل يقبل خطّ 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خطّ يده مقبول و لكن لا تنسي أن تأخذيه مكافأة على الأتعاب و ليشهد على الكتاب شاهدان يوقّعان أسفله حتّى لا يستطيع إنكاره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بامرأة تعمل في كرمان و هو يعمل في يزد و كلاهما يعلم بعمل الآخر و مكانه،و الآن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أنّي صاحب إرادة اختيار المسكن فيجب أن تنتقلي إلى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انتقلت إلى يزد فانّي أفقد خدمة عشر سنوات و أنت كنت تعلم بأنّي أعمل في كرمان حين تزوّجنا،فلا أجيء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المحقّ؟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الطرفان عالمين بظروف بعضهما،و عرف المنطقة لا يقضي بأن تتبع المرأة زوجها في مثل هذه الحالات،فلا يبقى من سبيل إلاّ التفاهم و التراضي على محلّ السكن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عادات إحدى المناطق أن يبعث العرّيس في أيّام العيد شاة إلى بيت العروس كهدية،فمن يكون مالكها؟هل هي العروس أم أبوها أو اخوتها؟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من هدايا قبل انتقال العروس إلى بيت الزوجيّة فهي ملكها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مسيحيان ثمّ أسلمت الزوجة وحدها و كان الزوج يشجّعها على أداء واجباتها الدينيّة و يرجو أن يكون أبناؤه مسلمين أيضاً و إذا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تسلم أنت أيضاً؟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يحن الوقت لذلك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يسلم الرجل فتنفصل عنه المرأة بلا طلاق و تعتدّ ثمّ تتزوّج إلاّ إذا كان مسلماً في الباطن و إن لم يظهر إسلامه 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الفترة الفاصلة بين أوّل البلوغ الجنسي و سنّ الزواج تزداد يوماً بعد يوم،حتّى أنّها الآن تبلغ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أدّى ظهور واحدة من أهمّ المشاكل الاجتماعيّة،و هي العلاقات السرّية بين الذكور و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العلاقات محرّمة شرعاً و يترتّب عليها تبعات اجتماعيّة و نفسية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امتناع الشباب عن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الدراسة أو العمل أو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جدوى مجالات الترفيه كالرياضة و غيرها و كذلك رفض الرياضة الروحية و الرهبنة في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استحالتها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عدم جواز السكوت عن هذه المخالفات الشرعيّة و الآثار السلبيّة المعنويّة و العباديّة على أرواح الشباب و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التفضّل بالإجابة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دعوة جميع الشباب ذوي العلاقات غير الشرعيّة و الذين يصرّون عليها إلى الزواج المؤقت مع المحافظة على نفس العلاقة و ذلك بإذن الولي أو بدونه؟و هل هذا يعتبر من قبيل الاخراج من الحرام إلى الحلال المشار إليه في بعض روايات أبواب المتعة؟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إلى هذه العلاقة الشرعيّة بالظاهر تتبعها مفاسد كثيرة و قد بيّنت التجربة أنّ الغريزة الجنسيّة الجامحة لا تتوقّف بهم عند حدّ معيّن بل تجرّهم في الغالب إلى مراحل اخرى تكون سبباً في حدوث مشاكل اجتماعيّة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هذه العلاقة ليس لها مسئوليّة و التزام خاصّ فانّها لا تقتصر على شخص واحد،فقد يرتبط الشخص الواحد بعدّة علاقات في وقت واحد و لا يخفى ما لذلك من 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يجب الانصراف عن مثل هذه الطريقة في الظروف الحالية للمجتمع و اللجوء إلى الطرق الاُخرى كتشجيع الزواج السهل و الزواج في حدّ العقد و مكافحة عناصر الإثارة التي إذا ضيّق مجالها فانّ نطاق المشكلة سيضيق بدوره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للتشجيع على الألعاب النظيفة كالرياضة و غيرها يساهم في السيطرة على هذا الأمر،على أن يتمّ تشجيع الشباب في الرياضة على ارتداء الملابس المناسبة لكي لا تكون النتائج معكوسة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أحد الزوجين في رسالة إلى زوجه جملاً و كلمات مثيرة للكاتب و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الزوجان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تقع الرسالة بيد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شخص سبق أن ارتكب عملاً منافياً للعفّة من بنت باكر؟ و هل يلزم مصارحتها بما 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الزواج و لا يجوز التصريح بالعمل المنافي،و يكفي أن يتوب توبة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عشرين سنة من الحياة الزوجيّة و إنجاب ابنين اتّخذ زوجي زوجة ثانية بدون إذني ممّا أدّى إلى تحطّم حياتنا المشتركة و لم يحقّق العدالة بيننا منذ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 يوم ذهبت إلى بيته الثاني و كان حاضراً هو و زوجته،فحصلت بيني و بينه مشادّة كلاميّة قصيرة،فضربني على مرأى من زوجته ضرباً مبرحاً تسبّب في نزيف في أنفي و منذ ذلك الوقت و أنا مضطرة للعيش في بيت والدي لأنّي فقدت الإحساس بالأمن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يشترط زوجي للعودة إلى الحياة المشتركة و البداية من جديد أن اعتذر لضرّتي و أعفو عن ضربه لي،و هذا ما يكلّفني كرامتي أمام أهلي و أبنائي،لذا أرجو بيان وظيفتي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أهنت الزوجة الثانية فواجبك أن تسترضيها،و لا يجوز لزوجك أن يجعل ذلك شرطاً للعودة،و إذا كان قد ضربك و جرحك فعليه دية أو أن يسترضيك و أن يهيئ لك سكناً آمناً و مطمئناً،و تأكّدي أنّ مثل هذه المشاكل لا يحلّ إلاّ بالمداراة من قبل الطرفين و العفو و التسامح و مراعاة اصول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سنتين تزوّجت للمرّة الثانية،و منذ ذلك الحين بدأت زوجتي الاُولى بتصرّفات غير مهذّبة معي من عدم احترام و إهانة و ألفاظ نابية 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مرّة اقتحمت مدخل بيتي الثاني بكسر زجاج الباب و اشتبكت معي بعنف و أخذت تشتمني و تهدّد زوجتي الثانية ففقدت السيطرة على نفسي فضربتها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هناك من دية فاذكروها كي أدفعها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زوجتي الاُولى الاعتذار من الثانية عن التهديدات و الشتائم و العبارات الجارحة المهينة التي أدّت إلى اضطراب معيشتي بشدّة؟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تتصرّف في مثل هذه المواقف في نهاية الأناة و الحلم و الصبر و التحمّل و أن تتنازل عن حقوقك في الكثير من الأحيان حفاظاً على كرامتك و منعاً للتوتّر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تسبّبت إحدى الزوجتين للاُخرى بألم فيجب أن تعوّضها بالاعتذار و الاسترضاء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القانون المدني ينصّ على عدم تحقّق الزوجيّة بعد الخطبة و قبل العقد،فهل يجوز للخطيبين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 البنت الباكر أو الرجل و الثيّب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يخرجا وحدهما إلى الشارع أو خارج المدينة أو إلى مدينة اخرى للترفيه و النزهة أم أنّهما مشمولان بالتعزير؟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ما لم يتمّ العقد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 سنوات و هناك من يريد خطبتي و لكن أهلي يردّون عليه بالرفض لأنّ اختي الكبرى لم تتزوّج بعد،و أنا الآن في السابعة و العشرين فهل يجوز أن احرم من الزواج حفاظاً على سمعة اختي؟و إذا تزوّجت فهل أكون قد غدرت بأُختي و أثمت؟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شرعاً و خُلقاً أن تتزوجي،و لا يكون ذلك غدراً بأُختك أو انتقاصاً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بعض البنات المتقدّمات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قيوداً على زواجهنّ كأن يشترطن الزواج من السادات،فهل يجوز في مثل هذه الظروف العمرية أن يلزمن أنفسهنّ بمثل هذه القيود فيؤخّرن زواجهنّ؟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القيود ليست في مصلحة البنات،و حتّى إذا نذرن و سبّب لهنّ النذر مشاكل في حياتهنّ فلا اعتبار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ينذر بعض المؤمنين أن يزوّجوا بناتهم للسادات فقط،الأمر الذي يؤدّي أحياناً إلى أن تبلغ البنت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أكثر بدون زواج،أ فليس هذا ظلماً للبنت و خلافاً للعقل و الشرع؟و هل يحقّ للوالدين شرعاً أن يقيّدوا بناتهم بمثل هذه القيود؟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للوالدين أن ينذرا على أبنائهما أو أن يقيّدوهم بمثل هذه القيود،بل حتّى لو أنّ البنات نذرن بأنفسهنّ و سبّب النذر مشاكل حياتية فلا اعتبار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الزواج أخذ مال كثير من الصهر إضافةً إلى المهر بحيث يؤخّر الزواج حتّى تحصيله،في حين ينجح الأثرياء في الحصول على البنت بغضّ النظر عن رأيها و ذلك بالتساوم مع والديها مقابل بعض المال و ان لم يكن الخاطب كفؤاً للبنت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يحرم الشاب الكفؤ للبنت من الزواج بها لضيق ذات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أخذ المال في مثل هذه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الزواج أكثر من المهر و ما اشترط في العقد و موافقة البنت شرط في جميع الأحوال،و المهر و الشروط تتوقّف على توافق الزوجين و ما زاد عليه فغير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حبّذا لو تجنّب المسلمون التشدّد و المهور و التكاليف الباهضة في جميع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الزوجان شريكين في الحياة فهل يجوز للرجل أن يعطي مالاً للآخرين بدون إذن زوجته،و هل يجوز للرجل أن يهب من مال زوجته شيئاً و لو صدقة بغير إذنها؟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الرجل و المرأة حرية التصرّف بماله و لا يجوز له التصرّف بمال الآخر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 أن يستردّ من زوجته الحلي التي اشتراها أيّام العقد أو الزفاف و سلّمها لها و لم يُعلم إن كان بقصد التمليك أم لا كما أنّه من غير المعلوم كونها هبة و إن كان الاحتمال كبيراً كونها هبة لقاء الأعمال الشرعيّة غير الاستمتاعات؟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وهبها إيّاها و لكن استرجاعها جائز ما دامت موجودة بأصلها،أمّا إذا حوّلتها فلا يجوز له استردادها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أدرس العلوم الحوزويّة في قم،أمّا زوجتي و أبنائي ففي أفغانستان تحت رعاية والديّ و اريد أن أجلبهم إليّ و لكن والديّ لا يسمحان بذلك لشدّة تعلّقهم بأحفادهم،فما تكليفي و ما تكليف والديّ؟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شرعاً أن تجلبهم إليك،و الأفضل أن ترضي والديك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الإسلام بخصوص ختان البنات؟و ما المراد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يستفاد من مصادر الفقه و الحديث الشيعيّة و السنّية حول ختان الاُناث هو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ختان الاُناث عند الشيعة باجماع العلماء و اتّفاقهم و لكنّهم حكموا باستحبابه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علماء السنّة كذلك عدم الوجوب و يصرّح ابن قدامة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أكثر أهل العلم هو عدم الوجوب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الشيعة تصريح بعدم الوجوب و ينقل المرحوم صاحب الوسائل أحاديث متعدّدة في هذا المجال منها خبر أبي بصير عن الإمام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السنّة فالختان على الرجال و ليس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روايات اخرى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تروي كتب حديث العامّة في مسند أحمد بن حنبل كذلك عدم وجوبه على النساء عن النبي الأكرم صلى الله عليه و آله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كيفيته فالروايات تصرّح بعدم إزالة العضو الخاصّ من أصله بل يزال الجزء العلوي منه فقط حيث يوجد فوق الفرج لحمة صغيرة و هي التي يشملها الختان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غير معمول به في الوسط الإسلامي لأنّ علماء الشيعة متّفقون على عدم وجوبه و لا يلزم القيام به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جميع الهدايا التي يقدّمها أقرباء الزوجة الذين لا ينتسبون للزوج تخصّ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تخصّ الزوجة،إلاّ إذا قيل بأنّها للزوج أو كانت هناك قرائن قطعية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و الزوجة أقرباء فهل تكون الهدايا المجلوبة خاصّة بهما معاً؟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النسائيّة تخصّ الزوجة و الرجاليّة تخصّ الزوج و الباقي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جهاز المرأة من تركتها إذا توفّيت؟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من تركة الزوجة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مركز تأهيل و رعاية المعاقين ذهنياً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 سروستان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بتقديم الخدمة على مدى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يومياً لما يقارب المائة شخص من المعاقين الذكور ممّن يزيدون على عمر الخامسة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لهؤلاء الأشخاص غرائز جنسيّة و بما أنّهم يعيشون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واحد على مدار الوقت فانّ هناك احتمالاً لارتكابهم بعض الأعمال غير الشرعيّة بعيداً عن أنظار المسئولين،و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اثماً برأي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 على انتشار الأمراض الناجمة عن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تنتشر كعادة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ينجم عنها مرض الايدز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بالنظر إلى هذه المشاكل و إلى أنّ هؤلاء الأفراد ممنوعون من الزواج لتخلّفهم العقلي، فهل يجوز تعطيل الغريزة الجنسيّة لديهم بالوسائل الطبية كالجراحة مثلاً؟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تعطيل غريزتهم الجنسيّة و لكن تجوز تخفيفها باعطائهم عقاقير عن طريق الأكل لمنعهم من اللجوء إلى هذه الممارسات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شرعاً تغيير السنّ الشرعي و القانوني لزواج الاُناث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التاسعة هو سنّ التكليف و ليس بالضرورة سنّ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لا يجوز زواج البنت إلاّ إذا كانت تتمتع بالنضج الجسدي الكافي،فإذا قرّر الخبراء عموماً أو بشكل خاصّ أنّ بنتاً أو جميع البنات في وسط معيّن و في عمر معيّن لا يتمتّعن بالنضج الجسدي اللازم للزواج،فيحرم زواجهنّ في هذا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أربع مراحل حسب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بمعنى سنّ التكليف و الالتزام بالواجبات و المحرّمات و الصّلاة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بمعنى القدرة على الصّوم بحيث لا يؤدّي إلى الضرر أو المرض للذكور أو الاُناث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بمعنى الاستعداد للزواج من الناحية الجسدية مع عدم وجود خطر الافضاء أو النواقص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بمعنى الأهليّة في المعاملات الاقتصاديّة و الماليّة بحيث لا تتعرّض للغبن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يتبيّن جواب السؤال ممّا ذكرنا أعلاه</w:t>
      </w:r>
      <w:r>
        <w:rPr>
          <w:rFonts w:eastAsia="Amiri" w:cs="Amiri" w:ascii="Amiri" w:hAnsi="Amiri"/>
          <w:color w:val="111111"/>
          <w:sz w:val="28"/>
          <w:szCs w:val="28"/>
          <w:rtl w:val="true"/>
          <w:lang w:bidi="ar-SA"/>
        </w:rPr>
        <w:t>.</w:t>
      </w:r>
      <w:bookmarkStart w:id="563" w:name="pg10221_94065"/>
    </w:p>
    <w:p>
      <w:pPr>
        <w:pStyle w:val="Heading2"/>
        <w:numPr>
          <w:ilvl w:val="1"/>
          <w:numId w:val="1"/>
        </w:numPr>
        <w:rPr/>
      </w:pPr>
      <w:bookmarkStart w:id="564" w:name="__RefHeading___Toc2774589_1067777946"/>
      <w:bookmarkStart w:id="565" w:name="_Toc209"/>
      <w:bookmarkEnd w:id="563"/>
      <w:bookmarkEnd w:id="564"/>
      <w:r>
        <w:rPr>
          <w:rtl w:val="true"/>
        </w:rPr>
        <w:t>الفصل الحادي و الثلاثون</w:t>
      </w:r>
      <w:r>
        <w:rPr>
          <w:rtl w:val="true"/>
        </w:rPr>
        <w:t xml:space="preserve">: </w:t>
      </w:r>
      <w:r>
        <w:rPr>
          <w:rtl w:val="true"/>
        </w:rPr>
        <w:t>أحكام الطلاق</w:t>
      </w:r>
      <w:bookmarkEnd w:id="565"/>
    </w:p>
    <w:p>
      <w:pPr>
        <w:pStyle w:val="Heading3"/>
        <w:numPr>
          <w:ilvl w:val="2"/>
          <w:numId w:val="1"/>
        </w:numPr>
        <w:rPr/>
      </w:pPr>
      <w:bookmarkStart w:id="566" w:name="__RefHeading___Toc2774591_1067777946"/>
      <w:bookmarkStart w:id="567" w:name="_Toc210"/>
      <w:bookmarkEnd w:id="566"/>
      <w:r>
        <w:rPr>
          <w:rtl w:val="true"/>
        </w:rPr>
        <w:t>شروط الطلاق</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يطلّق زوجته و هي باكر فهل يجب أن تطهر من الحيض؟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الخلو من الحيض في الزوجة غير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للأبناء من الذكور و الاُناث أن يكونوا شهوداً على طلاق والديهم؟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الأولاد بالغين و عدولاً فيجوز لهم أن يكونوا شهود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السنّة و خاصّة الشافعية لا يلفظون صيغة الطلاق بل يكتفون بمجرّد إرادة الانفصال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يلتزمون بحضور شاهدين عادلين؟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طلاق أهل السنّة لدى الشيعة ما لم يستوف الشروط اللازمة كشهادة عدلين،و لكنّه مقبول فيما يخصّهم هم من باب قاعدة الإلزام،و المشهور بينهم عدم اعتبار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يدّعي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فقهاء أهل السنّة على عدم اعتبار الشاهدين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زوجان ايرانيان شيعيان بعد سنوات من الحياة الزوجيّة في إيران،ثمّ هاجر كلاهما إلى استراليا و تزوجا هناك بعد خمس سنوات،و كان مجري صيغة العقد لهما من أهل السنّة معروفاً بين الايرانيين المقيمين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وكيل الزواج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bookmarkStart w:id="568" w:name="pg10221_94066"/>
    </w:p>
    <w:p>
      <w:pPr>
        <w:pStyle w:val="BookText"/>
        <w:rPr/>
      </w:pPr>
      <w:bookmarkEnd w:id="568"/>
      <w:r>
        <w:rPr>
          <w:rFonts w:ascii="Amiri" w:hAnsi="Amiri" w:eastAsia="Amiri" w:cs="Amiri"/>
          <w:color w:val="111111"/>
          <w:sz w:val="28"/>
          <w:sz w:val="28"/>
          <w:szCs w:val="28"/>
          <w:rtl w:val="true"/>
          <w:lang w:bidi="ar-SA"/>
        </w:rPr>
        <w:t>الزواج تطلّقا مرّة اخرى،و كان طلاقهما هذه المرّة بصيغة 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القوانين الاستراليّة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طلاقاً شرعياً و بعد سنتين عقد وكيل الزواج على هذه المرأة لرجل آخر و هي الآن حامل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المرأة أنّ طلاقها الاسترالي من زوجها الأوّل غير معتبر شرعاً و عليه فزواجها من الرجل الثاني غير صحيح،و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 تكن تتصوّر إطلاقاً أنّ طلاق المحكمة الاستراليّة فاقد للاعتبار خاصّة و أنّ الوكيل المذكور هو الذي عقد عليها للمرّة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تعيش المرأة و زوجها الثاني قلقاً شديداً،فهل إلى حلّ مشكلتهما من سبيل؟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افتقار الطلاق إلى الشروط الشرعيّة و هي حضور شاهدين عادلين فهو باطل،و المرأة لا تزال على عقد الزوج الأوّل،و حتّى إذا طلّقت منه يبقى زواجها من الثاني مشكلاً إلاّ إذا ثبت أنّ زواجها الثاني من زوجها الأوّل كان باطلاً و في هذه الحالة لا بأس في زواجها من الرجل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أحد الاخوة السنّة زوجته ثلاث طلقات في مجلس واحد،و يقول علماء السنّة إنّه طلاق بائن و المرأة حرمت عليه و يلزم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اعتنق هذا الرجل التشيّع فما يكون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معاملة ما وقع سابقاً حسب المذهب السابق،أي اتّخاذ المحلّل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شخص زوجته المدخول بها و سلّمها المهر المسمّى بكامله،و لم تبذل الزوجة لزوجها إلاّ نفقة أيّام العدّة،فهل يكون الطلاق خلعياً،أم رجعيّاً مقابل بذل نفقة أيّام العدّة إذا كانت استلمت المهر بنفسها؟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بذل نفقة أيّام العدّة لأنّه لم تتوجّب نفقة بعدها إضافةً إلى أنّ الزوجة المختلعة لا نفقة لها،بل النفقة خاصّة بالمطلّقة الرجعية،على هذا فانّ الطلاق رجعي</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774593_1067777946"/>
      <w:bookmarkStart w:id="570" w:name="_Toc211"/>
      <w:bookmarkEnd w:id="569"/>
      <w:r>
        <w:rPr>
          <w:rtl w:val="true"/>
        </w:rPr>
        <w:t>العدّة</w:t>
      </w:r>
      <w:r>
        <w:rPr>
          <w:rtl w:val="true"/>
        </w:rPr>
        <w:t>:</w:t>
      </w:r>
      <w:bookmarkEnd w:id="5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من امرأة و لكنّه عجز عن مقاربتها و لم يحصل بينهما إلاّ</w:t>
      </w:r>
    </w:p>
    <w:p>
      <w:pPr>
        <w:pStyle w:val="BookText"/>
        <w:rPr/>
      </w:pPr>
      <w:r>
        <w:rPr>
          <w:rFonts w:ascii="Amiri" w:hAnsi="Amiri" w:eastAsia="Amiri" w:cs="Amiri"/>
          <w:color w:val="111111"/>
          <w:sz w:val="28"/>
          <w:sz w:val="28"/>
          <w:szCs w:val="28"/>
          <w:rtl w:val="true"/>
          <w:lang w:bidi="ar-SA"/>
        </w:rPr>
        <w:t>الاستمتاعات الاُخرى غير المقاربة و انتهت حياتهما بالطلاق،فهل على المرأة أن تعتد بعدّة الطلاق؟و هل لها نصف المهر؟و هل تحتاج إلى إذن أبيها أو جدّها في زواجها التالي؟و هل يجوز لها أن تعقد على نفسها بعقد مؤقت بشخص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نصف المهر عند الطلاق و هي بحكم الباكرة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عقداً دائميّاً أو موقتاً و مارس معها كلّ الاستمتاعات عدا الدخول ثمّ طلّقها أو انتهت مدّتها أو بذل المدّة،فهل يجوز له الزواج بأُختها أو ابنتها بدون مراعاة عدّتها؟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لمثل هذه المرأة و لا بأس في زواجه من اختها أو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رجل على امرأة غير يائسة عقداً موقتاً لمدّة ستّة أشهر،و قبل انقضاء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شهرين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وهبها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عليها عقداً دائميّاً،فهل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تلزمها العدّة؟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العدّة و إن حصل 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آثار العقود نافذة من لحظة الانعقاد فإذا بذل لها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عليها بعقد دائمي ثمّ طلّقها قبل الدخول،فهل تلزم العدّة بعد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المرأة أن تتزوّج بغيره فعليها أن تعتدّ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العدّة واجبة فهل هي طُهران أم ثلاثة طهور؟بتعبير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عليها أن تعتدّ بعدّة البذل أم عدّة الطلاق؟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أعلاه،هل تعتبر المرأة مصداقاً لغير المدخول بها في العقد الدائم؟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مصداق غير المدخول بها بالنسبة للعقد الدائم،أمّا بالنسبة للعقد المؤقت السابق فعليها العدّة لأنّه دخل بها و إن كان بقاء العدّة لا يزاحم زواجها من الزوج السابق و لكنّه يمنع من زواجها بغيره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بالنفي فما هو السبب؟هل أنّ صفة المدخولة التي اكتسبتها في العقد المؤقت يمكن أن تؤثّر على العقد الذي يتمّ فيما بعد و يتحمّل آثارها؟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عدّة النساء الفاقدات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المستأصل رحمهنّ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الفاقدات للأرحام اللاتي لا يحضن بالطبع و لم يصلن إلى سنّ اليأس عدتهنّ عدّة الطلاق و هي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تتزوّج قبل انقضاء أيّام العادة إذا كانت متيقّنة من عدم انعقاد النطفة؟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هي حرمة الزوجيّة و لا تقتصر الحكمة منها بانعقاد النطفة،لذا فلو أنّ الزوج عاش منفصلاً عن زوجته لسنوات أو كان مسافراً،فبعد الطلاق تجب العدّة على المرأة المدخول بها غير اليائسة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بمقدور الأجهزة الطبية كالأشعة التلفزيونيّة في الوقت الحاضر أن تحقّق اليقين بأقصر مدّة حول ما إذا كانت المرأة حاملاً من المقاربة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الفرض، فهل تبقى عدّة الطلاق كما جاءت في الأحكام سابقاً،أم أنّها قابلة للتغيير؟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تتوقّف على مسألة الحمل فقط،بل هي حرمة للزوجيّة،لذا فلو طلّقها زوجها بعد انفصال سنوات وجبت 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في الوقت الحاضر منع الحمل باستعمال العقاقير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بالتناول أو بالزرق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باستعمال موانع طبية اخرى،فهل يبقى حكم العدّة سارياً حتّى على النساء المتّبعات لهذه الطرق؟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الالتفات إلى خطأ وطء الشبهة بعد مدّة من الوطء،فهل تلزم العدّة؟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الاعتداد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تطلّقت من زوجها بطلاق الخلع ثمّ توفّي زوجها قبل انقضاء عدّة الطلاق،فهل يجب عليها عدّة الوفاة؟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في مثل هذه الحالات طلاق بائن و لا عدّة وفاة فيه و ان كان الاحتياط أفضل</w:t>
      </w:r>
      <w:r>
        <w:rPr>
          <w:rFonts w:eastAsia="Amiri" w:cs="Amiri" w:ascii="Amiri" w:hAnsi="Amiri"/>
          <w:color w:val="111111"/>
          <w:sz w:val="28"/>
          <w:szCs w:val="28"/>
          <w:rtl w:val="true"/>
          <w:lang w:bidi="ar-SA"/>
        </w:rPr>
        <w:t>.</w:t>
      </w:r>
      <w:bookmarkStart w:id="571" w:name="pg10221_94069"/>
    </w:p>
    <w:p>
      <w:pPr>
        <w:pStyle w:val="Heading3"/>
        <w:numPr>
          <w:ilvl w:val="2"/>
          <w:numId w:val="1"/>
        </w:numPr>
        <w:rPr/>
      </w:pPr>
      <w:bookmarkStart w:id="572" w:name="__RefHeading___Toc2774595_1067777946"/>
      <w:bookmarkStart w:id="573" w:name="_Toc212"/>
      <w:bookmarkEnd w:id="571"/>
      <w:bookmarkEnd w:id="572"/>
      <w:r>
        <w:rPr>
          <w:rtl w:val="true"/>
        </w:rPr>
        <w:t>طلاق الخلع و المباراة</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زوجة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أبذل لك مهري و اعيد إليك كلّ ما أخذته منك و أهبك كلّ ما أعطيتك على أن تطلّقني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عليها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طلبك بالشروط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ورقة الموافقة الأوّليّة طلاقاً؟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هذه العبارة على التوكيل الضمني؟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شخص ثالث صيغة الطلاق بناءً على هذه الورقة فهل يصحّ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الطرفين أن يوكّلا شخصاً ثالثاً لإجراء صيغة طلاق الخلع لقاء بذل الأموال المذكورة بحضور 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الزوجان على أن تدفع الزوجة إلى الزوج مبلغاً من المال بالإضافة إلى بذل المهر لطلاق الخلع،و لكن بعد إجراء طلاق الخلع امتنعت الزوجة أو وكيلها عن دفع المال المتّفق عليه فأعلن الزوج فوراً عن رجوعه إلى زوجته و عياله،فهل يلغى الطلاق على هذا الفرض بعد الرجوع و إحرازه؟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عدم الدفع رجوعاً عن البذل يحقّ للزوج الرجوع،أمّا إذا كان مجرّد مماطلة في الدفع فلا يحقّ له الرجوع،و يجوز للمرأة أن تتزوّج بعد العدّة،و يجوز للزوج المطالبة بحقّه من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رجل زوجته لقاء بذلها المهر و سلّمها كذلك حضانة طفلهما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له طلب استرداد حضانة الطفل بعد انقضاء العدّة أو خلال سنوات يكون الطفل لا يزال صغيراً؟و إذا كان كذلك فهل يجوز للمرأة أن ترجع عن بذل مهرها و تطالب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يلغى الاتّفاق بموافقة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الزوجة كامل مهرها من أجل طلاق خلع قبل الدخول،فهل يجوز للزوج المطالبة بنصف المهر بعد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امرأة مطلّقة خلعياً على رجوع زوجها و مارسا الزوجيّة لمدّة طويلة و لكن الزوجة لم ترجع عن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عملهما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 الرجوع قبل أن ترجع الزوجة عن بذلها و لكن يجوز العقد المجدّد باتّفاق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ارتكبا الزنا،أم أنّ ذلك من وطئ الشبهة أم الرجوع القهري؟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إنّهما جاهلان بالمسألة،فهو وطئ شبهة و ليس رجوعاً قهرياً و لا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أنجبا فكيف يكون الإرث؟و ما تكليفهما الحالي؟هل يجب عليهما الانفصال، أم يلزمهما طلاق مجدّد؟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أولادهما بهما و تجري عليهم أحكام الأبناء الشرعيين،أمّا إذا تقاربا بعد الآن فهو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الانفصال بدون طلاق تجب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تبدأ العدّة من حين الانفصال أم من لحظة الالتفات؟و إذا كان يعتبر رجوعاً قهرياً فهل تعتبر المرأة مالكة للمهر المبذول أم لا؟يرجى بيان جميع شقوق المسألة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تستحقّ مهر المثل بسبب الدخول،و الأحوط وجوباً أن تعتدّ،و إذا كانت عدّة طلاق الخلع غير منتهية فالأحوط وجوباً إكمال ما تبقى من العدّة ثمّ تعقد بعدّة وطئ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الخلع تطلب الزوجة الطلاق ببذل المهر أو ما زاد عليه عند اللزوم،و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بذل المهر و ما زاد عليه في إطار عقد الهبة ضمن طلاق الخلع؟و تحت أي عنوان فقهي يندرج تمليك الزوجة للزوج في طلاق الخلع؟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الزوجة نوع من أنواع الهبة المعوّضة و لكن له أحكاماً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الزوجة عن بذلها في طلاق الخلع أو في فترة العدّة،فهل تعود الملكية لها قهراً بمجرّد الرجوع أم أنّ ذلك يستلزم رجوع الزوج أيضاً بحيث تبقى الملكية له حتّى يرجع،و لا يؤثّر رجوع الزوجة عن البذل إلاّ في تحويل طلاق الخلع البائن إلى طلاق رجعي؟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التعبير الأوّل،أي أنّ الملكيّة تعود للزوجة بمجرّد رجوعها عن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انفصلت عن زوجتي قبل أربع سنوات بطلاق خلع،و في فترة العدّة اتّصلت بي هاتفياً ودعتني أنا و ابننا الوحيد،فتمّ الرجوع بيننا و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جلسنا و تحدّثنا و طرحت المواضيع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رجعنا شرعاً و لكنّي لا اوافق على الحضور في المحضر لأنّ الدائرة تطردني من وظيفتي إذا علمت بالأمر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اسلّمك راتبي بعد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أفضل،لك أن تفعلي ما تشاءين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 بمهرها الذي بذلته فقلت لها إنّه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منّي أن اكلّم أخاها فكلّمته و أحطته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الرجوع هذا صحيح؟إذا لم يكن كذلك فهل ارتكبت اثماً؟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صحيحاً فهل يحقّ للمرأة أن تتزوّج من شخص آخر بدون إجراء صيغة الطلاق؟و إذا فعلت ذلك فهل تحرم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بذلت المرأة مهرها بعد الرجوع،أ لا يكون الرجوع صحيحاً؟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المرأة عن مهرها الذي بذلته قبل انتهاء العدّة ثمّ رجع الرجل فالرجوع صحيح و لا ينفصلان بدون طلاق جديد،فإذا تزوّجت بدون طلاق لا تحرم على زوجها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رجعا بعد انقضاء العدّة فالرجوع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 فتاة،و بعد الزواج كرهتها و لكنّي لم أطلب الطلاق من المحكمة بل هي التي طلبته فرفضته رأفة بها على أنّي أضمر في نفسي الرغبة في الطلاق،و بما أنّ البنت باكر و لم يلج مهبلها إلاّ أجزاء من ذكر الرجل فما نوع الطلاق الذي يكون لها؟و إذا جرى طلاق الخلع البائن فهل يكون طلاقاً؟و هل يجب عليها أن تعتدّ علماً بأنّها بذلت مهرها؟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الحشفة كلّها فعليها أن تعتدّ و إلاّ فلا تجب العدّة،و لا شأن للدخول و عدمه بنوع الطلاق،أمّا إذا كانت الزوجة وحدها الراغبة في الطلاق و الزوج غير راغب و لو لأسباب إنسانية فهو طلاق خلع و إلاّ فطلاق مباراة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المرأة لمهرها في أيّام طلاق الخلع و تعذّر على الزوج أن يدفع</w:t>
      </w:r>
    </w:p>
    <w:p>
      <w:pPr>
        <w:pStyle w:val="BookText"/>
        <w:rPr/>
      </w:pPr>
      <w:r>
        <w:rPr>
          <w:rFonts w:ascii="Amiri" w:hAnsi="Amiri" w:eastAsia="Amiri" w:cs="Amiri"/>
          <w:color w:val="111111"/>
          <w:sz w:val="28"/>
          <w:sz w:val="28"/>
          <w:szCs w:val="28"/>
          <w:rtl w:val="true"/>
          <w:lang w:bidi="ar-SA"/>
        </w:rPr>
        <w:t>المهر كلّه دفعة واحدة،أو كان معسراً في دفعه،أو امتنع عن دفع المهر كليّاً،فهل يكون الطلاق نافذاً،أم يبطل الطلاق بمجرّد رجوع الزوجة إلى المهر بدون موافقة الزوج و يثبت الزواج و يكون الرجل مكلّفاً بممارسة الزوجيّة مع المرأة،أم يقع الطلاق و يجب على الزوجة الاستعانة بالجهات الصالحة لإقامة دعوى المطالبة بمهرها؟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تستردّ بذلها أثناء العدّة و لا يحقّ للزوج أن يرفض و بعد الاسترداد يكون الطلاق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الطلاق بطلب من الزوجة و بدون موافقة الزوج؟و هل يجوز لقاضي المحكمة أن يقبل البذل و يقضي بطلاق الخلع بدون موافقة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للمحكمة إجراء طلاق الخلع و قبول البذل نيابة عن الزوج إذا كانت مخالفات الزوج تمنحها صلاحية التطليق و كان الرجوع سبباً في تجدّد المشاكل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شخص زوجته بحضور ثلاثة من العوام و لكنّه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فتزوّجت المرأة بعد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قرأ باقي الصيغة كما مبيّن في رسالتنا فلا بأس فيه،لأنّ الطلاق واقع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سنّي في الهند من شيعيّة و بعد مدّة تزوّج بأُختها الصغرى في مكان آخر،فما حكم زواجه الثاني؟إذا كان ذلك محرّماً فهل يجوز له أن يعقد على الاُخت مرّة اخرى عقداً دائماً بعد تطليق زوجته؟و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منه طلاق الخلع و هي تلحّ في الطلب منذ أربع سنوات بالرسائل و الاتّصالات الهاتفيّة و لكنّه لا يحضر في الموعد المقرّر للطلاق،هذا و المحاكم الهندية لا تتردّد في إصدار حكم الطلاق للمرأة إذا رغبت هي بذلك و لكنّها تريد أن تعرف تكليفها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يحضر الزوج فكيف يتمّ الطلاق الخلعي و ما تكليف هذه المرأة علماً بأنّ الزوج لا يطلّقها و لا ينفق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زواجه بالاُخت الثانية باطل و حرام،و إذا كان عالماً بالمسألة فعليه الحدّ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طلّق الاُخت الاُولى فيجوز له أن يتزوّج بأُختها بعد انقضاء العدّة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طلاق الاُولى،إذا قطع نفقتها بعذر شرعي و هو لا يسكن معها فلحاكم الشرع</w:t>
      </w:r>
      <w:bookmarkStart w:id="574" w:name="pg10221_94073"/>
    </w:p>
    <w:p>
      <w:pPr>
        <w:pStyle w:val="BookText"/>
        <w:rPr/>
      </w:pPr>
      <w:bookmarkEnd w:id="574"/>
      <w:r>
        <w:rPr>
          <w:rFonts w:ascii="Amiri" w:hAnsi="Amiri" w:eastAsia="Amiri" w:cs="Amiri"/>
          <w:color w:val="111111"/>
          <w:sz w:val="28"/>
          <w:sz w:val="28"/>
          <w:szCs w:val="28"/>
          <w:rtl w:val="true"/>
          <w:lang w:bidi="ar-SA"/>
        </w:rPr>
        <w:t>أو من يخوّله أن يتمّ عليه الحجّة،فان لم يعمل بوظيفته جاز له أن يطلّق المرأة طلاقاً خلعياً و يأخذ منه نفقة تلك المدّة أو أن يقتصّها من مال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إذا طلّق زوجته طلاقاً رجعياً أو خلعياً أن يعقد على زوجته بعقد مؤقت أثناء العدّة؟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طلاق الخلع،أمّا في الطلاق الرجعي فيعتبر رجوعاً للنكاح السابق لا نكاحاً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هذا الشخص صيغة العقد المؤقت أثناء العدّة و واقعها و هي في العدّة فهل يعتبر العقد المؤقت رجوعاً إذا لم يكن قصده الرجوع في الطلاق الرجعي،و في طلاق الخلع لا يصحّ الرجوع بدون الرجوع عن البذل؟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العقد يعتبر رجوعاً في حالات جواز الرجوع،أمّا في طلاق الخلع فهو 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الفرض،إذا لم يعتبر العقد المؤقت رجوعاً،فكم هي عدّة الطلاق بعد انتهاء مدّة العقد المؤقت؟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إكمال عدّة الخلع ثمّ البدء بعدّة العقد الجديد</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774597_1067777946"/>
      <w:bookmarkStart w:id="576" w:name="_Toc213"/>
      <w:bookmarkEnd w:id="575"/>
      <w:r>
        <w:rPr>
          <w:rtl w:val="true"/>
        </w:rPr>
        <w:t>الحكمان</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تعيين الحكمين إذا حصل خلاف بين الزوجين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يمتنع الزوج عن دفع نفقة زوجته لمدّة طويلة و يتعذّر تحصيل النفقة عن طريق المحكمة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تؤيّد المحكمة العسر و الحرج للزوجة من الحياة مع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 الزوجة الطلاق و يرفض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مفقوداً مع انتهاء المدّة المقرّرة من قبل المحكمة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القرآنية يدلّ على وجوب التحكيم،و الكثير من الفقهاء يفهمها على هذا النحو و لا دليل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ففي حالة رجاء الإصلاح فانّ الحدّ الأدنى من الأحوط وجوباً عدم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التالية عن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تحكيم غير الأقرباء في حالات الاختلاف الزوجي الشديد؟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اختيار الحكم من غير الأهل إذا كان جاهلاً بحياة الزوجين و لا علاقة له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من غير الأهل،و كان موضوع الخلاف الزوجي بعض المخالفات الشرعيّة من أحد الزوجين،فهل يجوز طرح الخلافات على هذا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يجب أن يطّلع الحكم على موضوع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يؤدّي التحكيم من غير الأهل إلى هتك حرمة الاُسرة؟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أميناً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يوافق هذا الشيء الأخلاق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فرزانه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من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خمس سنوات لم نتمتّع خلالها بالانسجام بحيث إنّي لم أسكن داره إلاّ بضعة أشهر،أمّا الباقي فعشته في بيت امّي بدون 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يرفض المعيشة معي و يرفض الطلاق أيضاً و يحرمني من حقوقي الشرعيّة،لذا فقد أقمت دعوى و منذ سنتين و القضيّة تدور في أروقة المحكمة و لكن مصيري معلّق بسبب تلاعباته،فهو إمّا أن لا يحضر المرافعة،أو أن يحضر و يتهرّب من الصداق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اريد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 نغادر المحكمة حتّى يتنكّر لكلّ شيء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اريد الحياة معك بأي شكل من الأشكال و لا اطلّقك إلاّ إذا تنازلت عن مهرك و وهبتني جهازك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يأمر بأن يبتّ في الأمر حكم من أهلك و حكم من أهله فإذا رفض الزوج الحياة الزوجيّة و الطلاق كليهما،فلحاكم الشرع أن يجري طلاق الخلع مقابل بذل قليل و يأخذ مهرك من الزوج</w:t>
      </w:r>
      <w:r>
        <w:rPr>
          <w:rFonts w:eastAsia="Amiri" w:cs="Amiri" w:ascii="Amiri" w:hAnsi="Amiri"/>
          <w:color w:val="111111"/>
          <w:sz w:val="28"/>
          <w:szCs w:val="28"/>
          <w:rtl w:val="true"/>
          <w:lang w:bidi="ar-SA"/>
        </w:rPr>
        <w:t>.</w:t>
      </w:r>
      <w:bookmarkStart w:id="577" w:name="pg10221_94075"/>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يحاول الانسجام و لا يطلّق،و مع هذا فقد رجعت إلى بيته مراراً و حاولت أن أمنع انهيار حياتي و فقدان كرامتي و لكنّه لم يعبأ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أستحقّ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تستحقين النفقة على فرض المسألة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2774599_1067777946"/>
      <w:bookmarkStart w:id="579" w:name="_Toc214"/>
      <w:bookmarkEnd w:id="578"/>
      <w:r>
        <w:rPr>
          <w:rtl w:val="true"/>
        </w:rPr>
        <w:t>مسائل متفرّقة في الطلاق</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التالية حول اجرة المثل للأعمال المنزليّة للمرأة في بيت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الطلاق بطلب من الزوجة فهل تستحقّ اجرة عن الأعمال التي لا تدخل ضمن مسئوليتها الشرعيّة و لم تكن قاصدة للتبرّع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للزوجة المطالبة بأُجرة الأعمال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إنّها لا تقصد التبرّع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يطلب الزوج منها أن تؤدّيها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الطلاق بطلب من الزوجة،فهل تستحقّ الاُجرة عن الأعمال التي لا تدخل ضمن مسئوليتها الشرعيّة و لا تقصد التبرّع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لا علاقة له بهذه القضيّة سواء كان من جانب الزوج أو من جانب الزوجة،بل يجوز لها المطالبة بالاُجرة حتّى بدون طلاق على الفرض المذكور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المدرجة في وثيقة عقد الزواج بعد مصادقة مجلس القضاء الأعلى أن يكون الزوج شريكاً للزوجة في جميع أمواله بعد العقد،فإذا وافق الزوج يكون من حقّ الزوجة أن تستلم نصف أموال الزوج عند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أخذت الزوجة نصف أموال الزوج فهل يبقى لها حقّ المطالبة بأُجرة الأعمال التي تؤدّيها في بيت الزوجيّة و هي ليست من مسئوليتها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الشرط هو تعويض خدمات فترة الزوجيّة،و لكنّه يكتنفه الغموض الكثير لذا ففيه إشكال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 أن لا يضاجع زوجته و أصرّ على عدم الرجوع عن يمينه،فهل يجوز لحاكم الشرع أن يطلّق زوجته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يمهل أربعة أشهر للرجوع عن يمينه و التكفير ثمّ يخيّره حاكم الشرع بين الرجوع عن اليمين أو الطلاق،فان أبى فيلقى في السجن و يضيّق عليه حتّى يختار إحدى الاثنتين،فإذا تعذّرت هذه الاُمور كلّها و وقعت الزوجة في العسر و الحرج جاز لحاكم الشرع أن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رجل على امرأة عقداً شرعياً و يقول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لا أتزوّجها و لا اطلّقها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عبثاً حاول الأقرباء و الأصدقاء و الضغط عليه ليغيّر رأيه،فما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حاكم الشرع الحجّة عليه،فان لم يستجب فيطلّق امرأته و بعد العدّة يحقّ لها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زواجاً شرعيّاً قانونياً و رزقت من زوجي بثلاثة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البدء لم أكن أعلم بعدم تشيّع زوجي و لكنّي التفت إلى أنّه إسماعيلي و لا يحترم المقدّسات الإسلامية و المحترمات الشيعية و الحال أنّ خديعته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تحمّلت خلال حياتي الزوجيّة معه أنواع التعذيب و لا زالت آثاره باقية على جسدي،إضافةً إلى ذلك فهو مدمن مخدّرات،حتّى إنّه عرضني لتعذيب شديد قبل سنة لإرغامي على تناول الأفيون،بل كان يعذّب الأطفال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فقد طلبت الطلاق فأصدرت المحكمة حكماً غيابيّاً بالطلاق و تمّ الطلاق،و لكنّه اعترض على الحكم فنقض حكم الطلاق الغيابي و هو لا يقبل بالطلاق،و قد تزوّج خلال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راجعت المرحوم آية اللّه محمّد حسين نابغ آيتي فحكم بأنّه من الملاحدة الذين يدّعون الإسلام و لكنّهم ينكرون الصّلاة و الصّوم و الحجّ،و عندي أنّ بعضهم ينكر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بالشكل الذي يؤدّيه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يصومون شهر رمضان و لهم أحكام خاصّة بهم و لا يؤدّون الحجّ و الكثير من الواجبات،لذا فانّي أعتقد بأنّهم مرتدّون و يحرم بقاء المرأة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أنّي عاجزة عن تحمّل رجل خارج عن الإسلام و تحمّل تعذيبه فانّي أسألكم أن تصدروا الحكم الإلهي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الانفصال عنه في حالتين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تكوني متيقّنة من إنكاره للصلاة و الصّوم و باقي الأحكام الإسلاميّة،و أن يكون منكراً لها من الأساس فتنفصلين عنه بدون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إذا ثبت أنّه يعذّبك تعذيباً</w:t>
      </w:r>
    </w:p>
    <w:p>
      <w:pPr>
        <w:pStyle w:val="BookText"/>
        <w:rPr/>
      </w:pPr>
      <w:r>
        <w:rPr>
          <w:rFonts w:ascii="Amiri" w:hAnsi="Amiri" w:eastAsia="Amiri" w:cs="Amiri"/>
          <w:color w:val="111111"/>
          <w:sz w:val="28"/>
          <w:sz w:val="28"/>
          <w:szCs w:val="28"/>
          <w:rtl w:val="true"/>
          <w:lang w:bidi="ar-SA"/>
        </w:rPr>
        <w:t>لا يطاق و أنّ الحياة معه مدعاة للعسر و الحرج الشديد فيجوز لحاكم الشرع أو من يخوّله أن يطلّقكما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من اسرة دينيّة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قبل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ملتزمة بالحجاب التزاماً كاملاً،و لكن زوجها أرغمها على خلع العباءة و إبدالها برداء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غطاء رأس،و هي ترى ذلك مخالفاً لشئون اسرتها،لذا فقد طلبت الطلاق و أصرّت على التمسّك بلبس العباءة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طلبها للطلاق مقبول من قبل المحكمة؟إذا كان الجواب نفياً فهل الزوجة ملزمة بتنفيذ أوامر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يجيز طلب الطلاق و يجوز للمرأة أن تساير زوجها و لا يحقّ للزوج إكراهها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الزوجة الطلاق من المحكمة لأنّ زوجها يرغمها على عدم التزام الحجاب الإسلامي و الحضور سافرة أمام الضيوف الأجانب أو التزيّن عند الخروج مع عدم مراعاة كامل الحجاب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العسر و الحرج مقبول من الزوجة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هذا الأمر من الزوج على نطاق واسع بحيث جعل الزوجة في مأزق نفسي و روحي فالعسر و الحرج محقّقان و لحاكم الشرع أن يطلّقها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الزوجة الثانية لزوجي،تزوّجني بعد وفاة زوجته الاُولى التي كان له منها أربعة أولاد و ابنتان و له منّي ولد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عالمة بأنّ له ستّة أبناء لذا فقد عارض جميع أهلي زواجي منه و كانوا يحقّرونني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سبع سنوات و أنا بعيدة عن زوجي أعمل بإذنه ممرّضة في إحدى مستشفيات المملكة العربيّة السعوديّة و قد جمعت من كدّي و تعبي مبلغاً من المال أنفقه زوجي بدون إذني على جهاز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ذهبت إلى الهند آخر مرّة حصل شجار بيننا حول المال فطلبت الطلاق و لكنّه رفض،علماً بأنّ فرق السنّ بيننا كبير جدّاً و لا أستطيع العيش معه،فهل يحقّ لي الطلاق من جانب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لك المطالبة بالطلاق من جانب واحد ما دام زوجك ملتزماً بشروط العقد الذي بينكما،و لكن يجب عليه أن يعيد إليك أموالك التي أخذها بدون إذنك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ولد على بنت عقداً دائمياً،و بعد شهر واحد اختلفا فظلاّ على العقد</w:t>
      </w:r>
    </w:p>
    <w:p>
      <w:pPr>
        <w:pStyle w:val="BookText"/>
        <w:rPr/>
      </w:pPr>
      <w:r>
        <w:rPr>
          <w:rFonts w:ascii="Amiri" w:hAnsi="Amiri" w:eastAsia="Amiri" w:cs="Amiri"/>
          <w:color w:val="111111"/>
          <w:sz w:val="28"/>
          <w:sz w:val="28"/>
          <w:szCs w:val="28"/>
          <w:rtl w:val="true"/>
          <w:lang w:bidi="ar-SA"/>
        </w:rPr>
        <w:t>لمدّة ست سنوات،ثمّ تزوّج الولد ببنت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اجتماع حضره شيوخ المنطقة و بتأييد منهم قبل الولد بالطلاق لقاء أخذ المهر الحاضر و مبلغ </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مجموع </w:t>
      </w:r>
      <w:r>
        <w:rPr>
          <w:rFonts w:eastAsia="Amiri" w:cs="Amiri" w:ascii="Amiri" w:hAnsi="Amiri"/>
          <w:color w:val="111111"/>
          <w:sz w:val="28"/>
          <w:szCs w:val="28"/>
          <w:lang w:bidi="ar-SA"/>
        </w:rPr>
        <w:t>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محضر الطلاق تضمّن شرطاً بعدم حقّ البنت في الزواج من الشخص الفلاني،و وقّعت الفتاة المحضر دون أن تنتبه إلى الشرط،فما حكم هذا الشرط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باطل و يجوز للبنت أن تتزوّج ممّن تشاء بعد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الزوجة نفسها في عسر و حرج شديد لحاجتها إلى الإنجاب و عجز الزوج عنه،فهل يكفي هذا الأمر لإصدار حكم طلاق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إذا كان هناك خطر جدّي لإصابتها بمرض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على امرأة شيعية لرجل سنّي،و بعد سنوات طلّق الرجل زوجته على الطريقة السنيّة أي بعدم حضور عدلين و عدم توفّر الشروط الاُخرى المعتبرة لدى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مكلّفة بالاعتداد من لحظة الطلاق عملاً بقاعدة الإلزام؟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الإلزام لا تشمل المرأة الشيعيّة و عليها أن تأخذ وكالة الزوج لإجراء الطلاق بشروطه فانّ رفض الزوج جاز لحاكم الشرع إصدار إذن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الطلاق جرى حسب عقيدة الزوج السنّي،فهل تكون نفقة فترة العدّة على عاتقه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حقّ النفقة سواء بعنوان عدّة الطلاق أم البقاء على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الطلاق من جانب الرجل،فهل يجب عليه دفع كامل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عاتق الزوج في جميع الأحوال سواء طلّق أم لم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يعتقد بأنّه طلاق ثلاثي،فهل يجوز لها الرجوع بدون محلّل حسب اعتقادها؟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الرجوع من حيث الواجب الشرعي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حكم الطلاق للغائب المفقود وفق مقرّرات الشرع و القانون فعلى الزوجة أن تعتدّ بمقدار عدّة الوفاة،فإذا رجع الزوج قبل انقضاء العدّة كان له حقّ الرجوع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المطلّقة يائسة أو غير مدخول بها و عاد الزوج أثناء العدّة فهل يبقى للزوج حقّ</w:t>
      </w:r>
    </w:p>
    <w:p>
      <w:pPr>
        <w:pStyle w:val="BookText"/>
        <w:rPr/>
      </w:pPr>
      <w:r>
        <w:rPr>
          <w:rFonts w:ascii="Amiri" w:hAnsi="Amiri" w:eastAsia="Amiri" w:cs="Amiri"/>
          <w:color w:val="111111"/>
          <w:sz w:val="28"/>
          <w:sz w:val="28"/>
          <w:szCs w:val="28"/>
          <w:rtl w:val="true"/>
          <w:lang w:bidi="ar-SA"/>
        </w:rPr>
        <w:t>الرجوع،أم ليس له هذا الحقّ باعتبارها يائس أو غير مدخول بها؟بعبارة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طلاق الغائب المفقود رجعي على الإطلاق حتّى بالنسبة للزوجة اليائس و غير المدخول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شمول هذا الحكم اليائس و غير المدخول بها فلا يثبت له حق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زيد بنتاً من والدها و قال له أبوها 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تزوّجت ثانية أو ارتحلت إلى مدينة اخرى فانّي أطلق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باعتباري والدها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ابرئ المدّة،فاجعلني وكيلاً لك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فوكّل الخطيب والد الفتاة ثمّ اجري العقد،و لكنّه لم يوكّله مرّة ثانية في العقد ثمّ تزوّجا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حوالي سنة من الزواج أبرأ الرجل مدّة ابنته أو طلّقها لمخالفة الزوج الشرط و يدّعي الزوج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وكّلته و لكنّي عزلته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الطلاق أو ابراء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نافذة و إذا خالف الزوج الشروط جاز للأب إيقاع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في العقد على الرجل أن يعطيها مبلغاً من المال إذا قرّر تطليقها،فهل يجب الالتزام بالشرط؟و هل يتوقّف الطلاق على دفع 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هذا الشرط و يجب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رفض المرتدّ الطلاق،فهل يجوز لحاكم الشرع أن يطلّق؟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للطلاق،بل ينفصلان بعد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الرجل في كون المرأة زوجته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 يطلّقها بشكل قطعي،و إذا لم يصحّ ذلك فكيف يحتاط للهرب من هذا الشك؟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جواز الطلاق القطعي في السؤال السابق،هل يجوز مقارنة هذه المسألة بمن يشكّ في زوجيّة امرأة بعد انتهاء العقد عليها و لكن الزوجة تدّعي ادّعاءات تبعث على شكّ الزوج في زوجيتها له و على هذا الشكّ يطلّقها طلاقاً قطعيّاً و لا يعتني بشكّه؟جدير بالذكر أنّ الداعي لهذا السؤال هو كلام الشيخ الأنصاري رحمه الله في المكاسب</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الاُمور المقوّمة أصبح الأمر مشكلاً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ينقل عن الشهيد الأوّل بأنّ الظاهر جزمه ببطلان هذا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الطلاق صحيح إذا كان قطعيّاً و عن جزم،و إذا شكّ في الزوجيّة فعليه الطلاق بقصد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يكفي كلام العلاّمة الأنصاري رحمه الله و البعض الآخر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بطلان هذا الطلاق</w:t>
      </w:r>
      <w:r>
        <w:rPr>
          <w:rFonts w:eastAsia="Amiri" w:cs="Amiri" w:ascii="Amiri" w:hAnsi="Amiri"/>
          <w:color w:val="111111"/>
          <w:sz w:val="28"/>
          <w:szCs w:val="28"/>
          <w:rtl w:val="true"/>
          <w:lang w:bidi="ar-SA"/>
        </w:rPr>
        <w:t>.</w:t>
      </w:r>
      <w:bookmarkStart w:id="580" w:name="pg10221_94081"/>
    </w:p>
    <w:p>
      <w:pPr>
        <w:pStyle w:val="Heading2"/>
        <w:numPr>
          <w:ilvl w:val="1"/>
          <w:numId w:val="1"/>
        </w:numPr>
        <w:rPr/>
      </w:pPr>
      <w:bookmarkStart w:id="581" w:name="__RefHeading___Toc2774601_1067777946"/>
      <w:bookmarkStart w:id="582" w:name="_Toc215"/>
      <w:bookmarkEnd w:id="580"/>
      <w:bookmarkEnd w:id="581"/>
      <w:r>
        <w:rPr>
          <w:rtl w:val="true"/>
        </w:rPr>
        <w:t>الفصل الثاني و الثلاثون</w:t>
      </w:r>
      <w:r>
        <w:rPr>
          <w:rtl w:val="true"/>
        </w:rPr>
        <w:t xml:space="preserve">: </w:t>
      </w:r>
      <w:r>
        <w:rPr>
          <w:rtl w:val="true"/>
        </w:rPr>
        <w:t>أحكام الغصب</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لدي قطعة أرض مساحتها الف متر مربع ملكاً خاصّاً،و قبل فترة استولت البلدية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منها ضمن مشاريعها العمرانيّة،فقام السيّد مدير البلدية بإزالة جدرانها في منتصف الليل بدون سابق إنذار و ليس في النيّة دفع أي تعويض عنها، فهل هذا جائز برأي الإسلام و الحكومة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التعويض عن الأراضي الواقعة في المشاريع الضروريّة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المالكين يسكن قبل الثورة في إحدى القرى،و في بداية الثورة صودرت أرضه و سلّمت إلى أشخاص لا يملكون أراض،فهل في صلاتهم و صومهم فيها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بأي أرض بدون إذن مالكها الشرعي إلاّ إذا كان قد ملكها بطريق الحرام حيث يجب إعادتها إلى صاحبها الأصلي،فان لم يعرف فيتصرّف بها تحت إشراف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شخص مركباً غصبياً لزيارة العتبات المقدّسة أو سكن في دار غصبية أو ارتدى ثياباً غصبية،فهل تقبل زيارته؟و إذا كان أجيراً لشخص فهل تبرأ ذمّته؟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ليست باطلة أصلاً،و لكن هذه المحرّمات تقلّل ثوابه و قد تمحوها</w:t>
      </w:r>
      <w:r>
        <w:rPr>
          <w:rFonts w:eastAsia="Amiri" w:cs="Amiri" w:ascii="Amiri" w:hAnsi="Amiri"/>
          <w:color w:val="111111"/>
          <w:sz w:val="28"/>
          <w:szCs w:val="28"/>
          <w:rtl w:val="true"/>
          <w:lang w:bidi="ar-SA"/>
        </w:rPr>
        <w:t>.</w:t>
      </w:r>
      <w:bookmarkStart w:id="583" w:name="pg10221_94083"/>
    </w:p>
    <w:p>
      <w:pPr>
        <w:pStyle w:val="Heading2"/>
        <w:numPr>
          <w:ilvl w:val="1"/>
          <w:numId w:val="1"/>
        </w:numPr>
        <w:rPr/>
      </w:pPr>
      <w:bookmarkStart w:id="584" w:name="__RefHeading___Toc2774603_1067777946"/>
      <w:bookmarkStart w:id="585" w:name="_Toc216"/>
      <w:bookmarkEnd w:id="583"/>
      <w:bookmarkEnd w:id="584"/>
      <w:r>
        <w:rPr>
          <w:rtl w:val="true"/>
        </w:rPr>
        <w:t>الفصل الثالث و الثلاثون</w:t>
      </w:r>
      <w:r>
        <w:rPr>
          <w:rtl w:val="true"/>
        </w:rPr>
        <w:t xml:space="preserve">: </w:t>
      </w:r>
      <w:r>
        <w:rPr>
          <w:rtl w:val="true"/>
        </w:rPr>
        <w:t>أحكام مجهول المالك و الأموال المفقودة</w:t>
      </w:r>
      <w:bookmarkEnd w:id="585"/>
    </w:p>
    <w:p>
      <w:pPr>
        <w:pStyle w:val="Heading3"/>
        <w:numPr>
          <w:ilvl w:val="2"/>
          <w:numId w:val="1"/>
        </w:numPr>
        <w:rPr/>
      </w:pPr>
      <w:bookmarkStart w:id="586" w:name="__RefHeading___Toc2774605_1067777946"/>
      <w:bookmarkStart w:id="587" w:name="_Toc217"/>
      <w:bookmarkEnd w:id="586"/>
      <w:r>
        <w:rPr>
          <w:rtl w:val="true"/>
        </w:rPr>
        <w:t>اشارة</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منّي شخص بضاعة و أودع لديّ ساعة رهناً إلى أن يدفع ثمنها، و قد مضت سنوات و لم يدفع الثمن و ليس لي منه أي عنوان للاتّصال به،فما تكليفي و أنا لا أعلم إذا كان ثمن الساعة حينئذٍ يساوي ثمن البضاعة؟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بيع الساعة و أخذ القدر المسلّم من طلبك،و إذا تعذّر عليك الاتّصال بصاحبها فتصدّق بالباقي نيابةً عنه 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موظّف تحويل في مصرف،يحدث أحياناً أن تجتمع لدينا مبالغ إضافية في أيّام التحويل و أحياناً نقص في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تودع في حساب المصرف،أمّا النقص فنسدّه من عندنا،فهل يجوز لنا سدّ النقص من المال الزائد؟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العمل وفق تعليمات المصرف و العقد الذي بينك و بينه،فإذا لم يكن بينكم اتّفاق على الأموال الإضافية و تعذّر معرفة صاحبها فاعطها لشخص مستحقّ،و إذا كنت محتاجاً فخذ منها بمقدار النقص الذي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شخص إطارين مستعملين من أحد معارفه،و بعد أيّام علم أنّ هذا الشخص يبيع الإطارات البلاستيكية بسعر أقلّ،لذا فقد توقّف المشتري عن استعمال هذه الإطارات لمدّة سنة بسبب الشبهة بها و هو لا يستطيع أن يعيدها إلى البائع و ذلك لمضي فترة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يريد استعمالها و هو على استعداد لدفع أي مبلغ تقرّرونه لتحليلها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يرجى إصدار الحكم الخاصّ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يتيقّن من أنّ هذا الشخص أكثر عمله بيع الإطارات المسروقة فيجوز له استعمالها و المعاملة صحيحة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تيقّن من ذلك فالأحوط وجوباً أن يدفع ثمنه صدقة لمستحقّ نيابة عن صاحبها ثمّ يجوز له التصرّف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شقيقي يؤدّي الخدمة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فأصيب أحد أصدقائه برصاصة فنقل إلى المستشفى و سلّمت جميع أمتعته إلى أخي،و بينما كان راقداً في المستشفى ذهب أخي في إجازة،و في أثناء ذلك سرّح الجندي من الجيش،و عند ما عاد أخي لم يجده فظلّت حاجياته عنده،فما حكم هذه الأمتعة؟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بها بل يجب البحث عنه و تسليمه جميع أمتعته،فإذا يئس من ذلك تعطى إلى شخص 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على نقود و أشياء قيمتها أقلّ من مائة تومان،فهل يجوز التصرّف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يعرف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إنفاق اللقطة على المسجد إذا يئس من معرفة صاحبها؟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تملّكها ثمّ إعطاؤها للمسجد،أو التصدّق بها على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أعمل في قسم المبيعات لإحدى المصانع الإنتاجيّة،فزيّن لي الشيطان المخالفة الشرعيّة بأن بعت كمية قليلة و بسيطة من منتوجات المصنع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كنت أعتقد بأنّي أبيع منتوج المصنع،و المصنع ليس فقط لا يتحمّل ضرراً من جرّاء ذلك بل إنّ منتوجاته تباع بسهولة،فلا إشكال شرعاً في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توصّلت الآن إلى أنّ هذا التبرير ليس إلاّ وسوسة شيطانيّة فقرّرت أن أتخلّص من المال الذي حصلت عليه عن هذا الطريق،فسألت إمام الجماعة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تعطي خمس المال فيحلّ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أرى أنّ المال الذي مصدره الاختلاس حرام،و عزمت على إنفاق جميع المال في سبيل اللّه و على المستحقّين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يكون هذا الشيء إسرافاً علماً بأنّ ظروفي الماليّة لا احسد عليها و ربّما كنت أنا نفسي من المستحقّين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إسرافاً فما العمل؟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بمقدورك الوصول إلى أصحاب المال أي أصحاب المصنع فعليك أن</w:t>
      </w:r>
    </w:p>
    <w:p>
      <w:pPr>
        <w:pStyle w:val="BookText"/>
        <w:rPr/>
      </w:pPr>
      <w:r>
        <w:rPr>
          <w:rFonts w:ascii="Amiri" w:hAnsi="Amiri" w:eastAsia="Amiri" w:cs="Amiri"/>
          <w:color w:val="111111"/>
          <w:sz w:val="28"/>
          <w:sz w:val="28"/>
          <w:szCs w:val="28"/>
          <w:rtl w:val="true"/>
          <w:lang w:bidi="ar-SA"/>
        </w:rPr>
        <w:t>تعيده إليهم و لا يلزم أن تصارحهم بالأمر بل يكفي أن تودعها في حسابهم المصرفي أو تعطيها لشخص مجهول ليوصلها إليهم بحجّة أنّها من شخص مدين لهم،و ما شابه ذلك من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تكن تعرف أصحابه أو يتعذّر عليك الوصول إليهم فعليك أن تنفقه جميعه على الفقراء و المستحقّين،و إذا كنت من المستحقّين فلك الإذن بأخذ قسم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التالية حول اللقطة و الأموال مجهولة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ذمّتي قبل سنّ التكليف حقوق للناس فهل يجب عليّ تسديدها بعد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عليك إعطاء الناس حقوقهم بعد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صاحب الحقّ حيّاً فهل يجوز التصدّق نيابة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اعطاؤه إلى ورثته فإذا تعذّرت معرفتهم فيتصدّق به نيابة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متيقّناً من أنّ صاحب الحقّ يبرئ ذمّتي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قد حدثت بين الاخوين نزاعات فيما مضى و هما الآن متصافيان تماماً،فهل يبقى لزاماً طلب إبراء الذمّة؟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متيقّناً من رضاه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طلب الإبراء موجباً للإحراج و أراد أن يعيد المبلغ إلى صاحبه فهل يجوز له إعادته بدون التصريح به بحيث لا يشعر به صاحبه؟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إيصال المبلغ بأي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بعض أموال والديّ عبثاً على الترفيه و التسلية الزائدة عن الحدّ مع الأصدقاء أو شراء الكتب و إهدائها إلى الأصدقاء بلا تروّ،و قد ندمت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أن اعطيهما من مالي؟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تعطيهما حقّهما أو تطلب إبراء الذمّة منهما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بيتنا دار نصف مهدّمة متروكة منذ سنوات و لا يعرف صاحبها و يحتمل أن يستغلّها البعض لأغراض سيّئة،فهل يجوز لنا ترميم جانب منها و استعماله فإذا ظهر صاحبها و طلب إيجاراً لها نعطيه الإيجار،و إذا أراد بيعها نشتريها منه؟</w:t>
      </w:r>
      <w:bookmarkStart w:id="588" w:name="pg10221_94086"/>
    </w:p>
    <w:p>
      <w:pPr>
        <w:pStyle w:val="BookText"/>
        <w:rPr/>
      </w:pPr>
      <w:bookmarkEnd w:id="58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لكم التصرّف فيها بدون إذن صاحبها،و إذا يئستم من العثور عليه بعد البحث الكامل تكون مجهولة المالك و تقع تحت تصرّف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الأدوات التي يجلبها الناس للتصليح و لا يأتون لأخذها و تمضي عليها مدّة طويلة؟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يعرف أصحابها فعليه أن يعيدها إليهم،و إلاّ فيتفحّص أثرهم فإذا يئس من العثور عليهم جاز له بيعها و التصدّق بثمنها</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774607_1067777946"/>
      <w:bookmarkStart w:id="590" w:name="_Toc218"/>
      <w:bookmarkEnd w:id="589"/>
      <w:r>
        <w:rPr>
          <w:rtl w:val="true"/>
        </w:rPr>
        <w:t>أحكام اللقيط</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جماعة على طفل ملفوف بخرقة ملقًى قرب البحر و يعتقد الناس أنّه ليس شرعيّاً،فهل تجوز تربيته؟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رعايته جائزة فقط بل هي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الناس أنّ والديه شيعيان،فهل يجوز تسليم الطفل إلى أعداء أهل البيت لتربيته؟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يتكفّل أحد هذا الطفل فربّما يقتله الأشرار،فما حكم حمايته؟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حمايته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هذا المولود فأصبح إمام جماعة فهل يجوز الائتمام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توفّرت فيه الشروط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معارضي تربية هذا المولود محقون؟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الأجوبة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مربّي هذا المولود الأجر و الثواب؟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له أجراً كبيراً</w:t>
      </w:r>
      <w:r>
        <w:rPr>
          <w:rFonts w:eastAsia="Amiri" w:cs="Amiri" w:ascii="Amiri" w:hAnsi="Amiri"/>
          <w:color w:val="111111"/>
          <w:sz w:val="28"/>
          <w:szCs w:val="28"/>
          <w:rtl w:val="true"/>
          <w:lang w:bidi="ar-SA"/>
        </w:rPr>
        <w:t>.</w:t>
      </w:r>
      <w:bookmarkStart w:id="591" w:name="pg10221_94087"/>
    </w:p>
    <w:p>
      <w:pPr>
        <w:pStyle w:val="Heading2"/>
        <w:numPr>
          <w:ilvl w:val="1"/>
          <w:numId w:val="1"/>
        </w:numPr>
        <w:rPr/>
      </w:pPr>
      <w:bookmarkStart w:id="592" w:name="__RefHeading___Toc2774609_1067777946"/>
      <w:bookmarkStart w:id="593" w:name="_Toc219"/>
      <w:bookmarkEnd w:id="591"/>
      <w:bookmarkEnd w:id="592"/>
      <w:r>
        <w:rPr>
          <w:rtl w:val="true"/>
        </w:rPr>
        <w:t>الفصل الرابع و الثلاثون</w:t>
      </w:r>
      <w:r>
        <w:rPr>
          <w:rtl w:val="true"/>
        </w:rPr>
        <w:t xml:space="preserve">: </w:t>
      </w:r>
      <w:r>
        <w:rPr>
          <w:rtl w:val="true"/>
        </w:rPr>
        <w:t>أحكام الذبح</w:t>
      </w:r>
      <w:bookmarkEnd w:id="593"/>
    </w:p>
    <w:p>
      <w:pPr>
        <w:pStyle w:val="Heading3"/>
        <w:numPr>
          <w:ilvl w:val="2"/>
          <w:numId w:val="1"/>
        </w:numPr>
        <w:rPr/>
      </w:pPr>
      <w:bookmarkStart w:id="594" w:name="__RefHeading___Toc2774611_1067777946"/>
      <w:bookmarkStart w:id="595" w:name="_Toc220"/>
      <w:bookmarkEnd w:id="594"/>
      <w:r>
        <w:rPr>
          <w:rtl w:val="true"/>
        </w:rPr>
        <w:t>كيفية الذبح</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قطع الأوداج الأربعة في الذبح الشرعي،أم يكفي قطع الحلقوم؟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قطع الحلقوم و العرقين الكبيرين في الرقبة،و الأحوط قطع الأوداج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قطع الأوداج متوالياً؟إذا كان كذلك فما حكم قطعها بغير موالاة؟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القطع مع الموالاة و ان كان لا بأس في الفواصل الزمنية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بقيت الجوزة متّصلة بالجسم بعد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يقطع الحلقوم و العرقان الغليظان في الرقبة،و الأحوط قطع الأوداج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قطع رقبة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كالدجاجة و الشاة و البقرة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يتضمّن قطع العروق اللازم قطعها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القطع من أمام فلا بأس فيه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يستند خروج روح الحيوان عن بدنه إلى قطع العروق؟و إذا ذبحت شاة عند مرتفع ثمّ هوت قبل خروج روحها و ماتت بحيث يكون سبب خروج الروح السقوط،فهل هي مذكاة؟</w:t>
      </w:r>
      <w:bookmarkStart w:id="596" w:name="pg10221_94088"/>
    </w:p>
    <w:p>
      <w:pPr>
        <w:pStyle w:val="BookText"/>
        <w:rPr/>
      </w:pPr>
      <w:bookmarkEnd w:id="59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الذبح صحيحاً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الذبح الشرعي ثمّ ضرب قلب الحيوان و مخّه بالرصاص أو السكّين، فما حكم الذبيحة؟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الذبح كاملاً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رأس الحيوان من تحت الحنك،ثمّ قطع من محلّ الذبح قبل خروج روحه،فهل هو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الأوداج الأربعة من قفا؟إذا كان الجواب بالنفي فهل تحرم الذبيحة؟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و يحرم أكلها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2774613_1067777946"/>
      <w:bookmarkStart w:id="598" w:name="_Toc221"/>
      <w:bookmarkEnd w:id="597"/>
      <w:r>
        <w:rPr>
          <w:rtl w:val="true"/>
        </w:rPr>
        <w:t>شروط الذابح</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الذبيحة إذا ذبحت بالإكراه؟أي هل يشترط الاختيار في الذابح؟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توفّرت شروط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الذابح فرداً واحداً،أم يجوز الاشتراك في الذبح بسكّين ذات مقبضين؟في هذه الحالة هل تكفي بسملة واحدة،أم يجب أن يبسمل الاثنان؟و هل يكفي أن يتقاسم الذابحان البسملة؟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بسمل الاثنان فالذبيحة حلال،أمّا إذا اقتسما البسملة أو بسمل أحدهما فقط فلا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الذابح مسلماً بالاسم فقط و أعماله لا توافق التعاليم الإسلاميّة في شيء بحيث لا يعرف حتّى الشهادتين،فهل يصحّ منه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معتقداً بالوحدانية و نبوّة محمّد صلى الله عليه و آله فذبحه صحيح مع توفّر الشروط الشرعيّة الاُخرى للذبح و إن كان مقصّراً في الواجبات الدينيّة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الذبح من قبل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99" w:name="pg10221_94089"/>
    </w:p>
    <w:p>
      <w:pPr>
        <w:pStyle w:val="BookText"/>
        <w:rPr/>
      </w:pPr>
      <w:bookmarkEnd w:id="59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معتقدين بالوحدانية و نبوّة محمّد صلى الله عليه و آله فذبيحتهم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ذبيحة الناصبي؟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ذبيحة الخارجي؟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الذكورة في الذابح؟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البلوغ في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العقل في الذابح؟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ذبيحة المجنون إشكال</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774615_1067777946"/>
      <w:bookmarkStart w:id="601" w:name="_Toc222"/>
      <w:bookmarkEnd w:id="600"/>
      <w:r>
        <w:rPr>
          <w:rtl w:val="true"/>
        </w:rPr>
        <w:t>شروط الذبح</w:t>
      </w:r>
      <w:r>
        <w:rPr>
          <w:rtl w:val="true"/>
        </w:rPr>
        <w:t>:</w:t>
      </w:r>
      <w:bookmarkEnd w:id="601"/>
    </w:p>
    <w:p>
      <w:pPr>
        <w:pStyle w:val="Heading4"/>
        <w:numPr>
          <w:ilvl w:val="3"/>
          <w:numId w:val="1"/>
        </w:numPr>
        <w:rPr/>
      </w:pPr>
      <w:bookmarkStart w:id="602" w:name="__RefHeading___Toc2774617_1067777946"/>
      <w:bookmarkStart w:id="603" w:name="_Toc223"/>
      <w:bookmarkEnd w:id="602"/>
      <w:r>
        <w:rPr/>
        <w:t>1</w:t>
      </w:r>
      <w:r>
        <w:rPr>
          <w:rtl w:val="true"/>
        </w:rPr>
        <w:t>-</w:t>
      </w:r>
      <w:r>
        <w:rPr>
          <w:rtl w:val="true"/>
        </w:rPr>
        <w:t>الإسلام</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ذبيحة أهل السنّة إذا تيقّنا من أنّهم لا يراعون استقبال القبلة و الشروط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ذبيحتهم حلال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شرعيّة ذبح المسلمين غير الشيعة الاثني عشريّة؟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جميع المسلمين طاهر و حلال إلاّ النّواصب و الخوارج و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جماعة من علماء السنّة عبر القنوات الفضائيّة لتلفزيون دبي الذي يشاهده الناس في عموم الأرض أنّه يبيحون ذبائح أهل الكتاب و يدّعون أنّ جماعة من علماء قم رجعوا عن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ذبائح أهل الكتاب محرّمة و ان كانت طاهرة،و لا نعرف أحداً في قم يعتقد بحلّيتها</w:t>
      </w:r>
      <w:r>
        <w:rPr>
          <w:rFonts w:eastAsia="Amiri" w:cs="Amiri" w:ascii="Amiri" w:hAnsi="Amiri"/>
          <w:color w:val="111111"/>
          <w:sz w:val="28"/>
          <w:szCs w:val="28"/>
          <w:rtl w:val="true"/>
          <w:lang w:bidi="ar-SA"/>
        </w:rPr>
        <w:t>.</w:t>
      </w:r>
      <w:bookmarkStart w:id="604" w:name="pg10221_94090"/>
    </w:p>
    <w:p>
      <w:pPr>
        <w:pStyle w:val="Heading4"/>
        <w:numPr>
          <w:ilvl w:val="3"/>
          <w:numId w:val="1"/>
        </w:numPr>
        <w:rPr/>
      </w:pPr>
      <w:bookmarkStart w:id="605" w:name="__RefHeading___Toc2774619_1067777946"/>
      <w:bookmarkStart w:id="606" w:name="_Toc224"/>
      <w:bookmarkEnd w:id="604"/>
      <w:bookmarkEnd w:id="605"/>
      <w:r>
        <w:rPr/>
        <w:t>2</w:t>
      </w:r>
      <w:r>
        <w:rPr>
          <w:rtl w:val="true"/>
        </w:rPr>
        <w:t>-</w:t>
      </w:r>
      <w:r>
        <w:rPr>
          <w:rtl w:val="true"/>
        </w:rPr>
        <w:t>آلة الذبح</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آلة الذبح من الحديد أم يجوز الذبح بأي أداة حادّة و إن كانت من البلاستك أو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كونها من الحديد بل يجوز الذبح بالآلات الحادّة المصنوعة من الحديد و الفولاذ أو أي فلز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الأشياء الحادّة الاُخرى ففيها إشكال</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774621_1067777946"/>
      <w:bookmarkStart w:id="608" w:name="_Toc225"/>
      <w:bookmarkEnd w:id="607"/>
      <w:r>
        <w:rPr/>
        <w:t>3</w:t>
      </w:r>
      <w:r>
        <w:rPr>
          <w:rtl w:val="true"/>
        </w:rPr>
        <w:t>-</w:t>
      </w:r>
      <w:r>
        <w:rPr>
          <w:rtl w:val="true"/>
        </w:rPr>
        <w:t>القبلة</w:t>
      </w:r>
      <w:r>
        <w:rPr>
          <w:rtl w:val="true"/>
        </w:rPr>
        <w:t>:</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مدى يكون الانحراف عن القبلة غير مخلّ بالذبح؟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يكون عرفاً مصداقاً لمستقبل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سهواً بعض شروط الذبح فهل يحلّ أكلها؟و هل هناك فرق بين الشروط من هذه الناحية؟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القبلة أو التسمية فالذبيحة حلال،أمّا ما عداها فمشكل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طريقة خاصّة لوضع الحيوان باتّجاه القبلة؟إذا كان الجواب بالنفي فما هو أفضل وضع يطابق الاحتياط؟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الشاة و الطير يوضع الحيوان مستلقياً بحيث يواجه القبلة برأسه و صدره و أرجله،و إذا ذبح واقفاً فيجب أن يكون رأسه و ذراعاه بمواجهة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لحم الدجاج المذبوح في الحقول بالأجهزة حلالاً أم حراماً؟إذا كان حلالاً فهل تجب مراعاة استقبال القبلة و التسمية لكلّ دجاجة؟إذا اشترى دجاجة من مسلم في بلاد الكفر فهل يجب عليه السؤال عن طريقة الذبح إذا كان هناك أرضية للشكّ؟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الذبح بالأجهزة إذا روعيت شروط التذكية،و يجب مراعاة استقبال القبلة،أمّا التسمية فتكرّر ما دام الجهاز يعمل و ان كانت التسمية الواحدة لأكثر من 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اشتريت الذبيحة من مسلم مع إمكان الحمل على الصحّة فلا يجب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استقبال الذابح للقبلة عند الذبح؟</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و لكنّه مستحبّ</w:t>
      </w:r>
      <w:r>
        <w:rPr>
          <w:rFonts w:eastAsia="Amiri" w:cs="Amiri" w:ascii="Amiri" w:hAnsi="Amiri"/>
          <w:color w:val="111111"/>
          <w:sz w:val="28"/>
          <w:szCs w:val="28"/>
          <w:rtl w:val="true"/>
          <w:lang w:bidi="ar-SA"/>
        </w:rPr>
        <w:t>.</w:t>
      </w:r>
      <w:bookmarkStart w:id="609" w:name="pg10221_94091"/>
    </w:p>
    <w:p>
      <w:pPr>
        <w:pStyle w:val="Heading4"/>
        <w:numPr>
          <w:ilvl w:val="3"/>
          <w:numId w:val="1"/>
        </w:numPr>
        <w:rPr/>
      </w:pPr>
      <w:bookmarkStart w:id="610" w:name="__RefHeading___Toc2774623_1067777946"/>
      <w:bookmarkStart w:id="611" w:name="_Toc226"/>
      <w:bookmarkEnd w:id="609"/>
      <w:bookmarkEnd w:id="610"/>
      <w:r>
        <w:rPr/>
        <w:t>4</w:t>
      </w:r>
      <w:r>
        <w:rPr>
          <w:rtl w:val="true"/>
        </w:rPr>
        <w:t>-</w:t>
      </w:r>
      <w:r>
        <w:rPr>
          <w:rtl w:val="true"/>
        </w:rPr>
        <w:t>التسمية</w:t>
      </w:r>
      <w:r>
        <w:rPr>
          <w:rtl w:val="true"/>
        </w:rPr>
        <w:t>(</w:t>
      </w:r>
      <w:r>
        <w:rPr>
          <w:rtl w:val="true"/>
        </w:rPr>
        <w:t>ذكر اسم اللّه عند الذبح</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الذبح بالأجهزة،هل يجب التسمية عند تشغيل الجهاز،أم عند قطع الأوداج؟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واجبة عند قطع الأوداج و تكفي المقارنة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للذبح أن يشترك اثنان في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اقتسما البسملة فلا يكفي،أمّا إذا قالاها معاً فيكفي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الفاصلة بين البسملة و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تكون مقارنة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البسملة من الخرسان الذين لا يستطيعون نطقها كما ينبغي؟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تحصيل الأشخاص السالمين فيكفي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البسملة في الذبح بالعربيّة،أم يكفي بأي لغة؟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ذكر اسم اللّه بأي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قصد الذبح في البسملة؟و ما الحكم إذا جرت البسملة بقصد آخر و جرى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بقصد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بسمل بقصد ذبح دجاجة ثمّ ذبح شاة،فهل يصحّ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العلم بمعنى بسم اللّه؟و إذا جازت التسمية بغير العربيّة فهل يصحّ الذبح مع التسمية بلغة اخرى كالانجليزيّة بدون معرفة المعنى؟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يعرف أنّه يذكر اسم اللّه بأي لغة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للذبح أن يبسمل الجنب أو الحائض بقصد قراءة احدى سور السجدات؟أي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تكفي البسملة المحرّمة و ان كانت بقصد الذبح؟</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التسمية المحرّمة،و لكن لا يحرم على الجنب أو الحائض إلاّ قراءة آية السجدة،أمّا باقي السورة فتجوز قراءتها و ان كان الأحوط استحباباً الترك</w:t>
      </w:r>
      <w:r>
        <w:rPr>
          <w:rFonts w:eastAsia="Amiri" w:cs="Amiri" w:ascii="Amiri" w:hAnsi="Amiri"/>
          <w:color w:val="111111"/>
          <w:sz w:val="28"/>
          <w:szCs w:val="28"/>
          <w:rtl w:val="true"/>
          <w:lang w:bidi="ar-SA"/>
        </w:rPr>
        <w:t>.</w:t>
      </w:r>
      <w:bookmarkStart w:id="612" w:name="pg10221_94092"/>
    </w:p>
    <w:p>
      <w:pPr>
        <w:pStyle w:val="BookText"/>
        <w:rPr/>
      </w:pPr>
      <w:bookmarkEnd w:id="6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قطع الأوداج التسمية ببضع ثوان فهل تحلّ الذبيحة؟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فيه،تكفي المقارنة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تسجيل البسملة المكرّرة على جهاز التسجيل لتشغيلها عند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النطق بالبسملة أم يكفي تمريرها على القلب؟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النطق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قول الحمد للّه و اللّه اكبر و سبحان اللّه أو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أو الأذكار الاُخرى المتضمّنة لذكر اللّه أو ترجمة إحدى العبارات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774625_1067777946"/>
      <w:bookmarkStart w:id="614" w:name="_Toc227"/>
      <w:bookmarkEnd w:id="613"/>
      <w:r>
        <w:rPr/>
        <w:t>5</w:t>
      </w:r>
      <w:r>
        <w:rPr>
          <w:rtl w:val="true"/>
        </w:rPr>
        <w:t>-</w:t>
      </w:r>
      <w:r>
        <w:rPr>
          <w:rtl w:val="true"/>
        </w:rPr>
        <w:t>استقرار الحياة</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استقرار الحياة في الذبيحة عند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أن يعيش الحيوان لمدّة ملحوظة كاليوم أو الساعة و لكن يجب أن يكون حيّاً عند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الذبح إذا فقد الحيوان وعيه قبل الذبح بزرق ابرة أو صعقة أو بطريقة اخرى؟أ لا يتنافى هذا مع استقرار الحياة؟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 أنّ استقرار الحياة ليس شرطاً،إضافة إلى ذلك فانّ التحذير لا يتنافى مع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شروط حلّية الذبيحة اضطراب أطرافها و خروج الدم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تتحرّك الذبيحة بعد الذبح حركة بسيطة،و الأحوط أن يخرج منها الدم بالمقدار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قطع رقبة الحيوان قبل خروج الروح حراماً،فهل يسري هذا الحكم حتّى على العصافير مثلاً؟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قطع رقبة الحيوان قبل خروج روحه بالكامل</w:t>
      </w:r>
      <w:r>
        <w:rPr>
          <w:rFonts w:eastAsia="Amiri" w:cs="Amiri" w:ascii="Amiri" w:hAnsi="Amiri"/>
          <w:color w:val="111111"/>
          <w:sz w:val="28"/>
          <w:szCs w:val="28"/>
          <w:rtl w:val="true"/>
          <w:lang w:bidi="ar-SA"/>
        </w:rPr>
        <w:t>.</w:t>
      </w:r>
      <w:bookmarkStart w:id="615" w:name="pg10221_94093"/>
    </w:p>
    <w:p>
      <w:pPr>
        <w:pStyle w:val="Heading3"/>
        <w:numPr>
          <w:ilvl w:val="2"/>
          <w:numId w:val="1"/>
        </w:numPr>
        <w:rPr/>
      </w:pPr>
      <w:bookmarkStart w:id="616" w:name="__RefHeading___Toc2774627_1067777946"/>
      <w:bookmarkStart w:id="617" w:name="_Toc228"/>
      <w:bookmarkEnd w:id="615"/>
      <w:bookmarkEnd w:id="616"/>
      <w:r>
        <w:rPr>
          <w:rtl w:val="true"/>
        </w:rPr>
        <w:t>أحكام الصيد</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الصيد للتسلية و الترفيه؟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للحاجات الخاصّة أو للتكسّب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الصيّاد مسلماً في صيد السمك؟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يلزم،و صيد الكافر حلال أيضاً و لا يشترط فيه التسمية و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لحلّية السمك أن يموت في الشبكة،أم يجب أن يموت خارج الماء؟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أسماك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القرش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يصيدها الناس و يتناولون لحمها و لها فلس و لكنّه لا يرى بالعين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يرى الفلس بالعين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أكل لحم صيد اللهو؟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يحرم،و الحرام هو عمل صيد اللهو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اللهو في الصيد؟و هل يعتبر صيد السمك من باب التسلية لهواً؟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اللهو هو الصيد من أجل التسلية بدون حاجة خاصّة أو قصد تجارة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774629_1067777946"/>
      <w:bookmarkStart w:id="619" w:name="_Toc229"/>
      <w:bookmarkEnd w:id="618"/>
      <w:r>
        <w:rPr>
          <w:rtl w:val="true"/>
        </w:rPr>
        <w:t>مسائل متفرّقة في الذبح</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التكليف في حالة الشكّ في الذبح الشرعي؟هل يجري أصل عدم التذكية،أم أصل الحلّية و الطهارة؟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القائم به مسلماً فيحكم عليه بالحلّية و إلاّ فهو حرام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الذبح بالأجهزة الحديثة يضغط العامل زر التشغيل و 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توقّف الجهاز لانقطاع التيار الكهربائي ثمّ عاد للاشتغال بعد عودة التيار و جرى الذبح بشكل آلي،فهل يصحّ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روعيت الشروط الشرعيّة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يقلّد مجتهداً يشترط قطع الأوداج الأربعة أن يأكل من ذبيحة ذابح يقلّد مرجعاً لا يشترط في حلّية الذبح إلاّ قطع الحلقوم؟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متيقّناً فلا يجوز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عند الشكّ فيحمل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حلّية الجنين في بطن الذبيحة؟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كامل الخلقة على جسمه شعر أو صوف فيطهر بذبح امّه،و لكن الأفضل عدم ذبح مثل هذا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قطع رأس الحيوان قبل خروج روحه؟إذا كان كذلك فهل الحرمة تكليفية أم وضعية؟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حراماً بل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المنظّمات المطّلعة بأنّ بعض أنواع الحيوانات نادرة أو آيلة إلى الانقراض،فما رأيكم في صيدها للاقتناء أو البيع؟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الحفاظ على هذه النعمة الإلهيّة بعدم صيد الحيوانات النادرة منعاً لانقراضها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الدول المجاورة تنفق مبالغ طائلة لحماية و تربية بعض أنواع الطيور،فهل يجوز صيدها إذا كانت مهاجرة إلى بلادنا؟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صيدها لا يتّفق مع الإنصاف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شكّ حقيقي بالنسبة لمراعاة القبلة و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أكل لحم الذبيحة؟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المال الحاصل من بيعها؟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طاهرة أم نجسة؟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عمل المسلم على الصحّة و الذبيحة طاهرة و حلال ما لم يتيقّن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الشرعي للصيد غير المعقول الذي يؤدّي إلى انقراض الأحياء المائيّة؟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إذا كان مضرّاً بالمجتمع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تتنجّس الذبيحة باتّصالها بجسم أهل الكتاب إذا كان مرطوباً؟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تجنّبه</w:t>
      </w:r>
      <w:r>
        <w:rPr>
          <w:rFonts w:eastAsia="IRNazanin" w:cs="IRNazanin"/>
          <w:color w:val="111111"/>
          <w:sz w:val="28"/>
          <w:szCs w:val="28"/>
          <w:rtl w:val="true"/>
          <w:lang w:bidi="fa-IR"/>
        </w:rPr>
        <w:t>.</w:t>
      </w:r>
      <w:bookmarkStart w:id="620" w:name="pg10221_94097"/>
    </w:p>
    <w:p>
      <w:pPr>
        <w:pStyle w:val="Heading2"/>
        <w:numPr>
          <w:ilvl w:val="1"/>
          <w:numId w:val="1"/>
        </w:numPr>
        <w:rPr/>
      </w:pPr>
      <w:bookmarkStart w:id="621" w:name="__RefHeading___Toc2774631_1067777946"/>
      <w:bookmarkStart w:id="622" w:name="_Toc230"/>
      <w:bookmarkEnd w:id="620"/>
      <w:bookmarkEnd w:id="621"/>
      <w:r>
        <w:rPr>
          <w:rtl w:val="true"/>
        </w:rPr>
        <w:t>الفصل الخامس و الثلاثون</w:t>
      </w:r>
      <w:r>
        <w:rPr>
          <w:rtl w:val="true"/>
        </w:rPr>
        <w:t xml:space="preserve">: </w:t>
      </w:r>
      <w:r>
        <w:rPr>
          <w:rtl w:val="true"/>
        </w:rPr>
        <w:t>أحكام الأطعمة و الأشربة</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تناول الأكل و نصب الموائد في المساجد؟و ما المقصود بالكراهة هنا؟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مكروه،و إذا كان يضايق المصلّين فحرم،و المقصود بالكراهة هي الكراهة الاصطلاحيّة نفسها،أي أنّه عمل غير طيب و ان لم يكن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طبخ العنب و طبخ أو تحميص الزبيب أو أكله؟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طبخ العنب إشكال،أمّا الزبيب فلا بأس فيه إلاّ إذا تيقّن من غليان الماء داخل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بيضة الخروف و ما شابهها لاحتوائها على الهرمونات أو استعمال المسحوق المنتج منها كغذاء للدجاج أو الأسماك؟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أكلها على الإنسان،و يجوز استعمالها كغذاء للحيوانات و الحيوان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المسألة الثالثة من المسائل المهمّة موضع الابتلاء في آخر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الحيوان على غير الطريقة الشرعيّة فلحمه طاهر و لكن أكله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تناول الأكل المطبوخ مع هذا اللحم بعد عزله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عزله تماماً بحيث لا يحتوي على عصارة اللحم فلا بأس فيه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كلّ عام صيد عدد كبير من الحيوانات المحرّمة مثل الضبع و الخنزير</w:t>
      </w:r>
    </w:p>
    <w:p>
      <w:pPr>
        <w:pStyle w:val="BookText"/>
        <w:rPr/>
      </w:pPr>
      <w:r>
        <w:rPr>
          <w:rFonts w:ascii="Amiri" w:hAnsi="Amiri" w:eastAsia="Amiri" w:cs="Amiri"/>
          <w:color w:val="111111"/>
          <w:sz w:val="28"/>
          <w:sz w:val="28"/>
          <w:szCs w:val="28"/>
          <w:rtl w:val="true"/>
          <w:lang w:bidi="ar-SA"/>
        </w:rPr>
        <w:t>الوحشي بسبب ما تلحقه من أضرار بالمزارع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تسليمها إلى أهل الأديان الاُخرى كالأرامنة و قبض اجور الصيد و النقل؟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يمكن تصوّرها هو اختيار صيادين من تلك الأديان يتحمّلون مصاريف الصيد و يستعملون لحومها كما يريدون على أن يتقاضى أصحاب الأراضي اجوراً لقاء السماح لهم بالصيد في أراضيهم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و أحد الحملان يرضع من كلبة الحراسة فهل يحرّم لحمه؟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حراماً و الأفضل تجنّبه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الحيوان إذا كان يشرب الخمر و الجعة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و الأفضل اجتنابه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بعض العوام أنّ لحم الجنب الأيمن للذئب و الأرنب حلال و الجنب الأيسر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بأي وجه من الوجوه و هو من الخرافات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بخصوص حلّية و حرمة لحم النعام و بيضه للاستعمال الداخلي و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و بيضه حلال سواء في الاستعمال الداخلي و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متوسّط التدخين السنوي للفرد الواحد في إيران سيجارة واحدة بسعر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في اليوم،و هذا يعني أنّ سكّان ايران البالغ عددهم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يحوّلون كلّ يوم ما يعادل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تومان إلى دخان بعضه مستورد من الخارج بحيث يضطرّ بيت مال المسلمين إلى دفع العملة الصعبة ثمناً له و هذا بحدّ ذاته دعم للدول الأجنبية و تشجيع للمدخنين بشكل غير 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يبقى التدخين جائزاً،أم أنّ مستهلكه مدين لبيت المال؟جدير بالتنويه أنّ بالإمكان بناء مستشفى واحدة في كلّ يوم من هذا المبلغ</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ضرر التدخين على هذه الجوانب بل له أضرار اقتصاديّة و جسمانيّة و نفسيّة كبيرة،لهذا فقد حرّمناه في بعض الظروف في رسالتنا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صرّح الخبراء بضرر التدخين على الصحّة فما الحكم الشرعي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شاب بقرة قبل سنوات و ولدت البقرة عدداً من العجول فهل يحرم شرب حليبها و بيع ألبانها بالإضافة إلى حرمة لحمها و لحوم العجول و وجوب تلفها؟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شرب حليبها و كذلك بيع و شراء ألبانها</w:t>
      </w:r>
      <w:r>
        <w:rPr>
          <w:rFonts w:eastAsia="Amiri" w:cs="Amiri" w:ascii="Amiri" w:hAnsi="Amiri"/>
          <w:color w:val="111111"/>
          <w:sz w:val="28"/>
          <w:szCs w:val="28"/>
          <w:rtl w:val="true"/>
          <w:lang w:bidi="ar-SA"/>
        </w:rPr>
        <w:t>.</w:t>
      </w:r>
      <w:bookmarkStart w:id="623" w:name="pg10221_94101"/>
    </w:p>
    <w:p>
      <w:pPr>
        <w:pStyle w:val="Heading2"/>
        <w:numPr>
          <w:ilvl w:val="1"/>
          <w:numId w:val="1"/>
        </w:numPr>
        <w:rPr/>
      </w:pPr>
      <w:bookmarkStart w:id="624" w:name="__RefHeading___Toc2774633_1067777946"/>
      <w:bookmarkStart w:id="625" w:name="_Toc231"/>
      <w:bookmarkEnd w:id="623"/>
      <w:bookmarkEnd w:id="624"/>
      <w:r>
        <w:rPr>
          <w:rtl w:val="true"/>
        </w:rPr>
        <w:t>الفصل السادس و الثلاثون</w:t>
      </w:r>
      <w:r>
        <w:rPr>
          <w:rtl w:val="true"/>
        </w:rPr>
        <w:t xml:space="preserve">: </w:t>
      </w:r>
      <w:r>
        <w:rPr>
          <w:rtl w:val="true"/>
        </w:rPr>
        <w:t>أحكام النذر و العهد</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نيّة النذر في قلبه بأن يصوم ثلاثة أيّام و لكنّه لم ينطق بالنذر فهل ينعقد نذره؟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النذر بدون إجراء الصيغة اللفظية و لا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شخص بأن يعطي أهل العزاء الحسيني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من الحليب و يزيده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كلّ عام،و قد بلغ ما يجب عليه اعطاؤه الآن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فأصبح من المتعذّر عليه الوفاء به نظراً لضخامة الكمية و تزايدها السنوي و متطلّبات الإعداد و الغلي و التوزيع و كذلك تحضير أدوات الطبخ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تجيزون له أن يبدّل نذره بنذر آخر لأصحاب العزاء الحسيني؟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يوزّع ما يستطيعه على المعزّين و يوصي بأن يوزّع الباقي في مجالس عزاء اخرى إذا أمكن،و إذا تعذّر هذا أيضاً فيبدله إلى طعام آخر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بعض الناس قراءة مجالس تعزية حسينية في العشرة الاُولى من محرّم،و ينذر آخرون نفس النذر في الوقت نفسه،و المجالس جميعها تقرأ ليلاً باستثناء ليلة عاشوراء حيث قد يقرأ أكثر من مجلس في مكان واحد،فكيف يمكن القارئ للتعزية أن يجمع بين هذه النذور؟هل يجوز أن تجتمع نيّة أكثر من شخص في مجلس واحد؟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كلّ شخص ينذر نذراً مستقلاً و يجب قراءة مجلس مستقلّ له،و إذا تعذّر على القارئ فيحيله إلى قارئ آخر،إلاّ إذا كان الناذرون يعلمون مسبقاً بالأمر و يقصدون</w:t>
      </w:r>
    </w:p>
    <w:p>
      <w:pPr>
        <w:pStyle w:val="BookText"/>
        <w:rPr/>
      </w:pPr>
      <w:r>
        <w:rPr>
          <w:rFonts w:ascii="Amiri" w:hAnsi="Amiri" w:eastAsia="Amiri" w:cs="Amiri"/>
          <w:color w:val="111111"/>
          <w:sz w:val="28"/>
          <w:sz w:val="28"/>
          <w:szCs w:val="28"/>
          <w:rtl w:val="true"/>
          <w:lang w:bidi="ar-SA"/>
        </w:rPr>
        <w:t>إلى قراءة مجلس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يمكن جمع أكثر من نيّة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ذمّته مشغولة بكفّارة نذر و عهد،و كان عاجزاً عن الصّوم و عن دفع مال الكفّارة،فهل يجب عليه أن يسجّل في وصيّته دفع كفّارته؟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فيعطي الفقراء مد الطعام حسب مقدرته،فان لم يستطع فيصوم،فان لم يستطع فيصوم حسب مقدرته،فان لم يستطع فيستغفر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يزور زيارة عاشوراء وفاءً لنذر،فهل يكفي أن يؤدّي الزيارة مع حذف المائة لعن و التسليمات المائة و صلاة الزيارة و دعاء علقمة؟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نذره مطلقاً فيجب عليه المائة لعن و المائة سلام،أمّا دعاء علقمة فلا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نذره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المائة لعن و المائة سلام أو لعن واحد و سلام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أحد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شخص على نفسه أمواله الزائدة على حاجته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إذا رزق أموالاً أكثر من حاجته أن ينفق الزائد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قد حصل على المال فقد ندم على نذره و يريد التنصّل منه،فهل تكفي كفّارة واحدة،أم لا يحقّ له التصرّف بما زاد على حاجته من الأموال إلى آخر العمر،أم عليه كفّارة في كلّ مرّة ينفق على نفسه من الزيادة؟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تحريم الحلال على النفس بالنذر،أمّا إذا نذر أن ينفق الفائض على حاجته في سبيل اللّه فيجب عليه الوفاء،فان لم يفعل فالأحوط أن يكفّر كلّ سنة عن عدم وفائه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 أو الاُمّ أن تلغي عهد الابن أو 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صلاة الليل ثلاث مرّات في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نذر الابن إلى إذن الوالدين إلاّ إذا كان مؤذياً للأب فلا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بعض القرى أن يطاف بعلم بين البيوت في عشرة محرّم و الناس ينذرون له،فبمن تتعلّق النذورات؟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مراسيم العزاء الحسيني و مصاريفه المختلفة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قرى مغان مسجد له شهرة واسعة بين الناس و تنذر له نذور كثيرة</w:t>
      </w:r>
    </w:p>
    <w:p>
      <w:pPr>
        <w:pStyle w:val="BookText"/>
        <w:rPr/>
      </w:pPr>
      <w:r>
        <w:rPr>
          <w:rFonts w:ascii="Amiri" w:hAnsi="Amiri" w:eastAsia="Amiri" w:cs="Amiri"/>
          <w:color w:val="111111"/>
          <w:sz w:val="28"/>
          <w:sz w:val="28"/>
          <w:szCs w:val="28"/>
          <w:rtl w:val="true"/>
          <w:lang w:bidi="ar-SA"/>
        </w:rPr>
        <w:t>بحيث لم يبق نقص انشائي فيه و لم يعدّ يحتاج إليها و يحتمل أن تتعرّض النذور المتجمّعة للإنفاق غير السوي بواسطة أشخاص غير أكفاء،فهل تجيزون صرف هذه النذور بواسطة منظمة الإعلام الإسلامي على بناء القرية و توفير احتياجاتها الثقافية و نشر العلوم القرآنيّة في هذه المنطقة الحدوديّة المحرومة؟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النذور على الانشطة الثقافية الإسلاميّة في المسجد نفسه فان تعذّر ذلك فتصرف على تعمير المساجد الاُخرى أو إقامة الفعاليات الثقافية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تقديم الطعام ليلة العاشر من محرّم من كلّ سنة،و لكن بعض الظروف أجبرتني على أن اعوّض عن العشاء بتوزيع الطعام الجاهز على البيوت،فهل هذا جائز؟</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نذرك مقيّداً بشكل خاصّ أو كان مجرّد نذر بالإطعام فلا بأس بهذا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محدّداً بالبيت و المسجد و المائدة الجماعية و أمثالها فيجب التقيّد به</w:t>
      </w:r>
      <w:r>
        <w:rPr>
          <w:rFonts w:eastAsia="Amiri" w:cs="Amiri" w:ascii="Amiri" w:hAnsi="Amiri"/>
          <w:color w:val="111111"/>
          <w:sz w:val="28"/>
          <w:szCs w:val="28"/>
          <w:rtl w:val="true"/>
          <w:lang w:bidi="ar-SA"/>
        </w:rPr>
        <w:t>.</w:t>
      </w:r>
      <w:bookmarkStart w:id="626" w:name="pg10221_94105"/>
    </w:p>
    <w:p>
      <w:pPr>
        <w:pStyle w:val="Heading2"/>
        <w:numPr>
          <w:ilvl w:val="1"/>
          <w:numId w:val="1"/>
        </w:numPr>
        <w:rPr/>
      </w:pPr>
      <w:bookmarkStart w:id="627" w:name="__RefHeading___Toc2774635_1067777946"/>
      <w:bookmarkStart w:id="628" w:name="_Toc232"/>
      <w:bookmarkEnd w:id="626"/>
      <w:bookmarkEnd w:id="627"/>
      <w:r>
        <w:rPr>
          <w:rtl w:val="true"/>
        </w:rPr>
        <w:t>الفصل السابع و الثلاثون</w:t>
      </w:r>
      <w:r>
        <w:rPr>
          <w:rtl w:val="true"/>
        </w:rPr>
        <w:t xml:space="preserve">: </w:t>
      </w:r>
      <w:r>
        <w:rPr>
          <w:rtl w:val="true"/>
        </w:rPr>
        <w:t>أحكام اليمين</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أن لا يدخل المسجد،فهل يلزم به؟و هل على الحنث به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ملزم و لا كفّارة على الحنث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رجل على امرأة عقداً موقتاً و اشترطت المرأة عدم الدخول تفادياً للحمل،فأقسم الرجل أن يعقد عليها عقداً دائمياً إذا 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القسم ملزم؟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القسم باسم اللّه فالعمل به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الإجابة على الاسئلة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كفّارة اليمين؟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مخالفة القسم وجبت عليه الكفّارة،و هي إشباع عشرة مساكين،أو كسوتهم،فان لم يستطع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 بإحدى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اللّه،باللّه،تاللّه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يفعل شيئاً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اليمين بينه و بين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العمل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 بلسانه أن لا يفعل شيئاً وجب عليه ذلك بشرط أن لا يكون ذلك الشيء واجباً أو مستحبّاً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اسقاط اليمين عن نفسه؟و كيف يكون ذلك؟</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انعقد القسم بشروطه فلا يمكن اسقاطه</w:t>
      </w:r>
      <w:r>
        <w:rPr>
          <w:rFonts w:eastAsia="Amiri" w:cs="Amiri" w:ascii="Amiri" w:hAnsi="Amiri"/>
          <w:color w:val="111111"/>
          <w:sz w:val="28"/>
          <w:szCs w:val="28"/>
          <w:rtl w:val="true"/>
          <w:lang w:bidi="ar-SA"/>
        </w:rPr>
        <w:t>.</w:t>
      </w:r>
      <w:bookmarkStart w:id="629" w:name="pg10221_94107"/>
    </w:p>
    <w:p>
      <w:pPr>
        <w:pStyle w:val="Heading2"/>
        <w:numPr>
          <w:ilvl w:val="1"/>
          <w:numId w:val="1"/>
        </w:numPr>
        <w:rPr/>
      </w:pPr>
      <w:bookmarkStart w:id="630" w:name="__RefHeading___Toc2774637_1067777946"/>
      <w:bookmarkStart w:id="631" w:name="_Toc233"/>
      <w:bookmarkEnd w:id="629"/>
      <w:bookmarkEnd w:id="630"/>
      <w:r>
        <w:rPr>
          <w:rtl w:val="true"/>
        </w:rPr>
        <w:t>الفصل الثامن و الثلاثون</w:t>
      </w:r>
      <w:r>
        <w:rPr>
          <w:rtl w:val="true"/>
        </w:rPr>
        <w:t xml:space="preserve">: </w:t>
      </w:r>
      <w:r>
        <w:rPr>
          <w:rtl w:val="true"/>
        </w:rPr>
        <w:t>أحكام الوقف</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شخص بضع نخلات لسيّد الشهداء عليه السلام و منذ سنوات ينفق محصولها من التمر على التعازي الحسينيّة،أمّا الآن فقد شاخ الواقف و لم يعد قادراً على رعاية النخل ممّا يعرّضها إلى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بيعها و إنفاق ثمنها على بناء حسينية؟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يودعها لدى شخص أمين ليرعاها و يجوز له أن يعطيه أجراً من عائداتها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بيعها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أرضاً مساحتها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موقوفات الإمام الحسين عليه السلام تنفق عائداتها كلّ عام على المسجد الجامع للبلدة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كنت جاهلاً بأحكام الوقف فقد بنيت عليها بناءً،و الآن عرفت بأنّه لا يجوز بيع و شراء الأراضي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تؤجرها و تعطي بدل إيجارها شهرياً أو سنوياً لينفق على الموقوفة، و إذا أردت البيع فلا تبيع إلاّ الأعيان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بعض الأشجار الفاقدة للمنفعة منذ سنوات على مستأجر،و بعد الإحياء الشرعي كانت مشاعة لعدّة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قد توفّي شريك الوقف فقرّر ورثته أن يبيعوا حصّتهم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الملك المشاع سيحي و ديمي في الوقت نفسه،فإذا جزّئ تصعب رعايته و لا يبقى فيها فائدة من حيث الوقفيّة للإمام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تجيزون بيع حصّة الوقف و إنفاق ثمنه على شراء ملك مجاور للملك أو يصرف في مجال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أيّد معتمدوا المنطقة عدم فائدته و عدم وجود حلّ غير البيع جاز لكم أن تبيعوه و تحوّلوه فوراً إلى ملك مناسب آخر بإشراف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دائرة الاتّصالات بمدينة قطب آباد في محافظة فارس أن تشتري قطعة أرض و تبني عليها بناية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توسيع مبنى الاتّصالات تصرّ على الإلحاق أو التأجير الدائمي لقطعة الأرض المجاورة لها و هي 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إنّها تعلّق شراء الأرض الأصلية على إلحاق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يفيد كتاب الوقف بأنّ واقفها أوقفها لزراعة الأشجار ليستفاد من ثمارها في تغطية نفقات مسجد المرحوم و مبرّاته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بهذا الصدد؟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مصرّحاً بلزوم زراعة الأشجار فيجب الالتزام به إلاّ إذا كان موقع الأرض يجعلها غير قابلة للزراعة بحيث لا يعود منها فائدة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يجوز تأجيرها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اشتركت مع أحد المعارف في شراء قطعة أرض من عدد من المزارعين الريفيين و صرفنا عليها مبالغ طائلة،ثمّ علمنا بأنّ الأرض مشتركة مع الأوقاف مشاعاً، و عند ما واجهنا أصحابها بالأمر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حلّوا القضيّة مع الأوقاف،و لكنّنا حقّقنا فتبيّن لنا أنّ الأمر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إلى عدم جواز بيع و شراء هذه الأرض أصلاً و انّنا كارهون لعائداتها بكلّ جوارحنا و لا نرى أنفسنا مالكين لها،فما ذا يجب علينا عمله؟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موقوفة فالمعاملة باطلة،و يحقّ لكم مطالبة الباعة بثمنها و المصاريف التي بذلتموها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مشاعة بينهم و بين الأوقاف و باعوها لكم مفروزة فيجوز لكم الفسخ و المطالبة بتعويض خسائركم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أصحابها قد عزلوها من الأوقاف فالمعاملة صحيحة و لا مجال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المزارعين في القرية المذكورة أعلاه حائرون في هذه المشكلة الكبيرة لأنّ بعضهم خمسة أو ستّة اخوة لكلّ واحد منهم قطعة صغيرة و لا يستطيعون أن يبيعوها لأحدهم كما لا يستطيعون زراعتها كلاً على حدة لصغر مساحتها،لذا فقد ترك البعض أرضه و هاجر إلى المدينة لعدم جدواها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لدائرة الأوقاف فرز هذه الأراضي و عزلها؟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توقّفت مصلحة الموقوفة على الفرز و العزل فيجوز لها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علميّة تقع في الطابق الأعلى لمسجد تقام منذ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w:t>
      </w:r>
    </w:p>
    <w:p>
      <w:pPr>
        <w:pStyle w:val="BookText"/>
        <w:rPr/>
      </w:pPr>
      <w:r>
        <w:rPr>
          <w:rFonts w:ascii="Amiri" w:hAnsi="Amiri" w:eastAsia="Amiri" w:cs="Amiri"/>
          <w:color w:val="111111"/>
          <w:sz w:val="28"/>
          <w:sz w:val="28"/>
          <w:szCs w:val="28"/>
          <w:rtl w:val="true"/>
          <w:lang w:bidi="ar-SA"/>
        </w:rPr>
        <w:t>أنشطة متنوّعة كالخياطة و التطريز و التصوير و حياكة السجّاد و زرق الابر و أمثالها، و بما أنّ كتاب الوقف يفيد بوقفها كمدرسة علميّة فهل تجوز إقامة و مواصلة مثل هذه الأنشطة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المدرسة يجب أن تقع تصرف طلبة العلوم الدينيّة إلاّ إذا لم يكن هناك أي طلبة بحيث يكون المكان عديم النفع،في هذه الحالة يجوز استغلالها للأعمال الخيريّة ذات المصلحة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أحد الأشخاص بمساعدة الناس و بعض مراجع قم المحترمين بوضع أساس حمّام،و كان يجمع الأموال باسم الحمّام و بعد إكمال بنائه كتب على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على النساء 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وضعه بشكل دائمي أو مؤقت تحت تصرّف النساء؟و إذا اغتسلت فيه النساء عالمات بالأمر فهل يصحّ غسلهنّ؟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بالرجال و لا يجوز للنساء استعماله، و غسلهنّ غير جائز،و الأفضل بناء حمّام آخر خاصّ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ببناء مسجد في طهران فيه حوزة علمية و أوقفته،و وقّع شخص بحضور إمام جماعة المسجد عقداً بخطّ يده بأن يستخدم هذا المحلّ كحوزة علمية و لكن الذي حصل أنّ المحل بعد استكمال التعميرات الداخليّة له تحوّل إلى مدرسة أهلية منذ أربع سنوات و يؤخذ من كلّ تلميذ مبلغ سنوي لا يستهان به،فما حكم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العمل خلاف الوقف و يجب منعه و عليه دفع اجرة المثل عن استعمالاته السابقة على أن تصرف على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مؤسسة المستضعفين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هكتارات من الأرض إلى بلدية محمودآباد لجعلها مقبرة و لم تقرأ صيغة الوقف،و لكن جرى بالفعل دفن عدّة أموات فيها، فهل يجوز اقتطاع هكتار واحد لتشييد مستشفى للمدينة أو أن تؤجّر الأرض لهذا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المدينة ينقصها المستشفى أمّا المقابر ففيها الكثير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المساحة الضروريّة للمقبرة في الحاضر و المستقبل بحكم الوقف،أمّا الباقي فيجوز استعماله في الحاجات العامّة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مدينة بم توجد أرض مساحتها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كمقبرة منذ</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سنة،و لكن بعد دفن 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منع الجيران استمرار العمل فيها فظلّت معطّلة، فهل لا تزال على وقفيتها؟إذا كان كذلك،فهل يجوز تحويلها إلى إحدى المرافق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أو مستشفى أو حسينيّة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موقوفة كمقبرة فلا يجوز جعلها إلاّ مقبرة إلاّ إذا تعذّر الدفن فيها لأسباب معيّنة حيث يجب بيعها و إنفاق ثمنها على شراء أرض تجعل مقبرة و توقف بدلاً عنها،و إذا كان عدد المقابر كافياً يجوز استعمالها لبناء مسجد أو حسينية أو مكتبة و ما شابهها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شيراز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يدفن فيها منذ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تتضمّن قبور عدد من الكبار،و بما أنّها خربة فانّها مكان مناسب لتجمع المنحرفين و المدمنين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للحاجة إلى تجميل المدينة و وقوع هذه المقبرة الواسعة داخل المدينة و كونها محاطة بأحياء سكنية و صلاحيتها لأن تتحوّل إلى حدائق أو مركز ثقافي ذي نفع عام ممّا يزيد في رونق المدينة،لذا يرجى بيان رأيكم بصدد جواز تغيير حالة هذه الأرض بحيث لا يلحق أي ضرر بقبور المؤمنين المدفونين فيها مع المحافظة على تصاميم أضرحة قبور الكبار و تبديلها إلى المرافق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بأس في تبديل المقبرة إلى ما ذكرتم بشرط الالتزام التامّ بالشروط التي ذكرتم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البلديات على اعتبار الأزقّة و الأرصفة و الشوارع و المقابر العامّة أملاكاً عامّة تابعة للبلدية و تقوم البلدية بتسليم قطع من المقابر المتروكة إلى بعض الناس حسب الضوابط،و بما أنّه لا دليل على وقفيّة المقابر فهل تعتبر أراضيها وقفاً،أم أنّ ملكيّة البلدية لها وفق القانون المذكور أعلاه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للأرض سابقة تملّك أو احتمل كونها مواتاً من البداية فلا يجري عليها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لها سابقة ملكية و سلّمت لتكون مقبرة فيجري عليها حكم الوقف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قريتنا مقبرة انمحت الآن،و ذلك لأنّ قبورها هدمت و بنيت عليها دور سكنية،و من بين القبور كان قبر جدّنا و لا أثر له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لنا وضع صخرة تذكارية في المقبرة الجديدة ليقرأ الناس الفاتحة لجدّنا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المقبرة الجديدة في أرض موقوفة فلا يجوز لكم ذلك،و إذا كانت في أرض موات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قطعة أرض منذ مائة سنة تقريباً لدفن أموات المسلمين و جرى الدفن فيها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خمسين سنة لم يدفن فيها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يفيد الشياع في المنطقة و فتوى بعض مراجع التقليد بوقفية المقبرة و لكن واقفها مجهول،و قد جرى بناء مدرسة في جانب من المقبرة قبل سنوات،و الآن مقبرة الوقف متروكة و لا أثر للقبور و الناس بحاجة إلى مسجد يؤدّون فيه فرائضهم،فهل يجوز لهم بناء مسجد على أرضها؟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قابلة للاستفادة للدفن في الحاضر و المستقبل يجوز لكم بناء مسجد على أرضها بشرط أن لا يتمّ نبش أيّ 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أحد الأشخاص في عهد النظام البغيض بمصالحة بعض الأموال المتنازع عليها بالإكراه في مكتب التسجيل العقاري لصالح زعيم فرقة الشيخية في كرمان و أوقفها نيابة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بالأخذ بنظر الاعتبار ما ذكرنا أعلاه و ما كانت تتمتّع به هذه الفرقة من نفوذ و صلاحيات واسعة في ذلك العهد،فهل يعتبر ما فعله ملزماً،أم أنّه باطل شرعاً و فاقد للاعتبار؟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على هذه الفرقة و رؤسائها و لا اعتبار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أحد البهائيين داره لإقامة مجالس البهائية و طقوسها،ثمّ توفّي، فترك أبناؤه الدار و ارتحلوا إلى مدينة اخرى،ثمّ ماتوا إلاّ واحداً منهم و يدّعي أنّه اعتنق الإسلام،فهل الوقف صحيح أم الوقف باطل و ما تركه الأب إرث للأبناء بالتساوي،أم لا يستحقّ الإرث إلاّ من ادّعى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الوقف باطل و أموال المذكور لا يرثها إلاّ ابنه المسلم و لكي تطّلعوا على إسلامه عليه أن يعلن عنه في إحدى الصحف المعروفة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يعتزم شخص إيداع مليوني تومان في أحد مصارف الجمهورية الإسلاميّة في ايران كوديعة دائمية و يوقف أصل المال لمسجد ليصرف أرباحه عليه و على إمام جماعته و باقي موارده،فما الحكم الشرعي لهذا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وقف النقود و لكن يجوز تمليكها للمسجد،فيكون المسجد مالكها و تنفق عائداته على المصارف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 بيت لإمام الجماعة في الطابق الاعلى لحسينيّة،فما يكون تكليف البيت إذا تركه إمام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إمام الجماعة اللاحق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لإمام الجماعة في حسينيّة أن يتّخذ لنفسه داراً فوق الحسينيّة؟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اتّخاذ دار خاصّة به بل لإمام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أوقف أرض لحسينيّة،فهل يجوز بناء مسجد فوق الحسينية؟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بناء طابق ثانٍ و استعماله في الصّلاة و العزاء و لكن ليس له حكم المسجد إلاّ إذا كان وقفه من البداية على أن يكون الطابق الأسفل حسينيّة و الطابق الأعلى مسجداً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قرى قضاء بابل حسينية صغيرة و معمارها الظاهري غير مناسب،لذا قام الأهالي الخيّرون ببناء حسينيّة اخرى فأصبحت الحسينيّة القديمة واقعة بين الحسينيّة الجديدة و حسينيّة ثالثة،و الناس يخافون من هدم الحسينيّة لاعتقادهم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تهدموا الحسينيّة بلا ضرورة و استعملوها للتعازي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مدينتنا حسينيّة قريبة لبعض الناس و بعيدة و شاقّة للبعض الآخر، فهل يجوز نقلها إلى مكان أنسب؟إذا كان كذلك فما حكم أرض الحسينيّة القديمة و مواد بنائها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تبقى على حالها و ان لم يكن بمقدور الجميع الاستفادة منها و لهم أن يبنوا حسينيّة اخرى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لتعريف الوقف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العين و تسبيل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وقف الأسهم التجارية للشركات؟و لما ذا؟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عموم أدلّة الوقف و كذلك الإطلاقات تشمل مثل هذه الحالات و لا مانع من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تغيّر قيمة السهم على صحّة الموقف المذكور سابقاً؟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تأثير إفلاس الشركة على الوقف؟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قائم ما دامت المؤسسة 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السنوات الماضية أوقف الملاّكون الكبار بعض الأملاك التي يشمل بعضها عدداً من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إلى أنّ هذه القرى كان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وقف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حمامات و أشجار و جسور و تلال و مقابر و مساجد و مراقد أولياء و لم ينظّم كتاب وقفية لها،و إن وجد فهو ليس بمتناول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لمتولّي الموقوفات أن يدّعي بالأماكن الموجودة قبل تنظيم كتاب الوقف و ذلك استناداً على الكتاب المنظّم؟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نطاق الوقفيّة الثانية كلّ المساجد و الحسينيات و مراقد الأولياء و الحمامات و أي مبنى موقوف في هذه القرى و ذلك لعدم إمكان وقف الموقوف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 وقف القرية إلاّ الأراضي و المباني و الأشجار الموجودة فيها و التي كانت ملكاً للمالك باستثناء الموقوفات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تأجير الأراضي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الخاص بالذكور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لبناء مسجد و مصلّى و حسينيّة؟إذا كان كذلك فما هي شروطه؟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تأجير الموقوفات إيجاراً طويل الأجل و هو خلاف مصلحتها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تجديده كلّ بضع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في الاستفادة منها للمساجد و المصلّيات و الحسينيات، على أنّ سريان حكم المسجد عليها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التردّد على الشوارع التي تفتحها الدولة حديثاً و قديماً مع عدم معرفة ملكيتها؟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التردّد و الاستعمالات الاُخرى التي لا توجب المضايقات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أراك موقوفة تصرف على مساعدة زوّار كربلاء المقدّسة،و بما أنّ هذا المصرف معطّل منذ سنوات فهل يجوز صرفها موقتاً على زوّار الإمام الرضا عليه السلام من باب الأقرب لقصد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في الظروف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بموقوفة الأولاد؟و هل يجوز للأولاد إعادة وقفيتها في امور خيرية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إعادة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عدد من المؤمنين داراً في مشهد المقدّسة أوقفوها على التعازي و سكن زوّار الإمام الرضا عليه السلام،و بما أنّ الدار قديمة و تحتاج إلى ترميم يكلّف مبالغ كبيرة ففي نيّة الواقفين أن يتبرّع كلّ منهم بمليون تومان أو أكثر لبناء عمارة من أربعة طوابق و تخصيص غرفة واحدة لهم و لذويهم يسكنون فيها فهل يجوز تخصيص غرفة واحدة لهم و قد تحمّلوا تكاليف البناء؟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يسكنونها باعتبارهم زوّاراً و لم يكن هناك من وسيلة لإكمال المبنى غير هذه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القرى أملاك وقفية مثل البساتين و الأراضي و المياه تؤجّرها دائرة الأوقاف بالنصف،و هي أمّا أن لا تدفع بدل الإيجار للقرية التي أوقفت المسجد،أو تدفع لها قسماً منه،فهل يحقّ للعالم أو المعتمدين الاعتراض؟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تأجير المال الموقوف بأقلّ من 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حدثت مخالفة فواجب الآخرين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متولّي موقوفة تشتمل على عدد من المحلات التجاريّة،فهل يجوز أخذ مبلغ عن نقل السرقفلية و فروقاتها في الانتقالات اللاحقة للموقوفة وفق قانون العرف؟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العرف يعترف بهذا الحقّ عند تسليم الموقوفة للأفراد فانّ له حكم الشرط ضمن العقد،فإذا اريد نقل السرقفليّة فيجب دفع المبلغ،أمّا إذا لم يكن موضوع النقل مطروحاً عند استلام الموقوفة فلا بأس في استلام مبلغ للموقوفة لقاء نقل السرقفليّة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سوهان طالقان بكاملها وقف خاص على السادات الذكور،و الحدود الأربعة للقرية معيّنة في كتاب الوقف الذي ذكر فيه أنّ جبال القرية التابعة لها تابعة لسامان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يقول البعض أنّ الجبال من الأنفال و لا يحقّ للواقف أن يوقفها، لذا ففي صحّة الوقف ترديد،فهل يبطل الوقف بهذا الإبهام؟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عرف المنطقة و عاداتها تابعاً لحريم القرية و احتياجاتها فهو تابع للموقوفة و ما زاد عليه فهو من الأنفال،و إذا كان بعض الأنفال مدرجاً ضمن الموقوفة فلا يبطل الوقف بل يبطل الزائد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لدائرة أوقاف القضاء أن تمتنع عن تمديد إيجار العقار الموقوف المؤجّر عليّ منذ سنوات و هو مصدر رزقي،بدون موافقتي؟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تمديد إيجار الموقوفة تحدّده مصلحة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جدّي الأكبر عدداً من أملاكه على العزاء الحسيني،و قد بين بعض هذه الأملاك محلات تجارية بحيث تعود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للموقوفة و قد قام بعض المستأجرين في الماضي بنقل سرقفليّة المحلات إلى الغير بدون إذن المتولّي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حفاظاً على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نطلب الإخلاء من الذين يتصرّفون بالمحلات دون إذن و لا يدفعون ما بذمّتهم من أُجور متراكمة و مصاريف النقل حسب قانون الأوقاف،و ذلك وفق ما تقرّره المحكمة الصالحة؟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للمستأجرين أن يحوّلوا السرقفلية إلى غيرهم بدون إذن إلاّ إذا سمح لهم العقد بذلك،فإذا فعلوا ذلك حقّ للمتولّي أن يطلب الإخلاء و يعيد المحلّ إلى المستأجر الأوّل،فإذا رفض المستأجر الأوّل استعمال المحلّ فيعطى إلى شخص ثالث بموافقة المتولّي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المتصرّفون غير المأذونين عالمين بدفع حقوق الموقوفة وفق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تشمل الاُجور المتأخّرة و اجور النقل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بشكل عادل حسب السائد في اليوم،فهل يجوز الإخلاء؟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الإخلاء على فرض المسألة،على أن لا يأخذ المتولّي إلاّ حقوق الموقوفة و يسلّم الزائد إلى المستأجر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التقديرات التي يقرّرها خبير المحكمة في تعيين قيمة السرقفليّة مجازة؟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هو التقدير العادل لليوم برأي الخبراء الموثوق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الوثقى،كتاب الوقف،الفصل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 أنّه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أنّه يجوز للواقف أن يجعل التولية لنفسه ما دام حيّاً،أو إلى مدّة،</w:t>
      </w:r>
    </w:p>
    <w:p>
      <w:pPr>
        <w:pStyle w:val="BookText"/>
        <w:rPr/>
      </w:pPr>
      <w:r>
        <w:rPr>
          <w:rFonts w:ascii="Amiri" w:hAnsi="Amiri" w:eastAsia="Amiri" w:cs="Amiri"/>
          <w:color w:val="111111"/>
          <w:sz w:val="28"/>
          <w:sz w:val="28"/>
          <w:szCs w:val="28"/>
          <w:rtl w:val="true"/>
          <w:lang w:bidi="ar-SA"/>
        </w:rPr>
        <w:t>مستقلاً أو بالشركة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ابن إدريس غير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أن يجعلها لغيره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أن يجعل أمر التولية بيده بأن يشترط أن يكون له أن ينصب كلّ من يريده،و كذا يجوز أن يجعل أمرها بيد أجنبي بأن يكون هو المعيّن للمتولّي،و يجوز أن يجعل لكلّ متولّ أن ينصب متولّياً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آية اللّه العظمى الكلبايكاني رحمه الله في المسألة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المخالف للشرع تصرف غير المجتهد الجامع للشرائط أو من يخوله في امور الأوقاف مجهولة التولية و الغيّب و القصّر و المساجد و المدارس الدينيّة و الموقوفات و المكتبات الموقوفة التي ليس لها متولٍ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هذا،فهل المتولّون المفروضون في فتوى المرحوم صاحب العروة رحمه الله هم المنصوص عليهم للتولية من قبل الواقف مقابل منصوب التولية من قبل المجتهد جامع الشرائط؟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وفق شرط الواقف و عيّن أفراد للتولية تتوفّر فيهم الكفاءة فلا يجوز لحاكم الشرع أو أي جهة اخرى التدخّل لنصب متولٍ آخر،و هذه الحالة من قبيل منصوص التولية و لا يشملها كلام آية اللّه العظمى الكلبايكاني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عشرين سنة في شيراز و أنا أهدي ترب الصّلاة للناس،و بما أنّها مجانية فالطلبات عليها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كثيراً أن يأتي الناس لي بترب مستعملة غير ذات فائدة أو يجلبون لي تراباً من المساجد و الحسينيات لاستبدالها باُخرى صالحة و لتعذّر إعادة صنع ترب المساجد كلاً على انفراد فانّي أمزجها معاً و بعد التصنيع أعطي كلاً حسب حاجته و يوزّع الفائض من حاجة المساجد و الحسينيات على المعسكرات و المدارس و الدوائر و المؤسسات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مجاز بهذا و لا بأس فيه،و الأفضل أن تعيد إلى المساجد و الحسينيات نفس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شخص قبل سنة إلى دار أحد سكّان المدينة و قال أنّ لديه مصحفاً خطيّاً و لكنّه و أهل بيته امّيون و ربّما لم يقرأ هذا المصحف و لم يحفظ من سنوات فإذا كنت من محبّي المطالعة فخذه و اقرأه و في ذلك أجر و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وجدت المصحف وقفاً على الأولاد فعدلت عن شرائه،و لكن الوسيط قال لي ليلة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بحاجة إلى نقود و قد</w:t>
      </w:r>
    </w:p>
    <w:p>
      <w:pPr>
        <w:pStyle w:val="BookText"/>
        <w:rPr/>
      </w:pPr>
      <w:r>
        <w:rPr>
          <w:rFonts w:ascii="Amiri" w:hAnsi="Amiri" w:eastAsia="Amiri" w:cs="Amiri"/>
          <w:color w:val="111111"/>
          <w:sz w:val="28"/>
          <w:sz w:val="28"/>
          <w:szCs w:val="28"/>
          <w:rtl w:val="true"/>
          <w:lang w:bidi="ar-SA"/>
        </w:rPr>
        <w:t>جاء أشخاص من أصفهان لشرائه و إرساله إلى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فآلمني أن يخرج المصحف إلى الخارج فقرّرت شراءه و إهداءه إلى حضرة الإمام الرضا عليه السلام مع مصحف خطّي نفيس كنت قد حصلت عليه بالوراثة و ذلك ضماناً للحفاظ عليه،لأنّ أولاد الواقف مجهولو الحال و ليس معلوماً أين يسكنون من هذه البلاد،و مع كلّ هذا و بالرغم من سوء أحوالي الماديّة اشتريته بثمن باهض بقصد أن آخذه معي إلى الحضرة الرضويّة إذا رزقت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هنا أستأذنكم في أن يبقى وديعة لدي لحين تشرّفي بالزيارة حتّى يتسنّى لي القراءة فيه و إهداء سورة إلى روح واقفه و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الموقوف عليهم مجهولين و يتعذّر التوصّل إليهم فيجوز لكم القراءة فيه،و لا يجوز إيداعه في مكان لا يقرأ فيه إطلاقاً إلاّ إذا كان نفيساً لدرجة يخشى عليه من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بتأييد من علماء و فقهاء المنطقة أوقف قبل مائة عام 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مرتعاً مشجّر و غير مشجّر بواسطة أهالي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لتنفق عوائدها على مراسيم العشرة من محرّم في المنطقة و انيطت توليتها لعالم المنطقة و من بعده بأولاده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جرى العمل حسب كتاب الوقف إلى أن صدرت المادّة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حماية المراتع في النظام السابق حيث توقف التنفيذ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الثورة صادق مجلس الشورى على مادّة لإبطال إسناد بيع المياه و الأراضي الموقوفة،و تقرّر أن تعقد الأوقاف و متولّو الموقوفات عقود إيجار مع معلّقي المراتع غير المشجّرة لكي تنفق العوائد حسب الوقفيّة،إلاّ أنّ مسئولي المصادر الطبيعيّة و الغابات يدعون بأنّ المراتع المشجّرة ضمن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الآن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المراتع المشجّرة وقفاً؟إذا لم يكن كذلك فهل يكون العقد باطلاً من الأصل أم منحلاًّ؟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أنّ هذه المراتع قد شهدت احياءً في الماضي فحكم الوقف ساري المفعول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مصرف بدل إيجار المراتع غير المشجّرة التي يعلّفها أصحاب المواشي؟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احتملتم الإحياء فيها أيضاً،أي أنّهم أعدّوا الأرض لتكون مرتعاً فيجري عليها حكم الوقف و يجب إنفاق عائداتها على مصاريف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وقع بعض هذه المراتع ضمن حدود القرى؟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ضمن حدود القرية من البداية فهي تخصّ القرية و يجوز وقفها بموافقة أهل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وقفت قبل ذلك ثمّ وقعت ضمن حدود القرية فلا يبطل حكم الوقف</w:t>
      </w:r>
      <w:r>
        <w:rPr>
          <w:rFonts w:eastAsia="Amiri" w:cs="Amiri" w:ascii="Amiri" w:hAnsi="Amiri"/>
          <w:color w:val="111111"/>
          <w:sz w:val="28"/>
          <w:szCs w:val="28"/>
          <w:rtl w:val="true"/>
          <w:lang w:bidi="ar-SA"/>
        </w:rPr>
        <w:t>.</w:t>
      </w:r>
      <w:bookmarkStart w:id="632" w:name="pg10221_94119"/>
    </w:p>
    <w:p>
      <w:pPr>
        <w:pStyle w:val="Heading2"/>
        <w:numPr>
          <w:ilvl w:val="1"/>
          <w:numId w:val="1"/>
        </w:numPr>
        <w:rPr/>
      </w:pPr>
      <w:bookmarkStart w:id="633" w:name="__RefHeading___Toc2774639_1067777946"/>
      <w:bookmarkStart w:id="634" w:name="_Toc234"/>
      <w:bookmarkEnd w:id="632"/>
      <w:bookmarkEnd w:id="633"/>
      <w:r>
        <w:rPr>
          <w:rtl w:val="true"/>
        </w:rPr>
        <w:t>الفصل التاسع و الثلاثون</w:t>
      </w:r>
      <w:r>
        <w:rPr>
          <w:rtl w:val="true"/>
        </w:rPr>
        <w:t xml:space="preserve">: </w:t>
      </w:r>
      <w:r>
        <w:rPr>
          <w:rtl w:val="true"/>
        </w:rPr>
        <w:t>أحكام الهبة</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شخص بعض أمواله باسم بعض أبنائه و هو على قيد الحياة و كان هو يتصرّف ببعض عائداتها و يتصرّف أصحابها بالباقي،فبمن تتعلّق هذه الأموال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سجّل الأموال باسمهم في حياته و سلّمت لهم أو الصغار الذين وضعت الأموال تحت تصرّف أوليائهم هم الذين تتعلّق بهم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زيد كلّ ما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و أرض و متعلّقاتها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خاله و غادر البلاد إلى الهند للاستيطان،ثمّ وهب كلّ ما يملك في حياته إلى شخص بهذا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عدت إلى وطني حيّاً سوف آخذ ما أملك من فلان و إذا شاء اللّه أن لا أعود حيّاً فقد وهبت كلّ ما أملك إلى فلان و كلّ من يدّعي شيئاً فادّعاؤه باطل و يشهد اللّه و رسوله صلى الله عليه و آله و الأئمّة الأطهار عليهم السلام على هذه الهبة،ثمّ شهد أربعة من المؤمنين موقّعين ببصماتهم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كتابة الهبة أخذت الأموال من الخال و وضعت تحت تصرّف ذلك الشخص و لا زالت للآن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اللّه أن يتوفّى زيد في الهند و يدفن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تكون هذه الهبة سارية المفعول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 هذه الهبة إلاّ ثلثها لأنّها في الحقيقة وصيّته،أمّا الباقي فللورثة فان لم يوجد له وارث فتعود لحاكم الشرع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شخص بأن ابن أخيه وهبه كلّ ما يملك و لكنّه ينكر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أمّنت كلّ ما ورثته من أبي و لم أهب أحداً شيئاً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المدّعي عادلاً فهل يكون قوله مسموعاً؟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قول المدّعي وحده و ان كان عادلاً بل لا بدّ من شهادة ما لا يقلّ عن 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زيد ابنه غير البالغ هبة شرعيّة و لكن الأب قام بعد فترة ببيع جزء من تلك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معاملة الأب للأرض الخاصّة بالابن غير البالغ،أم يكون الأب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للأب أن يرجع بعد هبة ابنه الصبي،و المعاملة التي يجريها عليها لنفسه باطلة،أمّا إذا كانت للولد و لمصلحته فجائزة و لكن عائدها يعود للابن،فإذا تلف المال كان الأب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للابن الفسخ إذا بلغ؟إذا كان كذلك،فهل عليه أن يراجع المشتري للمطالبة بماله أم يراجع أباه؟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موجوداً فيجوز للابن أن يلغي المعاملة و يستردّ المال من المشتري،و إلاّ فيطالب بها الأب</w:t>
      </w:r>
      <w:r>
        <w:rPr>
          <w:rFonts w:eastAsia="Amiri" w:cs="Amiri" w:ascii="Amiri" w:hAnsi="Amiri"/>
          <w:color w:val="111111"/>
          <w:sz w:val="28"/>
          <w:szCs w:val="28"/>
          <w:rtl w:val="true"/>
          <w:lang w:bidi="ar-SA"/>
        </w:rPr>
        <w:t>.</w:t>
      </w:r>
      <w:bookmarkStart w:id="635" w:name="pg10221_94121"/>
    </w:p>
    <w:p>
      <w:pPr>
        <w:pStyle w:val="Heading2"/>
        <w:numPr>
          <w:ilvl w:val="1"/>
          <w:numId w:val="1"/>
        </w:numPr>
        <w:rPr/>
      </w:pPr>
      <w:bookmarkStart w:id="636" w:name="__RefHeading___Toc2774641_1067777946"/>
      <w:bookmarkStart w:id="637" w:name="_Toc235"/>
      <w:bookmarkEnd w:id="635"/>
      <w:bookmarkEnd w:id="636"/>
      <w:r>
        <w:rPr>
          <w:rtl w:val="true"/>
        </w:rPr>
        <w:t>الفصل الأربعين</w:t>
      </w:r>
      <w:r>
        <w:rPr>
          <w:rtl w:val="true"/>
        </w:rPr>
        <w:t xml:space="preserve">: </w:t>
      </w:r>
      <w:r>
        <w:rPr>
          <w:rtl w:val="true"/>
        </w:rPr>
        <w:t>أحكام الشفعة</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دار مشتركة بين 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أحد الشريكين حصّته بمبلغ معيّن على شخص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الشخص لا يقبل بشراء نصيب الشريك الأوّل و لا ببيع نصيبه،فما حكم صلاة الشخص الثالث في الدار؟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الدار مشاعة بينهما فللشخص الثاني أن يفسخ المعاملة و يشتري الحصّة بنفس الثمن،فان لم يستفد من هذا الحقّ يسقط عنه حقّ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فيجب أن تكون برضا المالكين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 حسين و محمّد في شاحنة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حسين حصّته إلى شخص ثالث من غير أن يخبر شريكه محمّداً أو يستشيره أو يعرض عليه البيع أو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يحسّ بالخطر على ماله و نفسه و سمعته لأنّه جار المشتري و مطّلع على وضعه الأخلاقي،لذا فقد طالب بحقّ الشفعة لشراء حصّة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الشروط و السعر المذكور في المعاملة،فهل له حقّ في الشفعة؟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عامّة و تشمل المنقول و غير المنقول و يحقّ للشريك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 نصيب الشريك الأوّل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منع الشريك من التمتع بحقّ الشفعة يحتال بعض الشركاء بالحيلة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حصّته من الملك المشترك المشاع بأضعاف سعرها الحقيقي على أن يعيد</w:t>
      </w:r>
    </w:p>
    <w:p>
      <w:pPr>
        <w:pStyle w:val="BookText"/>
        <w:rPr/>
      </w:pPr>
      <w:r>
        <w:rPr>
          <w:rFonts w:ascii="Amiri" w:hAnsi="Amiri" w:eastAsia="Amiri" w:cs="Amiri"/>
          <w:color w:val="111111"/>
          <w:sz w:val="28"/>
          <w:sz w:val="28"/>
          <w:szCs w:val="28"/>
          <w:rtl w:val="true"/>
          <w:lang w:bidi="ar-SA"/>
        </w:rPr>
        <w:t>الزيادة إلى المشتري بعد أن تتمّ المعاملة و عدم استعمال الشريك حقّ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الحيلة غير شرعيّة و المعاملة المذكورة غير جدّية،و هي باطلة،و على فرض جدّيتها فهي باطلة من جهة إضرارها بالشريك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حقّ الشفعة إذا زاد الشركاء على اثنين،أم تختصّ في حالة كون الشركاء اثنين فقط؟</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حقّ الشفعة في الشريكين فقط</w:t>
      </w:r>
      <w:r>
        <w:rPr>
          <w:rFonts w:eastAsia="Amiri" w:cs="Amiri" w:ascii="Amiri" w:hAnsi="Amiri"/>
          <w:color w:val="111111"/>
          <w:sz w:val="28"/>
          <w:szCs w:val="28"/>
          <w:rtl w:val="true"/>
          <w:lang w:bidi="ar-SA"/>
        </w:rPr>
        <w:t>.</w:t>
      </w:r>
      <w:bookmarkStart w:id="638" w:name="pg10221_94123"/>
    </w:p>
    <w:p>
      <w:pPr>
        <w:pStyle w:val="Heading2"/>
        <w:numPr>
          <w:ilvl w:val="1"/>
          <w:numId w:val="1"/>
        </w:numPr>
        <w:rPr/>
      </w:pPr>
      <w:bookmarkStart w:id="639" w:name="__RefHeading___Toc2774643_1067777946"/>
      <w:bookmarkStart w:id="640" w:name="_Toc236"/>
      <w:bookmarkEnd w:id="638"/>
      <w:bookmarkEnd w:id="639"/>
      <w:r>
        <w:rPr>
          <w:rtl w:val="true"/>
        </w:rPr>
        <w:t>الفصل الحادي و الأربعون</w:t>
      </w:r>
      <w:r>
        <w:rPr>
          <w:rtl w:val="true"/>
        </w:rPr>
        <w:t xml:space="preserve">: </w:t>
      </w:r>
      <w:r>
        <w:rPr>
          <w:rtl w:val="true"/>
        </w:rPr>
        <w:t>إحياء الموات</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المرسوم من القديم في بعض المناطق الجبلية أن تترك المواشي تسرح في المراعي بحرية تامّة في فصل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ادّخار العلف للشتاء محدّد،أي أنّ كلّ منطقة تجمع العلف من منطقتها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يحدث أحياناً أن لا يكتفي البعض بعلف منطقته فيتعدّاها إلى منطقة غيره،فهل يجوز لأهالي تلك المنطقة أن يمنعوهم عن مراعيهم؟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المراعي الواقعة في حريم أي قرية تعود لتلك القرية و يجوز لأهلها أن يمنعوا غيرهم منها،و كذلك الأمر إذا قسمت المراعي و علّمت بعلامات،فكلّ جزء يخصّ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التصرّف بها بموافقة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حوالي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سجّلت أرض زراعية باسم مجموعة من الأشخاص بسند رسمي و قد حدّدت حدودها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أربعين سنة أحيا أبناء أحد الشركاء عيناً و أرضاً مواتاً خارج المساحة المذكورة،و بعد ذلك بثمانية عشر عاماً ادّعى أبناء باقي الشركاء أنّ العين و الأرض تقعان ضمن منطقة تسمّى أرضاً مشتركة،أي أنّها ضمن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خارج حدود الأرض المشتركة المزروعة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شركاء في العين و الأرض اللتين ثمّ إحياؤهما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لديهم دليل قاطع على أنّ المنطقة تقع ضمن الحريم المشترك فلا يقبل ادّعاؤهم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بعض البيوت على أثر انهيار صخور من الجبل،فارتأى بعض المسئولين في الجمهوريّة الإسلاميّة توزيع قطعة أرض لم تزرع منذ حوالي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تعود لأحد رجال البلاط في عهد الطاغوت على أصحاب تلك البيوت،فهل يجوز تملك هذه القطع؟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أرضاً مواتاً فلا يملكها إلاّ من يعمرها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يبني داراً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معمورة سابقاً فتعود لمالكها السابق و لا بدّ من استئذانه إلاّ إذا كان قد سيطر عليها بالغصب و لم يعلم صاحبها الأصلي حيث يجب اعطاؤها للمستحقّين بإذن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إحياء المراتع و المراعي العامّة؟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الإسلاميّة يجب استئذان المسئولين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قطعة أرض و قسّمت إلى قطع صغيرة و وضع بينها زقاق مغلق، و السؤال حول هذا الزقاق المغلق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مالكوه؟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الزقاق المغلق يكون عادةً صاحب البيت الذي يفتح بابه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لأصحاب الدور التي لها جدار على الزقاق المغلق و مرورهم من جهة اخرى أن يفتحوا باباً عليه للمرور؟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ذلك إلاّ إذا اقتضى عرف المنطقة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مالكي الزقاق المغلق هم الذين فرز الزقاق من أراضيهم فهل يجوز لهم إغلاق شبابيك دور الآخرين المطلّة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بأنّ الزقاق المغلق مأخوذ من أراضي البعض فانّ لهؤلاء الحقّ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سدّ الطريق العام للحيوانات إذا كان قديماً 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شارعاً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طريقاً 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تجوز المضايقة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أو مدينة نهر قديم يستفاد من مائه للزراعة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فانّ الذين يسكنون في أعاليه و يمرّ من أراضيهم لا يسمحون للغير باستعماله،فهل يجوز لهم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العمل وفق عرف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زيد و بكر نهراً و اقتسما ماءه،فهل يجب على أبنائهم أن يبقوا على قسمة آبائهم،أم يجوز لهم إعادة التقسيم؟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إعادة التقسيم إلاّ باتّفاق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مالك إحدى العيون أن يسقي أرضه منها و كان يسمح لجيرانه بأن يشقّوا غدراناً لهم في أرضه و استمرّ الوضع على هذه الحالة عشرين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الآن لمالك الماء أن يمنع الجيران من التردّد في ملكه لغرض التفقّد و استعمال الماء؟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أعطاهم نصيباً في العين بمقابل فلا يجوز له الرجوع،أمّا إذا كانت استفادتهم خلال المدّة لمجرّد موافقته فيجوز له الرجوع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عين في ملك أحد الأشخاص و جرى ماؤها،فهل يجوز لأحد بدون إذن صاحب الملك أن يعمّق العين لزيادة مائها؟و إذا فعل أحد ذلك و زاد الماء فهل له حقّ جرّاء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تخصّ صاحب الأرض و لا يترتّب أي حقّ لمن يوسعها فيزداد ماؤها إلاّ إذا كان متعاقداً مع صاحب الملك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مجرى قديم لماء ينزل من ينابيع تقع على سفوح أحد الجبال و كان سبباً في انتشار مزارع و بساتين حواليه تستقي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مواسم زيادة الأمطار يزيد منسوب ماء المجرى و ينساب عبر مجاري ثانوية مارّاً عبر أراض جبلية غير مزروعة باتّجاه مزارع قرية اخرى تبعد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حيث تقوم أصحابها بضمّ هذا الماء إلى قنواتهم لري زراعتهم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السنوات التي تقلّ فيها الأمطار فلا يكفي الماء حاجة القرية العليا و لا يصل إلى القرية الاُخرى ممّا يسبّب نزاعاً بين القريتين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تكفي التعليمات الشرعيّة و المادّة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و قانون التوزيع العادل للماء المصادق عليه من مجلس الشورى الإسلامي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المادّة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و التي تعطي جميعاً حقّ التقدّم للمزارع الأقرب إلى مصادر الماء،في 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يرجى الإجابة على السؤال الآتي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هذا الصدد؟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عرف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بأهل الخبرة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نصيب القرى السفلى من الزيادة الحاصلة في المواسم كثيرة المطر،فانّ حقّ الاستفادة في المواسم قليلة المطر ينحصر بالقرى العليا على أن تلتزم الاقتصاد اللازم في الاستهلاك بحيث يذهب الماء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القرى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الشرع المقدّس في أولوية الاستفادة من مصادر الماء الطبيعيّة التي يستفيد منها سكّان القرى المحيطة بها باُسلوب تقليدي و بدون اتّفاق مدوّن و التي قد ينجم عنها نزاع و خلافات؟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لمن استولى على العين أوّلاً و استعملها في زراعته،فان لم يعرف من كان الأسبق في اليوم الأوّل يكون معيار العمل هو العرف المتّبع في المنطقة</w:t>
      </w:r>
      <w:r>
        <w:rPr>
          <w:rFonts w:eastAsia="Amiri" w:cs="Amiri" w:ascii="Amiri" w:hAnsi="Amiri"/>
          <w:color w:val="111111"/>
          <w:sz w:val="28"/>
          <w:szCs w:val="28"/>
          <w:rtl w:val="true"/>
          <w:lang w:bidi="ar-SA"/>
        </w:rPr>
        <w:t>.</w:t>
      </w:r>
      <w:bookmarkStart w:id="641" w:name="pg10221_94127"/>
    </w:p>
    <w:p>
      <w:pPr>
        <w:pStyle w:val="Heading2"/>
        <w:numPr>
          <w:ilvl w:val="1"/>
          <w:numId w:val="1"/>
        </w:numPr>
        <w:rPr/>
      </w:pPr>
      <w:bookmarkStart w:id="642" w:name="__RefHeading___Toc2774645_1067777946"/>
      <w:bookmarkStart w:id="643" w:name="_Toc237"/>
      <w:bookmarkEnd w:id="641"/>
      <w:bookmarkEnd w:id="642"/>
      <w:r>
        <w:rPr>
          <w:rtl w:val="true"/>
        </w:rPr>
        <w:t>الفصل الثاني و الأربعون</w:t>
      </w:r>
      <w:r>
        <w:rPr>
          <w:rtl w:val="true"/>
        </w:rPr>
        <w:t xml:space="preserve">: </w:t>
      </w:r>
      <w:r>
        <w:rPr>
          <w:rtl w:val="true"/>
        </w:rPr>
        <w:t>أحكام الشهادة</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تعتبر شهادة امرأتين في الإسلام كشهادة رجل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للاطلاع على الإجابة الواضحة راجع التفسير الأمثل ذيل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شهادة غير العادل و غير ظاهر الصلاح أو حتى معلوم الفسق و غير الملتزم باُمور الدين؟هل تقبل شهادتهم؟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شهادتهم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الشاهد ظاهر الصلاح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المدّعي أو المنكر لإثبات ادّعائه شهوداً ينحازون إليه بدوافع قوميّة أو فرقيّة،و قد يعدهم بأن يردّ لهم الصنيع إذا تورّطوا في خصومة مع أحد،فما حكم شهادة هؤلاء؟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للقاضي قبول شهادتهم إذا علم بأنّ دوافعها هي ما ذكرتم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الشهادة هي أحد الأدلّة في الشرع و نادراً ما تتوفّر شروط الشهود المصرّح بها و إذا قدّموا للمحكمة فلا تعرفهم و تصعب تزكيتهم لأنّ حال المزكّي مجهولة للمحكمة أيضاً،و إذا استمرّ الحال يستلزم الدور،و هذا ما يصعّب الأمر على أصحاب القضايا و يشجّع المعتدين و ينشر انعدام الأمن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 إذا شهد جماعة بعدالة الشاهد و صلاح ظاهره لدرجة شيوع عدالته لدى جماعة من الناس،و المحكمة لا تعرف</w:t>
      </w:r>
    </w:p>
    <w:p>
      <w:pPr>
        <w:pStyle w:val="BookText"/>
        <w:rPr/>
      </w:pPr>
      <w:r>
        <w:rPr>
          <w:rFonts w:ascii="Amiri" w:hAnsi="Amiri" w:eastAsia="Amiri" w:cs="Amiri"/>
          <w:color w:val="111111"/>
          <w:sz w:val="28"/>
          <w:sz w:val="28"/>
          <w:szCs w:val="28"/>
          <w:rtl w:val="true"/>
          <w:lang w:bidi="ar-SA"/>
        </w:rPr>
        <w:t>أوصاف الجماعة و كلّ ما تعرفه هو أنّها و الشاهد يسكنون منطقة واحدة و لهم ظاهر جيّد،فهل يجوز للقاضي التمسّك بهذا الشياع و قبول شهادة الشاهد؟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التساهل لا يصحّ في هذه الاُمور فانّ التشدّد أيضاً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ذكرتم يبدو كافياً لإثبات الدعاوى في المحاكم</w:t>
      </w:r>
      <w:r>
        <w:rPr>
          <w:rFonts w:eastAsia="Amiri" w:cs="Amiri" w:ascii="Amiri" w:hAnsi="Amiri"/>
          <w:color w:val="111111"/>
          <w:sz w:val="28"/>
          <w:szCs w:val="28"/>
          <w:rtl w:val="true"/>
          <w:lang w:bidi="ar-SA"/>
        </w:rPr>
        <w:t>.</w:t>
      </w:r>
      <w:bookmarkStart w:id="644" w:name="pg10221_94129"/>
    </w:p>
    <w:p>
      <w:pPr>
        <w:pStyle w:val="Heading2"/>
        <w:numPr>
          <w:ilvl w:val="1"/>
          <w:numId w:val="1"/>
        </w:numPr>
        <w:rPr/>
      </w:pPr>
      <w:bookmarkStart w:id="645" w:name="__RefHeading___Toc2774647_1067777946"/>
      <w:bookmarkStart w:id="646" w:name="_Toc238"/>
      <w:bookmarkEnd w:id="644"/>
      <w:bookmarkEnd w:id="645"/>
      <w:r>
        <w:rPr>
          <w:rtl w:val="true"/>
        </w:rPr>
        <w:t>الفصل الثالث و الأربعون</w:t>
      </w:r>
      <w:r>
        <w:rPr>
          <w:rtl w:val="true"/>
        </w:rPr>
        <w:t xml:space="preserve">: </w:t>
      </w:r>
      <w:r>
        <w:rPr>
          <w:rtl w:val="true"/>
        </w:rPr>
        <w:t>أحكام الوصيّة</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أن يحدّده ثلثه بأشياء معيّنة في وصيته؟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الوصيّة بأي أمر شرعي مباح و يعيّن ثلثه في أي مال يرغب فيه من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تحتفظ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بالسكن في داره دون أن يزعجها باقي الورثة،فكيف ينظّم وصيّته؟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يسلّمها منافع الدار على أنّها الثلث،و الأحوط أن يسترضي الورثة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يصالح زوجته على هذه المنافع مقابل شيء معيّن و يقبض العوض،و الأفضل منها جميعاً أن يحوّل لها منافع الدار بصفة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إسكانها فيها طول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لا يحقّ للورثة أن يخرجوها من الدار ما دام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بثلث أكثر من ثلثه الحقيقي مع موافقة أبنائه على الزيادة، و في أواخر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وفاته بثلاثة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وصيته و وهب فيها بعض أمواله إلى شخص،فما حكم الهبة و الوصيّة؟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موافقة الأبناء مشروطة ببقاء المقدار المذكور،و قام بالهبة في آخر عمره فلا أثر للوصيّة بما زاد على الثلث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أحد الأصدقاء قبل فترة و ترك وصيّة بإنفاق ثلث تركته على تجهيزه</w:t>
      </w:r>
    </w:p>
    <w:p>
      <w:pPr>
        <w:pStyle w:val="BookText"/>
        <w:rPr/>
      </w:pPr>
      <w:r>
        <w:rPr>
          <w:rFonts w:ascii="Amiri" w:hAnsi="Amiri" w:eastAsia="Amiri" w:cs="Amiri"/>
          <w:color w:val="111111"/>
          <w:sz w:val="28"/>
          <w:sz w:val="28"/>
          <w:szCs w:val="28"/>
          <w:rtl w:val="true"/>
          <w:lang w:bidi="ar-SA"/>
        </w:rPr>
        <w:t>و دفنه و الصّلاة و الصيام نيابة عنه و بذل الباقي في المبرات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لم يعيّن مقدار الصّلاة و الصّوم فكم المدّة التي يجب علينا أن نصوم و نصلّي نيابة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ثلثه كبيراً فتكون الصّلاة و الصّوم بالمقدار المحتمل فواته أو عدم صحّته من صلاته و صومه،و الباقي يبذل في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المبادرة لإنفاق ثلث أمواله في المبرات،أم يجوز التأنّي و التأجيل؟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تنفيذها على المدى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احتساب أثاث البيت العادي كالأواني و أدوات الطبخ بدقّة؟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حسابها هي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شخص في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دار في الشارع الفلاني نقلته باسم ولدي يوسف بشرط أن أحتفظ بخيار الفسخ ما دمت حيّاً،و نقلت قطعتي الأرض ذواتي السند الرسمي باسم ابنتي محبوبة و منيرة لتأمين جهازهما مع احتفاظي بحقّ الفسخ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الوصيّة مصداق للهبة أم تعتبر صلحاً؟و هل يطعن بصحّتها اختيار الفسخ ما دام العمر؟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لها صفة الهبة أو الصلح بلا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شكل آخر من أشكال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موضوع الهبة فهو صحيح و لا بأس في احتفاظه بخيار الفسخ،أمّا إذا لم يسلّمه فهو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شخص محترم و من الأخيار من أهله الباقين بعده أن يبنوا من ثلثه حسينية و مسجداً فبنى الباقون الحسينيّة،و هم الآن في طور إنشاء المسجد،و بالنظر للاُمور المبيّنة أدناه،هل يجوز لهم بناء حسينية اخرى بدل المسجد أو إضافة بضع قاعات إلى مرقد الولي من أولاد الأئمّة المعصومين عليهم السلام في المنطقة؟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المنطقة مشبّعة بالمساجد بواقع مسجد واحد لكلّ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 بحيث لا تستعمل بعض المساجد إلاّ في الأيّام الاُولى من شهر محرّم من كلّ سنة فقط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المتوفّى يصرّون على بناء المسجد في المنطقة و في محلّه سكناهم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محامي المتوفّى المسئول عن تنفيذ الوصيّة و كذلك أهل المرحوم في تنفيذ البناء في مرقد الولي من أولاد الأئمّة المعصومين عليهم السلام نظراً لكثرة ارتياد الناس له للزيارة و إقامة المراسيم الدينيّة المختلفة من قبيل زيارة عاشوراء و دعاء الندبة و الاحتفالات الدينيّة و مواليد المعصومين عليهم السلام و جلسات القرآن و إحياء ليالي القدر و العزاء الحسيني في محرّم الحرام و غيرها من الطقوس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موقوفة و بناء مسجد في هذا المكان ليس مناسباً و لا ضرورياً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تغيير الوصيّة و يجب بناء المسجد و لكن في الأماكن الأحوج إلى المسجد سواء كان بعيداً أو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يعيّن في الوصيّة مكان محدّد</w:t>
      </w:r>
      <w:r>
        <w:rPr>
          <w:rFonts w:eastAsia="Amiri" w:cs="Amiri" w:ascii="Amiri" w:hAnsi="Amiri"/>
          <w:color w:val="111111"/>
          <w:sz w:val="28"/>
          <w:szCs w:val="28"/>
          <w:rtl w:val="true"/>
          <w:lang w:bidi="ar-SA"/>
        </w:rPr>
        <w:t>).</w:t>
      </w:r>
      <w:bookmarkStart w:id="647" w:name="pg10221_94133"/>
    </w:p>
    <w:p>
      <w:pPr>
        <w:pStyle w:val="Heading2"/>
        <w:numPr>
          <w:ilvl w:val="1"/>
          <w:numId w:val="1"/>
        </w:numPr>
        <w:rPr/>
      </w:pPr>
      <w:bookmarkStart w:id="648" w:name="__RefHeading___Toc2774649_1067777946"/>
      <w:bookmarkStart w:id="649" w:name="_Toc239"/>
      <w:bookmarkEnd w:id="647"/>
      <w:bookmarkEnd w:id="648"/>
      <w:r>
        <w:rPr>
          <w:rtl w:val="true"/>
        </w:rPr>
        <w:t>الفصل الرابع و الأربعون</w:t>
      </w:r>
      <w:r>
        <w:rPr>
          <w:rtl w:val="true"/>
        </w:rPr>
        <w:t xml:space="preserve">: </w:t>
      </w:r>
      <w:r>
        <w:rPr>
          <w:rtl w:val="true"/>
        </w:rPr>
        <w:t>أحكام الإرث</w:t>
      </w:r>
      <w:bookmarkEnd w:id="649"/>
    </w:p>
    <w:p>
      <w:pPr>
        <w:pStyle w:val="Heading3"/>
        <w:numPr>
          <w:ilvl w:val="2"/>
          <w:numId w:val="1"/>
        </w:numPr>
        <w:rPr/>
      </w:pPr>
      <w:bookmarkStart w:id="650" w:name="__RefHeading___Toc2774651_1067777946"/>
      <w:bookmarkStart w:id="651" w:name="_Toc240"/>
      <w:bookmarkEnd w:id="650"/>
      <w:r>
        <w:rPr>
          <w:rtl w:val="true"/>
        </w:rPr>
        <w:t>إرث الطبقة الاُولى</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سيّدة و لها اختان من أبيها و أحفاد ذكور،فقسّمت تركتها بين الاُختين و الأحفاد،فهل التقسيم صحيح شرعاً؟إذا لم يكن كذلك فكيف يجب أن 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الحفيد لا يصل الدور إلى الاُخت و يئول جميع المال إلى الأحفاد ثمّ أبنائهم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في الإمارات العربيّة أثر حادث سيارة و كان أبواه على قيد الحياة،أمّا هو فكان أعزباً و لا أبناء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سنة توفّي والده و بعد وفاته بعشرين يوماً وصلت دية المتوفّى،فكيف تكون حصّة الأب أو الأبوين بعد وفاة الأب إذا كان للاُمّ حاجب؟ يرجى بيان سهم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الحاجب تقسّم الدية إلى ستّة أسهم،خمسة منها للأب و سهم واحد للاُمّ،و يقسّم سهم الأب من الدية كباقي ماله بين الأبناء و الزوجة وفق قانون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رجل و له زوجة و ولدان و بنتان و أموال منقولة و اخرى غير منقولة، و والده على قيد الحياة،فكيف تقسّم تركته؟و هل يؤثّر في الحكم كون الابن صغيراً أو كبيراً؟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الزوجة الثمن و يأخذ الأب السدس و الاُمّ السدس و يقسّم الباقي على ستّ حصص يأخذ كلّ ولد حصّتين و كلّ بنت حصّة واحدة و لا اعتبار للصغر و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سيّدة بحادث سيارة،و كان ورثتها ثلاثة أولاد و ثلاث بنات و زوجها و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الإجابة على الأسئلة التالية للايضاحات التي ستأتي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ليس والداً لأي من أبنائها،و كانت المتوفّاة قد حصلت على كلّ ما تملك قبل زواجها بهذا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الورثة الدية للمتّهم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عن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قرّروا أن يأخذوا مبلغاً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المتوفّاة بثلث تركتها تنفق على مصرف معيّن و عيّنت وصيّاً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الأسئلة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سيكون نصيب كلّ و ريث من 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للاُمّ،و الربع للزوج،و الباقي يقسّم تسعة أسهم يأخذ كلّ ولد سهمين و كلّ بنت سهماً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يقسّم المبلغ المستلم من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بأنّه ليس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 كلّ ما يؤخذ بدلاً عنها تحسب من مال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الثلث المال المستلم من المتّهم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الثلث منه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جدّتي داراً من عمّي،و بما أنّها شيخة عاجزة عن فعل أي شيء و أنّ والدي و عمّاتي بحاجة إلى المال الحاصل من بيع الدار فقد اتّفقوا على أخذ وكالة من جدّتي و أن يبيع والدي البيت و يقسّم المبلغ بين المنتفعين،و لكن والدي توفّي أثناء اجراء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جدّتي لم تكن على علم بالبيع لكهولتها فقد قرّرت عمّاتي بيع الدار و عدم إعطاء سهم والدي إلى ورثته،و من المتعذّر على ورثة والدي التحدّث مع جدّتي و تفهيمها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شرعاً بيع الدار و تقسيم ثمنها؟و هل يجوز لورثة والدي المطالبة بسهمهم؟مع العلم أنّ المعاملة وصلت إلى مرحلة العقد الابتدائي و حتّى الصكوك حرّرت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دار جدّتك و تقسيم ثمنها على الأعمام و العمّات و الوالد إلاّ بموافقتها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شيخوختها تعجزها عن اتّخاذ القرار فيجب أن يتمّ البيع بإذن حاكم الشرع و لصالح الجدّة،و لا وجه لتقسيم الثمن بين الآخرين ما دامت على قيد الحياة</w:t>
      </w:r>
      <w:r>
        <w:rPr>
          <w:rFonts w:eastAsia="Amiri" w:cs="Amiri" w:ascii="Amiri" w:hAnsi="Amiri"/>
          <w:color w:val="111111"/>
          <w:sz w:val="28"/>
          <w:szCs w:val="28"/>
          <w:rtl w:val="true"/>
          <w:lang w:bidi="ar-SA"/>
        </w:rPr>
        <w:t>.</w:t>
      </w:r>
      <w:bookmarkStart w:id="652" w:name="pg10221_94135"/>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لزوجين عدد من الأبناء،توفّي أحد الأبناء و هو أعزب و ترك مالاً و توفّي أبوه قبل تقسيم تركة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للأب والدان فهل تؤول حصّته من إرث ابنه إلى والديه؟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ينتقل إرث الوالد إلى والديه و باقي أبنائه و زوجته</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774653_1067777946"/>
      <w:bookmarkStart w:id="654" w:name="_Toc241"/>
      <w:bookmarkEnd w:id="653"/>
      <w:r>
        <w:rPr>
          <w:rtl w:val="true"/>
        </w:rPr>
        <w:t>إرث الطبقة الثانية و الثالثة</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 المرحومة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أموالها إلى مسجد في حين أنّ ورثتها من الطبقة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أخاها و اختها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تذهب أموالها القليلة إلى المسجد أم للورثة حقّ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أوصت بالصلح بعد موتها فيعتبر وصيّته و لا تؤثّر إلاّ في ثلث مالها، أمّا إذا كان الصلح قطعيّاً في حياتها و قد سلّمته فلا حقّ لأحد فيه لأنّ للإنسان الحقّ في تقرير مصير أمواله 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الورثة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العمّ أو ابن العمّ من الأبوين و بنت العمّ و ابن العمّ من الأب،فهل يصل الإرث إلى بنت العمّ و ابن العمّ من الأب؟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ترث بنت العمّ و لا ابن العمّ من الأب،بل الإرث لبنت العمّ و ابن العمّ من الأبوين</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774655_1067777946"/>
      <w:bookmarkStart w:id="656" w:name="_Toc242"/>
      <w:bookmarkEnd w:id="655"/>
      <w:r>
        <w:rPr>
          <w:rtl w:val="true"/>
        </w:rPr>
        <w:t>إرث الزوجين</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الزوج بعض ثلث أمواله لزوجته و اشترط عليها أن تتنازل عن ثمنها بعد وفاته،فهل يجوز لها أن تطالب بثمنها بعد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الزوجة أن تتقيّد بالشرط،فان لم تفعل تكون الهبة قابلة للفسخ من قبل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سرقفليّة الأرض و المحلّ قابلة للبيع؟و هل ترثها الزوجة؟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سرقفلية الأرض و المحلّ حكم الأرض،و للزوجة أن ترثها و هي قابلة للبيع بموافقة المالك أو متولّي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و ورثه أبوه و امّه و زوجته،و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تملك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التي اشتراها لها زوجها المرحوم؟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عادة ملك للمرأة إلاّ إذا صرّح الرجل بكونها أمانة 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تسدّد ديون المتوفّى من كلّ تركته المنقولة و غير المنقولة،أم المنقولة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ديونه من كلّ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الأدوات المنزليّة المهداة من الأقرباء من مال المرأة نفسها،أم من 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المجلوبة للمرأة تكون ملكها و الأدوات المجلوبة للرجل تكون ملكه و إذا كان المقصود كليهما فهي 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الأشخاص يملك بستاناً في حياته،و بعد وفاته بعشر سنوات خضعت القطعة لمشروع البلدية الأعماري حيث خطّطت لمرور شارع بها و عوّضت البلدية البستان بقطعة اخرى،و قد بيعت الآن،و بما أنّ وثيقة القسّام الشرعي تثبت ثمن الأموال المنقولة و قيمة الأعيان غير المنقولة سهماً للمرأة و قد نظّم سند ملكية للزوجة على هذا الأساس،فهل للزوجة حقّ الثمن في الأرض التي اعطيت عوضاً عن البستان،أم أنّ الملاك ثمن قيمة الأعيان بعد وفاة زوجها،و لا حقّ لها غير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تملك ثمن قيمة الأعيان عند الوفاة،و إذا ارتفعت القيمة بمرور الأيّام و اعطيت الأرض المذكورة عوضاً عن قيمتها فللمرأة سهم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و كان ورثته زوجته و ابني شقيقه و ابن اخته،أمّا ما ترك فكان عبارة عن ماء و ملك و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تقسّم تركته؟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للزوجة حقّ في الأرض،أمّا إذا كان عليها بناء فتأخذ سهمها من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 الباقي على أبناء الأخ و ابن الاُخت،يأخذ أبناء الأخ حصّتين و ابن الاُخت حصّة واحدة،هذا في حالة كونهم جميعاً أشقّاء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 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تأخذ الزوجة من ماء النهر أيضاً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لم تطالب بمهرها في حياة زوجها،فهل يجوز لها المطالبة به بعد وفاته؟و إذا كان يجب دفعه فهل يكون بمثابة الدين؟و إذا كان كذلك فهل يكون مقدّماً على باقي الديون؟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كباقي الديون و مساوٍ لها بالمرتبة و يجب دفعه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توفّيت و لم تكن قد طالبت بمهرها في حياتها فهل يجوز لورثتها مطالبة زوجها بالمهر؟و ما الحكم إذا كان الزوج ميّتاً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تقدّم،يعتبر المهر كباقي الديون و ينتقل بالإرث،و يجوز للورثة المطالبة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ترث الزوجة من سرقفلية الأملاك؟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الزوجة من السرقفلية سواء في الأملاك الموقوفة و غير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كان ورثته زوجة و أبناء صغاراً و كباراً و ترك داراً سكنيّة، و بما أنّه لا حقّ للزوجة في عين الأبنية بل في قيمتها فقط فهل يجوز لها السكن في الدار قبل و بعد استلامها لحقها،أم أنّ ذلك منوط بإذن باقي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يأذن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تعهّد الزوج في العقد بأن يشتري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الزواج و انتقالها إلى بيت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 من الأشياء جهازاً لها،و لكن الزوجة توفّيت بعد الزواج و قبل وفاء الزوج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فطالب ورثتها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ينفذ الزوج عهده،فهل يكون الزوج نفسه أحد الورثة و يأخذ سهماً من الجهاز؟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سهم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الزوج عسكرياً،و في شجار عائلي اشتبك مع والد زوجته فمدّ والد الزوجة يده إلى سلاح الصهر لغرض استعماله و لكن الصهر أطلق عيارين هوائيين لإنهاء الشجار،و لكن والد الزوجة لم يكفّ بل حمل عصا و اقترب منه و من سلاحه فأطلق الصهر النار باتّجاه ذراع والد زوجته فاندفعت الزوجة لحماية أبيها فأصابتها الطلقة خطأً و ماتت تاركة طفلاً في الثانية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زوجها الذي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يتمّ تقسيم التركة على الزوج و الولد و الوالدين؟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الأب سدس الدية الكاملة،و تأخذ الاُمّ سدس الدية الكاملة و الباقي للولد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يأخذ الزوج شيئاً من الدية سواء كانت دية قتل الخطأ أو قتل العمد التي يتّفق عليها أحياناً بدل القصاص</w:t>
      </w:r>
      <w:r>
        <w:rPr>
          <w:rFonts w:eastAsia="Amiri" w:cs="Amiri" w:ascii="Amiri" w:hAnsi="Amiri"/>
          <w:color w:val="111111"/>
          <w:sz w:val="28"/>
          <w:szCs w:val="28"/>
          <w:rtl w:val="true"/>
          <w:lang w:bidi="ar-SA"/>
        </w:rPr>
        <w:t>.</w:t>
      </w:r>
      <w:bookmarkStart w:id="657" w:name="pg10221_94138"/>
    </w:p>
    <w:p>
      <w:pPr>
        <w:pStyle w:val="Heading3"/>
        <w:numPr>
          <w:ilvl w:val="2"/>
          <w:numId w:val="1"/>
        </w:numPr>
        <w:rPr/>
      </w:pPr>
      <w:bookmarkStart w:id="658" w:name="__RefHeading___Toc2774657_1067777946"/>
      <w:bookmarkStart w:id="659" w:name="_Toc243"/>
      <w:bookmarkEnd w:id="657"/>
      <w:bookmarkEnd w:id="658"/>
      <w:r>
        <w:rPr>
          <w:rtl w:val="true"/>
        </w:rPr>
        <w:t>حكم أموال المفقودين</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والدي في الحرب المفروضة قبل أربعة عشر عاماً و لم نحصل على ما يدلّ على استشهاده من الجهات المسئولة بل وجدنا وثائق تدلّ على وقوعه في الأسر، و كان جدّي حيّاً حتّى قبل أربع سنوات،أي أنّ فقدان أبي حصل قبل وفاة جدّي بعشر سنوات،فهل لنا و لأبينا حقّ في أموال جدّنا المنقولة و غير المنقولة؟و هل يحقّ لباقي الورثة أن يقتسموا تركته و يمنعونا منها؟و ما تكليفنا نحن و باقي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يعزلوا حصّة أبيكم و يودعوها لدى شخص أمين يحتفظ بها ما دام لم يثبت استشهاده،و إذا ثبت أنّه استشهد بعد وفاة جدّكم ينتقل سهمه إليكم و إلى باقي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الوريث الوحيد للمتوفّى أو القتيل مفقوداً،فهل يكون القتيل أو المتوفّى بحكم عديم الوارث؟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موت الوارث فهو بحكم الحي،و يجب إيداع إرثه لدى شخص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فقد في الحرب و لا خبر عنه حتّى الآن،و له زوجة و بنت و مدخوله السنوي مائة الف تومان،و بما أنّ ابنته بحاجة إلى المساعدة الماليّة فهل يجوز إعطاء المدخول إليها أم يجب العمل بوصيّته؟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لكم تقسيم ماله قبل أن تتأكّدوا من وفاته،و لكن يجب أن تدفعوا منافعها لمن تجب نفقته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و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فترة انتظار تقسيم إرث المفقود؟و هل يكفي عشرة أعوام بدون فحص و تفتيش و أربع سنوات مع الفحص و التفتيش؟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الانتظار حتّى تحقّق العلم بوفاة المفقود</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774659_1067777946"/>
      <w:bookmarkStart w:id="661" w:name="_Toc244"/>
      <w:bookmarkEnd w:id="660"/>
      <w:r>
        <w:rPr>
          <w:rtl w:val="true"/>
        </w:rPr>
        <w:t>الحبوة</w:t>
      </w:r>
      <w:r>
        <w:rPr>
          <w:rtl w:val="true"/>
        </w:rPr>
        <w:t>(</w:t>
      </w:r>
      <w:r>
        <w:rPr>
          <w:rtl w:val="true"/>
        </w:rPr>
        <w:t>الأموال الخاصّة بالابن الأكبر</w:t>
      </w:r>
      <w:r>
        <w:rPr>
          <w:rtl w:val="true"/>
        </w:rPr>
        <w:t>)</w:t>
      </w:r>
      <w:bookmarkEnd w:id="6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الدراجة البخارية و السيارة و الدراجة الهوائيّة و الساعة اليدوية من الحبوة؟</w:t>
      </w:r>
      <w:bookmarkStart w:id="662" w:name="pg10221_94139"/>
    </w:p>
    <w:p>
      <w:pPr>
        <w:pStyle w:val="BookText"/>
        <w:rPr/>
      </w:pPr>
      <w:bookmarkEnd w:id="66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هذا من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أبونا بالسكتة القلبيّة تاركاً أموالاً منقولة و غير منقولة منها 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 في السابق يتنقّل بين القرى و المساجد للوعظ سيراً على الأقدام ثمّ على حصان،فباع الحصان و اشترى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تعود السيارة لجميع أهل البيت، أم لي أنا فقط باعتباري الابن الأكبر و المكلّف شرعاً بقضاء صلاته و صومه؟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المركبة ليست من الحبوة و تعود لجميع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البعض الحكمة من الحبوة بأنّ سببها وجوب في قضاء صلاة وصوم الأب على الابن الأكبر،و الحبوة عوض و اجرة عن هذه العبادات،فهل هذا الرأي صحيح؟إذا كان كذلك،و لم تكن ذمّة الأب مشغولة بقضاء أي من العبادات فهل تقسّم الحبوة بين جميع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علاقة مؤكّدة بين الحبوة و قضاء العبادات،و لكلّ واحدة حكمها الخاصّ المستقل</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774661_1067777946"/>
      <w:bookmarkStart w:id="664" w:name="_Toc245"/>
      <w:bookmarkEnd w:id="663"/>
      <w:r>
        <w:rPr>
          <w:rtl w:val="true"/>
        </w:rPr>
        <w:t>كيفية تقسيم إرث الذين يتوفّون في وقت واحد</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صهري و معه زوجته و ابناه لدى عودتهم من موسكو إلى طهران بطائرة حربيّة حيث تعرّضت إلى صاروخ ارميني عند مرورها بسماء ارمينية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صهري امّه فقط و وارث ابنتي أنا و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الحكم الشرعي بخصوص مهر و جهاز ابنتنا الذي يخصّنا و كذلك الأموال المتبقّية من المتوفّى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الإسلام في هذه الحالات هو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نفرض أنّ الزوج مات قبل غيره فتوزّع أمواله بين زوجته و أبنائه و امّه،ثمّ يؤول نصيب زوجته إلى والديها و نصيب الأطفال إلى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نفرض أنّ الزوجة ماتت أوّلاً و تقسّم أموالها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الجهاز و المهر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الورثة ثمّ يعطى ربع الزوج إلى امّه و ينتقل نصيب الأبناء إلى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الجدّات،و إذا لم يكن للأبناء مال فلا مشكلة،و إلاّ فيجب تقسيمها بين الورثة كما مبيّن أعلاه</w:t>
      </w:r>
      <w:r>
        <w:rPr>
          <w:rFonts w:eastAsia="Amiri" w:cs="Amiri" w:ascii="Amiri" w:hAnsi="Amiri"/>
          <w:color w:val="111111"/>
          <w:sz w:val="28"/>
          <w:szCs w:val="28"/>
          <w:rtl w:val="true"/>
          <w:lang w:bidi="ar-SA"/>
        </w:rPr>
        <w:t>.</w:t>
      </w:r>
      <w:bookmarkStart w:id="665" w:name="pg10221_94140"/>
    </w:p>
    <w:p>
      <w:pPr>
        <w:pStyle w:val="Heading3"/>
        <w:numPr>
          <w:ilvl w:val="2"/>
          <w:numId w:val="1"/>
        </w:numPr>
        <w:rPr/>
      </w:pPr>
      <w:bookmarkStart w:id="666" w:name="__RefHeading___Toc2774663_1067777946"/>
      <w:bookmarkStart w:id="667" w:name="_Toc246"/>
      <w:bookmarkEnd w:id="665"/>
      <w:bookmarkEnd w:id="666"/>
      <w:r>
        <w:rPr>
          <w:rtl w:val="true"/>
        </w:rPr>
        <w:t>مسائل متفرّقة في الإرث</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إيضاح سبب الاختلاف في حصّة الرجل و المرأة من الإرث في الشرع الإسلامي و لما ذا جعل الإسلام نصيب الرجل ضعف نصيب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واضح،فالمرأة عند ما تتزوّج لا تنفق على المعيشة شيئاً و يلقي الإسلام النفقة كاملة على عاتق الرجل،بعبارة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الرجل أن يتحمّل نفقة نفسه و نفقة زوجته و عياله،فمن الطبيعي إذن أن يكون نصيبه ضعف نصيب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النساء لا يتزوّجن و بعض الرجال لا يتزوّجون فكيف يكون الأمر؟و الجواب يتّضح بملاحظة نقطة واحدة و هي أنّ القوانين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عموم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تنسجم مع نوع أفراد المجتمع،و الأفراد الاستثنائيون لا يكونون معياراً للقوانين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التفصيل راجع التفسير الأمثل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الشرعيّة و الإنسانيّة أن يميّز الأب بين أبنائه من زوجتيه، فبالإضافة إلى التمييز العاطفي و المادّي في حياته يحرم أبناء الزوجة الثانية من الإرث و يمنحه جميعه إلى أبناء الزوجة الاُولى؟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يحرم أبناءه من الإرث و لا يحقّ له الوصيّة إلاّ بثلث أمواله ليعطى إلى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الثلثان الآخران فيقسّمان وفق قانون الإرث،إضافة إلى ذلك فانّ العدل بين الأبناء من الاُصول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قبول أنّ الإنسان يملك جسمه و يجوز له الوصيّة بأخذ مبلغ مقابل كلّ عضو يؤخذ من جسمه لنقله إلى شخص آخر في عمليّة جراحيّة،فهل ينتقل هذا المبلغ إلى الوارث أم يصرف في الخيرات حيث ينتقل ثوابه إلى الشخص المتوفّى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 يجب أن يصرف في المبرات من أجل الميت و لا ينتقل إلى الوارث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و ليس له ابن غيري لا من امّي و لا من زوجته الاُخرى،و قد أوصى أنّه إن لم تتزوّج امرأة أبي فتأخذ من الإرث إضافة إلى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 الاتّفاق على هذا الأساس و لكنّها بعد قبض الإرث تنكّرت للاتّفاق و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برع محاميها بتنظيم الاتّفاق على نحو يغفل ذكر الوصية في تقسيم الإرث ضمن العمل بمفاد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لهذه المقدّمة 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من التدليس عدم إيراد المحامي لفظ الوصيّة في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يعتبر بمثابة فتح الباب لزواج السيّدة بعد أخذ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تعمل بالشرط و تزوّجت فزواجها صحيح،و لكن يجب عليها أن تردّ الزيادة على الثمن إلى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الزوجتان على قيد الحياة فانّ الثمن مجموع سهمهما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لزوجة أبي أن تدّعي عدم الإشكال في زواجها و نكثها لشرط أبي بعد أخذ الإرث استناداً لعدم ذكر لفظ الوصيّة في الاتّفاق؟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تعمل وفق الشرط أو تردّ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أنّ الأبناء بالتبنّي لا يرثون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تبنّى زوجان طفلاً و لم يكن لهما طفل أ فلا يرث المتبنّى الزوجين؟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للمتبنى أحكام الابن و لا يرث بأي 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يجوز للزوجين المتبنيين أن يوصوا بمقدار من 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يتجاوز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المتبنى،أو أن يهباه قسماً من مالهما و هما صحيحان سالمان،و يجوز لهما أن يحتفظا بحقّ الفسخ لأنفسهما ما داما 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شخص ثلاث بنات كلّهن بالغات رشيدات و لهنّ أبناء ورثن شيئاً من المال من أبيهنّ فوكّلت إحداهنّ شقيق زوجها و ابنها،و الاُخريان و كّلتا زوجيهما لتقسيم التركة،و جرى تحديد الأرض و تقسيمها،و وزّعت بالقرعة و رضي الجميع بما قسم له،و بعد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توفّيت الكبرى و يدّعي ورثتها الآن أنّ امّهم لم تنل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الشرع في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ساري المفعول إلاّ إذا ثبت بالدليل الشرعي القاطع أنّها لم تحصل على حقّها آنئذٍ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يتحمّل مصاريف مرض والدي المرحوم؟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يتحمّل مصاريف مرضه و تستخرج من التركة،إلاّ إذا تطوّع بعض الأبناء بحملها على عاتقهم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بعض الدوائر الحكوميّة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تومان كمخصّص دفن و تكفين للموظفين،يرجى الإجابة على الأسئلة التالية عنها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المبلغ المذكور و الذي يسلّم إلى أهل المتوفّى جزءً من أموال الميّت</w:t>
      </w:r>
    </w:p>
    <w:p>
      <w:pPr>
        <w:pStyle w:val="BookText"/>
        <w:rPr/>
      </w:pPr>
      <w:r>
        <w:rPr>
          <w:rFonts w:ascii="Amiri" w:hAnsi="Amiri" w:eastAsia="Amiri" w:cs="Amiri"/>
          <w:color w:val="111111"/>
          <w:sz w:val="28"/>
          <w:sz w:val="28"/>
          <w:szCs w:val="28"/>
          <w:rtl w:val="true"/>
          <w:lang w:bidi="ar-SA"/>
        </w:rPr>
        <w:t>و تركته فيوزّع على الورثة؟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للميّت أن يوصي به لشخص معيّن أو مصرف معيّن؟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إنفاق ما ينفق منه على المصرف المعيّن له،أمّا الباقي فبحكم أموال الميّت إلاّ إذا تضمّنت التعليمات الإدارية ضوابط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الخطأ و شبه العمد،هل يرث القاتل مورّثه؟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يرث وليد التلقيح الصناعي أباه إذا كانت النطفة من رجل أجنبي؟ و هل يرث الابن الاُمّ و ترث الاُمّ الابن؟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النطفة من أجنبي فلا يرث الأب و لا الاُمّ و لكنّه محرم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مهر المثل بالمرأة إذا تعرّضت للاغتصاب العنيف؟و إذا توفّيت المرأة فهل ينتقل حقّ المطالبة بمهر المثل إلى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ينتقل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ثلاث بنات و أربعة أولاد تزوّجوا جميعاً قبل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الأولاد غادروا البلدة لسبب ما و عاشوا في الأقضية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تركة الأب عبارة عن أراضٍ زراعيّة و بستان و دار سكنية مؤثّثة و مزوّدة بالأدوات المنزليّة و أنعام،و لم يجر تقسيم تركة الأب بعد موته خوفاً من تشرّد الاُمّ،و لكن الابن الأكبر استولى على كلّ التركة و شرع باستعمالها هذا بالإضافة إلى طرده للاُمّ من الدار بعد تسجيله بعض الأراضي باسمه و هو لا يقبل بتقسيم التركة بأي وجه من الوجوه بالرغم من مطالبات الورثة الآخرين بل يفتعل الضجّة و الفضيحة،فما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تقسيم الإرث على جميع الورثة وفق القانون الإسلامي و لا يجوز لأي كان أن يأخذ أكثر من حقّه فذلك من الكبائر التي لا تغتفر و لا يكون مالكاً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زوجي هذه السنة بعد مرض دام اثنتي عشرة سنة تاركاً ستّة أولاد و ثلاث بنات،و قد حملت على كاهلي تأسيس عوائل لثلاثة من الأولاد و بنت متحمّلة مصاريف كثيرة و لا زال في البيت ثلاثة أولاد و بنتان و نحن مدينون بما يقارب مائة</w:t>
      </w:r>
    </w:p>
    <w:p>
      <w:pPr>
        <w:pStyle w:val="BookText"/>
        <w:rPr/>
      </w:pPr>
      <w:r>
        <w:rPr>
          <w:rFonts w:ascii="Amiri" w:hAnsi="Amiri" w:eastAsia="Amiri" w:cs="Amiri"/>
          <w:color w:val="111111"/>
          <w:sz w:val="28"/>
          <w:sz w:val="28"/>
          <w:szCs w:val="28"/>
          <w:rtl w:val="true"/>
          <w:lang w:bidi="ar-SA"/>
        </w:rPr>
        <w:t>و خمسين الف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حالتنا المادية بلغت من التدهور بحيث ينام أطفالي ليلهم جياعاً في حين لا يتجاوز ما تركه زوجي أكثر من قطعة أرض مساحتها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فأردت أن أبيع الأرض لاُسدّد الديون و أدفع ما في ذمّة زوجي من خمس و زكاة و قضاء صلاة وصوم و غيرها،و لكن أولادي الكبار يعارضون الفكرة بل يهدّدونني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تبيعوا الأرض أو أموال المرحوم الاُخرى بإشراف الوصي و تؤدّوا جميع ديونه في حياته بلا تأخير يوم واحد فهو مخالف للشرع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كان مشغول الذمّة بخمس أو زكاة فيجب إعطاؤها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مصاريف زواج من لم يتزوّج من الأبناء فتكون من حصّته من التركة إلاّ إذا وافق الآخرون على إخراجها من كامل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لشخص زوجتان توفّيت إحداهما و لا زالت الاُخرى حيّة،يرجى بيان كيفية إعطاء مهر كلّ واحدة منهما من تركة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كلّ واحدة منهما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المهر كباقي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 الذي يتمتّع به الابن الأكبر للاُسرة من الإرث إذا كان قد رافق أباه في عمله و كسبه منذ طفولته؟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الذي عمل مع أبيه أن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حصّته في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يعادل اجرته من أمواله،إلاّ إذا كان قد تلقّى شيئاً مقابل ذلك أو ثبت أنّه كان متبرّعاً</w:t>
      </w:r>
      <w:r>
        <w:rPr>
          <w:rFonts w:eastAsia="Amiri" w:cs="Amiri" w:ascii="Amiri" w:hAnsi="Amiri"/>
          <w:color w:val="111111"/>
          <w:sz w:val="28"/>
          <w:szCs w:val="28"/>
          <w:rtl w:val="true"/>
          <w:lang w:bidi="ar-SA"/>
        </w:rPr>
        <w:t>.</w:t>
      </w:r>
      <w:bookmarkStart w:id="668" w:name="pg10221_94145"/>
    </w:p>
    <w:p>
      <w:pPr>
        <w:pStyle w:val="Heading2"/>
        <w:numPr>
          <w:ilvl w:val="1"/>
          <w:numId w:val="1"/>
        </w:numPr>
        <w:rPr/>
      </w:pPr>
      <w:bookmarkStart w:id="669" w:name="__RefHeading___Toc2774665_1067777946"/>
      <w:bookmarkStart w:id="670" w:name="_Toc247"/>
      <w:bookmarkEnd w:id="668"/>
      <w:bookmarkEnd w:id="669"/>
      <w:r>
        <w:rPr>
          <w:rtl w:val="true"/>
        </w:rPr>
        <w:t>الفصل الخامس و الأربعون</w:t>
      </w:r>
      <w:r>
        <w:rPr>
          <w:rtl w:val="true"/>
        </w:rPr>
        <w:t xml:space="preserve">: </w:t>
      </w:r>
      <w:r>
        <w:rPr>
          <w:rtl w:val="true"/>
        </w:rPr>
        <w:t>أحكام الأمر بالمعروف و النهي عن المنكر و الدفاع</w:t>
      </w:r>
      <w:bookmarkEnd w:id="670"/>
    </w:p>
    <w:p>
      <w:pPr>
        <w:pStyle w:val="Heading3"/>
        <w:numPr>
          <w:ilvl w:val="2"/>
          <w:numId w:val="1"/>
        </w:numPr>
        <w:rPr/>
      </w:pPr>
      <w:bookmarkStart w:id="671" w:name="__RefHeading___Toc2774667_1067777946"/>
      <w:bookmarkStart w:id="672" w:name="_Toc248"/>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الحكمة من تشكيل الحكومة الإسلاميّة الأمر بالمعروف و النهي عن المنكر أم أوسع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أحد مهام الحكومة الإسلاميّة،أمّا غايتها الأساسية فأوسع من ذلك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الإجابة بالإثبات،فهل تحقّق المؤسّسات الحكوميّة الحالية 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جزء كبير من هذه المهمّة في الحكومة الإسلاميّة،و هذا لا يعني سقوط هذا الواجب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عموماً،هل يلزم وجود مؤسّسات خاصّة و مستقلّة بهذا العنوان في المجتمع الحالي؟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وجود مثل هذه المؤسّسة له تأثير أكبر و ينسجم مع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من أمر فانّ تحمّل الدولة لمسئوليتها في هذا الميدان لا يمنع عموميّة الأمر بالمعروف و النهي عن المنكر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واجبنا حيال النساء و الفتيات اللواتي لا يراعين الحجاب في</w:t>
      </w:r>
    </w:p>
    <w:p>
      <w:pPr>
        <w:pStyle w:val="BookText"/>
        <w:rPr/>
      </w:pPr>
      <w:r>
        <w:rPr>
          <w:rFonts w:ascii="Amiri" w:hAnsi="Amiri" w:eastAsia="Amiri" w:cs="Amiri"/>
          <w:color w:val="111111"/>
          <w:sz w:val="28"/>
          <w:sz w:val="28"/>
          <w:szCs w:val="28"/>
          <w:rtl w:val="true"/>
          <w:lang w:bidi="ar-SA"/>
        </w:rPr>
        <w:t>الطرقات و الذين ترتفع أصوات موسيقاهم في الشوارع و الأزقّة و غيرهم ممّن يفسدون في الأرض بطرق مختلفة؟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تأمروا بالمعروف و تنهوا عن المنكر،فان لم ينفع فتبلغون الجهات المسئولة لتعرّفهم بواجباتهم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التصدّي للمحرّمات التي ترتكب أمام الملأ و في الأماكن العامّة؟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 الجميع النهي عن المنكر،أمّا في الحالات التي تحتاج إلى إجراء عملي فلا بدّ من 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تنبيه النساء ذوات الحجاب السيئ في المجتمع من قبل رجال التعبئة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مع احتمال التأثير على أن يكون بالحسنى بحيث لا يترتّب عليه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في مكان يلعب فيه الورق أو يباع فيه فهل يجوز لنا منعه؟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واجب في هذه الحالات و لكن الإجراء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كأخذ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يحتمل تأثير الأمر بالمعروف و النهي عن المنكر جماعياً فهل يجب القيام به بشكل جماعي؟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بأي شكل يكون فيه مؤثّراً سواء كان فردياً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الأمر بالمعروف اللساني إلى حكم أو إذن قانوني من الجهات المختصّة؟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لسانياً فلا يحتاج إلى إذن،أمّا إذا اتّخذ طابعاً عمليّاً فيلزم إذن حاكم الشرع أو المسئولين في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النهي عن المنكر واجباً مع أنّه قد يكون موجباً لعمل محرّم كالنظر إلى النساء المتبرّجات؟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الحرص على عدم خلط عمل الأمر بالمعروف و النهي عن المنكر بهذه الاُمور،و لكن لا بأس في النظر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الآمر بالمعروف و الناهي عن المنكر أن لا يؤثّر في المخاطب أو يكون تأثيره عابراً،فما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على إزالة مظاهر الثقافة الغربيّة و التشبّه بالأجانب؟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ليس جائزاً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مراعاة الموازين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الأمر بالمعروف عند اجتماع كلّ الشروط بحيث يسقط الواجب عند نقصان أحد الشروط؟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توفّر جميع الشروط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الكفّ عن واجب الأمر بالمعروف و النهي عن المنكر بحجّة أنّ المجتمع يمرّ بموقف اقتصادي صعب؟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لصعوبة الوضع الاقتصادي بواجب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الظروف الراهنة للمجتمع،هل ترون من المصلحة تشكيل مجاميع من بين رجال التعبئة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الغرض؟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تلقّيهم التدريبات اللازمة في مجال الأمر بالمعروف و النهي عن المنكر و شروطه و دقّته فهو عمل طيّب للغاية،بل إنّه واجب تحت بعض الشروط مع مراعاة الآداب الإسلاميّة و عدم ترك ثغرة بيد مناوئيه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ضرب و إصابة مرتكبي المنكرات أو إلحاق الضرر المالي بهم بدافع النهي عن المنكر مع مراعاة الشروط الخاصّة بالأمر بالمعروف و النهي عن المنكر،أم أنّ هذا الحدّ من النهي عن المنكر من اختصاص الحكومة الإسلاميّة و وفق القانون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 من الأمر بالمعروف و النهي عن المنكر من اختصاص الحكومة الإسلاميّة،أمّا على مستوى التبليغ بالقول و التحرير فهو واجب عموم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واجب الأمر بالمعروف و النهي عن المنكر عن الطلبة في المدارس بنصائح المسئولين و نواهيهم؟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كما أوضحنا في المسائل المتقدّمة</w:t>
      </w:r>
      <w:r>
        <w:rPr>
          <w:rFonts w:eastAsia="Amiri" w:cs="Amiri" w:ascii="Amiri" w:hAnsi="Amiri"/>
          <w:color w:val="111111"/>
          <w:sz w:val="28"/>
          <w:szCs w:val="28"/>
          <w:rtl w:val="true"/>
          <w:lang w:bidi="ar-SA"/>
        </w:rPr>
        <w:t>.</w:t>
      </w:r>
      <w:bookmarkStart w:id="673" w:name="pg10221_94148"/>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اتّباع مراحل الأمر بالمعروف و النهي عن المنكر مع الذين يسرّبون أسرار البلاد الإسلاميّة إلى الدول الظالمة؟و هل يحتاج التصدّي العملي لهم بالضرب و الإصابة إلى إذن حاكم الشرع؟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الكشف عن هذه الأسرار و يجب معاملة هؤلاء بالأمر بالمعروف و النهي عن المنكر،أمّا الإجراءات العمليّة فتحتاج إلى 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إشكال في تحدّث الرجل إلى المرأة الأجنبية بهدف الأمر بالمعروف و النهي عن المنكر؟و ما حكمه إذا تمّ في غرفة أو مكان خالٍ؟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إلاّ إذا ترتّبت عليه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للمرء أن يتصوّر وجود شروط الأمر بالمعروف و النهي عن المنكر في المدن الكبيرة مثل طهران بما يشاهده فيها من مفاسد متنوّعة،أي أنّ احتمال التأثير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اخرى جاء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العمل بهذين الفريضتين حلّ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من تأثير الأمر بالمعروف و النهي عن المنكر و استمرّوا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تأكّدوا أنّه إذا لم يؤثّر في بعض الحالات فهو يؤثّر في حالات اخرى و لا يجوز التنصّل من هذه المهمّة الإلهيّة بهذه الذرائع</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774669_1067777946"/>
      <w:bookmarkStart w:id="675" w:name="_Toc249"/>
      <w:bookmarkEnd w:id="674"/>
      <w:r>
        <w:rPr>
          <w:rtl w:val="true"/>
        </w:rPr>
        <w:t>أحكام الدفاع</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حكم الدفاع و المقاومة في مواجهة الجاني أو السارق صوناً للعرض أو منعاً للسرقة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احتمال فضيحة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المقاومة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قتل المجني عليه أو ضربه أو إصابته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الاحتمال العقلائي للقتل يجب حفظ النفس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لمال لا يستهان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المقاومة في مثل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المقاومة تؤدي بحياة الجاني أو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وظيفة المدافع في حالة عدم جواز مواجهة الجاني أو السارق؟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جواز الدفاع و لو بلغ ما بلغ يكون دم الجاني و السارق مهدوراً،أمّا في غير ذلك فله حكم باقي المسلمين</w:t>
      </w:r>
      <w:r>
        <w:rPr>
          <w:rFonts w:eastAsia="Amiri" w:cs="Amiri" w:ascii="Amiri" w:hAnsi="Amiri"/>
          <w:color w:val="111111"/>
          <w:sz w:val="28"/>
          <w:szCs w:val="28"/>
          <w:rtl w:val="true"/>
          <w:lang w:bidi="ar-SA"/>
        </w:rPr>
        <w:t>.</w:t>
      </w:r>
      <w:bookmarkStart w:id="676" w:name="pg10221_94151"/>
    </w:p>
    <w:p>
      <w:pPr>
        <w:pStyle w:val="Heading2"/>
        <w:numPr>
          <w:ilvl w:val="1"/>
          <w:numId w:val="1"/>
        </w:numPr>
        <w:rPr/>
      </w:pPr>
      <w:bookmarkStart w:id="677" w:name="__RefHeading___Toc2774671_1067777946"/>
      <w:bookmarkStart w:id="678" w:name="_Toc250"/>
      <w:bookmarkEnd w:id="676"/>
      <w:bookmarkEnd w:id="677"/>
      <w:r>
        <w:rPr>
          <w:rtl w:val="true"/>
        </w:rPr>
        <w:t>الفصل السادس و الأربعون</w:t>
      </w:r>
      <w:r>
        <w:rPr>
          <w:rtl w:val="true"/>
        </w:rPr>
        <w:t xml:space="preserve">: </w:t>
      </w:r>
      <w:r>
        <w:rPr>
          <w:rtl w:val="true"/>
        </w:rPr>
        <w:t>أحكام الحدود</w:t>
      </w:r>
      <w:bookmarkEnd w:id="678"/>
    </w:p>
    <w:p>
      <w:pPr>
        <w:pStyle w:val="Heading3"/>
        <w:numPr>
          <w:ilvl w:val="2"/>
          <w:numId w:val="1"/>
        </w:numPr>
        <w:rPr/>
      </w:pPr>
      <w:bookmarkStart w:id="679" w:name="__RefHeading___Toc2774673_1067777946"/>
      <w:bookmarkStart w:id="680" w:name="_Toc251"/>
      <w:bookmarkEnd w:id="679"/>
      <w:r>
        <w:rPr>
          <w:rtl w:val="true"/>
        </w:rPr>
        <w:t>[</w:t>
      </w:r>
      <w:r>
        <w:rPr>
          <w:rtl w:val="true"/>
        </w:rPr>
        <w:t>الحدود</w:t>
      </w:r>
      <w:r>
        <w:rPr>
          <w:rtl w:val="true"/>
        </w:rPr>
        <w:t>]</w:t>
      </w:r>
      <w:bookmarkEnd w:id="680"/>
    </w:p>
    <w:p>
      <w:pPr>
        <w:pStyle w:val="Heading4"/>
        <w:numPr>
          <w:ilvl w:val="3"/>
          <w:numId w:val="1"/>
        </w:numPr>
        <w:rPr/>
      </w:pPr>
      <w:bookmarkStart w:id="681" w:name="__RefHeading___Toc2774675_1067777946"/>
      <w:bookmarkStart w:id="682" w:name="_Toc252"/>
      <w:bookmarkEnd w:id="681"/>
      <w:r>
        <w:rPr/>
        <w:t>1</w:t>
      </w:r>
      <w:r>
        <w:rPr>
          <w:rtl w:val="true"/>
        </w:rPr>
        <w:t>-</w:t>
      </w:r>
      <w:r>
        <w:rPr>
          <w:rtl w:val="true"/>
        </w:rPr>
        <w:t>حدّ الزنا</w:t>
      </w:r>
      <w:r>
        <w:rPr>
          <w:rtl w:val="true"/>
        </w:rPr>
        <w:t>:</w:t>
      </w:r>
      <w:bookmarkEnd w:id="682"/>
    </w:p>
    <w:p>
      <w:pPr>
        <w:pStyle w:val="Heading5"/>
        <w:numPr>
          <w:ilvl w:val="4"/>
          <w:numId w:val="1"/>
        </w:numPr>
        <w:rPr/>
      </w:pPr>
      <w:bookmarkStart w:id="683" w:name="__RefHeading___Toc2774677_1067777946"/>
      <w:bookmarkStart w:id="684" w:name="_Toc253"/>
      <w:bookmarkEnd w:id="683"/>
      <w:r>
        <w:rPr>
          <w:rtl w:val="true"/>
        </w:rPr>
        <w:t>موجبات حدّ الزنا</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عقوبة الرجل المتزوّج إذا واقع بنتاً باكراً أو أرملة؟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متزوّجاً و زوجته موجودة معه و تمكّنه من نفسها و لا مانع شرعيّاً و عرفياً له،فزناه زنا المحصن و حدّه الرجم و إذا تعذّر الرجم فحكمه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امرأة متزوّجة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بزواج دائمي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إغراء رجل متزوّج و غوايته فتزوّجت منه و واقعها و كان الرجل المتزوّج قد أقدم على هذا الفعل عالماً،فهل ما فعلاه من الزنا و يستحقّ كلاهما الحدّ؟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تسكن مع زوجها و فعلت ذلك فهو زنا المحصنة و حدّه الإعدام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الرجل إذا فعل ذلك و هو مع زوجته الدائمة فحكمه الإعدام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رجل متزوّج زواجاً 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بامرأة ذات زوج دائمي، فهل يستحقّ الإعدام؟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إعدام عليه،بل حدّه الجلد مائة جلدة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متزوج و امرأة متزوّجة جمعتهما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كإدمان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بعلاقة تقارب بلغت حدّ التقبيل و ما شابهه و لم تصل إلى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 أنّه</w:t>
      </w:r>
      <w:bookmarkStart w:id="685" w:name="pg10221_94152"/>
    </w:p>
    <w:p>
      <w:pPr>
        <w:pStyle w:val="BookText"/>
        <w:rPr/>
      </w:pPr>
      <w:bookmarkEnd w:id="685"/>
      <w:r>
        <w:rPr>
          <w:rFonts w:ascii="Amiri" w:hAnsi="Amiri" w:eastAsia="Amiri" w:cs="Amiri"/>
          <w:color w:val="111111"/>
          <w:sz w:val="28"/>
          <w:sz w:val="28"/>
          <w:szCs w:val="28"/>
          <w:rtl w:val="true"/>
          <w:lang w:bidi="ar-SA"/>
        </w:rPr>
        <w:t>بعد طلاق المرأة،هل يكون حكمهما حكم زنا المحصنة فيحرمان على بعضهما للأبد؟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يحرمان على بعضهما للأبد و ليس لهما حكم زنا المحصنة،و لكن يجب أن يتوبا من عملهما توبة نصوحاً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امرأة ميتة،فهل زنا و عليه حدّ 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زنا و عليه الحدّ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شهادة الزوج مع الأبناء أو شهادة الأبناء لوحدهم في إثبات زنا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شهادتهم إذا توفّرت شروط الشهادة فيهم،أمّا إذا ادّعى الزوج وحده فيجب أن يأتي بأربعة 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ثبوت الزنا الإقرار أربع مرّات لدى 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أنّ الشرطة أحضرت شخصاً متّهماً بهذا الفعل المحرّم عند الحاكم في جلسة المحاكمة فسأله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تعترف بأنّك ارتكبت الزنا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الأفضل أن يأخذ القاضي من المتّهم إقراره الثاني و الثالث و الرابع في الجلسة نفسها،أم في جلسات متعدّدة؟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الإقرارات الأربعة في جلسة واحدة لا تخلو من إشكال،ثمّ إنّ القاضي ليس من واجبه أن يسأل المتّهم إن كان فعل ذلك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يترك المتّهم يقرّ برغبته أو أن يسأله عن سبب جلبه للمحكمة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الأفضل أن يفهم القاضي المتّهم بأنّ الإقرار أربع مرّات يوجب الحدّ أم يسكت ثمّ يتّخذ القرار حسب المقتضى؟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ليس مكلّفاً بتفهيم المتّهم بمثل هذه الاُمور</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774679_1067777946"/>
      <w:bookmarkStart w:id="687" w:name="_Toc254"/>
      <w:bookmarkEnd w:id="686"/>
      <w:r>
        <w:rPr>
          <w:rtl w:val="true"/>
        </w:rPr>
        <w:t>أنواع الحدّ</w:t>
      </w:r>
      <w:r>
        <w:rPr>
          <w:rtl w:val="true"/>
        </w:rPr>
        <w:t>:</w:t>
      </w:r>
      <w:bookmarkEnd w:id="68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مهر المثل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الباكر أو الثيّب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اغتصبت بالعنف، بالإضافة إلى الحدّ و أرش البكارة؟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إلاّ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متزوّج باغتصاب امرأة متزوّجة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أرملة أو باكر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اغتصاباً عنيفاً من قبل أو دبر ممّا دفع المرأة أو البنت للانتحار،فهل يحكم على الزاني بالقصاص أم عليه دية الزانية المكرهة؟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الاغتصاب العنيف الإعدام،و لا قصاص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شخص بأنّ له علاقة مع فتاة و قد قاربها فلمّا حملت وصفت له امرأة سمّاً تتناوله الفتاة لغرض الإجهاض،و لكي يشجّع الفتاة على تناوله تناول منه أوّلاً ثمّ زنا بالفتاة مرّة اخرى في اليوم نفسه عند ما فقدت وعيها،فقرّرت المحكمة أنّ الزنا و هي فاقدة لوعيها زنا بالعنف و أصدرت حكم إعدامه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اعتبار الزنا عند فقدان الوعي زناً عنيفاً مع العلم برضا الفتاة في الحالة الوعي و مع وجود أصل الاستصحاب؟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مجرّد الإقرار بالمقاربة إقرار بالزنا؟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امتناع المرأة عن الزنا لا يثبت صدق الزنا بالعنف و الإقرار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إقراراً صريحاً،بل لا بدّ من الإقرار بالزنا حتّى يصدر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الفقهاء تعلّق ارش البكارة في زنا المطاوعة للباكر فما رأي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للزانية المطاوعة في المهر و ارش البكارة،إلاّ إذا كان الرجل قد أغراها بأن لا يزيل بكارتها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التغاضي عن الحدود و التعزيرات التي دون القتل إذا كان محكوماً بالإعدام حدّاً أو قصاصاً؟و هل ثمّة فرق بين حقّ اللّه و حقّ الناس من هذه الناحية؟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إقامة الحدود الاُخرى أوّلاً ثمّ القتل،ففي حالة السارق القاتل،يجب إقامة حدّ السرقة أوّلاً ثمّ القتل،و لا فرق هنا بين حقّ اللّه و حقّ الناس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شخص بالجلد و الحبس و النفي و الإعدام و القصاص و الغرامة المالية،فهل يجب تنفيذ الأحكام جميعاً؟و كيف يكون الترتيب؟و إذا لم يقبل بدفع الغرامة</w:t>
      </w:r>
      <w:bookmarkStart w:id="688" w:name="pg10221_94154"/>
    </w:p>
    <w:p>
      <w:pPr>
        <w:pStyle w:val="BookText"/>
        <w:rPr/>
      </w:pPr>
      <w:bookmarkEnd w:id="688"/>
      <w:r>
        <w:rPr>
          <w:rFonts w:ascii="Amiri" w:hAnsi="Amiri" w:eastAsia="Amiri" w:cs="Amiri"/>
          <w:color w:val="111111"/>
          <w:sz w:val="28"/>
          <w:sz w:val="28"/>
          <w:szCs w:val="28"/>
          <w:rtl w:val="true"/>
          <w:lang w:bidi="ar-SA"/>
        </w:rPr>
        <w:t>النقديّة أو كان عاجزاً عن ذلك فهل يجب تأخير تنفيذ الإعدام و القصاص إلى ما بعد تنفيذ الغرامة النقديّة؟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الجلد الأولويّة على النفي و السجن و لا يصل الدور إلى الاثنين،أمّا الغرامة النقديّة فيمكن أن تؤخذ من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تبديل حدّ الرجم بنوع آخر من الإعدام بعنوان ثانوي في عصرنا هذا حيث تترتّب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محاذير داخليّة و خارجيّة؟في هذه الحالة كيف يكون حكم الفرار من الحفيرة المسقط للحدّ على فرض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تبديل الرجم بنوع آخر من الإعدام على فرض المسألة،و قضيّة الفرار من الحفيرة ليست إلزاميّة،بل إنّ احدى طرق نجاة المتّهم تراجعه عن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بالشيخ و الشيخة اللذين يجب فيهما الجلد بالضغث و هل هناك معيار للسنّ؟إذا لم يكن كذلك فهل له قدر متيقّن؟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الشيخ و الشيخة اللذين لا يتحمّلان الجلد بالسوط أو يخشى عليهما من الخطر</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2774681_1067777946"/>
      <w:bookmarkStart w:id="690" w:name="_Toc255"/>
      <w:bookmarkEnd w:id="689"/>
      <w:r>
        <w:rPr>
          <w:rtl w:val="true"/>
        </w:rPr>
        <w:t>كيفية إقامة حدّ الزنا</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بالجلد يشكو من الصرع و كلّما احضر للجلد أصابته النوبة، فما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إيقاف الحدّ حتّى يشفى من الحالة فإذا لم يكن يرجى شفاؤه يستعمل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أم يجوز تقييد المحكوم عند الجلد؟و إذا تعذّر أو تعسّر جلده بدون ربطه،فما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تقييد المحكوم إلاّ إذا تعذّر أو تعسّر تنفيذ الجلد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لاختلاف الناس من حيث تحمّل العقوبات الجسدية فكيف يجب أن يكون الجلاّد؟و ما هي كيفية الجلد؟و إلى أي ارتفاع يرفع الجلاّد يده ليهوي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مراعاة التناسب من قبل الضارب في هذه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لرفع اليد يجب أن لا يكون الارتفاع بالمقدار الذي يظهر معه الإبط و يجب أن لا يبطح المجرم للجلد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أجزاء جسم المحكوم يجب أن يقع السوط و أي الأجزاء يجب أن لا يقع عليها؟هل يقع على جزء واحد من الجسم أم يوزّع على جميع الأجزاء بتجانس؟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يوزّع على الجسم و لا يركّز على نقطة واحدة بحيث يزيد في الألم مع وجوب تجنّب وقوعه على الأعضاء الحسّاسة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كالرأس و الوجه و العورة و القلب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خواص السوط الذي يجرى به الحدّ أو التعزير من حيث السمك و جنس المادّة؟هل يجوز أن يكون من الجلد أو البلاستك أو الخشب أو الأسلاك؟هل يجوز أن تكون له حافّة أم يجب أن يكون مستدير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عدم جواز كونه من الأسلاك أو الكيبلات أو الخشب و أمثالها بل يكون من السياط النسيجية المتعارفة لا السميكة جدّاً و لا الرفيعة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من اليوم يكون الجلد؟هل يجوز في أي ساعة؟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وقت لا تزيد الحرارة أو البرودة من شدّة الجلد بشكل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الفضاء الذي يجري فيه الجلد،بمعنى هل يجوز الجلد في الهواء الطلق في الشتاء البارد مثلاً؟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المتقدّم أنّ في إجراء الحدّ إشكالاً في هذا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تنفيذ الجلد الحدّي و التعزيري أمام الملأ؟</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إظهاره في الحالات المنصوص عليها أو المؤثّرة في الأمر بالمعروف و النهي عن المنكر أو للمجرم المجاهر،و لا يجوز في غير هذه الحالات الثلاث التنفيذ أمام الملأ</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المحكوم بالجلد من حيث الارتداء أو العري؟و إذا كان مرتدياً فكيف يكون ذلك؟و هل يجوز ارتداء الثياب الشتوية إذا كان الجلد في الشتاء؟و هل ثمّة فوارق بين المرأة و الرجل،و البالغ و 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حالات 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التعزيرات</w:t>
      </w:r>
    </w:p>
    <w:p>
      <w:pPr>
        <w:pStyle w:val="BookText"/>
        <w:rPr/>
      </w:pPr>
      <w:r>
        <w:rPr>
          <w:rFonts w:ascii="Amiri" w:hAnsi="Amiri" w:eastAsia="Amiri" w:cs="Amiri"/>
          <w:color w:val="111111"/>
          <w:sz w:val="28"/>
          <w:sz w:val="28"/>
          <w:szCs w:val="28"/>
          <w:rtl w:val="true"/>
          <w:lang w:bidi="ar-SA"/>
        </w:rPr>
        <w:t>و الحدود،و بعض الحدود و بعضها الآخر،و الشتاء و الصيف،و ضعيف البنية و قوّيها؟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تعرية الأفراد إطلاقاً على أن لا يكون اللباس من الضخامة بحيث تلغي تأثير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النساء فتلفّ الثياب عليهنّ حتّى لا تبيّن أجسامهنّ،و الظاهر عدم الفرق في اللباس بين قويّ البنية و الضعيف و لكن هناك فرقاً في طريقة الجلد،أي يجب أن يكون متناسباً مع تحمّل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المحكوم أثناء الجلد من حيث الجلوس و الاستلقاء و الوقوف؟و هل هناك فرق بين المرأة و الرجل و البالغ و غير البالغ و التعزيرات و الحدود؟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الزنا،يكون الرجل واقفاً و المرأة جالسة،و في غير الزنا أيضاً يتّبع هذا الشكل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بعد الرجم و الاعتقاد بموت المجرم و انتقاله إلى ثلاجة حفظ الموتى إن ظهرت عليه علامات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مجرّد صدق عنوان الرجم و إن لم يؤدّ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حاجة لإعادة الرجم 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للقتل في الرجم موضوعيّة فتجب إعادته؟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المسألة ثابتة عن طريق الشهود فيجب أن ينتهي الرجم بالموت و إذا كانت عن طريق الإقرار فللقاضي أن يصدر حكماً بالعفو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الثاني،هل يجوز للجاني المطالبة بدية الجراح الملحقة به من جرّاء التنفيذ الأوّل؟إذا كان كذلك،فمن يدفع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الرجم الأوّل حسب الاُصول لا تعدّي و لا تفريط فيه و اتّفق أن بقي المرجوم على قيد الحياة فيجب إعادة الرجم و لا تجب دية الجراح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الحدّ بسبب الإقرار فيجوز لحاكم الشرع أن يعفو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أنّ إجراء الحدّ بالرجم في الظروف الحاليّة لا يخلو من إشكال في كثير من الحالات و يجب أن يستبدل بأنواع القتل الاُخرى كما مرّ توضيحه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البكارة لدى بعض البنات حلقوي أو ارتجاعي و عند الدخول لا تزال البكارة،فهل تشمل عقوبة الدخول بمثل هؤلاء البنات عقوبة إزالة البكارة أيضاً؟</w:t>
      </w:r>
      <w:bookmarkStart w:id="691" w:name="pg10221_94157"/>
    </w:p>
    <w:p>
      <w:pPr>
        <w:pStyle w:val="BookText"/>
        <w:rPr/>
      </w:pPr>
      <w:bookmarkEnd w:id="69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يشملها عقوبة أو دية إزالة البكارة،و لكن الأحكام الاُخرى ثابتة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مسلماً محصناً الزنا مرّات فأصدرت محاكم الجمهورية الإسلاميّة عليه حكماً بالرجم استناداً إلى وثائق و اعترافات الطرفين و كذلك مشاهدة شريط الفيديو الذي سجل الزاني فيه عمله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تأييد حكم الرجم لا بدّ أن يصدر من الديوان الأعلى بعد اجتياز بعض المراحل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لزوجة الزاني الشرعيّة أن تدّعي كذباً أنّه كان طوال تلك المدّة بعيداً عنها لكي تثبت عدم إحصان زوجها و تنقذه من حدّ الرجم؟علماً أنّ زوجته الشرعيّة القانونية كانت تحت تصرّفه و لم يكن من مانع من ممارسته لحقوقه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لأيٍّ كان أن يمنع إجراء الحدود الإلهيّة بالكذب و الاحتيال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محاولة إنقاذ هذا الرجل من الموت بطرق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ولد ببنت فحملت منه،فهل يجوز إرغام الولد على الزواج منها؟و كيف السبيل إلى ضمان عدم ضياع حقوق البنت؟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إرغام أي شخص على الزواج و لكن يجوز لحاكم الشرع أن يشترط زواجه منها للعفو عنه إذا كان الزنا ثابتاً بالإقرار فان لم يتزوّج يجلد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متزوّج بإزالة بكارة فتاة بالغة شرعاً و قانوناً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بالعنف أو برضاها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تؤثّر موافقة البنت بدون موافقة وليّها أو جدّها من أبيها في التخفيف عن الرجل المغتصب؟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تؤثّر في تنفيذ الحدّ،بل في مهر المثل فقط على فرض العنف</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774683_1067777946"/>
      <w:bookmarkStart w:id="693" w:name="_Toc256"/>
      <w:bookmarkEnd w:id="692"/>
      <w:r>
        <w:rPr/>
        <w:t>2</w:t>
      </w:r>
      <w:r>
        <w:rPr>
          <w:rtl w:val="true"/>
        </w:rPr>
        <w:t>-</w:t>
      </w:r>
      <w:r>
        <w:rPr>
          <w:rtl w:val="true"/>
        </w:rPr>
        <w:t>حدّ اللواط</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التالية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شخص في مقرّ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تشكيل</w:t>
      </w:r>
      <w:bookmarkStart w:id="694" w:name="pg10221_94158"/>
    </w:p>
    <w:p>
      <w:pPr>
        <w:pStyle w:val="BookText"/>
        <w:rPr/>
      </w:pPr>
      <w:bookmarkEnd w:id="694"/>
      <w:r>
        <w:rPr>
          <w:rFonts w:ascii="Amiri" w:hAnsi="Amiri" w:eastAsia="Amiri" w:cs="Amiri"/>
          <w:color w:val="111111"/>
          <w:sz w:val="28"/>
          <w:sz w:val="28"/>
          <w:szCs w:val="28"/>
          <w:rtl w:val="true"/>
          <w:lang w:bidi="ar-SA"/>
        </w:rPr>
        <w:t>المحكمة الرسميّة بارتكابه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القاضي حاضراً المحضر بلباسه الشخصي و لم يكن المتّهم واقفاً في قفص الاتّهام،فهل يعتبر ذلك إقراراً لدى حاكم الشرع و مستوجباً لحدّ القتل؟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لمعرفة المتّهم للقاضي،شريطة أن تتوفّر جميع شروط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المتّهم الحادثة في مجلس واحد و كان الفاعل في الجمل الفعليّة التي استعملها هو ضمير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ذلك إقراراً مكرّراً أم يستلزم تكرار الإقرار تعدّد المجالس و الشروط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تعدّد المجالس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المتّهم في المحكمة الدخول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لدى التحقيق يعتقد أنّ اللواط يشمل الدخول و التفخيذ،فهل يسقط حدّ القتل بمثل هذا الإقرار؟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الخطأ بحقّ المتّهم يقبل ادّعاؤه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في حالة توبة صاحب الإقرار يجوز لحاكم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عنه أو يقيم عليه الحدّ،فهل أنّ القاضي المأذون مكلّف برفع أمر توبة صاحب الإقرار إلى ولي الأمر أو نائبه،أم أنّه مختار؟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القاضي مأذوناً بالقضاء يجوز له أن يعفو،و إذا اقتضت الضوابط فيرفع الأمر إلى ولي الأمر</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774685_1067777946"/>
      <w:bookmarkStart w:id="696" w:name="_Toc257"/>
      <w:bookmarkEnd w:id="695"/>
      <w:r>
        <w:rPr/>
        <w:t>3</w:t>
      </w:r>
      <w:r>
        <w:rPr>
          <w:rtl w:val="true"/>
        </w:rPr>
        <w:t>-</w:t>
      </w:r>
      <w:r>
        <w:rPr>
          <w:rtl w:val="true"/>
        </w:rPr>
        <w:t>حدّ القذف</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افترى شخص على ميّت فهل يجري عليه حدّ القذف؟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الحي و الميّت في هذا الشأن،و في الحالتين يقع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افترى شخص على حي و مات المقذوف قبل إصدار الحكم أو تنفيذه، فهل للورثة الحقّ بالمطالبة بإصدار الحكم أو تنفيذ العقوبة؟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حقّ المطالبة بحدّ القذف إلى الورثة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شخصين حكم الجلد لتبادلهما الشكوى،فهل يحصل التهاتر</w:t>
      </w:r>
    </w:p>
    <w:p>
      <w:pPr>
        <w:pStyle w:val="BookText"/>
        <w:rPr/>
      </w:pPr>
      <w:r>
        <w:rPr>
          <w:rFonts w:ascii="Amiri" w:hAnsi="Amiri" w:eastAsia="Amiri" w:cs="Amiri"/>
          <w:color w:val="111111"/>
          <w:sz w:val="28"/>
          <w:sz w:val="28"/>
          <w:szCs w:val="28"/>
          <w:rtl w:val="true"/>
          <w:lang w:bidi="ar-SA"/>
        </w:rPr>
        <w:t>القهري؟فمثلاً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شتم زيد عمرواً و شتم عمرو زيداً و حكمت المحكمة بثلاثين جلدة لكلّ منهما،فهل تلغى هذه العقوبة بالتهاتر القهري عند التنفيذ؟و هل هناك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الجرائم المتشابهة و غير المتشابهة؟و هل هناك فرق بين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كالسرقة التعزيرية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 على زيد بأربعين جلدة و على عمرو بثلاثين فهل يتمّ التهاتر بالنسبة لثلاثين جلدة؟و هل يسري التهاتر في الدّيات و باقي العقوبات؟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التهاتر يخصّ الأموال و هو من الأحكام العقلائية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الحدود فيحتاج إلى دليل،و الأصل في مثل هذه الحالات عدم السقوط عن الطرفين،و بما أنّ لدنيا دليلاً على السقوط في باب القذف فقط لا الأبواب الاُخرى فلا يجري حكم السقوط إلاّ في حدّ القذف،و لكن الاثنين يعزّران،أمّا باقي الحدود و التعزيرات فلا تسقط بالتهاتر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حالة الدّيات يثبت التهاتر لأنّها ترجع إلى الدين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بالبحث حول جريمة إهانة المقدّسات الدينيّة في القوانين الإيرانيّة ضمن رسالة أُعدّها للتخرّج من الدورة،و بالنظر إلى المادّة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التعزيرات لسنة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بالإعدام كلّ من يتعرّض بالإهانة إلى مقدّسات الإسلام أو أي من الأنبياء عليهم السلام أو الأئمّة الطاهرين عليهم السلام أو الصدّيقة الزهراء عليها السلام إذا شمله حكم سابّ النبي و إلاّ فيحكم بالحبس من سنة إلى خمس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الناحية الفقهيّة تجعل إهانة المقدّسات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النبي صلى الله عليه و آله و الأنبياء و الأئمّة عليهم السلام أو الصدّيقة الزهراء عليها السلام كإهانة الكعبة المشرّفة أو المساجد و أمثالها تعامل معاملة سبّ النبي صلى الله عليه و آله فتشملها عقوبة الإعدام أم يجب جعل العقوبة التعزيرية فقرة ثانية لهذه المادّة؟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باقي المساجد توجب التعزير،أمّا فيما يخصّ تنجيس الكعبة فلدينا روايات كثيرة تفيد بأنّ حكمه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أن يصف نفسه بصفات سيّئة ذاتاً كالشقي و كثير الذنوب و ما شابهها؟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bookmarkStart w:id="697" w:name="pg10221_94160"/>
    </w:p>
    <w:p>
      <w:pPr>
        <w:pStyle w:val="BookText"/>
        <w:rPr/>
      </w:pPr>
      <w:bookmarkEnd w:id="6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تلقيب الناس بألقاب سيّئة؟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التلقيب بألقاب سيّئة</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2774687_1067777946"/>
      <w:bookmarkStart w:id="699" w:name="_Toc258"/>
      <w:bookmarkEnd w:id="698"/>
      <w:r>
        <w:rPr/>
        <w:t>4</w:t>
      </w:r>
      <w:r>
        <w:rPr>
          <w:rtl w:val="true"/>
        </w:rPr>
        <w:t>-</w:t>
      </w:r>
      <w:r>
        <w:rPr>
          <w:rtl w:val="true"/>
        </w:rPr>
        <w:t>حدّ شرب الخمر</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شرب الخمر بمقدار قليل للعلاج وحده بدون قصد السكر إطلاقاً مقروناً بالاستغفار و الإكراه إذا كان العلاج منحصر به و قد تناوله في الحقيقة حفظاً للنفس و البقاء لا غير؟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عند الضرورة القطعيّة و أن يكون العلاج الوحيد بلا بديل و هو في الغالب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شرب المسكرات التي لا تفقد الإنسان سيطرته على نفسه و لا تضرّه؟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شرب المسكرات بحال من الأحوال و عليه الحدّ الشرعي و لا يؤثّر اختلاف أحوال الأفراد،بل يحرم حتّى شرب القطرة الواحدة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المتّهم بشرب الخمر ثمّ أعلن في المحكمة أنّه تاب قبل إلقاء القبض عليه فهل يسقط الحدّ عنه،أم أنّها من الحالات التي يمكن أن يشملها عفو ولي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للتوبة بعد القبض،أمّا إذا كان قوله ينمّ عن توبة صادقة فلحاكم الشرع أن يعفو عنه بشرط أن يثبت الجرم بالإقرار</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774689_1067777946"/>
      <w:bookmarkStart w:id="701" w:name="_Toc259"/>
      <w:bookmarkEnd w:id="700"/>
      <w:r>
        <w:rPr/>
        <w:t>5</w:t>
      </w:r>
      <w:r>
        <w:rPr>
          <w:rtl w:val="true"/>
        </w:rPr>
        <w:t>-</w:t>
      </w:r>
      <w:r>
        <w:rPr>
          <w:rtl w:val="true"/>
        </w:rPr>
        <w:t>حدّ السرقة</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الشروع بالسرقة يعتبر من حقّ الناس القابل للتنازل،أم حقّ اللّه غير القابل للتنازل؟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بالشروع أن يكون قد دخل بيتاً للسرقة مثلاً و قبض عليه قبل السرقة فلصاحب الداران يعفو عنه و يطلقه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اثنان من أبناء العمومة المدمنين بزرق أحدهما الآخر بالمخدرات</w:t>
      </w:r>
    </w:p>
    <w:p>
      <w:pPr>
        <w:pStyle w:val="BookText"/>
        <w:rPr/>
      </w:pPr>
      <w:r>
        <w:rPr>
          <w:rFonts w:ascii="Amiri" w:hAnsi="Amiri" w:eastAsia="Amiri" w:cs="Amiri"/>
          <w:color w:val="111111"/>
          <w:sz w:val="28"/>
          <w:sz w:val="28"/>
          <w:szCs w:val="28"/>
          <w:rtl w:val="true"/>
          <w:lang w:bidi="ar-SA"/>
        </w:rPr>
        <w:t xml:space="preserve">فمات أحدهما من فوره و عاش الآخر و لكنّه اصيب بصدمة أصابته بهلع أفقده حواسه و قدرته على التمييز فوضع ابن عمّه في سيارة ثمّ ترك جثّته فيما بعد في احدى أزقّة طهران،ثمّ تذكّر أنّ في جيبه نقوداً تبلغ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فأخذها منه لحفظها و بعد تبليغ الشرطة و الاعتراف سلّمهم المبلغ كاملاً حيث جرى تسليمه إلى والد القتيل،فهل يعتبر هذا العمل سرقة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يعتبر أخذ النقود و تسليمها 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يعود العضو المقطوع بعد تنفيذ حدّ السرقة؟للحكومة المنفّذة للحدّ أم للشخص المحدود؟إذا كانت الثانية،فهل يجوز إعادة ربطه بالشخص المحدود بعملية جراحيّة أو بيعه لربطه لشخص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المقطوع يخصّ صاحبه و لا يجوز إعادة ربطه بصاحبه الأصلي و لكن يجوز له إعطاؤه لشخص آخر بمقابل أو بدون 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رجل سيّارة قبل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علم الآن أنّها كانت مسروقة، و بمقتضى الشرع و العرف يعود المال المسروق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المبلغ الذي يجوز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بحاجة إلى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يطالب السارق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المال أن يأخذ نقوده من السارق و بما أنّ التضخّم خلال هذه المدّة ارتفع بدرجة كبيرة فله أن يطالب بسعر اليوم و ذلك بأن يحتسب سعر تضخّم السلع و يضيفه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حكم سارق المسجد و غير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سارق المسجد أكبر،و لكن حدّ الاثنين متماثل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سرقة البيانات السرّية المرمّزة من شبكات الحاسوب أو الحواسيب الشخصيّة و فتح رموزها؟و كذلك السرقة و البيع غير المجاز لأرقام الهواتف النّقالة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الموبايل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أشخاص عارفين بأنظمة تشغيلها؟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حرام في جميع الأحوال،و إذا كان للبيانات صفة ماليّة أي أنّها قابلة للبيع و الشراء في عرف العقلاء اليوم فسرقت و توفّرت شروط حدّ السرقة فلا يبعد تنفيذ حدّ</w:t>
      </w:r>
    </w:p>
    <w:p>
      <w:pPr>
        <w:pStyle w:val="BookText"/>
        <w:rPr/>
      </w:pPr>
      <w:r>
        <w:rPr>
          <w:rFonts w:ascii="Amiri" w:hAnsi="Amiri" w:eastAsia="Amiri" w:cs="Amiri"/>
          <w:color w:val="111111"/>
          <w:sz w:val="28"/>
          <w:sz w:val="28"/>
          <w:szCs w:val="28"/>
          <w:rtl w:val="true"/>
          <w:lang w:bidi="ar-SA"/>
        </w:rPr>
        <w:t>السرقة فيها،طبعاً هذا فيما يخصّ المحترمة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الشريك بدون علم شريكه بكسر أقفال الشركة و هدم جدارها و سقفها و نقل أموالها المنقولة خفية إلى مكان آخر بقصد الإضرار بشريكه فهل يعتبر عمله هذا 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حدّ السرقة إذا تأكّد سوء نيّته و فعل ذلك عالماً بحرمته و قاصداً للسرقة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النصاب في باب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قيمته ربع دينار من الذهب الخالص المسكوك السائد،أو ما يعادله وفق البند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وجود مسكوكات ذهبيّة رائجة في البلاد رواجاً حقيقيّاً إلاّ مسكوكات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 آزادي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الذهبية و هي ليست من عيار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الخالص،فهل يجوز جعل الملاك قيمة ربع دينار من الذهب المسكوك غير الخالص و غير السائد كمسكوكات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 آزادي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عيارها في الغالب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قيمة الذهب الخالص غير المسكوك؟و هل يسقط حدّ السرقة بانعدام المسكوكات الذهبيّة الخالصة السائدة؟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بالذهب الخالص ليس العيار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الذهب الرائج المعتبر في العرف ذهباً خالصاً،و إذا لم تتوفّر المسكوكات السائدة في المعاملات فنفرض أنّه إذا كان هذا المقدار من الذهب المسكوك سائداً في المعاملات فكم كانت قيمته ستزداد،و عند الشكّ يجب أخذ الحدّ الأعلى،و لا يسقط حدّ السرقة في أي حال من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السرقة الموجبة 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يؤثّر عفو المسروق عن السارق بعد الشكوى و قبل ثبوت الجرم على إقامة الحدّ؟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لعفو المسروق بعد التقدّم بالشكوى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حاز السارق على عفو المسروق فهل يجوز لحاكم الشرع أن يقيم الحدّ لمصلحة ما؟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عفى عنه قبل الشكوى لا يجوز لحاكم الشرع إقامة الحدّ،أمّا إذا اقتضت مصالح هامّة فيجوز تعزيره</w:t>
      </w:r>
      <w:r>
        <w:rPr>
          <w:rFonts w:eastAsia="Amiri" w:cs="Amiri" w:ascii="Amiri" w:hAnsi="Amiri"/>
          <w:color w:val="111111"/>
          <w:sz w:val="28"/>
          <w:szCs w:val="28"/>
          <w:rtl w:val="true"/>
          <w:lang w:bidi="ar-SA"/>
        </w:rPr>
        <w:t>.</w:t>
      </w:r>
      <w:bookmarkStart w:id="702" w:name="pg10221_94163"/>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الشخص أثراً ثقافياً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أو شريطاً و 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استعمالاً غير مجاز بدون إذن صاحبه يعامل معاملته معاملة السارق؟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الحالات حكم السرقة،و لكنّها اعتداء على حقوق الغير و توجب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شخص شاة أو انثى حيوان ثمّ القي القبض عليه بعد سنوات فهل يعيد الحيوان وحده أم ولده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يعيده هو و ولده و كلّ المنافع التي استحصلها منه و لا يجوز له أن يخصم المصاريف التي تحمّلها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دليل لإثبات السرقة و اسم الشاكي على ذلك و امتنع المتّهم عن القسم،فبالإضافة إلى إعادة الأموال المسروقة هل يجب إقامة الحدّ على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تثبت بالقسم،أمّا الحدود و التعزيرات فلا تثبت بالقسم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774691_1067777946"/>
      <w:bookmarkStart w:id="704" w:name="_Toc260"/>
      <w:bookmarkEnd w:id="703"/>
      <w:r>
        <w:rPr/>
        <w:t>6</w:t>
      </w:r>
      <w:r>
        <w:rPr>
          <w:rtl w:val="true"/>
        </w:rPr>
        <w:t>-</w:t>
      </w:r>
      <w:r>
        <w:rPr>
          <w:rtl w:val="true"/>
        </w:rPr>
        <w:t>حدّ المحارب</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التفضّل بالإجابة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الفقهيّة و الاصطلاحيّة؟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هو الذي يهدّد الناس بالسلاح و يستهدف أرواحهم أو أموالهم أو أعراضهم و يشيع انعدام الأمن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المفسد في الأرض فهو الذي يتسبّب في الفساد في المجتمع على نطاق واسع و ان لم يكن بالسلاح كمهرّبي المخدرات أو الذين يديرون مراكز الفساد بشكل واسع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الوارد في قانون العقوبات الإسلامي قسم الحدود،المواد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ما نوع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الجزء الأخير من المادّة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 و المفسد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عاطفة أم رابطة أم استئنافية؟و إذا كان هناك فرق معنوي بين المحارب و المفسد في الأرض فما رأيكم فيما صنعه واضع القانون في جعل المعنيين مترادفين؟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المعنيان مختلفان غير مترادفين،بل بينهما نسبة العموم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الحدود،يستعمل قانون العقوبات الإسلامي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تارةً،فكيف تفسّرون هذا التغيير؟و هل هناك اعتبار معيّن؟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الاثنين،سوى أنّ الحديث في أحدهما عن الفاعل و في الثاني عن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أبواب الحدود،كحدّ شرب الخمر،أنّه إذا تكرّر الإتيان بموجب الحدّ و اقيم الحدّ في كلّ مرّة يكون الحدّ في الثالثة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حدّ القتل من باب الإفساد في الأرض أم من باب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الأحوط وجوباً كما يقول الكثير من العلماء أن يكون الحدّ القتل في المرّة الرابعة فيما عدا شرب الخمر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علاقة لهذه القضيّة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وردت نصوص خاصّة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حدّ المحارب و المفسد في الأرض من القوانين الإمضائيّة أم القوانين التأسيسيّة في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القوانين التأسيسيّة،و لكن تشاهد نماذج منها في بعض قوانين العقلاء إجمالاً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كتب الفقه تعريف جامع مانع في 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 و الإفساد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أركان و عناصر الموضوع،و هذا الإبهام سرى إلى القوانين المصادق عليها في الجمهورية الإسلاميّة،و من المبهمات شمول هذا الموضوع أو عدم شموله لبعض 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اخرى يلغي الكثير من العلماء خصوصية إشهار السيف من التعريف المتداول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السيف لإخافة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ملاك 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إخافة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الأمن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يرجى بيان رأيكم في شمول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يرتكبه الأفراد أو العصابات من اختطاف للطائرات و إثارة شغب و خطف أطفال و رشّ حوامض و أمثالها ممّا يسلب الأمن و يشيع الرعب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يستحقّ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يأتي بإحدى هذه الجرائم و أمثالها ممّا ينشر الذعر و عدم الأمان بين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يكون سبباً في إشاعة الخوف و سلب الأمن الاجتماعي بتكرار الجرائم المذكورة هو مصداق المفسد في الأرض،أمّا عنوان المحارب فيستلزم إشهار السلاح بوجه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بين المؤمنين من يتجسّس للأجنبي الأمر الذي قد تنجم عنه أضرار فادحة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قتل مثل هذا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الشيء إلاّ إذا كان من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يحدّده و ينفذ حكمه حاكم الشرع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تجيزون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 في المنفى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المحارب؟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هو النفي نفسه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في المنفى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في النفي مفسدة أو كان موجباً لهروب المجرم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الأدنى و الأعلى للنفي في المحاربة؟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يقلّ عن سنة و لا دليل على جواز كونه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تأثير توبة المحارب على العقوبة؟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قبل القبض عليه و بان أثر توبته زالت عنه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اشهار السلاح في صدق المحاربة،أم أنّ التسلّح الظاهر و الخفي من مصاديق المحاربة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المحاربة تجريد السلاح لإخافة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رجل لاختطاف شخص من أجل الفدية فقام رجل ثانٍ بإعداد السلاح و المركبة لهذا الغرض،أمّا الاختطاف نفسه فقد نفّذه شخص ثالث فهل تصدق المحاربة عليهم جميعاً؟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هو الرجل الثالث فقط،أمّا الآخران فيعزّران لمعاونته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السؤال السابق،هل هناك فرق بين أن يتحقّق أخذ الفدية أو لا يتحقّق؟</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عنوان المحاربة في الحالتين</w:t>
      </w:r>
      <w:r>
        <w:rPr>
          <w:rFonts w:eastAsia="Amiri" w:cs="Amiri" w:ascii="Amiri" w:hAnsi="Amiri"/>
          <w:color w:val="111111"/>
          <w:sz w:val="28"/>
          <w:szCs w:val="28"/>
          <w:rtl w:val="true"/>
          <w:lang w:bidi="ar-SA"/>
        </w:rPr>
        <w:t>.</w:t>
      </w:r>
      <w:bookmarkStart w:id="705" w:name="pg10221_94166"/>
    </w:p>
    <w:p>
      <w:pPr>
        <w:pStyle w:val="Heading4"/>
        <w:numPr>
          <w:ilvl w:val="3"/>
          <w:numId w:val="1"/>
        </w:numPr>
        <w:rPr/>
      </w:pPr>
      <w:bookmarkStart w:id="706" w:name="__RefHeading___Toc2774693_1067777946"/>
      <w:bookmarkStart w:id="707" w:name="_Toc261"/>
      <w:bookmarkEnd w:id="705"/>
      <w:bookmarkEnd w:id="706"/>
      <w:r>
        <w:rPr/>
        <w:t>7</w:t>
      </w:r>
      <w:r>
        <w:rPr>
          <w:rtl w:val="true"/>
        </w:rPr>
        <w:t>-</w:t>
      </w:r>
      <w:r>
        <w:rPr>
          <w:rtl w:val="true"/>
        </w:rPr>
        <w:t>حدّ الارتداد</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مختاراً و يعلم أنّ انضمامه للمشركين و الوهابيين المتعصّبين سيجبره على الكفر و الارتداد مع أنّه غير قاصد للارتداد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للارتداد بالإكراه،و هذا الشخص لا يعتبر مرتدّاً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الزمان و المكان في أصل الارتداد أو تشديده و عدم تشديد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الزمان و المكان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مصلّياً و هو من أبوين مسلمين بل إنّه يستهين بالصلاة و المصلّين و يتجرّأ على القرآن الكريم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الحسين عليه السلام يقول إنّه قاتل من أجل السلطة و يعترف في مواقف كثيرة باقترافه الكبائر كالزنا،فما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مرتدّ و لحاكم الشرع أن يقيم عليه حدّ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المعيشة مع المرتدّ؟هل يؤيّد الإسلام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إلاّ بنيّة هدايته للدين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المصادر التي تنصحون بمطالعتها للتعرّف على الفرقة البهائيّة الضالّة و عقائدهم و أفكارهم و كيفيّة تصدّينا لهم و ما شابه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المراجع المهمّة جدّاً كتاب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محاكمة و عرض تاريخ الباب و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يمكنكم الإفادة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الفرقة هم من الكفّار المحاربين الذين ترعرعوا في أحضان الاستعمار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المسلمين و هم من المصلّين لهم عادة سيّئة و هي الجرأة على اللّه بالسبّ عند الغضب فما حكمهم؟و ما تكليف الآخرين تجاههم؟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يخرجون من حالتهم العادية و يفقدون السيطرة على ألسنتهم فلا يخرجون عن الإسلام،و إلاّ فهم مرتدّون و على حاكم الشرع إقامة حدّ الارتداد عليهم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الذين ينكرون بأفواههم حقائق الدين أو يحلّون الحرام و يحرّمون الحلال فيقولون مثلاً أنّ الربا حلال و انّه ليس هناك قيامة،و الجنّة و النار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عن دخائلهم شيئاً؟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 حالهم ينبئ عن جدّيتهم في ما يقولون ممّا يشتمل على إنكار وجود اللّه أو نبوّة محمّد صلى الله عليه و آله فيترتّب عليهم حكم الارتداد،أمّا إذا توفّرت 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اعتقادهم بمضمون هذه الأقوال فلا يسري عليهم حكم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يسبّ الأئمّة عليهم السلام؟و هل السابّ مرتدّ؟و هل هناك فرق في هذه المسألة بين الفطري و الملّي؟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مرتدّ،و لا فرق هنا على الظاهر بين الفطري و الملّي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حكم المرتدّ الفطري عليه إذا سافر إلى البلدان الأجنبية و لا يعتبر نقضاً لقوانين تلك البلدان؟و هل هناك فرق بين بلاد الكفر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الحكم بهروبه،أمّا إذا كان نقض قوانين تلك البلاد موجباً لمشاكل مهمّة فيوقّف تنفيذ الحكم إلاّ في الحالات الاستثنائية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قتل المجاهر بارتداده دون إذن حاكم الشرع؟و هل يختلف الفطري عن الملّي في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الحالتين كما لا يجوز إقامة الحدود بدون 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الغلاة الذين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يعتقدون حقيقةً بالوهية الإمام علي عليه السلام فهم كفّار و لكن الكثير من الغلاة يبرّرون ادّعائهم تبريراً يبعده عن إدّعاء الاُلوهيّة و نحن نقبل أقوالهم إلاّ إذا حصل العلم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اطّلعنا مصادفة على العقائد المنحرفة لأحد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كإنكار الصلاة و الصوم و الاعتقاد بتحريف القرآن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يلزم إخبار الأشخاص الذين تربطهم علاقة به و لا يعلمون بعقيدته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احتملتم الخطر و الضرر للمجتمع الإسلامي أو بعض المسلمين فأخبروا سواء كان الخطر عقائدياً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إنكار الحجّ و الصلاة و الصوم الارتداد؟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إنكار ضروريات الإسلام مقروناً بالعلم بضرورتها فانّه موجب للخروج عن الدين و إلاّ فلا</w:t>
      </w:r>
      <w:r>
        <w:rPr>
          <w:rFonts w:eastAsia="Amiri" w:cs="Amiri" w:ascii="Amiri" w:hAnsi="Amiri"/>
          <w:color w:val="111111"/>
          <w:sz w:val="28"/>
          <w:szCs w:val="28"/>
          <w:rtl w:val="true"/>
          <w:lang w:bidi="ar-SA"/>
        </w:rPr>
        <w:t>.</w:t>
      </w:r>
      <w:bookmarkStart w:id="708" w:name="pg10221_94168"/>
    </w:p>
    <w:p>
      <w:pPr>
        <w:pStyle w:val="Heading3"/>
        <w:numPr>
          <w:ilvl w:val="2"/>
          <w:numId w:val="1"/>
        </w:numPr>
        <w:rPr/>
      </w:pPr>
      <w:bookmarkStart w:id="709" w:name="__RefHeading___Toc2774695_1067777946"/>
      <w:bookmarkStart w:id="710" w:name="_Toc262"/>
      <w:bookmarkEnd w:id="708"/>
      <w:bookmarkEnd w:id="709"/>
      <w:r>
        <w:rPr>
          <w:rtl w:val="true"/>
        </w:rPr>
        <w:t>مسائل متفرّقة عن الحدود</w:t>
      </w:r>
      <w:r>
        <w:rPr>
          <w:rtl w:val="true"/>
        </w:rPr>
        <w:t>:</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الإسلام بالعقوبة،هل هي غاية أم وسيلة؟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العقوبة غاية أساسية في أي حال بل هي وسيلة رادعة للجاني أو الآخرين،لذا وجب أن تكون علنية لكي تفعل فعلها في الردع،و كذلك فانّ العقوبات التعزيرية و بعض الحدود تلغى إذا امتنع المجرم عن الاجرام عن طريق آخر و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بأنّ الإسلام لم يعرف السجون بل كان الحبس في البيوت، 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ليس صحيحاً،و لكن الحاجة إلى السجن في زمن النبي صلى الله عليه و آله لم تكن ملحّة،أمّا في زمن الإمام علي عليه السلام و عصر الخلفاء فقد كان هناك سجون و ذلك لتوسّع المجتمع الإسلامي و ازدياد عدد المجرمين و ظهور جماعات تتربّص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تخدير العضو أو الشخص المحكوم بالحدّ الشرعي قبل قطع العضو لمنع الألم الشديد أو الصدمة و ما شابهها؟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ذكر ثلاث آلات من حالات تعارض النصّ مع الظاهر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في حدّ السرقة قطع يد السارق مهما بلغ الشيء المسروق و حيثما كانت السرقة،أمّا النصوص فتحدّد نصاباً للسرقة و شروطاً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فيما يخصّ مقدار القطع،فالآية مطلقة أمّا النصوص فتحدّدها بالأصابع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الثانية هي حدّ الزنا فظاهر الآية أنّه الجلد في جميع الحالات في حين تضيف النصوص الرجم و النفي أيضاً في بعض الحالات و في بعضها القتل كالزنا مع العنف و الزنا بالمحارم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الإرث كذلك تحمل النصوص بعض الاستثناءات في الكثير من الحالات بينما آيات الإرث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يتحمّل مصاريف علاج الشخص الذي يفقد أحد أعضائه بالحدّ أو القصاص،بيت المال أم المحكوم؟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المحكوم قادراً على العلاج فيتحمّله،و تفيد بعض الروايات أنّ لحاكم الشرع في حالات الحدود أن يرفق بالمحكوم و يتحمّل عنه النفقات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متمكّناً</w:t>
      </w:r>
      <w:bookmarkStart w:id="711" w:name="pg10221_94169"/>
    </w:p>
    <w:p>
      <w:pPr>
        <w:pStyle w:val="BookText"/>
        <w:rPr/>
      </w:pPr>
      <w:bookmarkEnd w:id="711"/>
      <w:r>
        <w:rPr>
          <w:rFonts w:ascii="Amiri" w:hAnsi="Amiri" w:eastAsia="Amiri" w:cs="Amiri"/>
          <w:color w:val="111111"/>
          <w:sz w:val="28"/>
          <w:sz w:val="28"/>
          <w:szCs w:val="28"/>
          <w:rtl w:val="true"/>
          <w:lang w:bidi="ar-SA"/>
        </w:rPr>
        <w:t>فتقع المصاريف رأساً على بيت المال في الحدود و القصاص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مصاريف العلاج يتحمّلها بيت المال،فهل يختصّ الحكم بالعلاج الأوّلي أم المعالجات التالية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العمل إذا أخطأ الجلاّد فجلد المحكوم جلدات إضافيّة؟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عامداً أو متهاوناً فحكمه القصاص،و إذا كان سهواً و عليه دية فديته يدفعها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ينفّذ الجلد في الحدود و التعزيرات؟هل يقوم الشاكي بالجلد في التعزيرات و الحدود التي فيها شاك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 القذف و السرقة التعزيرية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قاضي التنفيذ،أم من يعيّنه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الجلد بعنوان الحدّ أو التعزير فينفّذه القاضي أو من يعيّنه،أمّا إذا كان قصاصاً فلصاحب الحقّ أن ينفّذه بنفسه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2774697_1067777946"/>
      <w:bookmarkStart w:id="713" w:name="_Toc263"/>
      <w:bookmarkEnd w:id="712"/>
      <w:r>
        <w:rPr>
          <w:rtl w:val="true"/>
        </w:rPr>
        <w:t>التعزير</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الأساسي للتعزير في الحكومة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تخلّف عن الواجبات الشرعيّة و ارتكاب لكبيرة يوجب التعزير و لا يقتصر التعزير على الجلد و السجن بل يتراوح بين النصائح الوديّة التي تؤدّي إلى الإقلاع عن العمل،و الحرمان الموقت من بعض الحقوق الاجتماعيّة،و الغرامة النقديّة 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مواصفات الفعل المحرّم الموجب لتعزير مرتكبه؟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الذنوب الكبيرة تستدعي التعزير حسب تشخيص حاكم الشرع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التعزير الذين يقتنون و يشاهدون أشرطة الفيديو الرخيصة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تعرض النساء عاريات أو شبه عاريات و أعمالاً جنسية و مجالس اللهو و اللعب و الرقص المختلط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يشملهم التعزير،و لكن لا تنسوا أنّ التعزير درجات و مراحل فقد يكون عن طريق النصح و الوعظ،أو الكلام الحادّ و الاعتراض الشديد،أو الجلد،أو الحبس أو الغرامة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بإختلاف الأشخاص و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ارتكب الشخص عدّة أعمال موجبة للتعزير فهل يجب أن يقلّ مجموع الجلدات المقرّرة لعدّة جرائم عن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جلدة،أم أنّ عدد جلدات الجريمة الواحدة يجب أن يقلّ عن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هل تختلف الجرائم المتشابهة و الجرائم المختلفة؟و إذا كنّا مجازين بالحكم بأكثر من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فهل هناك حدّ أعلى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التعزيرية لكلّ جريمة يجب أن تكون أقلّ من الحدّ المشابه لتلك الجريمة و لا حدّ معيّناً لمجموع العقوبات على أن يؤخذ بنظر الاعتبار تحمّل المحكوم بحيث لا تتهدّد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للجرائم المتشابهة تعزير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حاول الانتحار و لكنّه نجا من الموت على نحو ما فهل يستحقّ التعزير لمخالفته التعاليم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تعزيره إذا اقتضت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تعزير الزوجة لعدم تمكينها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يقرّره حاكم الشرع بعد شكوى يقدّمها الزوج بعدم تمكين الزوجة و ثبوته،كما يجوز للزوجة أن تتقدّم للشكوى لدى حاكم الشرع على مخالفات زوجها و تطلب معاقبته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و لم يلتزم بواجباته الشرعيّة و القانونيّة يحكم عليه القانون بالحبس فيما يخصّ ترك الإنفاق،و لكن هل يجوز لحاكم الشرع تعزيره فيما يخصّ تركه للواجبات الزوجيّة؟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أنّه تخلّف عن واجباته بدون عذر شرعي و بدون موافقة زوجته جاز لحاكم الشرع تعزيره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بعقد 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المدّة أو قصيرها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موافقة زوجته الدائمية فهل يستحقّ التعزير إذا شكته زوجته الدائمية؟و ما الحكم إذا لم تكن زوجته الدائمية بمتناول يده أو كانت تاركة للبيت؟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مرتكباً لمحرّم و لكن ينبغي على الرجال أن لا يتّخذوا الزواج المؤقت وسيلة لشهواتهم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المستأجر عن إخلاء العقار بعد انتهاء المدّة فهل يجوز إرغامه على الإخلاء بالتعزير أو الحبس و ما شابه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ارتآه حاكم الشرع،على أن لا يتعرّض المستأجر للعسر و الحرج الشديد ففي هذه الحالة يجب إمهاله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أنّ التعزيرات يختصّ بها حاكم الشرع،فهل يشمل الحدّ الأدنى منها الجلدة الواحدة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للجلدة الواحدة أن تكون الحدّ الأدنى للتعزير فتعطي النتيجة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رجل و امرأة في بيت لارتكاب محرّم فاُلقي القبض عليهما قبل الارتكاب فهل يستحقّان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يكونا قد فعلا شيئاً أبداً فيكتفى بنهيهما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القبض على امرأة في أحد الأماكن العامّة و هي متبرّجة غير محجّبة كما ينبغي،و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حلق رأسها كتعزير؟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الرجل محرّماً يوجب التعزير فهل يجوز حلق رأسه تعزيراً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إضافةً إلى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ليس من التعزيرات أبداً و يجب اختيار وسيلة اخرى للتعزير كالغرامة النقدية أو السجن أو العقوبة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السجون فيصار إلى حلق رءوس السجناء أحياناً لأغراض أمنية و هذا من العناوين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أو بشيء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أدّى إلى خروج المني،فما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الاستمناء و هو حرام حتّى لو جرى بغير اليد أو الطرق الاُخرى بل بمجرّد التفكير أو مشاهدة بعض المشاهد أو الاستماع إلى الوسوسات فهو حرام و موجب للتعزير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الاضرار التي تلحق بمن يخضع لهذه العادة؟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أضراراً كثيرة فقد ثبت بالتجربة أنّه يؤثّر على الأعصاب و يضعف البصر و يصيب الفرد بالخمول و الانطواء بل قد يسبّب له العجز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ترك الشباب هذه العادة السيّئة فالشفاء مؤمّل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للتوصّل إلى معرفة قدرة الرجل على الإنجاب تطلب بعض المستشفيات منه عيّنة من منيّه بالاستمناء،فهل هذا جائز؟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ما لم تستوجبه الضرورة و يقتصر الأمر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إسداء النصح للشباب المبتلى بعادة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الشباب تجنّب أصدقاء السوء و هم في الغالب سبب الابتلاء بهذه القذارات و تحاشي مطالعة الكتب المضلّة و مشاهدة المشاهد المثيرة و الاطّلاع على مصير من ابتلي بهذه الاُمور،و عدم الانخداع بوسوسات بعض الكتّاب غير الملتزمين الذين يدّعون أنّ هذه العادة غير ضارّة،و عدم إهدار الطاقة التي وهبها اللّه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الاهتمام بالعبادات و تاريخ أئمّة المسلمين و قادتهم و مواعظهم و إرشاداتهم له أثر بالغ الأهميّة في التسلّح ضدّ هذه الانحرافات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لمزيد من الاطّلاع يمكنكم مراجعة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 الشباب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تقبيلي لأحد الأصدقاء بشهوة نزل سائل عديم اللون و قليل اللزوجة 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يترك أثراً على لباسي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عليك أن تتوب،و من لم يتب منه يستحقّ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تخرج الرطوبة بتدفّق فلا غسل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الوضوء أو الغسل بهذا الشيء؟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مستبرئاً من البول قبلاً،فهذا السائل المشكوك به لا يبطل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حكمه إذا لم يكن عن شهوة؟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ما لم يكن عن شهوة و لكن بما أنّ هذه الأعمال من فخاخ الشيطان فينبغي تجنّبها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ذنب الزنا أكبر أم الاستمناء؟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حرام و ذنب الزنا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حرمة الاستمناء أو عدمها بالنسبة لمقتضيات ظروف الحياة الراهنة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اومن بأنّ الإفراط في هذه العادة حرام و إثم و لكن إذا لم يفرّط فيه فليس بحرام لأنّ من الصعب جدّاً التغلّب على هوى النفس في المجتمعات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حرام مطلقاً و بلا شكّ و نرجو أن لا تقعوا ضحايا الوسوسات الشيطانية و لكم أن تراجعوا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 الشباب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للتعرّف على طرق مكافحته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للتعزير أشكال مختلفة غير الجلد كالسجن و الغرامة النقدية و إبطال إجازة الكسب و إبطال إجازة السوق و الحرمان من الوظائف الحكوميّة و تثبيت سوء السابقة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الجلد فقط،أم يشمل الحالات الاُخرى أيضاً؟ إذا كان يشمل غير الجلد أيضاً فما يكون 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حالات الحدود و لكن من الواضح أن يتناسب التعزير تناسباً عقليّاً مع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العاقل البالغ أحد محارمه النسبيين الاُناث أو الذكور عن شهوة، فما عقابه؟و ما الحكم إذا لم يكن بالغاً؟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التقبيل عقوبته التعزير فقط و لا فرق بين المحارم و غير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يجوز للقاضي أن يجعل التعزير أشدّ في حالة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بالغاً فلا تعزير عليه بل يعاقب عقوبة خفيفة للتأديب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العقوبات المنصوصة إذا تضرّر شخص آخر بالإضافة إلى المجرم فانّ ذلك ينافي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كقصاص القاتل حيث يصاب أبناؤه باليتم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الحالات التي تفتقر إلى نصّ صريح على شرعيتها كالسجن حيث تتضرّر عائلة المحكوم بشدّة بلا ذنب كما أنّ الشارع لم يجعل هذه العقوبة من العقوبات صراحة فكيف تبرّر المخالفة للأصل القرآني بدون نصّ صريح؟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من أنواع التعزيرات و من الممكن أن يتسبّب التعزير في الحالات المقرّرة بضرر و خسارة الآخرين سواء كان بالجلد أو الغرامة النقدية أو المالية،و هذه الاُمور لا تمنع التعزير و إلاّ وجب إيقاف جميع أنواع التعزيرات لأنّ إضرارها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 الآخرين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إثبات بعض الجرائم لدى الحاكم خاصّة التي تتعلّق بالشرف و التي يبدي المجتمع حيالها ردّ فعل قويّاً و ذلك لعدم تيسّر شهادة أربعة عدول أو الإقرار أربع مرّات من قبل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الظنّ التقريبي لدى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لملابسات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الشخص ارتكب الجرم من هذا النوع و كان من العواقب المحتملة لإطلاق سراحه حصول حوادث مخلّة بالأمن خاصّة في القرى القليلة السكّان،فهل يجوز للحاكم توقيفه لبضعة أيّام ريثما تهدأ الأوضاع ثمّ يصدر حكم براءته من الجرم المنسوب له؟ كذلك في حالات الصدامات الجماعية التي لا يتعيّن فيها المقصّر،هل يجوز توقيف الجميع حفاظاً على الأمن العامّ و منعاً لتكرّر الصدامات؟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الاُولى،إذا تيقّن الحاكم من أنّ المتّهم ارتكب مخالفات كالخلوة بالأجنبيّة أو ما دون اللواط و الزنا جاز له توقيفه كتعزير،و يصدق المعنى نفسه على الحالة الثانية،أي أنّهم إذا هدّدوا الأمن العامّ بمصادماتهم و توقّف الحفاظ على الأمن على توقيفهم المؤقت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حدّ أعلى و أدنى لاحتجاز المتّهم في الحبس التعزيري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قرار التوقيف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المدّة يقرّرها حاكم الشرع؟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يحدّدها حاكم الشرع و لكن قد تقتضي المصلحة تحديد الحدود الدنيا و العليا من قبل السلطات القضائية منعاً للفوضى في القضاء</w:t>
      </w:r>
      <w:r>
        <w:rPr>
          <w:rFonts w:eastAsia="Amiri" w:cs="Amiri" w:ascii="Amiri" w:hAnsi="Amiri"/>
          <w:color w:val="111111"/>
          <w:sz w:val="28"/>
          <w:szCs w:val="28"/>
          <w:rtl w:val="true"/>
          <w:lang w:bidi="ar-SA"/>
        </w:rPr>
        <w:t>.</w:t>
      </w:r>
      <w:bookmarkStart w:id="714" w:name="pg10221_94175"/>
    </w:p>
    <w:p>
      <w:pPr>
        <w:pStyle w:val="Heading2"/>
        <w:numPr>
          <w:ilvl w:val="1"/>
          <w:numId w:val="1"/>
        </w:numPr>
        <w:rPr/>
      </w:pPr>
      <w:bookmarkStart w:id="715" w:name="__RefHeading___Toc2774699_1067777946"/>
      <w:bookmarkStart w:id="716" w:name="_Toc264"/>
      <w:bookmarkEnd w:id="714"/>
      <w:bookmarkEnd w:id="715"/>
      <w:r>
        <w:rPr>
          <w:rtl w:val="true"/>
        </w:rPr>
        <w:t>الفصل السابع و الأربعون</w:t>
      </w:r>
      <w:r>
        <w:rPr>
          <w:rtl w:val="true"/>
        </w:rPr>
        <w:t xml:space="preserve">: </w:t>
      </w:r>
      <w:r>
        <w:rPr>
          <w:rtl w:val="true"/>
        </w:rPr>
        <w:t>أحكام القصاص</w:t>
      </w:r>
      <w:bookmarkEnd w:id="716"/>
    </w:p>
    <w:p>
      <w:pPr>
        <w:pStyle w:val="Heading3"/>
        <w:numPr>
          <w:ilvl w:val="2"/>
          <w:numId w:val="1"/>
        </w:numPr>
        <w:rPr/>
      </w:pPr>
      <w:bookmarkStart w:id="717" w:name="__RefHeading___Toc2774701_1067777946"/>
      <w:bookmarkStart w:id="718" w:name="_Toc265"/>
      <w:bookmarkEnd w:id="717"/>
      <w:r>
        <w:rPr>
          <w:rtl w:val="true"/>
        </w:rPr>
        <w:t>قتل العمد و شبه العمد</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عقوبة القتل العمدي القصاص فقط أم القصاص و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القصاص إلاّ إذا ترضوا على الدية أو أقلّ منها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عمدية القتل بالخطإ في الشخص في قتل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يكون قاصداً 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حالات قتل العمد و ذلك لتوفّر جميع الشروط و المقدّمات و لا يؤثّر الخطأ في الشخص على كون القتل عمديّاً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العمد حاصل في أصل قتل الشخص المعيّن،أمّا الخطأ ففي التنفيذ،هذا في حالة كون النفسين محرّمتين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ارتبط شخص بعلاقة غير شرعيّة مع امرأة متزوّجة لمدّة طويلة و لمرّات كثيرة ممّا أثار غيرة الزوج و الاُخوة،فقرّروا اكتشافه و الإيقاع به،و صادف أن زار بيت المرأة لممارسة الزنا معها فوقع في فخ الزوج و الاُخوة و لم يكونوا قاصدين لقتله بل لتسليمه إلى الجهات المختصّة و لكن الضرب المبرح الذي أنزلوه به أرداه قتيلاً،فبما أنّهم كانوا يرونه مهدور الدم و قد ثبت فساده الأخلاقي في حالات كثيرة و خاصّة هذه الحالة،و هو يعلم بأنّها متزوّجة و تسبّب في إغوائها و انحرافها،لذا يرجى الإجابة على هذين السؤالين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الضاربين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ستّة رجال 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للدم؟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الضمان لقصاص النفس أم الدية المقرّرة؟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يكونوا متيقّنين من كونه مهدور الدم و ضربوه ضرباً يوجب القتل حسب المعتاد فيعتبر قتل عمد و لأولياء القتيل حقّ القصاص،و إذا أرادوا القصاص من جميع القاتلين فيجب أن يدفعوا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و لمّا كان من المستبعد انصياعهم فيتحوّل إلى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الشخص كان قذراً للغاية فانّ من المناسب جدّاً أن يعفو أولياؤه عن القاتلين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الضرب من النوع المؤدّي للموت في العادة و لكنّه مات على أثره أو كان القاتلون متيقّنين من إهدار دمه فعليهم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أنّ هذا الفاسق يستحقّ عقاباً شديداً إلاّ أنّ ذلك من اختصاص حاكم الشرع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رجل زوجته الشرعيّة بالثلاث و بما أنّهما شافعيان فقد حصل بينهما طلاق بائن غير رجعي حسب فتوى مجلس علماء سنندج،إلاّ أنّ الزوج واصل العيش مع زوجته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فترة طويلة اشترك الرجل مع شقيق زوجته السابقة بقتل رجل اتّهماه بالعلاقة غير الشرعيّة مع هذه المرأة،و قد قتلوه على مرأى الملأ العام،و طالب أولياء الدم بالقصاص من شقيق المرأة فقط بصفته القاتل بينما كان القتيل عالماً بطلاق الزوجين و قد أعدّ للمرأة داراً في سنندج و أسكنها فيها تمهيداً للزواج و كان شقيقها قد وعده بأن يزوّجه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وجود العلاقة غير الشرعيّة بين الاثنين فهل يكون مهدور الدم بحيث يعفى زوجها السابق و شقيقها من القصاص و يوصف ما قاما به بالدفاع الشرعي على أساس دافع صون العرض؟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بحكم قاتل العمد أو شريك قاتل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راجت مؤخّراً لعبة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تتجاذب فيها مجموعتان أو شخصان حبلاً و من يستطع أن يجرّ الحبل إلى جهته يعتبر فائزاً و قد يحدث أن يسقط البعض أثناء اللعبة و قد يموت أحدهم،فهل هو من نوع الخطأ؟و هل تترتّب عنه دية على أفراد المجموعة المنافسة أو منظّمي السباق؟و هل تنطبق هذه المسألة على باقي الرياضات ككرة القدم أيضاً؟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قتلاً شبه عمدي و على الجاني ديته،و إذا كان الجاني جماعة</w:t>
      </w:r>
      <w:bookmarkStart w:id="719" w:name="pg10221_94177"/>
    </w:p>
    <w:p>
      <w:pPr>
        <w:pStyle w:val="BookText"/>
        <w:rPr/>
      </w:pPr>
      <w:bookmarkEnd w:id="719"/>
      <w:r>
        <w:rPr>
          <w:rFonts w:ascii="Amiri" w:hAnsi="Amiri" w:eastAsia="Amiri" w:cs="Amiri"/>
          <w:color w:val="111111"/>
          <w:sz w:val="28"/>
          <w:sz w:val="28"/>
          <w:szCs w:val="28"/>
          <w:rtl w:val="true"/>
          <w:lang w:bidi="ar-SA"/>
        </w:rPr>
        <w:t>فيشتركون في اقتسام مبلغ الدية بقدر مساهمتهم كلّ منهم في الجريمة،فإذا لم يعلم مقدار المساهمة تقسّم الدية عليهم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غير ضليع ببناء دار ممّا أدّى إلى قتل أربعة أشخاص و أفاد الخبراء الرسميون بأنّه لم يكن ماهراً في البناء،و غشّ في استعمال مواد البناء الأمر الذي أدّى إلى انهيار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نوع من أنواع القتل هو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قتل الجماعة سببه تهاونه و غشّه فهو من القتل العمد،أي أنّ عليه أن يدفع الدية من ماله</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2774703_1067777946"/>
      <w:bookmarkStart w:id="721" w:name="_Toc266"/>
      <w:bookmarkEnd w:id="720"/>
      <w:r>
        <w:rPr>
          <w:rtl w:val="true"/>
        </w:rPr>
        <w:t>شروط القصاص</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ولد في الثانية عشرة من عمره رجلاً و قد ظلّ محتجزاً في السجن منذئذ و حتّى الآن حيث بلغ الخامسة و العشرين انتظاراً لأن يكبر أطفال القتيل و يقرّروا إعدامه أو أخذ الدية علماً بأنّ حكم إعدامه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على جناية الصبي قصاص فكيف صدر حكم إعدام هذا الشاب بالرغم من أنّه كان صبيّاً حينئذ؟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الشخص القتل قبل البلوغ فلا قصاص عليه و لا حبس،إلاّ بمقدار التأديب بل يجب أن يتداول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أبوه و الرجال من أقرباء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القتيل و يدفعوها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ارتكب القتل البالغ و كان للقتيل أطفال صغار و رأى وليّهم المصلحة في أخذ الدية فتؤخذ الدية و يطلق القاتل و إذا لم يجد المصلحة في أخذ الدية فيجب الانتظار حتّى يكبر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المدّة طويلة فيجب إطلاق القاتل بكفالة ثمّ تتابع القضيّة فيما بعد و لا يجوز لأي قاضٍ أن يحتجز أي قاتل لمدّة طويلة في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القاتل محكوماً بالقصاص و لكن شخصاً آخر خارج أولياء الدم قتله بدون إذنهم،و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القصاص على القاتل الثاني؟إذا كان كذلك فلمن يكون حقّ القصاص؟هل هم أولياء دم القتيل الأوّل،أم أولياء دم القتيل الثاني الذي كان بنفسه محكوماً بالقصاص؟</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القصاص حقّ أولياء دم القتيل الثاني فما ذا بشأن حقّ قصاص أولياء دم القتيل</w:t>
      </w:r>
    </w:p>
    <w:p>
      <w:pPr>
        <w:pStyle w:val="BookText"/>
        <w:rPr/>
      </w:pPr>
      <w:r>
        <w:rPr>
          <w:rFonts w:ascii="Amiri" w:hAnsi="Amiri" w:eastAsia="Amiri" w:cs="Amiri"/>
          <w:color w:val="111111"/>
          <w:sz w:val="28"/>
          <w:sz w:val="28"/>
          <w:szCs w:val="28"/>
          <w:rtl w:val="true"/>
          <w:lang w:bidi="ar-SA"/>
        </w:rPr>
        <w:t>الأوّل؟هل ينتفي الموضوع أم يتبدّل إلى دية؟و إذا كان يتبدّل إلى دية فمن الذي يتحمّلها؟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القاتل ليس مهدور الدم بل نياط الأمر بأولياء الدم ليختاروا بين القصاص و الدّية باتّفاق الطرفين،لذا فلا يحقّ لأي كان أن يقتله،فإذا قتله حكم بالقصاص أو الدية باتّفاق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القاتل الثاني ألغى موضوع قصاص القاتل الأوّل فالأحوط وجوباً أن يدفع القاتل الثاني دية إلى أولياء دم القتيل الأوّل،و الأمر شبيه بمن يهرّب القاتل بحيث يتعذّر تحصيله فيجب على المهرّب أن يدفع الدية حسب النصوص الواردة و هي غير الدية التي يدفعها القاتل الثاني إلى ولي دم القاتل الأوّل للخلاص من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الكافر الذمي مسلماً عامداً فهل يحكم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 زوجته و طالب أولياء دمها و منهم أبناؤها بالقصاص،فإذا كان الأب لا يحكم بالقصاص عن قتل ابنه فهل يجوز للأبناء المطالبة بالقصاص من والدهم؟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يجوز للأبناء طلب القصاص للوالد بل يأخذون الدية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امرأة بالقصاص لتعمّدها قتل رجل،فإذا كانت دية الرجل ضعف دية المرأة فهل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بنصف الدية أيضاً؟إذا كان كذلك فكيف يتمّ القبض و المطالبة و من يتحمّلها؟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مع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أكثر من امرأة و طالب أولياؤهنّ بالقصاص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الأولياء المطالبين بالقصاص أن يدفعوا شيئاً بعنوان فاضل الدية؟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الدفع فهل يجب على كلّ واحد من الأولياء المطالبين بالقصاص أن يدفع نصف دية الرجل كلاً على انفراد يتقاسم الجميع نصف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رجل امرأتين و طالب أولياء القتيلتين بالقصاص فهل يدفع كلّ واحد من الأولياء ربع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أولياء المرأتين على المطالبة بالقصاص فلا يدفع أي شيء إلى ورثة القاتل كدية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القاتل أنّه كان ثملاً عند ما قام بالقتل و لم يكن قاصداً له فهل يلغى</w:t>
      </w:r>
      <w:bookmarkStart w:id="722" w:name="pg10221_94179"/>
    </w:p>
    <w:p>
      <w:pPr>
        <w:pStyle w:val="BookText"/>
        <w:rPr/>
      </w:pPr>
      <w:bookmarkEnd w:id="722"/>
      <w:r>
        <w:rPr>
          <w:rFonts w:ascii="Amiri" w:hAnsi="Amiri" w:eastAsia="Amiri" w:cs="Amiri"/>
          <w:color w:val="111111"/>
          <w:sz w:val="28"/>
          <w:sz w:val="28"/>
          <w:szCs w:val="28"/>
          <w:rtl w:val="true"/>
          <w:lang w:bidi="ar-SA"/>
        </w:rPr>
        <w:t>القصاص عنه إذا ثبت صحّة إدّعائه؟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السكر فالقصاص ثابت،و إذا ثبت السكر أثناء القتل فلذلك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يكون الشخص من النوع الذي يرتكب هذه الأفعال عند السكر و في هذه الحالة يثبت عليه القصاص،و إلاّ فليس عليه إلاّ الدّية</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774705_1067777946"/>
      <w:bookmarkStart w:id="724" w:name="_Toc267"/>
      <w:bookmarkEnd w:id="723"/>
      <w:r>
        <w:rPr>
          <w:rtl w:val="true"/>
        </w:rPr>
        <w:t>قصاص</w:t>
      </w:r>
      <w:r>
        <w:rPr>
          <w:rtl w:val="true"/>
        </w:rPr>
        <w:t>(</w:t>
      </w:r>
      <w:r>
        <w:rPr>
          <w:rtl w:val="true"/>
        </w:rPr>
        <w:t>الأطراف</w:t>
      </w:r>
      <w:r>
        <w:rPr>
          <w:rtl w:val="true"/>
        </w:rPr>
        <w:t>)</w:t>
      </w:r>
      <w:r>
        <w:rPr>
          <w:rtl w:val="true"/>
        </w:rPr>
        <w:t>الأعضاء</w:t>
      </w:r>
      <w:r>
        <w:rPr>
          <w:rtl w:val="true"/>
        </w:rPr>
        <w:t>:</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التالية حول قصاص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للمجنى عليه أن ينفّذ جزءً من القصاص و يعفو عن الباقي؟كأن يكون الجاني قد قطع ذراع المجنى عليه من الكتف فيطالب المجنى عليه بقطع يده من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إشكال،و لكن إذا بدرت من الجاني جريمتان منفصلتان فللمجنى عليه أن يعفو عن واحدة و يقتصّ عن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طلب القصاص عن جزء من الجريمة و الدّية عن الجزء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في الجريمة العمدية بل القصاص فقط إلاّ باتّفاق الطرفين فلا بأس فيه بشرط أن تكون الجريمتان منفصلتين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طلب القصاص لجزء من الجريمة و التصالح على الباقي؟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في قصاص الأعضاء مراعاة المماثلة النسبية أم العرفيّة؟و ما هو معيار كلّ منهما؟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هو مراعاة المماثلة النسبية العرفيّة،بمعنى أنّه لو غرز شخص بدين مثلاً سكّيناً بعمق سنتمتر واحد في جسم رجل نحيف أو صبي صغير بحيث وصلت إلى أعماق جسمه فعند القصاص يجب غرز السكّين في جسم الجاني بنفس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الدقّة العقلية لا تلزم في المماثلة النسبية بل تكفي الدقّة العرفيّة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شخص لدى المحكمة بأنّ شخصاً أهان كرامته الاجتماعيّة بتوجيه صفعة له أمام الناس و طلب القصاص أمام نفس الناس أو غيرهم فهل لقصاص الصفعة بهذا الشكل وجه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غير معتبرة في القصاص و لكن يجوز للحاكم تعزيره لإهدار 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يتداخل قصاص العضو مع قصاص النفس؟و ما هو ملاك التداخل برأيكم؟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 ضربة أدّت إلى جرح أو كسر أودى بحياته فليس عليه غير قصاص النفس و تنطوي دية العضو في دية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يتداخل قصاص العضو في قصاص النفس و دية العضو في دية النفس في الحالات المذكورة أدناه حيث يجري الجرح و القتل بشكل عمدي أو غير عمدي؟ يرجى بيان الحكم في الحالتين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الجرح أو القتل بضربة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الجرح أو القتل بأكثر من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 يمكن أن تكون الضربات المتعدّدة في أزمنة متفرّقة أو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الجرح إلى القتل فلا تجب إلاّ دية واحدة سواء كان بضربة واحدة أو بعدّة ضربات،و الأمر كذلك بالنسبة للقصاص أيضاً أي يتمّ قصاص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دية أو عقوبة الضرب الخفيف الذي لا يؤدّي إلى جرح أو تغيّر في اللون و لا يترك أيّة آثار؟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هذا الشيء عمداً فعليه القصاص،و إذا حصل خطأً فلا قصاص عليه و لا تترتّب عليه أي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الأطراف حيث يشترط تساوي جرح القصاص مع الجريمة إذا كان مقدار الجريمة يستلزم الزيادة،و الاكتفاء بالأقل من الجريمة يمنع حصول الزيادة، فهل يجوز القصاص بأقل من الجريمة،أم أنّ التساوي شرط في الحالين؟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من الخطر يتحوّل القصاص إلى دية،أمّا إذا خيفت الزيادة فيجوز الاكتفاء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الأطراف،هل يجوز للمرأة أن تكتفي بقطع إصبعين من الرجل بدلاً من أربعة على أن لا تدفع فاضل الدية؟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bookmarkStart w:id="725" w:name="pg10221_94181"/>
    </w:p>
    <w:p>
      <w:pPr>
        <w:pStyle w:val="BookText"/>
        <w:rPr/>
      </w:pPr>
      <w:bookmarkEnd w:id="7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القصاص أم الدية فيما يخصّ الضرب المؤدّي إلى حصول الكدمات الزرقاء أو السوداء أو الحمراء إذا كان عامداً و كان القصاص ممكناً؟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القصاص مع مراعاة 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يجوز القصاص في الأعضاء مع وجود الخطر على النفس أو العضو أو لعدم إمكان الاستيفاء بلا زيادة أو نقصان فهل يجب إصدار الحكم بدفع الدية أم الاقتصاص من الجاني بأقلّ من الجريمة و يدفع ارش الباقي،أم أنّ الأمر اختياري و يجوز الحكم بأحد الشقّين الأوّلين؟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الاكتفاء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والد ولده بمساعدة شخص آخر،فهل يؤثّر تنازل الأب في عدم القصاص أو تخفيف عقوبة الشخص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شريكه في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الأب ثابت بخصوص نصيبه في العفو و القصاص،أمّا ما عدا ذلك فلا يخصّه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2774707_1067777946"/>
      <w:bookmarkStart w:id="727" w:name="_Toc268"/>
      <w:bookmarkEnd w:id="726"/>
      <w:r>
        <w:rPr>
          <w:rtl w:val="true"/>
        </w:rPr>
        <w:t>أولياء الدم</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لأولياء الدم أن يكتفوا بقطع أحد أعضاء القاتل بدل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يجوز،و لا دليل على هذا الشيء و الأصل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لأولياء الدم قطع عضو من القاتل و التصالح على الباقي بدلاً من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لموافقة أو عدم موافقة القاتل أثر في الحالتين المذكورتين أعلاه؟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ورثة القتيل مفقوداً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صدر حكم وفاته الافتراضيّة أو فقدانه عن طريق الجهات المختصّة الصالحة أم لم يصدر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يطالب باقي الورثة بالقصاص،ثمّ ظهر الوريث المفقود فهل يحقّ له المطالبة بالقصاص؟</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الجنين في بطن امّه وليّاً للدم؟إذا كان كذلك فما يكون مصير القاتل حتّى يكبر الجنين؟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الجنين حيّاً يكون حينئذ ولي الدم،و إذا ارتأى قيّمه المصلحة في أخذ الدية أو المصالحة فيعمل وفقها و إلاّ فيطلق الجاني بأخذ كفالة كافية حتّى بلوغ الولي، و إذا اقتضت المصلحة،فللقيّم حقّ المطالبة بالقصاص الفوري و لكن مصلحة الصغير تكون عادةً في أخذ الدية لا القصاص في مثل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القتيل صغيراً مجنوناً أو مجنوناً كبيراً فقط و اعفي القاتل من القصاص بأمر الحاكم و إذن ولي المسلمين و موافقة قيّم المجنون،ثمّ أصبح المجنون عاقلاً فيما بعد فهل يحقّ له المطالبة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الرجوع إذا كان ما فعله وليّه موافقاً للموازين الشرعيّة و مصالحه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بين ورثة القتيل حين القتل مجنون و لم يطلب قيّمه القصاص بموافقة الحاكم و باقي الورثة بل أخذوا الدية،ثمّ رفع الحجر عن المجنون،فهل يحقّ له المطالبة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أولياء الدم بالعفو عن القاتل أو بالدّية و لكن الحكومة الإسلاميّة ارتأت الاقتصاص منه و ذلك لأغراض سياسية و اجتماعية،فهل يجوز القصاص؟و في حالة عدم موافقة أولياء الدم،هل تدفع الدية لهم من بيت المال؟و هل لولي أمر المسلمين الحقّ في طلب القصاص بالولاية التي له على ولي الدم نفسه و خلافاً لرغبته؟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طلب القصاص بدون موافقة ولي الدم إلاّ إذا كان بعنوان المفسد أو المحارب أو بشروط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شخص و كان أولياء دمه أربعة صغار بلا ولي إلاّ 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القصاص من القاتل في هذه الحالة أم دفع الدية،أم يؤجّل القصاص و الدّية حتّى بلوغ و رشد أولياء الدم؟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بلوغ الصغار قريباً يجب تأجيل القصاص و الدّية،و إلاّ فيطلق القاتل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بكفالة إلى أن يبلغوا أو يقرّروا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مصلحة الصغير في أخذ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كذلك 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للولي أخذها و إذا كانت المصلحة في القصاص جاز له أن يقتصّ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ينفّذ الحكم على المحكوم للأسباب المبيّنة أدناه،فهل يجوز احتجازه في الحبس إلى موعد التنفيذ و إن استغرق ذلك مدّة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يعط أولياء الدم فاضل الدية لضيق ذات اليد أو لأسباب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توفير نصيب أولياء صغير المقتول من قبل الأولياء المطالبين بالقصاص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بعض أولياء الدم و عدم دفع نصيب المطالبين بالقصاص لنصيبهم إلى المحكوم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أولياء الدم أو عدم تحصيلهم و صدور أمر حاكم الشرع بأخذ الدية من القاتل و عدم قدرته على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التصالح على الدية و عدم قدرة المحكوم عليه على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مراجعة أولياء الدم المحكمة لتعيين التكليف النهائي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الأدوات اللازمة للتنفيذ الصحيح للقصاص و تنصّل المجنى عليه و أولياء الدم أو أهل الخبرة عن التنفيذ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قدرة المحكوم عليه على الدفع أو استرضاء الشاكي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احتجاز المحكوم عليه بالقصاص لمدّة طويلة بل يطلق سراحه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بكفالة كافية حتّى تتحقّق شروط إجراء القصاص أو العفو أو التبديل بالدّية إلاّ إذا كان إطلاق سراحه يؤدّي إلى نتائج اجتماعيّة وخيمة،و في هذه الحالة يجوز مساعدة أصحاب الحقّ من بيت المال لكي ينفّذ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الجاني محكوماً عليه بالقصاص و لم يحكم عليه بالسجن،و كان أولياء الدم غير قادرين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إرغام أولياء الدم على أخذ الدية؟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يجب إطلاق سراح المحكوم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حتّى يتّخذ أولياء الدم قرارهم و لا يجوز إرغامهم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فاضل الدية من بيت المال و تنفيذ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دفع فاضل الدية من بيت المال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سجن القاتل بعد ارتكابه القتل و لم يراجع أولياء الدم لتعيين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إطلاق سراح الجاني بعد انتهاء المهلة المقرّرة و عدم مراجعة أولياء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إطلاق سراحه بأخذ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حتّى يتّخذ أولياء الدم قرارهم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يراجع أولياء الدم المحكمة لعذر لمدّة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أو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سجن الجاني خلال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كما ذكرنا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زوج و زوجة عدد من الأبناء الأعازب و لهما أيضاً 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أحد الأبناء،و لكن أحد الزوجين توفّي قبل طلب القصاص أو العفو أو الاتّفاق على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ينتقل حقّ القصاص أو العفو أو سهم الدية إلى والديه،أم أنّ كلّ واحد من الوالدين الأحياء هو الوريث الوحيد للقتيل؟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المسألة،ينتقل حقّ القصاص إلى والدي القتيل فإذا توفّي أحدهما بعد القتل و تعلّق حقّ القصاص فينتقل إلى ورثته عدا زوجته،أمّا حقّ الدية فيشمل الزوجة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للولي و القيم أن يطالبا بالقصاص بالنيابة عن الصغار؟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كانت فيه مصلحة الصغار و إلاّ فلا،و الغالب كون مصلحة الصغار في أخذ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أنّه لا يحقّ للزوجة و لا الزوج إذا قتل أحدهما عمداً أن يطالب الآخر بالقصاص،فهل ينطبق هذا على امّ القتيل و باقي ورثته من الاُناث بسبب الاُنوثة وحدها؟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يخصّ الزوجة و لا يشمل باقي النساء الأقارب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اخوان أو اختان من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السنّ القانونيّة و هي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البالغين فأصاب أحدهما الآخر أو جرحه فاشتكى المضروب أو المجروح ضدّ</w:t>
      </w:r>
      <w:bookmarkStart w:id="728" w:name="pg10221_94185"/>
    </w:p>
    <w:p>
      <w:pPr>
        <w:pStyle w:val="BookText"/>
        <w:rPr/>
      </w:pPr>
      <w:bookmarkEnd w:id="728"/>
      <w:r>
        <w:rPr>
          <w:rFonts w:ascii="Amiri" w:hAnsi="Amiri" w:eastAsia="Amiri" w:cs="Amiri"/>
          <w:color w:val="111111"/>
          <w:sz w:val="28"/>
          <w:sz w:val="28"/>
          <w:szCs w:val="28"/>
          <w:rtl w:val="true"/>
          <w:lang w:bidi="ar-SA"/>
        </w:rPr>
        <w:t>الضارب و لم يقبل بالتنازل فهل يؤثّر رضا الأب أو الجدّ من الأب أو الاُمّ إذا كانت قيّمة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الأب 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منع ملاحقة الضارب،أم يلزم تنازل المضروب؟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الطرفان بالغين،فرضاهما هو المعتبر</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2774709_1067777946"/>
      <w:bookmarkStart w:id="730" w:name="_Toc269"/>
      <w:bookmarkEnd w:id="729"/>
      <w:r>
        <w:rPr>
          <w:rtl w:val="true"/>
        </w:rPr>
        <w:t>تبديل القصاص بالدّية</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رجل بقتل زوجته العمدي و كان ولي دم القتيلة امّها و ابنتها البالغة سبع سنوات من زوجها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طلب القصاص من قبل الاُمّ مشروط بردّ نصف دية الرجل المسلم إلى القاتل و تأمين و ضمان سهم الصغيرة و لكن الاُمّ طلبت القصاص مع الإعلان عن عجزها عن ردّ نصف الدية و تأمين سهم الصغيرة،فهل يتبدّل القصاص إلى الدية قهراً،أم يجب أن يتكفّل بيت المال بردّ الدية و تأمين السهم و ينفّذ القصاص؟أم يبقى حقّ القصاص لحين تمكّن ولي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ليس مكلّفاً بدفع الدية لغرض تنفيذ القصاص و إذا رغب ولي الدم في أخذ الدية تدفع له الدية و يجب مراعاة مصلحة الصغير في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في الظروف الحالية تكون مصلحة الصغير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تنازل القاتل عن حقّه في نصف الدية لكي ينفّذ القصاص فهل يحقّ له التنازل،أم لا يجوز له ذلك باعتباره سيكون من مال الإرث في المستقبل؟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تنازل القاتل في هذه الحالات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التالية حول قصاص النفس أو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لولي الأمر تبديل القصاص إلى دية لمصلحة ما خلافاً لطلب ولي الدم أو المجنى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ذلك في الظروف العادية إلاّ إذا أدّى تنفيذ القصاص إلى مفسدة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بالإيجاب،فهل يجوز تبديل القصاص بالدّية خلافاً لطلب الجاني مع العلم بالفتوى المشهورة بعدم جواز تبديل القصاص بالدّية إلاّ بموافقة الجاني؟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أعلاه</w:t>
      </w:r>
      <w:r>
        <w:rPr>
          <w:rFonts w:eastAsia="Amiri" w:cs="Amiri" w:ascii="Amiri" w:hAnsi="Amiri"/>
          <w:color w:val="111111"/>
          <w:sz w:val="28"/>
          <w:szCs w:val="28"/>
          <w:rtl w:val="true"/>
          <w:lang w:bidi="ar-SA"/>
        </w:rPr>
        <w:t>.</w:t>
      </w:r>
      <w:bookmarkStart w:id="731" w:name="pg10221_94186"/>
    </w:p>
    <w:p>
      <w:pPr>
        <w:pStyle w:val="BookText"/>
        <w:rPr/>
      </w:pPr>
      <w:bookmarkEnd w:id="7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بالإيجاب فمن يكون المسئول عن دفع الدية؟هل هو الجاني أم 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دفعها على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الحالات يبدّل القصاص إلى 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القصاص خطيراً و في حالات تردّد الجاني بين أكثر من شخص و حالات تعذّر مراعاة المماثلة عادةً و أمثالها،فيجوز تبديل القصاص بالدّية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2774711_1067777946"/>
      <w:bookmarkStart w:id="733" w:name="_Toc270"/>
      <w:bookmarkEnd w:id="732"/>
      <w:r>
        <w:rPr>
          <w:rtl w:val="true"/>
        </w:rPr>
        <w:t>القسّامة</w:t>
      </w:r>
      <w:r>
        <w:rPr>
          <w:rtl w:val="true"/>
        </w:rPr>
        <w:t>:</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حالات اللوث و القسامة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اللوث عند قيام الأمارة الظنّية لدى حاكم الشرع على صدق المدّعي كشهادة الشاهد الواحد،أو إذا عثر على شخص مخضّب بالدم و شخص مسلّح بسلاح ملطّخ بالدم في المكان نفسه،أو عثر على قتيل في بيت أو محلّة لا يدخلها إلاّ أشخاص معيّنون و كان بين القتيل و أهل البيت أو المحلّة عداوة،و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الحالات يجري القاضي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أحد الشيعة الإماميّة في صراع رجلاً غالياً من العلي اللهية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الحالة من حالات اللوث فهل يجوز لأولياء القتيل إقامة القسامة و هم جميعاً علي اللهية؟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القتل العمد فهل يجري القصاص على القاتل الموصوف إزاء القتيل؟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ثبوت الدية،فهل تدفع الدية الكاملة للرجل المسلم؟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 من يسمّون بالعلي اللهية مختلفون فبعضهم يعبد عليّاً عليه السلام حقيقة أو ينسبون له صفات إلهية أو ينكرون ضروريات الدين عن علم و هم كفّار تسري عليهم أحكام الكفّار في القصاص و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الكثير منهم لا يبلغون هذه الدرجة من الغلو،و الظاهر أنّهم من المسلمين و ان كانوا خاطئين،لذا يجب التحقيق في الصنف الذي ينتمي إليه موضوع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الحالة الاُولى تجري عليهم أحكام غير المسلمين،و في الثانية أحكام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المذكورة في باب اللوث كالشاهد الواحد أو وجود العداوة هل يصدق اللوث تعبّداً،أم في حالة حصول الظنّ؟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حكم اللوث في حالة حصول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صدق اللوث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حصول الظنّ الشخصي أم النوعي؟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حصول الظنّ الشخصي للقاضي و الأحوط وجوباً أيضاً وجود الأمارة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الظنّ لدى القاضي بوقوع القتل غير العمدي من قبل المتّهم، و لكن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قتل العمد و يقبل بإقامة القسامة على وقوع القتل العمدي، فهل تعتبر هذه من حالات اللوث؟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حالات اللوث بمجرّد إدّعاء 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الظنّ لدى القاضي بأنّ أحد المتّهمين هو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الجرح و مقطع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من حالات اللوث؟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القاضي مشروط بوجود الأمارة و يثبت اللوث بالنسبة لأحد المتّهمين في حالة وجود تلك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القسامة مع اللوث،هل يستطيع أولياء الدم إثبات عمديّة القتل و الاقتصاص بالقسامة بالرغم من إنكار المتّهم؟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القصاص بالقسامة في قتل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القسامة،هل يجوز للمرأة أن تدّعي لوحدها قتل العمد و إقامة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تدّعي و لكن القسامة يجب أن تكون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حصول العلم لدى القاضي بالقتل في القسامة،أم يجب أن يحكم مع وجود اللوث و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علم القاضي في هذه الحالة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القاضي تواطؤ المقسمين مع المدّعي فهل يجوز له العمل بهذا</w:t>
      </w:r>
    </w:p>
    <w:p>
      <w:pPr>
        <w:pStyle w:val="BookText"/>
        <w:rPr/>
      </w:pPr>
      <w:r>
        <w:rPr>
          <w:rFonts w:ascii="IRNazanin" w:hAnsi="IRNazanin" w:eastAsia="IRNazanin"/>
          <w:color w:val="111111"/>
          <w:sz w:val="28"/>
          <w:sz w:val="28"/>
          <w:szCs w:val="28"/>
          <w:rtl w:val="true"/>
          <w:lang w:bidi="fa-IR"/>
        </w:rPr>
        <w:t>الاحتمال و إلغاء القسم؟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المسألة،القاضي مكلّف بظاهر الحال إلاّ إذا علم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القصاص من عدد من المتّهمين بواسطة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استوفت القسامة الشروط فلا بأس فيه مع ردّ فاضل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تنفيذ القسامة و اللوث في غير الجراح و القتل و قطع الأعضاء كالضرب غير الجارح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الكدمات و الاحمرار و الاسوداد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القسامة في الحالات المذكورة أعلاه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 قسامة غير المسلمين الساكنين في البلاد الإسلاميّة على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قسامة غير المسلم على المسلم غير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اكتشف قتيل مجهول الهوية في مكان عام و بعد التحقيق و الكشف وجّهت السلطات القضائيّة الاتّهام إلى شخص ما بوجود قرائن ظنّية من حالات اللوث و لم يعرف للقتيل ولي للدم،فمع من تكون القسامة؟إذا كانت مع ولي أمير المسلمين فما هي طريقتها؟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حاكم الشرع وليّه و مع وجود اللوث يصار إلى القسامة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شخص في مشاجرة جماعية على أثر إصابته بحجر في رأسه، و حكم على المتّهم بقصاص النفس رغم إنكاره و ذلك لوجود قرائن ظنّية شخصية و تنفيذ القسامة من قبل أولياء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الديوان الأعلى نقض الحكم الصادر لعدم مراعاته اصول المحاكمة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حكمت شعبة اخرى في المحكمة على المتّهم بقصاص النفس لاعتقادها بأنّ الأدلّة الموجودة في الملفّ تفيد العلم القطعي و صادق الديوان الأعلى على الحكم،و بعد الاستئذان عند تنفيذ الحكم اعترف ابن المتّهم بارتكابه الجريمة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يضرب بالحجر شخصاً كان قد جرح أحد أقربائه بشدّة و لكن الحجر أصاب القتيل الذي كان واقفاً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أنّ العمل الذي قام به أي من الشخصين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الأوّل المحكوم بالقصاص و المعترف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نوعاً و صحّة ادّعاء المقرّ بقصده ضرب شخص آخر بالنظر</w:t>
      </w:r>
    </w:p>
    <w:p>
      <w:pPr>
        <w:pStyle w:val="BookText"/>
        <w:rPr/>
      </w:pPr>
      <w:r>
        <w:rPr>
          <w:rFonts w:ascii="Amiri" w:hAnsi="Amiri" w:eastAsia="Amiri" w:cs="Amiri"/>
          <w:color w:val="111111"/>
          <w:sz w:val="28"/>
          <w:sz w:val="28"/>
          <w:szCs w:val="28"/>
          <w:rtl w:val="true"/>
          <w:lang w:bidi="ar-SA"/>
        </w:rPr>
        <w:t>لملابسات القضيّة و بالنظر إلى أنّ أولياء الدم أعلنوا عن أنّ القتل تمّ بواسطة الأول و لكنّهم لم يتقدّموا بالشكوى على أي واحد من الاثنين رغم إصرار المحكمة عليهم بل اكتفوا بطلب القصاص من كلّ من تعيّنه المحكمة قاتلاً،فانّ هناك سؤالين يطرحان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وظيفة المحكمة حيال القضيّة إذا كان أولياء الدم قد أناطوا بها تعيين القاتل؟ هل يجوز لها مسايرة رأي أولياء الدم المبني على أنّ الأوّل هو القاتل و إجراء القسامة و الإغضاء عن إقرار الثاني الذي يتطابق مع ملابسات القضيّة؟و هل يمكن اعتبار إقرار الثاني قرينة معارضة موجبة لخروج الموضوع من باب اللوث للشخص الأوّل؟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علم القاضي وفق الموازين و لم يتزلزل بإقرار الشخص الثاني فانّ حكم القصاص من الأوّل بإذن أولياء الدم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تزلزل علم القاضي بإقرار الثاني و كان اللوث على الشخص الأوّل وجب الرجوع إلى القسامة و إذا كان الإقرار مانعاً للوث فيجب العمل بالإقرار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القتل العمد أم غيره إذا أراد شخص ضرب شخص و كان عمله قاتلاً نوعاً و لكنّه قتل غيره لعدم مهارته أو ارتجاف يده و ما شابه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لا يكون الشخص الثاني في معرض الإصابة بشكل عادي و اصيب بالخطإ فيكون القتل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الاثنان متجاورين و في معرض الإصابة و لم يكن الضارب ماهراً مع احتمال إصابة أي من الاثنين فهل قتل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القسامة في الجريمة المتعمّدة على الأطراف؟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الأعضاء احتساب نسبة دية العضو إلى الدية الكاملة التي قسامتها خمسون 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إجراء القسامة،هل يشترط علم المقسمين بموضوع القسامة؟ و هل يجوز للقاضي عدم الاستماع لقسم من يعتقد عدم إلمامهم بالموضوع بالمقدار اللازم؟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نعم،علمهم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القاضي عدم الاعتناء بقسم البعض منهم إذا تيقّن بالقرائن الظاهرة من كذبهم في القسم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شخصان بقتل أو ضرب و جرح شخص،و كان لدى القاضي ظنّ إجمالي بوقوع الجريمة من أحدهما لا على التعيين،أمّا أولياء الدم فامّا أنّهم يدّعون العلم</w:t>
      </w:r>
    </w:p>
    <w:p>
      <w:pPr>
        <w:pStyle w:val="BookText"/>
        <w:rPr/>
      </w:pPr>
      <w:r>
        <w:rPr>
          <w:rFonts w:ascii="Amiri" w:hAnsi="Amiri" w:eastAsia="Amiri" w:cs="Amiri"/>
          <w:color w:val="111111"/>
          <w:sz w:val="28"/>
          <w:sz w:val="28"/>
          <w:szCs w:val="28"/>
          <w:rtl w:val="true"/>
          <w:lang w:bidi="ar-SA"/>
        </w:rPr>
        <w:t>التفصيلي بوقوع الجريمة من أحدهما بالتعيين و يقبلون بإجراء القسامة عليه،أو أنّهم يدّعون العلم الإجمالي و يقبلون بإجراء القسامة على أحدهما بلا 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 هذه الفروض من قبيل اللوث؟إذا افترض ذلك،فعلى من يقع الحكم من المتّهمين بإجراء 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إقامة القسامة في الحالتين إذا تحقّقت مقدّمات اللوث بالنسبة لأحد الشخصين تفصيلاً أو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واضح في حالة التعيين،أمّا في حالة إقامة القسامة على أحدهما فيلزم كلّ واحد منهما بدفع نصف الدية،هذا إذا أنكر الاثنان و أقسما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نزاع بين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و جرح بعضهم بعضاً و ثبت الاشتباك لدى المحكمة و لكن الجميع أنكر أنّه ضرب و جرح الآخر و لم يكن بمقدور أي مضروب تعيين من الحقّ به الجرح المعيّن بل يقسّم بأنّ هذه الجراح سببها هؤلاء،فهل تثبت القضيّة بالقسامة؟و إذا كان كذلك،فما تكون نتيجتها؟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القضيّة بالقسامة و يلزم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بدية الجروح و لمّا لم يكن الضارب معيّناً فتقسّم الدية بينهم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أعلاه،إذا لم يكن أصل الاشتباك محرزاً بل حصل الظنّ به،فما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إحراز أصل الاشتباك إمّا بالبيّنة أو الإقرار أو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أحرزت المحكمة أنّ جماعة ضربت شخصاً معيّناً و جرحته و لم تعلم من هو مسبّب كلّ جرح من الجراح و لم يقدر المضروب على التعيين كذلك،فما حكمه و نتيجته؟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الدية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للقرعة موضع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للقرعة في مثل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الدية بالقسامة في قتل الخطأ المحض فمن يكون المسئول عن دفعها؟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مثل هذه الحالات على العاقلة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بالقسامة الجراح التي عيّن لها الشرع ارشاً؟</w:t>
      </w:r>
      <w:bookmarkStart w:id="734" w:name="pg10221_94191"/>
    </w:p>
    <w:p>
      <w:pPr>
        <w:pStyle w:val="BookText"/>
        <w:rPr/>
      </w:pPr>
      <w:bookmarkEnd w:id="73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نعم،الارش يثبت أيضاً بالقسامة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كسور العظام من الجراح فثبت بالقسامة؟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كسور العظام مثل باقي الجراح و تثبت بالقسامة</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2774713_1067777946"/>
      <w:bookmarkStart w:id="736" w:name="_Toc271"/>
      <w:bookmarkEnd w:id="735"/>
      <w:r>
        <w:rPr>
          <w:rtl w:val="true"/>
        </w:rPr>
        <w:t>مسائل متفرّقة حول القصاص</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السؤالين التاليين حول حقوق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مساواة حقوق المرأة و الرجل في القصاص؟و إذا علمنا أنّ الكادّ في بعض الاُسر هي المرأة كما في العوائل التي يكون رجلها إمّا مدمناً على المخدرات أو ميّتاً و تتكفّل الاُمّ برعاية الأطفال و تأمين معاشهم،أو العوائل التي تعمل فيها الزوجة و الزوج و قد يكون راتب الزوجة أعلى من راتب الزوج،فإذا قتل الرجل المرأة عامداً أو غير عامد فهل يبقى حكمه غير القصاص و يجب دفع نصف الدية للقصاص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مراراً أنّ الأحكام الإلهيّة لا تتبع الأفراد و الأشخاص بل تتبع الأنواع،أي لو قارنّا مجموع الرجال في المجتمع بمجموع النساء وجدنا أنّ ما يقدّمه الرجال من العطاء الاقتصادي أضعاف ما تعطيه النساء،لذا فالمصلحة الخاصّة ليست معياراً بل المعيار هو المصلحة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كذلك في القوانين العرفية فمثلاً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 هذا المنصب يتطلّب شخصاً يحمل شهادة الدكتوراة في حين يوجد عدد من حملة البكلوريس أعلم من بعض حملة الدكتوراة،بل إنّ هناك ممّن لا يحمل أي شهادة هو أفضل من حملة الشهادات الجامعية،لذا فالمعيار في هذه الحالات ليس الفرد بل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تتحمّل الاُمّ رعاية الابن من أوّل ولادته حتّى البلوغ و الرشد فلما ذا إذن يعود الطفل للرجل و إذا انفصلت امرأة من زوجها لعذر معقول فقدت حقّ الحضانة لأبنائها و إن كانت متمكّنة من الناحية المالية و لا تؤخذ مشاعر الاُمومة بنظر الاعتبار؟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السؤال مشابه لجواب السؤال السابق و عموماً فانّ قدرة الرجال على توفير الحماية و سدّ الاحتياجات الاقتصاديّة للأطفال أكبر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ثبت في إحدى الحالات أنّ حضانة الأب تعرّض مصلحة الأطفال للخطر فتسند حضانتهم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شخص شخصاً في المسجد أو قتله فيه،فهل تختلف عقوبته عن من يرتكب نفس الجرم خارج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واحدة،و لكن ذنبه عند اللّه أكبر و كذلك الأماكن المحترمة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محكوماً عليه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رمياً أو شنقاً و 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أن يطلب من طبيب تخديره على نفقته حتّى لا يشعر بالألم؟و هل ثمّة فرق بين الحدّ أو قصاص النفس و الأطراف؟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مشكل في القصاص و لا بأس فيه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بخطّ يده أو بشهادة شهود من شخص آخر أن يقتله فهل يحكم على قاتله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عليه بالقصاص و لا تؤثّر موافقته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السجناء في السجون ينتظرون القصاص و على بعضهم أن يقضي فترة طويلة في السجن بسبب عدم قدرة أولياء الدم على اتّخاذ قرار القصاص لأسباب مختلفة،فما رأيكم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قلنا أيضاً أنّ احتجاز الذين ينتظرون القصاص في السجون و خاصّة لفترة طويلة قد تصل إلى بضع سنوات لا تليق بنظام الجمهوريّة الإسلاميّة و نظام الإسلام القضائي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نملك أي دليل شرعي و فقهي من الشرع المقدّس على سجن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يستحقّون القصاص لا الحبس و أنّ احتجازهم في السجن و خاصّة لمدّة طويلة مخالف للشرع و يجب إطلاق سراحهم بأخذ وديعة كافية عنهم حتّى يبت بشأنهم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المسائل التي تتعلّق بحياة شريحة كبيرة من الناس يجب أن تدرس دراسة كافية ثمّ يصدر بحقّها الحكم و ينفّذ بحزم،و ممّا يؤسف له أنّ هناك تقصيراً في هذا الشأن حتّى الآن و قد شاهدت بعيني بعض هذه الحالات المؤسفة و رفعت إلينا استفتاءات متكرّرة حوله فنبّهنا إلى عدم شرعيته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بعض الاستثناءات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السابقة،ما الحكم إذا كان التأخير ناجماً عن التهاون و التساهل أو كون أولياء الدم صغاراً؟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احتجاز المجرم في السجن إطلاقاً إذا كان انتظار القصاص بسبب تقصير أولياء الدم من عدم مراجعة أو عدم دفع فاضل الدية مع القدرة عليه و ما شابه ذلك، و هذا لا ينسجم مع أي من الموازين الفقهيّة،بل يجب إطلاق سراح المجرم بعد أخذ وديعة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كفيل لازم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إتمام الحجّة على أولياء الدم و انتظار ما يقرّره أصحاب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انتظار القصاص لعجز أولياء الدم عن دفع فاضل الدية فلا يكون هناك ضرورة لدفعه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حالات استثنائيّة حيث يرتبط القصاص بالنظام الاجتماعي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احتجاز المجرم في السجن لمدّة طويلة بل يجب العمل كما بيّنا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تأخير القصاص سببه وجود الصغير فيجب على أولياء الصغير النظر إلى الموضوع من زاوية مصلحته و غبطته التي ترتبط غالباً بالدّية لا القصاص فيطلق سراح المجرم إلاّ إذا كانت غبطة الصغير في القصاص و هي حالة نادرة حينئذ 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أخيراً،نلفت نظر المسئولين المحترمين إلى أنّه صحيح أنّ فِي الْقِصاصِ حَياةٌ و لكن على اولي الألباب أن يلاحظوا أنّ فرض العقوبات الإضافية مع عدم الشرعيّة لا يتّفق مع الموازين الإسلاميّة و أنّ مسألة لزوم الجمع بين الحقّين و قاعدة لا ضرر و أصل البراءة موجبة لتحمّل المسئوليّة ما لم تقم على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شخص شخصاً على قتل شخص قائلاً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تقتله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قادر على تنفيذ تهديده و الاثنان بالغان عاقلان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تقتله مثّلت بك ثمّ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الغرض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تقتله قتلتك أنت و عائلتك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يجوّزه للمكره أن ينفّذ المطلوب في الحالات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للمكره قتل النفس البريئة في أي من الحالات المذكورة و أنّ قتل هو و عائلته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حادثة قتل،فهل يجب على المحكمة المبادرة إلى التحقيق لملاحقة القاتل بدون انتظار لشكوى أولياء الدم باعتبارها ممثّلة الدولة؟جدير بالذكر إنّه قد يحدث أن يقتل ولد أباه و يحصل الاطمئنان لدى المحكمة من الشواهد و القرائن على</w:t>
      </w:r>
    </w:p>
    <w:p>
      <w:pPr>
        <w:pStyle w:val="BookText"/>
        <w:rPr/>
      </w:pPr>
      <w:r>
        <w:rPr>
          <w:rFonts w:ascii="Amiri" w:hAnsi="Amiri" w:eastAsia="Amiri" w:cs="Amiri"/>
          <w:color w:val="111111"/>
          <w:sz w:val="28"/>
          <w:sz w:val="28"/>
          <w:szCs w:val="28"/>
          <w:rtl w:val="true"/>
          <w:lang w:bidi="ar-SA"/>
        </w:rPr>
        <w:t>حصول القتل و لكن أولياء الدم يطالبون بعدم متابعة القضيّة بحجّة أنّ القتيل مات منتحراً، فما يكون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في الظروف الحالية متابعة قضايا القتل حفظاً للنظام و إن لم يكن هناك مشاكٍ معيّن،بل حتّى عند عفو الشاكي الخاصّ يجوز لها تنفيذ التعزير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يقع القصاص إذا أرغم شخص شخصاً على قتل شخص ثالث؟</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يشمل القاتل أمّا المكره فعليه السجن المؤبّد</w:t>
      </w:r>
      <w:r>
        <w:rPr>
          <w:rFonts w:eastAsia="Amiri" w:cs="Amiri" w:ascii="Amiri" w:hAnsi="Amiri"/>
          <w:color w:val="111111"/>
          <w:sz w:val="28"/>
          <w:szCs w:val="28"/>
          <w:rtl w:val="true"/>
          <w:lang w:bidi="ar-SA"/>
        </w:rPr>
        <w:t>.</w:t>
      </w:r>
      <w:bookmarkStart w:id="737" w:name="pg10221_94195"/>
    </w:p>
    <w:p>
      <w:pPr>
        <w:pStyle w:val="Heading2"/>
        <w:numPr>
          <w:ilvl w:val="1"/>
          <w:numId w:val="1"/>
        </w:numPr>
        <w:rPr/>
      </w:pPr>
      <w:bookmarkStart w:id="738" w:name="__RefHeading___Toc2774715_1067777946"/>
      <w:bookmarkStart w:id="739" w:name="_Toc272"/>
      <w:bookmarkEnd w:id="737"/>
      <w:bookmarkEnd w:id="738"/>
      <w:r>
        <w:rPr>
          <w:rtl w:val="true"/>
        </w:rPr>
        <w:t>الفصل الثامن و الأربعون</w:t>
      </w:r>
      <w:r>
        <w:rPr>
          <w:rtl w:val="true"/>
        </w:rPr>
        <w:t xml:space="preserve">: </w:t>
      </w:r>
      <w:r>
        <w:rPr>
          <w:rtl w:val="true"/>
        </w:rPr>
        <w:t>أحكام الدّيات</w:t>
      </w:r>
      <w:bookmarkEnd w:id="739"/>
    </w:p>
    <w:p>
      <w:pPr>
        <w:pStyle w:val="Heading3"/>
        <w:numPr>
          <w:ilvl w:val="2"/>
          <w:numId w:val="1"/>
        </w:numPr>
        <w:rPr/>
      </w:pPr>
      <w:bookmarkStart w:id="740" w:name="__RefHeading___Toc2774717_1067777946"/>
      <w:bookmarkStart w:id="741" w:name="_Toc273"/>
      <w:bookmarkEnd w:id="740"/>
      <w:r>
        <w:rPr>
          <w:rtl w:val="true"/>
        </w:rPr>
        <w:t>موجبات الضمان</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أوقد ناراً في بيته للطبخ أو لغرض آخر و ظنّ أو اطمأنّ إلى عدم سريانها إلى الجار و لكنّها سرت إلى الجيران و أدّت إلى نشوب حريق لديهم بالرغم من عدم مبالغته فيها و عدم وجود عاصفة،فهل يكون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ضامن،أمّا إذا كان السبب قاهراً كالعاصفة الفجائية أو الزلزال فليس بضامن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شخص من بيع سلعة ظلماً حتّى هبط سعرها في السوق فهل يكون ضامناً لنقص القيمة؟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السلعة في طريقها إلى البيع فصار مانعاً لبيعها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حجزت ظلماً الاُجرة اليوميّة لعامل ينفقها على عياله أو سلب القدرة على العمل بأي طريقة من الطرق فهل يكون الظالم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تعويض 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قفل مخزن،ثمّ قام لصّ بسرقة بعض الأشياء من المخزن أو أنّه دلّ اللصّ على موضع المخزن،فمن يكون الضامن؟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اللصّ قادراً على كسر القفل و كسر القفل له شخص آخر فالسارق هو الضامن،أمّا إذا لم يكن قادراً على ذلك و قام شخص آخر بفتح الطريق له يكون الاثنان</w:t>
      </w:r>
    </w:p>
    <w:p>
      <w:pPr>
        <w:pStyle w:val="BookText"/>
        <w:rPr/>
      </w:pPr>
      <w:r>
        <w:rPr>
          <w:rFonts w:ascii="Amiri" w:hAnsi="Amiri" w:eastAsia="Amiri" w:cs="Amiri"/>
          <w:color w:val="111111"/>
          <w:sz w:val="28"/>
          <w:sz w:val="28"/>
          <w:szCs w:val="28"/>
          <w:rtl w:val="true"/>
          <w:lang w:bidi="ar-SA"/>
        </w:rPr>
        <w:t>شريكين في الضمان،و كذلك دلالة اللصّ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الزلازل من الكوارث الطبيعية التي تسبّب بين حين و آخر خسائر جسيمة في بقاع مختلفة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الخبراء بأنّ أفضل طريقة لتقليل الخسائر الناجمة عنها بناء مبانٍ مقاومة للزلازل،لذا فقد وضعت ضوابط لبناء المباني تكون ملزمة في المناطق المتعرّضة للزلازل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فانّ بعض أصحاب الأملاك و المهندسين و المقاولين لا يراعون هذه التعليمات و يتسبّبون مع الأسف الشديد في قتل الكثير من الناس عند وقوع الزلازل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يرجى الإجابة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يطالب صاحب العقار المهندس و المقاول بالالتزام بالضوابط توخّياً للاقتصاد في التكاليف فهل يكون ضامناً لساكني المبنى عند وقوع الزلزال؟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المهندس المقيم و المسئول المختصّ في البلدية أو المقاول في مراعاة الضوابط بطلب من المالك،فهل يكونون ضامنين؟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جاهلاً بالضوابط فلم يطالب المهندس و المقاول بالالتزام بها،فهل يكون المهندس و المقاول ضامنين لقصورهما في تنفيذ التعليمات؟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المالك المهندس و المقاول بالالتزام بالضوابط و لكنّهما قصّرا فيها فهل يكونان ضامنين؟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ينوي بيع عقاره الكائن في إحدى مناطق الزلازل و ادّعى مراعاة الضوابط في البناء أمّا جاهلاً أو مخادعاً و لم يكن الأمر كذلك،فهل يكون ضامناً؟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إغفال الإنذار بوقوع الزلزال في المناطق التي يرى المختصّون أنّها معرّضة للزلازل مثل طهران و خراسان و جيلان و آذربايجان و ذلك لاعتقاد المصلحة فيه؟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 الضوابط الخاصّة بالزلازل شكل القانون في البلد الإسلامي وجبت مراعاتها على الجميع و على مخالفتها تترتّب مسئوليّة شرعيّة سواء كانت من قبل المالك أو المهندس المقيم أو المقاول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باع شخص عقاراً لم تراع الضوابط في بنائه و وصفه خلافاً لحقيقته فقد ارتكب الغشّ في المعاملة و التدليس المحرّم و استحقّ الملاحقة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إخفاء إخطار الزلازل عن المناطق المعرضة لها و عدم إرشاد الناس لواجباتهم في هذا المجال</w:t>
      </w:r>
    </w:p>
    <w:p>
      <w:pPr>
        <w:pStyle w:val="BookText"/>
        <w:rPr/>
      </w:pPr>
      <w:r>
        <w:rPr>
          <w:rFonts w:ascii="Amiri" w:hAnsi="Amiri" w:eastAsia="Amiri" w:cs="Amiri"/>
          <w:color w:val="111111"/>
          <w:sz w:val="28"/>
          <w:sz w:val="28"/>
          <w:szCs w:val="28"/>
          <w:rtl w:val="true"/>
          <w:lang w:bidi="ar-SA"/>
        </w:rPr>
        <w:t>مخالف لمصلحة المجتمع الإسلامي و على المسئولين إعطاء هذه الاُمور الأهميّة التي تستحقّها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يخصّ الضمان فإذا كان البناء قد تمّ وفق العرف المعتاد فلا 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الوالدين مكلّفان بحضانة الصغار و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قصّرا في الحضانة أو أهملاها فاُلحق الصغار و المجانين إضراراً بشخص ثالث جرّاء هذا الإهمال، فهل يتحمّل الوالدان أيّة مسئوليّة؟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العرف يقضي بأن يتولّى الولي و القيّم حمايتهما من هذه الأشياء فإنّهما ضامنان عند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مهمّة الرعاية و المحافظة مناطة بأشخاص آخرين كالمربّية أو الممرّضة،و ألحق الموضوعون تحت الرعاية ضرراً بالآخرين فهل يكون المسئول عن الرعاية و المحافظة مسئولاً عن شيء؟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صغار و مجانين مجهولين الهوية ضرراً بالغير فكيف تعوّض الخسارة؟و هل يجوز دفع التعويض من 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التعويض من بيت المال في قتل النفس،أمّا الحالات الاُخرى فلا تعوّض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جدار عقار موقوف و أدّى ذلك إلى قتل أو جرح شخص فمن يتحمّل الدية؟هل هو المتولّي،أم تدفع الدية من عائدات الموقوفة؟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الجدار مطلاً على شارع عام و آثار الخراب ظاهرة عليه و المتولّي مقصّراً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أحياناً في الشخصيات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الحاضر أن يقع الضرب و الجرح أو القتل نتيجة فعاليّات الشخصيّة القانونيّة دون أن يكون هناك مقصّر بعينه كانفجار انبوب ماء و تدفّق الماء إلى دار سكنية و موت شخص على أثره،فمن يكون الضامن حينئذ؟</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حادثة غير متوقّعة فلا أحد مقصّر أمّا إذا كان المسئولون و المدراء في الشركة مقصّرين فانّ المسئوليّة تقع على عاتقهم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طريق راكب الدرّاجة البخارية خروف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الخروف موجوداً من قبل أو قفز إلى وسط الطريق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فانحرف راكب الدراجة تحاشياً لدهسه و لكنّه سقط و ضرب رأسه بلاط الرصيف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الشارع ليس محلاً لعبور الحيوانات فهل يكون مالك الخروف ضامناً لراكب الدراجة؟و إذا كان ما رآه الراكب طفلاً و حدث له ما حدث فما يكون الحكم؟و إذا حفر شخص بئراً في الطريق عدواناً و مال العابر إلى الجهة الاُخرى تفادياً للسقوط فيه فسقط في واد فهل يكون الحافر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الراكب سيصدم الخروف و يسقط على أثره و يموت فديته على صاحب الخروف بشرط أن يكون مقصّراً في حفظه و كانت الرؤية غير كافية أمّا إذا كان سبب الحادثة الهروب الخاطئ للراكب فتقسّم الخسارة بين الاثنين كلاً بنسبة تأثيره في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الرؤية كافية فضمان صاحب الخروف موضع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الطفل فإذا كان وليّه متهاوناً في حفظه و ذهب إلى مكان من الجادّة ليس فيه رؤية فيسري عليه نفس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البئر الذي ليس له رؤية فالحافر هو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شخص كتاباً أمانة من شخص و ذهب إلى قاعة الامتحان لاستعماله و بعد استعماله أعطاه إلى المراقب ليعطيه إلى من يحتاجه،و فعل المراقب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آخر المستعملين للكتاب،و تركه في مكانه و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الضامن؟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الأوّل مجاز لإعطائه للآخرين يكون الضامن هو الشخص الأخير الذي استعمله و قصّر في حفظه،أمّا إذا لم يكن مجازاً لهذا فهو الضامن الأصلي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ضامناً إذا تسبّب في انخفاض قيمة البضاعة بعرضها بشكل متكدّس أو بشكل ردي أو بأي وسيلة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شخص أن يقرّر ما يشاء بشأن بضاعته و لا يجوز له أن يفعل ما من شأنه أن يكون في العرف مصداقاً للإضرار بالآخرين و يكون ضامناً في بعض الحالات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سيارة اجرة تسير خارج المدينة و كان في الجانب الآخر دراجة بخارية قادمة من الجهة المقابلة فانعطفت الدراجة بشكل مفاجئ لتقطع عرض الجادّة بدون أخذ المسافة بينها و بين السيارة بنظر الاعتبار ففوجئ سائق السيارة و لكنّه نجح</w:t>
      </w:r>
    </w:p>
    <w:p>
      <w:pPr>
        <w:pStyle w:val="BookText"/>
        <w:rPr/>
      </w:pPr>
      <w:r>
        <w:rPr>
          <w:rFonts w:ascii="Amiri" w:hAnsi="Amiri" w:eastAsia="Amiri" w:cs="Amiri"/>
          <w:color w:val="111111"/>
          <w:sz w:val="28"/>
          <w:sz w:val="28"/>
          <w:szCs w:val="28"/>
          <w:rtl w:val="true"/>
          <w:lang w:bidi="ar-SA"/>
        </w:rPr>
        <w:t>بمهارته في الانحراف عن الدراجة الأمر الذي أدّى إلى نجاة سائقها من الموت المحقّق و لكن السيّارة خرجت عن سيطرة سائقها فانحرفت عن الجادّة و انقلبت فاُصيب السائق بضربة دماغية أفقدته وعيه فنقله زملاؤه في المهنة إلى المستشفى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المسبّب الأصلي للحادث سائق الدراجة الهارب فهل يتحمّل هو وحده مصاريف التصليح و غرامة السيارة و الخسائر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سائق الدراجة مقصّراً فيتحمّل المصاريف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عامل في 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ترمه 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أرسلتني الشركة مأموراً إلى كاشان فذهبت إليها بدراجة الشركة حيث أنجزت بعض المهام المتعلّقة بالشركة حتّى الظهر حين أغلقت المحلات فذهبت إلى بيت أحد الأصدقاء و هناك تعرّض ابن صاحب الدار إلى وعكة صحّية فأخذته إلى مستشفى الطوارئ حيث أطفأت الدراجة عند بابها و أخذت مفتاحها و دخلت المستشفى و لم أمكث هناك أكثر من دقيقة حتّى عدت لأجد الدراجة و قد سرقت فهل يجب عليّ دفع تعويضها؟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ضامن،إلاّ إذا كنت مأذوناً للقيام بهذه الاستعمالات و لم تقصّر في الحفاظ على الدراجة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شخص لثلاث سنوات في حقل للأبقار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بين الأبقار الحلوبة عجل تحوّل بمرور الأيّام إلى متوحّش هاجم العامل قبل بيعه فأخبر العامل صاحب الحقل بأنّ العجل قد توحّش فباعه،و بعد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اعيد العجل ثانية،و في اليوم التالي ضرب العجل العامل مرّة اخرى و كسر وركه فأخذه صاحب الحقل إلى المستشفى حيث توفّي بعد ثلاثة أيّام و قام صاحب الحقل ببيع العجل في اليوم التالي منكراً توحّشه بعد ذلك،فهل يتحمّل مسئوليّة جرّاء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توحّش العجل و خطورته مسلّمة و أعاده صاحب الحقل فهو ضامن على الأحوط وجوباً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بناية و أقام عليها شرفة خلافاً لتعليم البلدية بحيث كان جدارها قريباً من أسلاك الكهرباء في الشارع لدرجة أنّ الأسلاك كانت بمتناول اليد و هو</w:t>
      </w:r>
    </w:p>
    <w:p>
      <w:pPr>
        <w:pStyle w:val="BookText"/>
        <w:rPr/>
      </w:pPr>
      <w:r>
        <w:rPr>
          <w:rFonts w:ascii="Amiri" w:hAnsi="Amiri" w:eastAsia="Amiri" w:cs="Amiri"/>
          <w:color w:val="111111"/>
          <w:sz w:val="28"/>
          <w:sz w:val="28"/>
          <w:szCs w:val="28"/>
          <w:rtl w:val="true"/>
          <w:lang w:bidi="ar-SA"/>
        </w:rPr>
        <w:t>متجاوز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إعلان دائرة الكهرباء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مجال الأسلاك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بتأجير البيت على هذه الحالة من الشرفة على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ذات يوم أن كان ابن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من العمر خمس سنوات يلعب في الشرفة فأمسك بسلك الكهرباء و صعق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والد الطفل باللوم على صاحب الدار الذي أقرّ بمخالفته لشروط البناء،فمن يكون الضامن في هذه القضيّة إذا علمنا أنّ صاحب الدار دفع غرامة مخالفته للبلدية و أنّه كان على البلدية و دائرة الكهرباء أن ينبّها إلى المخالفة ليهدم الشرفة عند اللزوم و أنّه كان ينبغي على المستأجر مراعاة شروط الأمان،و أنّ امّ الطفل كانت مقصّرة في المحافظة على ابنها الذي بالغ في لعبه لدرجة أنّه أوصل نفسه إلى سلك الكهرباء بجهد غير عادي علماً بأنّ السلك ليس بمتناول طفل؟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تقصير صاحب الدار في مخالفته للتعليمات إلاّ أنّه على فرض أنّ السلك ليس بمتناول الأطفال بوضعه العادي و أنّ الطفل أوصل نفسه له بشكل غير عادي، فلا أحد مقصّر في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شخص طفلاً في الثامنة من عمره إلى المسبح بدون إذن والديه و لم يكن الطفل يعرف السباحة أبداً و لم يتثبّت المسئولون في المسبح من إذن والديه له في الذهاب إلى المسبح بل تركاه يدخل المسبح بدون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أن غرق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الضامن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الذي أخذه إلى المسبح أم المسئولون الذين سمحوا له بالدخول؟و كم يتحمّل كلّ منهم؟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ديته هو الذي اصطحبه للمسبح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سيارة تسير على الطريق و كان وسط الطريق صخرة قذفتها عجلات السيارة إلى الوراء فأصابت سيارة اخرى و أدّت إلى مقتل أحد ركّابها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المسئولون في دائرة المرور و هم من أهل الخبرة الملتزمين بأنّ صاحب السيارة الاماميّة غير مقصّر،فمن يتحمّل ضمان و مسئوليّة الحادث؟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السيارة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مسئول عن الحادث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الزوج ضامناً لجهاز زوجته بعد طلاقها أو وفاتها إذا تلف بمرور</w:t>
      </w:r>
    </w:p>
    <w:p>
      <w:pPr>
        <w:pStyle w:val="BookText"/>
        <w:rPr/>
      </w:pPr>
      <w:r>
        <w:rPr>
          <w:rFonts w:ascii="Amiri" w:hAnsi="Amiri" w:eastAsia="Amiri" w:cs="Amiri"/>
          <w:color w:val="111111"/>
          <w:sz w:val="28"/>
          <w:sz w:val="28"/>
          <w:szCs w:val="28"/>
          <w:rtl w:val="true"/>
          <w:lang w:bidi="ar-SA"/>
        </w:rPr>
        <w:t>الأيّام و بدون تقصير من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ليس مكلّفاً بدفع التعويض،على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الشركة ضامنة لأصل المال إذا كانت تأخذ الفرش أمانة لديها لبيعها فتعرّضت للسرقة أو الحريق و تلفت؟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ضامنة ما لم تقصّر في المحافظة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شجار عائلي صبّ الزوج على زوجته زيتاً محاولاً إحراقها و لكنّه تراجع عن قصده و لكن المرأة أضرمت النار في نفسها بإشعال عود ثقاب و تقريبه منها فماتت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يتحمّل الرجل مسئوليتها؟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مذنب و مستحقّ للتعزير،و لكنّه غير ضامن لدية المرأة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أحد العمّال بأُجرة يوميّة لدى شخص ليس بمقاول و لا صاحب شركة،فهل يكون صاحب العمل ضامناً لدية العامل إذا مات بشكل غير طبيعي كالسقوط على الأرض أو بلدغة عقرب أو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صاحب العمل الدية إلاّ إذا اشترط قبل ذلك أن يتحمّل الدية في جميع الأحوال أو نصّ قانون العمل على ذلك و إنّهما تعاقدا على أساس قانون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مضخّة توفّر الماء لإحدى القرى يحرسها أحد أهالي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أعطى الحارس مفتاح المضخّة لابنه لكي يشغّلها و صادف أن كانت مجموعة من الفتيات متوجّهات إلى هناك لجلب الماء و لكن هطول المطر أجبرهنّ على الالتجاء إلى دار المضخّة فمسّ ثوب إحداهنّ المضخّة و ماتت بالصعقة الكهربائية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ابن الحارس جاهلاً بكيفية إطفاء المضخّة فلم ينجح في إطفائها و آثر الهرب مع باقي البنات إلى خارج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الحارس كان مقصّراً في إعطاء المفتاح لابنه الذي فشل في إطفاء المضخّة و أنّ الفتيات لم يعلمن بخطورة الاقتراب منها و أنّه لم يتمّ منعهنّ من الدخول إلى الدار،فهل يكون الحارس ضامناً لدم القتيلة؟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ضامناً لدم القتيلة مع أنّه قد ارتكب مخالفة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شخص بالإعدام لارتكابه جريمة أو جرائم قتل عمد و لكنّه</w:t>
      </w:r>
    </w:p>
    <w:p>
      <w:pPr>
        <w:pStyle w:val="BookText"/>
        <w:rPr/>
      </w:pPr>
      <w:r>
        <w:rPr>
          <w:rFonts w:ascii="Amiri" w:hAnsi="Amiri" w:eastAsia="Amiri" w:cs="Amiri"/>
          <w:color w:val="111111"/>
          <w:sz w:val="28"/>
          <w:sz w:val="28"/>
          <w:szCs w:val="28"/>
          <w:rtl w:val="true"/>
          <w:lang w:bidi="ar-SA"/>
        </w:rPr>
        <w:t>مات ميتة طبيعية في السجن أو في محلّ الإعدام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تدفع دية القتيل أو القتلى من 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نعم،تتعلّق الدية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منتصف ليلة قبل عشرين سنة حدث في طريق خارجي أن عبر بشكل مفاجئ شخصان يظهر أنّ أحدهما كان يريد طلب الوقود فعبرا بلا حذر فاصطدم رأس أحدهما بجانب سيارة و انقذف إلى وسط الطريق،بعد الحادث وجد السائق الشخص المدهوس فاقد الوعي ممدّداً في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فتعاون السائق و رفيق المصدوم على حمله و لكن السائق لاذ بالفرار بعد تشغيل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سنوات من تأنيب الضمير و الشعور بالذنب قرّر سائق السيارة أن يعالج حالته النفسيّة و وضع حدّ لها بتوكيل الأمر إلى الشرع و الانصياع لما يمليه عليه واجبه الشرعي بعد أن وصل به المرض حدّاً قد لا يمهله لأن يعيش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اخرى يتعذّر عليه تحصيل أي معرفة عن المدهوس و ان كان حيّاً أو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تكليفه الشرعي لإبراء ذمّته؟علماً أنّ الحادث لم يكن متعمّداً بل سببه عدم حذر العابر كما أنّ فرار السائق لم يكن من مصاديق التقصير أو 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وجبت عليه دية،فلمن يعطيها إذا كان القتيل مجهولاً؟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العابر هو المقصّر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المقصّر هو السائق لسرعة أو لسبب آخر فعليه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اشترك الاثنان في التقصير فتقسّم الدية عليهما بنسبة نصيب كلّ منهما من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تعذّر تحصيل الشخص أو ورثته لأداء الدين فانّنا نأذن بإعطاء الدية إلى المستحقّين من الأقربين أو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زوجتي و تزوجت باُخرى و لكن أبنائي الأربعة من زوجتي الاُولى غير سعداء مع زوجتي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أقدمت ابنتي الكبرى ذات الستّة عشر عاماً على قتل زوجتي الثانية و القضية مطروحة على السلطات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يقرّر المختصّون أنّ دافع القتل هو الضغوط النفسيّة التي تعرّضت لها الفتاة و أنا في حيرة بين قتل زوجتي و مصير ابنتي و تأمين حقوق أبنائي من الزوجة القتيلة من الناحية الشرعيّة و ضميري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القهري لأبنائي الصغار و من جانب آخر المدافع عن البنت القاتلة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الاُخرى التي تعترضني هي الدية التي سأكون معطيها و قابضها في الوقت نفسه</w:t>
      </w:r>
    </w:p>
    <w:p>
      <w:pPr>
        <w:pStyle w:val="BookText"/>
        <w:rPr/>
      </w:pPr>
      <w:r>
        <w:rPr>
          <w:rFonts w:ascii="Amiri" w:hAnsi="Amiri" w:eastAsia="Amiri" w:cs="Amiri"/>
          <w:color w:val="111111"/>
          <w:sz w:val="28"/>
          <w:sz w:val="28"/>
          <w:szCs w:val="28"/>
          <w:rtl w:val="true"/>
          <w:lang w:bidi="ar-SA"/>
        </w:rPr>
        <w:t>و ان كنت في ضائقة مالية لا أملك إلاّ الدار التي أسكنها في الوقت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إرشادي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التنازل عن حقّك باعتبارك زوج القتيلة،أمّا ما يخصّ حقّ الصغار و هم أطفال القتيلة فعليك الانتظار حتّى يكبروا فيقرّروا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قرّروا القصاص فعليهم أن يدفعوا ربع الدية و يظهر أنّهم عاجزون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فمن الطبيعي أن يرضوا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ابنتك تملك مالاً خاصّاً بها فعليها أن تعطي سهمهم من الدية و إلاّ فيبقى في ذمّتها و يمكن ملاحقتها بها عند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عفى عنها الأطفال بعد البلوغ و الرشد فكلّ شيء ينتهي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أحد العلماء مع ابنه الشاب الذي كان مجاهداً في جبهات الحقّ على الباطل على يد عناصر مجاميع التخريب حيث قتلوا أحدهما و اصطنعوا مشهد حادث مرور و ألحقوا به ضربات بعد القتل،أمّا الآخر فخنقوه في ماء ضحل و لم تتابع ملفّاتهم للأسف الشديد فإذا افترضنا أنّ أولياء الدم عفوا عن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لتوصية القرآن الكريم بأولويّة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الدية و الكفّارات؟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 أصحاب الدم النظر عن القصاص فلهم أن يشرطوه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منها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ذلك موافقة القاتل و القاتلين فإن لم يوافقوا فلا يجوز إلاّ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عفوا بشكل مطلق فلا تتعلّق بهم دية و يجب دفع كفّارة القتل العمد في جميع الأحوال لأنّه لا يوجد في زماننا إلاّ شيئان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دية الإضرار بجسد القتيل فتتعلّق به و يجب إنفاقها في المبرات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موظّف في مديرية الطرق و النقل في المحافظة المركزيّة و كانت تحت تصرّفي سيارة أقضي بها شئون الدائرة و تعرّضت إلى حادث في طريق 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شازند في إحدى الواجبات الإداريّة و كان معي أحد الزملاء فاُصيب إصابة بالغة مات على أثرها بعد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الغيبوبة،و قرّر الخبير أنّ المقصّر هو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السيارة ليست مؤمّنة بالتأمين على الركاب،و الآن تطالب عائلة المرحوم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تكون سيارة الدائرة غير مؤمّن عليها خصوصاً إذا كان عملها خارج المدينة؟و الحال أنّ دائرة التأمين قد ضمنتني في الأيام الاُولى لغرض إخراجي من السجن و لكنّها تدّعي الآن أنّها غير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أتحمّل أنا</w:t>
      </w:r>
      <w:bookmarkStart w:id="742" w:name="pg10221_94204"/>
    </w:p>
    <w:p>
      <w:pPr>
        <w:pStyle w:val="BookText"/>
        <w:rPr/>
      </w:pPr>
      <w:bookmarkEnd w:id="742"/>
      <w:r>
        <w:rPr>
          <w:rFonts w:ascii="Amiri" w:hAnsi="Amiri" w:eastAsia="Amiri" w:cs="Amiri"/>
          <w:color w:val="111111"/>
          <w:sz w:val="28"/>
          <w:sz w:val="28"/>
          <w:szCs w:val="28"/>
          <w:rtl w:val="true"/>
          <w:lang w:bidi="ar-SA"/>
        </w:rPr>
        <w:t>دية المرحوم؟و كيف أدفعها؟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السائق و كنت مقصّراً فعليك الدية و لا يمنع تعلّق الدية بالمقصّر أن تكون الجادّة زلقة و 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عاجزاً عن الدفع فيبقى في ذمّتك على أن تدفعه تدريجياً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المعمول أن يؤمّن على جميع سيارات الدوائر بالتأمين على الركّاب و قد قصّرت الدائرة في ذلك و كنت مستغفلاً فيه،فالدائرة مسئولة بمقدار التأمين و إلاّ فليست مسئولة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دية الرجل و المرأة متساوية إذا كانا من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 في جميع الأحوال نصف دية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اشتباك جماعي قتل شخص شخصين أحدهما عمداً و الآخر بغير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يتمّ تحصيل دية القتل غير العمد بعد القصاص عن قتل العمد؟و من الذي يتحمّلها؟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القتل شبه عمد فتؤخذ الدية من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مسلم شخصاً من أهل الكتاب الذمّيين عمداً فهل حكمه القصاص أم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عليه إلاّ إذا استغلّ هذا الحكم و كرّر العمل أكثر من مرّة فيصار إلى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الكافر الذمّي مسلماً غير عامد،فهل عليه الدية أم القصاص؟و ما مقدار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كاملة</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2774719_1067777946"/>
      <w:bookmarkStart w:id="744" w:name="_Toc274"/>
      <w:bookmarkEnd w:id="743"/>
      <w:r>
        <w:rPr>
          <w:rtl w:val="true"/>
        </w:rPr>
        <w:t>دية أعضاء البدن</w:t>
      </w:r>
      <w:r>
        <w:rPr>
          <w:rtl w:val="true"/>
        </w:rPr>
        <w:t>:</w:t>
      </w:r>
      <w:bookmarkEnd w:id="744"/>
    </w:p>
    <w:p>
      <w:pPr>
        <w:pStyle w:val="Heading4"/>
        <w:numPr>
          <w:ilvl w:val="3"/>
          <w:numId w:val="1"/>
        </w:numPr>
        <w:rPr/>
      </w:pPr>
      <w:bookmarkStart w:id="745" w:name="__RefHeading___Toc2774721_1067777946"/>
      <w:bookmarkStart w:id="746" w:name="_Toc275"/>
      <w:bookmarkEnd w:id="745"/>
      <w:r>
        <w:rPr>
          <w:rtl w:val="true"/>
        </w:rPr>
        <w:t>اشارة</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دية الصدمات الملحقة بالمرأة تجعل نصفاً إذا بلغت ثلث الدية الكاملة،فما يكون الحكم في الحالات التالية إذا الحق بها عدد من الجراح و الصدمات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جميع الإصابات ناجمة عن ضربة واحدة و في دفعة واحدة و كانت الدية أكثر من ثلث الدية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كلّ إصابة من ضربة مستقلّة و لكنّها جميعاً في وقت واحد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يعتبرها العرف جريمة واحدة و حادثة واحدة و إن استغرقت لحظات أو 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كلّ إصابة من ضربة مستقلّة و في أزمنة مختلفة عرفاً و بفواصل 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احتساب دية مجموع الإصابات فإذا بلغت الثلث يصار إلى تنصيفها،أم تحتسب دية كلّ إصابة على انفراد؟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الإصابات متقاربة لدرجة يصدق عليها الإصابة الواحدة تحتسب ديتها دفعة واحدة،و إذا كانت متفرّقة و ان كانت من ضربة واحدة أو في وقت واحد كأن يكسر ذراعها و رجلها بضربة واحدة فتعتبر إصابات 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وقعت في أزمنة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شخص إلى الضرب،و حصل لدى القاضي علم إجمالي بأنّ الضارب إمّا زيد أو عمرو،و لكنّه لم يعرف أيّهما الضارب بالتحديد و هما لا يقرّان،فما تكليف القاضي؟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نجم عن الضرب جراحة أو نقص و أقسم الاثنان على عدم ارتكابهما للضرب فيقسّم مبلغ الدية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معلّم متقاعد عن التربية و التعليم و كنت خلال عملي ألجأ أحياناً للعقوبات البدنية مع الطلاب حسب مقتضيات المهنة و يتعذّر عليّ الآن أن أتّصل بهم فرداً فرداً لإبراء الذمّة،فكيف اؤدّي ردّ المظالم؟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مأذوناً من قبل ذويهم و فعلت ذلك في الحدود الشرعيّة للعقوبة فلا بأس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كذلك و تعذّر عليك الاتّصال بهم و كانت العقوبات ممّا تتعلّق به الدّيات فعليك أن تنفق مبالغها في سبيل اللّه نيابة عن أصحابها،و إذا لم تكن بحدّ الدّيات فيكفي أن تستغفر لهم و تفعل الخير نيابة عنهم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اشتباك جماعي تعرّض الطرفان إلى جراحات و لم يستطع الجرحى أن يعينوا من أصابهم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كانوا يعرفونه أنّ الإصابات سببها أفراد الخصم،فإذا طولب بالقصاص فكيف يكون إثبات القضيّة؟و إذا طولب بالدّية فمن يكون المحكوم؟و ما هي طريقة إثباتها؟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الجريمة لا تخرج عن هؤلاء الجماعة تقسّم الدية بينهم و لا قصاص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في بعض المسائل الفقهيّة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ديات الأعضاء إلى فساد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المقصود بفساد العضو ذهاب شكله الخارجي؟أم ذهاب فائدته و قدرته على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العضو مراتب،فقد يعاق إعاقة تامّة أو إعاقة جزئية و لكلّ حالة ديتها و أرشها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شخص إلى إصابة دماغيّة أفقدته الوعي لفترة على أثر ضربة تلقّاها من 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لهذه الضربة الدماغيّة دية معيّنة؟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ينج و لم تكن الضربة متعمّدة فله دية كاملة،و إذا نجا فيعيّن العوق الذي حصل في جسمه و تحتسب دية 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يصب بعوق فله ارش الضربة الدماغيّة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دية شلل أي عضو ذي دية معيّنة هي ثلثا دية ذلك العضو،فهل يعيّن الأرش لذلك العضو إذا لم يكن الشلل تامّاً بل نسبيّاً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كالعوق بنسبة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تحتسب الدية على أساس النسبة المئوية للعوق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إذا تعرّضت إحدى الساقين إلى شلل نسبي بنسبة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احتساب </w:t>
      </w:r>
      <w:r>
        <w:rPr>
          <w:rFonts w:eastAsia="Amiri" w:cs="Amiri" w:ascii="Amiri" w:hAnsi="Amiri"/>
          <w:color w:val="111111"/>
          <w:sz w:val="28"/>
          <w:szCs w:val="28"/>
          <w:lang w:bidi="ar-SA"/>
        </w:rPr>
        <w:t>500</w:t>
      </w:r>
      <w:r>
        <w:rPr>
          <w:rFonts w:eastAsia="Times New Roman" w:cs="Times New Roman" w:ascii="Times New Roman" w:hAnsi="Times New Roman"/>
          <w:i/>
          <w:iCs/>
          <w:color w:val="111111"/>
          <w:sz w:val="28"/>
          <w:szCs w:val="28"/>
          <w:lang w:val="en-US" w:bidi="en-US"/>
        </w:rPr>
        <w:t>23</w:t>
      </w:r>
      <w:r>
        <w:rPr>
          <w:rFonts w:eastAsia="Amiri" w:cs="Amiri" w:ascii="Amiri" w:hAnsi="Amiri"/>
          <w:color w:val="111111"/>
          <w:sz w:val="28"/>
          <w:szCs w:val="28"/>
          <w:lang w:bidi="ar-SA"/>
        </w:rPr>
        <w:t>40100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يعيّن ارش حسب تقدير الخبير؟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احتساب الدية إلى نسبة الخسارة و نسبة دية الشلل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شفاء بعض الجراح أو العوق في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كالكسور في الأعضاء التي لها دية 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 ميزان الدية على أساس بعض الروايات الواردة في باب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أنّ تطوّر الطبّ في العصر الحالي جعل من الممكن علاج عدد لا بأس به من أنواع الجراح و الإصابات في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تعميم تأثير العلاج على ميزان الدية على الحالات الاُخر غير المصرّح بها في الفقه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غير الحالات المنصوص عليها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ربط العضو المقطوع و إعادة زرعه على الدية؟فمثلاً إذا قطع اصبع أو كفّ في جريمة و اجري اللازم فوراً في إعادة ربطه فما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العضو لا يغيّر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صاحب إطلاق الرصاصة كسر في العظم و شلل في الساق فهل يدفع الضارب دية الجراحة النافذة و كسر العظم و شلل الساق جميعاً؟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جميع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الدية الكاملة مثل كسر العمود الفقري يفتي الفقهاء بأنّه إذا عولج الكسر بشكل يمحو آثار الجريمة بالكامل فعلى الجاني أن يدفع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الملاك في مثل هذه الحالات فعلية العلاج و الإصلاح أم قابليته؟بمعنى إذا كان الملاك الفعليّة فانّ الدية تترتّب على الجاني من البداية فيكون مكلّفاً بدفع كامل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تعادله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بعد العلاج و التماثل للشفاء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ينتظر إلى ما بعد العلاج فيدفع الدية المقرّرة و هي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ذمّته مشغولة بكامل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الملاك قابلية العلاج فتكون ذمّة الجاني مشغولة بمائة دينار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هي فعليّة العلاج،فما لم يعالج يجب عليه أن يدفع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الدية إلى المعوقين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جرحى الحرب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المباني الفقهيّة؟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سابقة في التاريخ الإسلامي لدفع الدية لجرحى الحرب و المعاقين من بيت المال و لكن من المناسب بذل كلّ الجهود لحلّ مشاكل هؤلاء الأعزّاء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بدفع غرامة لمتضرّري الحرب و يجعلون مبنى الغرامة ما يحدّده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للغرامة كالدّية سابقة في تاريخ الحروب الإسلاميّة بحيث تدفع من بيت المال و لكن يجب توفير مستلزمات المعيشة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القاعدين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يشاركوا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 هؤلاء المجاهدين الأعزّاء من الناحية الفقهيّة؟و هل يجوز للدولة أن تسنّ قانوناً يؤخذ بموجبه من أموال القاعدين و ينفق على المجاهدين؟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الحكومة الإسلاميّة و كذلك الذين لم يشاركوا في القتال و هم</w:t>
      </w:r>
      <w:bookmarkStart w:id="747" w:name="pg10221_94208"/>
    </w:p>
    <w:p>
      <w:pPr>
        <w:pStyle w:val="BookText"/>
        <w:rPr/>
      </w:pPr>
      <w:bookmarkEnd w:id="747"/>
      <w:r>
        <w:rPr>
          <w:rFonts w:ascii="Amiri" w:hAnsi="Amiri" w:eastAsia="Amiri" w:cs="Amiri"/>
          <w:color w:val="111111"/>
          <w:sz w:val="28"/>
          <w:sz w:val="28"/>
          <w:szCs w:val="28"/>
          <w:rtl w:val="true"/>
          <w:lang w:bidi="ar-SA"/>
        </w:rPr>
        <w:t>مدينون بأمنهم و استقرارهم إلى تضحيات المجاهدين من شهداء و معوّقين أن يوحّدوا جهودهم لحلّ مشاكلهم و يجوز للحكومة الإسلاميّة أن تسنّ القوانين في هذا المجال إذا اقتضت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الفرض عدم دفع الدية فهل تكون مصاريف علاج هؤلاء الأعزّاء قابلة للاحتساب؟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مصاريف علاجهم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الطبيب بسدّ أنابيب الاخصاب لمنع الحمل و السيطرة على زيادة السكّان بحيث جعل الشخص عقيماً بشكل لا يترك مجالاً في الغالب إلى العودة للقدرة على الإخصاب،فهل تجب عليه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بناءً على طلب من المراجع فلا تتعلّق به الدية و إلاّ فعلى الطبيب أن يدفع الارش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وطء الزوجة من دبر؟و إذا تسبّب ذلك في إحداث جرح في الموضع فهل تتعلّق به دية أو ارش؟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هذا الشيء بغير موافقة الزوجة و هو مكروه بموافقتها و إذا تسبّب في ضرر فعليه دية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2774723_1067777946"/>
      <w:bookmarkStart w:id="749" w:name="_Toc276"/>
      <w:bookmarkEnd w:id="748"/>
      <w:r>
        <w:rPr>
          <w:rtl w:val="true"/>
        </w:rPr>
        <w:t>دية الشعر</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الكتب العلميّة أنّ الجسم كلّه مغطّى بالشعر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بنظر الاعتبار أنّ الراحة و باطن القدم و الأظافر هي وحدها التي لا يغطّيها الشعر،فهل يوجب قلع أي شعر موجود على الجسم 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المناطق التي يرغب الإنسان بالاحتفاظ بشعرها كالحاجبين و اللحية و الشارب و شعر الرأس فعليه دية أو ارش</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تؤثّر نوعية شعر الجسم في ديته؟فمثلاً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الشعر الزائد أو ضعيف البصلة أو الصناعي المزروع في الجلد،فهل على قلعه دية؟</w:t>
      </w:r>
      <w:bookmarkStart w:id="750" w:name="pg10221_94209"/>
    </w:p>
    <w:p>
      <w:pPr>
        <w:pStyle w:val="BookText"/>
        <w:rPr/>
      </w:pPr>
      <w:bookmarkEnd w:id="75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على الشعر الزائد و المزروع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يحرم قلعه بدون إذن صاحبه و عليه أن يتحمّل أضرار الشعر الصناعي و زرعه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شعر شخص دون أن يستأصله من جذره بل بقي الجذر سالماً فهل على الشعر المقطوع 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المناطق التي يرغب الإنسان بالاحتفاظ بشعرها كالحاجبين و المحاسن و شعر الرأس فعليه ارش</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774725_1067777946"/>
      <w:bookmarkStart w:id="752" w:name="_Toc277"/>
      <w:bookmarkEnd w:id="751"/>
      <w:r>
        <w:rPr>
          <w:rtl w:val="true"/>
        </w:rPr>
        <w:t>دية العين</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صراع بين شخصين أصاب أحدهما عين الآخر و لكن العلاج و الرقاد في المستشفى أدّى إلى شفائها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اخرى كانت المحكمة قد حكمت على الضارب بدفع دية مقدار مليونا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فنظراً إلى أنّ العين قد شفيت فما يكون الوجه الشرعي لأخذ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شيئاً عن حكم المحكمة،و لكنّ لكلّ ضرر ديةً و أن شفي فيما بعد</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2774727_1067777946"/>
      <w:bookmarkStart w:id="754" w:name="_Toc278"/>
      <w:bookmarkEnd w:id="753"/>
      <w:r>
        <w:rPr>
          <w:rtl w:val="true"/>
        </w:rPr>
        <w:t>دية الأنف</w:t>
      </w:r>
      <w:r>
        <w:rPr>
          <w:rtl w:val="true"/>
        </w:rPr>
        <w:t>:</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السؤالين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لكسر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 دية أم ارش؟إذا كان له دية فهل يحتسب على أساس كسر عظم العضو ذي الدية الكاملة؟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احتساب الارش علماً بأنّه لا يوجد غلمان و لا 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أو اماء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الأنف بالكامل فله دية كاملة و إلاّ فله ارش و المقصود بالارش احتساب النسبة المئوية من عيب العضو و تلفه من مجموع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عيب العضو بمقدار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فتدفع 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دية ذلك العضو،و ليس معيار الارش القياس بالغلمان و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 و الاماء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الضربة إلى انكسار قصبة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اللين المرن الموجود على</w:t>
      </w:r>
      <w:bookmarkStart w:id="755" w:name="pg10221_94210"/>
    </w:p>
    <w:p>
      <w:pPr>
        <w:pStyle w:val="BookText"/>
        <w:rPr/>
      </w:pPr>
      <w:bookmarkEnd w:id="755"/>
      <w:r>
        <w:rPr>
          <w:rFonts w:ascii="Amiri" w:hAnsi="Amiri" w:eastAsia="Amiri" w:cs="Amiri"/>
          <w:color w:val="111111"/>
          <w:sz w:val="28"/>
          <w:sz w:val="28"/>
          <w:szCs w:val="28"/>
          <w:rtl w:val="true"/>
          <w:lang w:bidi="ar-SA"/>
        </w:rPr>
        <w:t>طول العظم داخل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انفصاله عن العظم،فكيف تحتسب ديته في حالتي شفائه و عدم شفائه؟و هل له حكم كسر العظم؟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شموله بالارش</w:t>
      </w:r>
      <w:r>
        <w:rPr>
          <w:rFonts w:eastAsia="IRNazanin" w:cs="IRNazanin"/>
          <w:color w:val="111111"/>
          <w:sz w:val="28"/>
          <w:szCs w:val="28"/>
          <w:rtl w:val="true"/>
          <w:lang w:bidi="fa-IR"/>
        </w:rPr>
        <w:t>.</w:t>
      </w:r>
    </w:p>
    <w:p>
      <w:pPr>
        <w:pStyle w:val="Heading4"/>
        <w:numPr>
          <w:ilvl w:val="3"/>
          <w:numId w:val="1"/>
        </w:numPr>
        <w:rPr/>
      </w:pPr>
      <w:bookmarkStart w:id="756" w:name="__RefHeading___Toc2774729_1067777946"/>
      <w:bookmarkStart w:id="757" w:name="_Toc279"/>
      <w:bookmarkEnd w:id="756"/>
      <w:r>
        <w:rPr>
          <w:rtl w:val="true"/>
        </w:rPr>
        <w:t>دية اليد</w:t>
      </w:r>
      <w:r>
        <w:rPr>
          <w:rtl w:val="true"/>
        </w:rPr>
        <w:t>:</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المعصم الأيمن للمجنى عليه بجرح من نوع المتلاحمة على أثر إصابة متعمّدة بأداة حادّة ضربه بها المتّهم،و قد قرّر الطب العدلي بأنّ العضو تعرّض للشلل بنسبة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لتضرّر الأعصاب و الشرايين و أربطة اليد اليمنى عند المعصم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يتمّ تعيين و احتساب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دفع دية شلل العضو بالنسبة التي يقرّرها أهل الخبرة الموثوقون بالإضافة إلى دية الجراحة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اصيبت الأرجل و الأيدي أو كلّ واحد على حدة بضربة أفقدت العضو القدرة على القيام بواجبه بدون أن تغيّر من شكله الخارجي،فكم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اصيب بالشلل فله دية الشلل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تعرّض أحد العاملين في شركة أثناء أداء الواجب إلى حادث بترت على أثره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مقدار ديتها؟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يعيّن مقدار الدية و نوعها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المصاب أم الشركة الدافعة للدية؟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مقصّراً و لم يكن بينه و بين الشركة اتّفاق على هذا الأمر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السبب يعود إلى الشركة أو كان بينها و بين العمّال اتّفاق على تعويض الخسائر الناجمة عن العمل فعليها أن تدفع دية أربعة أصابع و تجري المصالحة على ما تلف من الكفّ،و تبلغ دية كلّ اصبع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الكاملة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شخص ذراع شخص من المعصم بضربة حربة بحيث ظلّت معلّقة بالجلد و لكن سرعان ما نقل المصاب إلى الطبيب الذي أعاد ربطها و لكنّها فقدت قدرتها بنسبة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يترتّب على الجاني الارش أم دية القطع؟</w:t>
      </w:r>
      <w:bookmarkStart w:id="758" w:name="pg10221_94211"/>
    </w:p>
    <w:p>
      <w:pPr>
        <w:pStyle w:val="BookText"/>
        <w:rPr/>
      </w:pPr>
      <w:bookmarkEnd w:id="75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فصلت اليد بالكامل و كانت معلّقة بالجلد فعليه الدية و إن اعيد ربطها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الجناية عمدية فعليه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السؤالين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 العدلي تقريراً عن الإصابات التي تعرّضت لها صبية صغيرة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الضربة أصابت عصب اليد اليسرى ممّا أدّى إلى شلل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 تعيين ارش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الف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لإصابة العصب الذي كان من جهة العضد،و اريد هنا أن أسألكم عن شلل اليد اليسرى حيث فقدت الطفلة السيطرة عليها،فهل تتعلّق بها الدية أم الارش؟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الشلل هي ثلثا دية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الكاملة و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الكاملة للإصابات الواردة في الحالتين و كان مجموع الارش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1235000</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دية الإصابات الموجّهة للمرأة تنصّف عند ما تزيد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الكاملة،فهل تنطبق هذه القاعدة على الارش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الدية و الارش في هذا الجزء</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774731_1067777946"/>
      <w:bookmarkStart w:id="760" w:name="_Toc280"/>
      <w:bookmarkEnd w:id="759"/>
      <w:r>
        <w:rPr>
          <w:rtl w:val="true"/>
        </w:rPr>
        <w:t>دية الأرجل</w:t>
      </w:r>
      <w:r>
        <w:rPr>
          <w:rtl w:val="true"/>
        </w:rPr>
        <w:t>:</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 دهس تعرّض طفل في الحادية عشر من العمر إلى الإصابات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كبير من جلد و لحم عضلات الساق و الفخذ جرحت و سحقت بحيث سقط اللحم منها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تهشّم عظام الركبة و المرفق إلى عدّة قطعات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بعض الأعصاب و العروق الكائنة تحت الركبة و في العضلات و التي لها دور في سلامة الرجل و حركتها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الجهاز المسئول النمو المسئولة عن نمو و نضج عظم الساق و الفخذ من الطفولة حتّى سنّ الثامنة عشر،لذا يتوقف نمو هذه الرجل بينما تنمو الرجل الاُخرى بشكل طبيعي</w:t>
      </w:r>
      <w:r>
        <w:rPr>
          <w:rFonts w:eastAsia="Amiri" w:cs="Amiri" w:ascii="Amiri" w:hAnsi="Amiri"/>
          <w:color w:val="111111"/>
          <w:sz w:val="28"/>
          <w:szCs w:val="28"/>
          <w:rtl w:val="true"/>
          <w:lang w:bidi="ar-SA"/>
        </w:rPr>
        <w:t>.</w:t>
      </w:r>
      <w:bookmarkStart w:id="761" w:name="pg10221_94212"/>
    </w:p>
    <w:p>
      <w:pPr>
        <w:pStyle w:val="BookText"/>
        <w:rPr/>
      </w:pPr>
      <w:bookmarkEnd w:id="761"/>
      <w:r>
        <w:rPr>
          <w:rFonts w:ascii="Amiri" w:hAnsi="Amiri" w:eastAsia="Amiri" w:cs="Amiri"/>
          <w:color w:val="111111"/>
          <w:sz w:val="28"/>
          <w:sz w:val="28"/>
          <w:szCs w:val="28"/>
          <w:rtl w:val="true"/>
          <w:lang w:bidi="ar-SA"/>
        </w:rPr>
        <w:t xml:space="preserve">و بعد سلسلة من المعالجات و عمليات الربط و الزرع أصبحت الرجل المصابة عوجاء و قصيرة و الركبة بلا حراك و مائلة قليلاً و قرّر الطب العدلي أنّ مجموع العوق يشكّل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لأهميّة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مقدار الدية أو الارش الذي يتوجّب على الضارب المقصّر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ترميم الرجل المصابة استلزم أخذ شيء من لحم و جلد الرجل الاُخرى،فهل لهذه الرجل الثانية ارش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الارش بنسبة الضرر الملحق بالرجل من مجموع ديتها و الأحوط دفع ارش الرجل الثانية التي تضرّرت في ترميم الرجل المصابة بالإضافة إلى مصاريف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الجاني عظم الركبة،فهل عليه ارش أم دية؟إذا كانت دية فما مقدارها؟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ديتها 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ذهب</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2774733_1067777946"/>
      <w:bookmarkStart w:id="763" w:name="_Toc281"/>
      <w:bookmarkEnd w:id="762"/>
      <w:r>
        <w:rPr>
          <w:rtl w:val="true"/>
        </w:rPr>
        <w:t>دية السنّ</w:t>
      </w:r>
      <w:r>
        <w:rPr>
          <w:rtl w:val="true"/>
        </w:rPr>
        <w:t>:</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الضربة إلى كسر تاج السن فعليه دية كاملة،فما الحكم إذا علمنا أنّ الطب قادر في الوقت الحاضر على معالجة جذر السن و وضع تاج صناعي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يتصالح الطرفان على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لقلع السنّ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سالماً أو معيوباً أو صار يتحرّك 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له دية فمن يتحمّلها؟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للعلاج و بإذن صاحبه فلا دية عليه،أمّا إذا قلع السنّ خطأً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الأسنان ضعيفة الاتّصال لمرض في اللثّة بحيث تقع لأبسط ضربة،فهل تتعلّق بها دية إذا سقطت بضربة؟و هل تبلغ ديتها مبلغ دية الأسنان السالمة الطبيعيّة؟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مفيدة في الأكل و الكلام كانت ديتها مساوية لدية الأسنان الصحيحة و إلاّ فيتعلّق الأرش بالنسبة لعملها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التي تسودّ بالضربة و تشملها الدية قابلة للعلاج في الوقت الحاضر بمعالجة جذورها و تبييضها حتّى تبدو كالطبيعية،فهل تشملها الدية الكاملة؟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ديتها تبلغ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الكاملة</w:t>
      </w:r>
      <w:r>
        <w:rPr>
          <w:rFonts w:eastAsia="Amiri" w:cs="Amiri" w:ascii="Amiri" w:hAnsi="Amiri"/>
          <w:color w:val="111111"/>
          <w:sz w:val="28"/>
          <w:szCs w:val="28"/>
          <w:rtl w:val="true"/>
          <w:lang w:bidi="ar-SA"/>
        </w:rPr>
        <w:t>.</w:t>
      </w:r>
      <w:bookmarkStart w:id="764" w:name="pg10221_94213"/>
    </w:p>
    <w:p>
      <w:pPr>
        <w:pStyle w:val="BookText"/>
        <w:rPr/>
      </w:pPr>
      <w:bookmarkEnd w:id="7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أكثر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سنّاً،فإذا تعمّد شخص و أسقط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لأحد هؤلاء فهل يكون للعدد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فتشملها الدية الكاملة،أم تحدّد الدية بالنسبة بين الأسنان المكسورة و المتبقّية؟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أسنانه الطبيعية أكثر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فالأحوط أن يدفع دية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أمّا الباقي فيعامله عن طريق الأرش و الحكومة</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774735_1067777946"/>
      <w:bookmarkStart w:id="766" w:name="_Toc282"/>
      <w:bookmarkEnd w:id="765"/>
      <w:r>
        <w:rPr>
          <w:rtl w:val="true"/>
        </w:rPr>
        <w:t>دية الكسور</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قانون الدّيات خمس دية العضو إذا اصيب إصابة غير متعمّدة،و كان للمصاب عظم مكسور أصلاً،فتعرّض للعوق بنسب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العوق بسيطاً جدّاً بحيث لا يختلّ عمل العضو و قد يكون كبيراً فيؤدّي إلى نسبة إعاقة كبيرة تؤدّي إلى تعطّل العضو نسبيّاً أو دائمياً،فهل من الصلاح احتساب الدية بناءً على دية العضو و على أساس نسبة العوق فيه؟فتعيّن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الدية للعضو المعاق بنسبة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مثلاً؟إذا كنتم لا ترون ذلك فهل يجوز أخذ مبلغ يعيّنه حاكم الشرع ارشاً زائداً على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للعوق الحاصل من كسر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الدية نفسها؟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تعطّل العضو كاليد بشكل كامل فله دية الشلل و هي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العضو أمّا إذا لم يعطّل بشكل كامل،فتحتسب الدية بما يناسب العطل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الضربة إلى كسور في عدّة أماكن من العظم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كعظم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لكلّ كسر دية مستقلّة أم يكفي دفع دية واحدة للكسور جميعها؟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كسر دية مستقلّة إلاّ إذا كانت متقاربة بحيث تعتبر كسراً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الفرض،هل يختلف الأمر إذا حصلت الكسور من ضربة واحدة أو ضربات متفرّقة؟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كسر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انفصال قطعة من ذلك العظم فهل يستحقّ انفصال العظم دية الكسر أيضاً،أم له حكم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لانفصال قطعة من العظم يجب دفع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وجود ترديد في كيفية تعلّق الدية بالعظام الخمسة الموجودة على امتداد عظام أصابع الكفّ و القدم،و كذلك في جميع الأعضاء التي لها دية معيّنة و فيها عظام مختلفة لأنّ فرع الفقه الخاصّ بموضوع الحكم يتطرّق للمسألة بشكل عامّ و مطلق و بدون تفصيل،و كذلك الأمر في المواد القانونيّة حيث تنصّ المادّة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العقوبات الإسلامي إجمالاً على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تبلغ دية كسر عظم أي عضو معيّن الدية خمس دية العضو و إذا عولج و أصلح عيبه فديته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يطرح 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عظم العضو متعدّداً حقيقة كالكفّ و القدم فهل تقسّم الدية إلى خمسة أقسام،أم إذا كسر أحدها فتتعلّق به الدية و ان كان باقي العظام سالماً؟فمثلاً كيف يكون الحكم في الساعد و الساق حيث يتكوّن كلّ منهما من عظمين أحدهما غليظ و الآخر دقيق؟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هو أن تقسّم الدية على عدد العظام فيتعلّق جزء من الدية بكلّ 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كسر العموم الفقري أحياناً تكون كاملة و أحياناً مائة دينار فإذا كسر العموم الفقري من موضعين بضربة واحدة أو بأكثر من ضربة في وقت عرفي واحد أو في أوقات عرفية متعدّدة،فهل تتعلّق به دية واحدة،أم ديتان،أم دية واحدة و أرش؟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لكلّ كسر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دية قطع اللحيين معيّنة في الفقه و الكتب المختصّة و منها الجواهر و اللمعة و تحرير الوسيلة،و جاء في تعريف اللحيين 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العظمان اللذان ملتقاهما الذقن و يتّصل طرف كلّ واحد منهما بالإذن من جانبي الوجه،و عليهما نبات الأسنان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اخرى فانّ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الفارسية و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فكّين أسفل و أعلى،و اللحيان حسب التعريف المذكور يشملان الفكّ الأسفل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الفكّ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الأسنان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تحتسب الدية المتعلّقة، و هل يقع الفرض الأوّل في الارش و الثاني في الهاشمة؟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 الأعلى جزء من عظام الوجه فإذا كسر سرت عليه أحكام كسر العظم و لا علاقة له باللحيين</w:t>
      </w:r>
      <w:r>
        <w:rPr>
          <w:rFonts w:eastAsia="Amiri" w:cs="Amiri" w:ascii="Amiri" w:hAnsi="Amiri"/>
          <w:color w:val="111111"/>
          <w:sz w:val="28"/>
          <w:szCs w:val="28"/>
          <w:rtl w:val="true"/>
          <w:lang w:bidi="ar-SA"/>
        </w:rPr>
        <w:t>.</w:t>
      </w:r>
      <w:bookmarkStart w:id="767" w:name="pg10221_94215"/>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كسور عظام المرأة،هل المعيار خمس دية المرأة نفسها،أم دية الرجل الكاملة مع مراعاة كون ميزان ديات الأعضاء مختلفاً؟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الرجل و المرأة في هذه الحالة واحدة</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774737_1067777946"/>
      <w:bookmarkStart w:id="769" w:name="_Toc283"/>
      <w:bookmarkEnd w:id="768"/>
      <w:r>
        <w:rPr>
          <w:rtl w:val="true"/>
        </w:rPr>
        <w:t>الشجاج و الجراح</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تعاريف المصطلحات التالية من الناحية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بيان نظائرها الطبية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الخارصة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المتلاحمة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السمحاق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الدامغة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الخارصة هي الجرح الذي يمزّق الجلد و لا يبلغ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هي جريان الدم إضافة لتمزّق الجلد أي أن ينفذ في اللحم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المتلاحمة هي الجراح التي تنفذ في اللحم بمقدار لا يستهان به و لا تبلغ قشرة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 هي الضربة التي تخترق اللحم و تصل إلى القشرة الرقيقة التي تغطّي العظم و لا تمزّقها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هي الجراح التي يبين منها بياض العظم مع تمزّق قشرته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الهاشمة هي الضربة التي تهشم العظم سواء كانت مصحوبة بجرح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المأمومة هي الضربة التي تكسر الجمجمة و تبلغ المخّ بدون أن تمزّق القشرة التي تغلّفه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الدامغة أوسع من المأمومة و فيها تكسر الجمجمة و تبلغ الضربة المخّ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المنقّلة هي الضربة التي تحرّك العظام من أماكنها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 هي الجراحة التي تصل إلى جوف البدن كالبطن أو الصدر و الظهر و الجنب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شخص شخصاً بمسحاة في رأسه كسرت جمجمته و أصابت مخّه و بعد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تقرير أعضاء اللجنة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بالصداع و الدوار و النسيان و العوق بنسبة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الضربة قابلة للقصاص؟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الضربة ليست قابلة للقصاص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كذلك فكم تكون ديتها و قد ثبت أنّها من نوع المأمومة حسب التقرير الطبي و ما صاحبها من أعراض و عوق بنسبة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هذه الضربة هي ثلث دية القتل،أمّا العوق فلا دية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النسيان فله ارش يتناسب مع مقداره أي يقاس مع مجموع دية العقل و الانتباه و هي الدية الكاملة و تدفع الدية بهذه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تنطبق المنقّلة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الجراحات التي يتعذّر علاجها إلاّ بنقل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أعضاء البدن أم تختصّ بدية جراحات الرأس و الوجه؟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أعضاء الجسم،و في كلّ حالة تبلغ الدية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دية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الجائفة التي تؤدّي إلى الشلل أيضاً،أي الدّيات يجب أن تحتسبها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الجائفة أم الشلل أم كليهما؟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الديتين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الخارصة أو الدامية و أمثالها في الكفّ فهل عليها ارش أم تحتسب بنسبة دية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يدفع لها ارش</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دية جراح الرأس و الوجه تختلف حسب أنواعها و قانون العقوبات الإسلامي يقدّر دية لكلّ حالة،فدية الخارصة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 البشرة بدون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ناقة واحدة،و دية الموضحة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الذي يخترق اللحم و يزيح القشرة المغلّفة للعظم و يكشف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 نوق،و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أنّ الارش لا يقرّر في الجراح و غيرها إلاّ إذا لم يقرّر الشارع لها أيّة دية،فالسؤال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اصيب الوجه بجرح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نوع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 الجرح و بقي أثره على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ظاهر للعيان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ناحية اخرى يشكّل نقصاً في جمال الوجه،فهل يجوز لحاكم الشرع في مثل هذه الحالات أن يلزم الضارب بارش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تشويه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الدية المقرّرة؟</w:t>
      </w:r>
      <w:bookmarkStart w:id="770" w:name="pg10221_94217"/>
    </w:p>
    <w:p>
      <w:pPr>
        <w:pStyle w:val="BookText"/>
        <w:rPr/>
      </w:pPr>
      <w:bookmarkEnd w:id="77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الشرعيّة أنّ الدية هي تعويض لجميع هذه الأشياء و لا يلزم إضافة شيء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اضطرّ المجني عليه إلى مصاريف يعتبرها العرف ضرورية لإزالة العيوب الظاهرية و كانت المصاريف أعلى من الدية فيجوز له أن يأخذ الفرق من الجاني، إضافةً إلى ذلك إذا كان التشويه كبيراً فالأحوط دفع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طفل وجه طفل آخر بالحجارة و كان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تقرير الطب العدلي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الدّية ناقتان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يستطيع ولي الطفل إسقاط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للولي إسقاط دية الطفل إلاّ إذا كان في ذلك مصلحة هامّة للطفل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المتّهم بأنّه صفع الشاكي و لم يتبيّن إن كانت الضربة قد أدّت إلى تغيير لون البشرة أم لا،أو لم يتبيّن مقدار التغيّر،فما يكون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الاكتفاء بالحدّ الأدنى المؤكّد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الضرر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من الضرر تغيير لون الجلد أو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ديته و من الذي يدفعها؟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على الإضرار بالنفس و إن كان ذنباً في الكثير من الحالات</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2774739_1067777946"/>
      <w:bookmarkStart w:id="772" w:name="_Toc284"/>
      <w:bookmarkEnd w:id="771"/>
      <w:r>
        <w:rPr>
          <w:rtl w:val="true"/>
        </w:rPr>
        <w:t>تغليظ الدية</w:t>
      </w:r>
      <w:r>
        <w:rPr>
          <w:rtl w:val="true"/>
        </w:rPr>
        <w:t>:</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تغليظ الدية في الأشهر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يخصّ تغليظ الدية القتل العمد فقط،أم يشمل القتل شبه العمد و الخطأ المحض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فرق،و ان كان الأفضل التصالح على الزيادة في دية الخطأ و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بالمسلمين،أم يشمل أهل الكتاب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تدفع دية أهل الكتاب بالتغليظ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جهل القاتل بالحكم أو الموضوع في تغليظ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 امرأة و وجب على أولياء الدم لتنفيذ القصاص أن يدفعوا نصف</w:t>
      </w:r>
      <w:bookmarkStart w:id="773" w:name="pg10221_94218"/>
    </w:p>
    <w:p>
      <w:pPr>
        <w:pStyle w:val="BookText"/>
        <w:rPr/>
      </w:pPr>
      <w:bookmarkEnd w:id="773"/>
      <w:r>
        <w:rPr>
          <w:rFonts w:ascii="Amiri" w:hAnsi="Amiri" w:eastAsia="Amiri" w:cs="Amiri"/>
          <w:color w:val="111111"/>
          <w:sz w:val="28"/>
          <w:sz w:val="28"/>
          <w:szCs w:val="28"/>
          <w:rtl w:val="true"/>
          <w:lang w:bidi="ar-SA"/>
        </w:rPr>
        <w:t>دية الرجل أوّلاً،فإذا كان القتل في شهر من الأشهر الحرم و بالنظر لحكم تغليظ الدية فهل يدفع نصف دية الرجل في الشهر الحرام،أم نصف دية الرجل في غير الشهر 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نصف الدية الاعتيادية للرجل</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2774741_1067777946"/>
      <w:bookmarkStart w:id="775" w:name="_Toc285"/>
      <w:bookmarkEnd w:id="774"/>
      <w:r>
        <w:rPr>
          <w:rtl w:val="true"/>
        </w:rPr>
        <w:t>دية الجنين</w:t>
      </w:r>
      <w:r>
        <w:rPr>
          <w:rtl w:val="true"/>
        </w:rPr>
        <w:t>:</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امرأة في حادث اصطدام غير متعمّد و مات الجنين الذي في بطنها، فهل يجب على القاتل أن يدفع دية الاثنين؟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يدفع دية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الجنين المسقط توأماً فكيف تدفع ديته؟بمقدار جنين واحد أم بعدد الأجنّة؟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جنين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لتقدّم الطب في التلقيح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يختلف زمان حلول الروح في هذا الجنين مع زمان حلول الروح في الجنين ببطن امّه إذا كان مجموع المدّة التي يقضيها قبل الولادة هي تسعة أشهر؟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تكشف التحاليل عمّا إذا كان الجنين في الشهر الرابع له إحساس و حركة و هي علامات حلول الروح في الجنين أم لا؟و قد يكونان متشابهين أو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الخلايا المطلوبة الخاصّة بالرجل أو المرأة أو الاثنين لغرض عقد النطفة مجلوبة من البنك المختصّ و بعضها يحضّر من أشخاص مجهولين،فهل يعتبر الجنين ابن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ابن حلال إلاّ الناتج من نطفة الزوج و الزوجة الشرعيين،أمّا ما عداه فليس بحكم ابن الحلال و لا يجوز تركيب نطفتين أجنبيتين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لإسقاط مثل هذا الجنين دية؟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اسقاطه</w:t>
      </w:r>
      <w:r>
        <w:rPr>
          <w:rFonts w:eastAsia="Amiri" w:cs="Amiri" w:ascii="Amiri" w:hAnsi="Amiri"/>
          <w:color w:val="111111"/>
          <w:sz w:val="28"/>
          <w:szCs w:val="28"/>
          <w:rtl w:val="true"/>
          <w:lang w:bidi="ar-SA"/>
        </w:rPr>
        <w:t>.</w:t>
      </w:r>
      <w:bookmarkStart w:id="776" w:name="pg10221_94219"/>
    </w:p>
    <w:p>
      <w:pPr>
        <w:pStyle w:val="BookText"/>
        <w:rPr/>
      </w:pPr>
      <w:bookmarkEnd w:id="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من اتّصال جنسي غير شرعي ممّا عرّضها إلى ضغط نفسي شديد فهل يجوز إسقاط الجنين في مثل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إسقاط الجنين إلاّ إذا أدّى الاحتفاظ به إلى مرض شديد للمرأة أو إصابتها بمرض نفسي حيث يجوز إنهاء حملها شريطة أن يكون الجنين في أشهره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فتاة من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إجهاضها حفظاً لماء الوجه بموافقتها و تعاونها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الجنين ذكراً في الشهر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تبلغ ديته؟و من الذي يقبضها؟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قد تناولت عقاراً و أسقطته فتقع الدية عليها و إذا كان الطبيب هو المتكفّل بالإجهاض فعليه تقع الدية و مقدارها على الأحوط وجوباً دية ابن حلال فإذا كان ذكراً فديته كاملة و إذا كان بنتاً فنصف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الدّية هنا تدفع لحاكم الشرع لينفقها في مصالح المسلمين،و الفاعل آثم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فتاة من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حملها الشهر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إلى الطبيب للإجهاض حفظاً لماء الوجه و كان بصحبتها أحد أقاربها مع جدّتها و أحد أقارب الولد الذي ادّعت أنّها حملت منه بالإضافة إلى سائق المركبة التي أقلّتهم إلى الطبيب الذي قام بالإجهاض بموافقة البنت،فمن هو المسئول عن الدية؟و ما هي عقوبة الأشخاص الأربعة الذين رافقوا البنت؟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إسقاط ابن الزنا،و الدّية على عاتق الطبيب على فرض المسألة و لا مسئوليّة على من ساعدها في ذلك من حيث الدية و لكنّهم يستحقّون التعزير لمعاونتهم على الحرام</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2774743_1067777946"/>
      <w:bookmarkStart w:id="778" w:name="_Toc286"/>
      <w:bookmarkEnd w:id="777"/>
      <w:r>
        <w:rPr>
          <w:rtl w:val="true"/>
        </w:rPr>
        <w:t>العفو من الدية</w:t>
      </w:r>
      <w:r>
        <w:rPr>
          <w:rtl w:val="true"/>
        </w:rPr>
        <w:t>:</w:t>
      </w:r>
      <w:bookmarkEnd w:id="77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صديقي أن نذهب للصيد و كان الجو ممطراً و الأرض مغبرة فسرنا متلاصقين و شاهدنا على الجبل شبحاً فقال صديقي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عقاب فارمه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فسدّدت عليه و أصبته فاختفى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أسفل الجبل و ذهب محمّد لجلب الصيد و عند ما صعد ناداني فذهبت لأرى شخصاً اسمه محمّد حسين ممدداً و قد فارق الحياة متأثّراً</w:t>
      </w:r>
      <w:bookmarkStart w:id="779" w:name="pg10221_94220"/>
    </w:p>
    <w:p>
      <w:pPr>
        <w:pStyle w:val="BookText"/>
        <w:rPr/>
      </w:pPr>
      <w:bookmarkEnd w:id="779"/>
      <w:r>
        <w:rPr>
          <w:rFonts w:ascii="Amiri" w:hAnsi="Amiri" w:eastAsia="Amiri" w:cs="Amiri"/>
          <w:color w:val="111111"/>
          <w:sz w:val="28"/>
          <w:sz w:val="28"/>
          <w:szCs w:val="28"/>
          <w:rtl w:val="true"/>
          <w:lang w:bidi="ar-SA"/>
        </w:rPr>
        <w:t>بالطلقة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وهبتنا امّه سهمها من الدية،أمّا سهم زوجته و ولديه فأُحيل لحكم الشرع،و لكن الاُمّ عادت لتطالب بسهمها متأثّرة لتحريضات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لاُمّ القتيل أن تعود للمطالبة بسهمها من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ذلك بعد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القاتل القصاص أم يدفع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للقصاص على فرض المسألة بل تجب الدية و هي على عاتق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صديقي محمّد شريكاً في الدية إذا كان هو الذي أخذني للصيد و أمرني بالرمي؟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مسئوليّة عليه و هو ليس شريكاً في الدية</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2774745_1067777946"/>
      <w:bookmarkStart w:id="781" w:name="_Toc287"/>
      <w:bookmarkEnd w:id="780"/>
      <w:r>
        <w:rPr>
          <w:rtl w:val="true"/>
        </w:rPr>
        <w:t>العاقلة</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العاقلة؟و كيف تكون قابلة للتعميم و التطبيق في الحالات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 التي يكون فيها العامل هو الطبيب و الفريق الطبي و لم يأخذوا البراءة من المريض و لا من أهله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هم أقارب الشخص من جهة الأب و تشمل الاخوة و الأعمام و أبناء الأعمام،و الأحوط أن يشارك فيها والده و أبناؤه و يقتسمون دية القتل الخطأ ليسهل دفعها و تشمل كلّ من يرتكب القتل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امتناع العاقلة عن دفع الدية فهل يجوز سجن العاقلة؟و هل يجوز القبض عليهم و إصدار حكم بحقّهم لمنع هروبهم؟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كباقي الديون،إذا امتنع المحكوم بها عن دفعها مع قدرته على ذلك فيجوز سجنه و يمهل في حالة عدم القدرة على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عاقلة الجاني مجنوناً،فهل يجوز أخذ الدية من ماله عن طريق المحكمة؟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bookmarkStart w:id="782" w:name="pg10221_94221"/>
    </w:p>
    <w:p>
      <w:pPr>
        <w:pStyle w:val="BookText"/>
        <w:rPr/>
      </w:pPr>
      <w:bookmarkEnd w:id="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غير البالغ بقتل العمد أو الجرح العمدي دون القتل و فوق الموضحة و أقرّ بعد البلوغ بجرمه و ثبت جرمه بالإقرار،فهل تكون الدية على العاقلة أم تكون عليه لإقراره؟و هل يختلف الحكم بكون الملاحقة قبل البلوغ و الإقرار بعده أو الملاحقة بعد البلوغ و الإقرار بعده؟و هل هناك فرق بين المميّز و غير المميّز و المراهق و غير المراهق؟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للإقرار بعد البلوغ في حالات كون الدية على العاقلة لا بالنسبة للعاقلة لأنّ الإقرار ضدّهم،و لا بالنسبة للمقرّ لأنّ المفروض هو عدم تحمّله دية الجريمة المذكورة، أمّا في حالات تحمّل الجاني الدية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دون الموضحة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فالإقرار مؤثّر،و لا فرق بين المميّز و غير المميّز و المراهق و غير المراهق</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2774747_1067777946"/>
      <w:bookmarkStart w:id="784" w:name="_Toc288"/>
      <w:bookmarkEnd w:id="783"/>
      <w:r>
        <w:rPr>
          <w:rtl w:val="true"/>
        </w:rPr>
        <w:t>كيفية دفع الدية</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الأسئلة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شخص قتلاً شبه عمدي و هو في السجن منذ سنة و بضعة أشهر و الاختلاف حول متى تكون الدية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وقت وقوع الجريمة أم عند صدور حكم المحكمة؟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بانقضاء نصف فترة أداء الدية،هل يصبح نفس هذا المقدار من الدية حالاًّ؟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من زمن وقوع الجريمة،و لا تكون الدية حالّة ما لم تنقض كلّ مدّة الأقساط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الفتوى المشهورة عن الفقهاء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احتساب الدية يكون يوم الأداء إلاّ أنّ المحاسبة مؤخّراً صارت على أساس تاريخ صدور الحكم و قطعيّته و ذلك استناداً إلى رأي بعض الأساتذة و كبراء العصر الحالي و ربّما كان ذلك لغرض وضع نظام خاصّ لدفع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 سماحتكم في معيار احتساب مبلغ الدية،هل هو يوم الأداء،أم يوم صدور الحكم أم يوم وقوع الحادث؟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حوّلت الدية إلى مبلغ فيجب أن يكون بسعر يوم الأداء إلاّ إذا اتّفق الطرفان على غير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دفع دية القتل و الجراحات شبه العمدية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كالجراح الناجمة عن</w:t>
      </w:r>
      <w:bookmarkStart w:id="785" w:name="pg10221_94222"/>
    </w:p>
    <w:p>
      <w:pPr>
        <w:pStyle w:val="BookText"/>
        <w:rPr/>
      </w:pPr>
      <w:bookmarkEnd w:id="785"/>
      <w:r>
        <w:rPr>
          <w:rFonts w:ascii="Amiri" w:hAnsi="Amiri" w:eastAsia="Amiri" w:cs="Amiri"/>
          <w:color w:val="111111"/>
          <w:sz w:val="28"/>
          <w:sz w:val="28"/>
          <w:szCs w:val="28"/>
          <w:rtl w:val="true"/>
          <w:lang w:bidi="ar-SA"/>
        </w:rPr>
        <w:t>حوادث المرور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حكم الشارع المقدّس هي سنتان،فهل يسمع طلب الإعسار من الجاني قبل انتهاء المهلة المقرّرة؟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طلب الإعسار قبل انقضاء المهلة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 هذا الطلب فيؤثّر في ما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دية الأعضاء فما لم تكن كبيرة فالأحوط وجوباً المبادرة لدفعها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ثلث الدية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فيسري عليها التوقيت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زيد قتلاً شبه عمد بسبب قلّة الحذر في السياقة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شهر 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للقضيّة ملفّ و لكن التهاون أو الخطأ من موظّفي المحكمة أدّى إلى عدم صدور الحكم بشأنها و أُودعت الارشيف بالرغم من أنّها كانت جاهزة و مكتملة و نتيجة لمتابعة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 على الملفّ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المحكمة بدفع الدية و ثلثها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زيد شرعاً أن يدفع الدية المقرّرة على أساس الأسعار بعد سنتين من تاريخ وفاة المتوفّى أم على أسعار وقت صدور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الدفع بسعر اليوم و لكن ما دام المسئولون في المحكمة هم سبّب الضرر الملحق به فيكونون ضامنين للفرق</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774749_1067777946"/>
      <w:bookmarkStart w:id="787" w:name="_Toc289"/>
      <w:bookmarkEnd w:id="786"/>
      <w:r>
        <w:rPr>
          <w:rtl w:val="true"/>
        </w:rPr>
        <w:t>حالات دفع الدية من بيت المال</w:t>
      </w:r>
      <w:r>
        <w:rPr>
          <w:rtl w:val="true"/>
        </w:rPr>
        <w:t>:</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على السؤالين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اسرة القتيل أن تعطي نصف دية القاتل طلباً للقصاص،فإذا عجز أولياء الدم عن دفع المبلغ فهل يجوز دفعه من 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يكون لعدم القصاص آثار سياسيّة و اجتماعيّة،هل يجوز دفع فرق الدية من بيت المال إذا عجز أولياء الدم عن الدفع؟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وافق أولياء الدم على القصاص</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قاتل بدفع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دفع بعضها ادّعي الإعسار و أيّدت المحكمة ذلك و حوّلت المتبقّي من الدية إلى بيت المال،فراجع أولياء الدم بيت المال الذي دفع لهم</w:t>
      </w:r>
    </w:p>
    <w:p>
      <w:pPr>
        <w:pStyle w:val="BookText"/>
        <w:rPr/>
      </w:pPr>
      <w:r>
        <w:rPr>
          <w:rFonts w:ascii="Amiri" w:hAnsi="Amiri" w:eastAsia="Amiri" w:cs="Amiri"/>
          <w:color w:val="111111"/>
          <w:sz w:val="28"/>
          <w:sz w:val="28"/>
          <w:szCs w:val="28"/>
          <w:rtl w:val="true"/>
          <w:lang w:bidi="ar-SA"/>
        </w:rPr>
        <w:t>نصف المبلغ المفروض دفعه لقلّة الموجود من المال لديه،فهل يجوز لهم العودة لمطالبة القاتل بالمتبقّي؟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القاتل ذا مال فلهم أن يطالبوه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القتل غير متعمّد سببه حادث مروري و بعد انتهاء مهلة دفع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مدّتها سنتان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المحكوم الإعسار و ثبت لدى المحكمة بعد التحقيق في الأمر صحّة ادّعائه و انّه لن يكون قادراً حتّى في المستقبل على الدفع،و كان أولياء الدم عدداً من الصغار يعيشون ضائقة مالية،فهل يجوز الحكم بدفع الدية من بيت المال؟إذا كان رأيكم بالإيجاب، فيرجى بيان مستند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الدية من بيت المال و دليله الروايات التي تصرّح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فانّ الحالة التي تتحدّث عنها بعض الروايات هي الحالة الواردة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المحكوم بالدّية و عجز ورثته عن دفعها من تركته،فهل يجوز دفعها من بيت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دفعها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عفى أكثر ورثة القتيل عن القاتل المحكوم بالإعدام،أمّا الباقون فلا هم قادرون على دفع سهم الدية عن باقي الورثة و لا يعفون عن القاتل،فهل يجوز لهم أخذ المبلغ من بيت المال؟إذا لم يكن ذلك جائزاً فهل يعفى القاتل من القصاص بدفع سهم الدية للورثة المعترضين؟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لأخذه من بيت المال 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رضي البعض و امتنع الآخرون فيجب إطلاق سراح القاتل بعد أخذ وديعة كافية منه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 شبه العمد،تؤخذ الدية من أقرباء القاتل إذا كان معسراً،و مع مراعاة الأقرب فالأقرب و إعسار الأقرباء تؤخذ من بيت المال،فهل ينحصر الموضوع المذكور بالقتل أم يشمل غيره أيضاً؟فمثلاً إذا فقد شخص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قدرة إحدى عينيه على الإبصار أو فقد بصر عينه بالكامل و كان الجاني معسراً و كذلك أقرباؤه فهل تدفع الدية من بيت المال؟</w:t>
      </w:r>
      <w:bookmarkStart w:id="788" w:name="pg10221_94224"/>
    </w:p>
    <w:p>
      <w:pPr>
        <w:pStyle w:val="BookText"/>
        <w:rPr/>
      </w:pPr>
      <w:bookmarkEnd w:id="78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لدينا على أخذ الدية من الأقرباء أو بيت المال في غير القتل</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774751_1067777946"/>
      <w:bookmarkStart w:id="790" w:name="_Toc290"/>
      <w:bookmarkEnd w:id="789"/>
      <w:r>
        <w:rPr>
          <w:rtl w:val="true"/>
        </w:rPr>
        <w:t>مسائل متفرّقة في الدّيات</w:t>
      </w:r>
      <w:r>
        <w:rPr>
          <w:rtl w:val="true"/>
        </w:rPr>
        <w:t>:</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الدية في العقوبات الإسلاميّة غرامةً،أم نوعاً من تعويض الخسائر الماديّة الحاصلة من الجاني؟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على أنّ لها الصفتين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تعويض و ردع في الوقت نفسه،لذا فانّ أحد أسمائها العقل و الذي يعني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شخص بدفع الدية فأعطى بعضها فقط أو أعطاها كلّها فإذا لم تكن الدية ديناً برأي القانون و العلماء بل نوع من العقوبات فهل تسقط عن المحكوم إذا توفّي؟إذا لم يكن كذلك فكيف يتمّ تحصيلها و من يتحمّلها؟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دَين و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يجوز أخذها من باقي أموال القاتل إذا مات كباقي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قرّر الإسلام للمرأة نصف الدية و نصف الإرث؟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المسلمة و المسلم محترم،و لكن بما أنّ الدية هي تعويض لخسارة مادّية و أنّ الخسارة الناجمة عن فقدان الرجال في العوائل أكبر من خسارة فقدان النساء لذا فقد جعل الشارع المقدّس دية الرجل ضعف دية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أنّ تكاليف المعيشة في الغالب على عاتق الرجل لا المرأة لذا جعلت حصّة الرجل من الميراث ضعف حصّة المرأة و يمكنكم الوقوف على مزيد من التفصيل في هذا الباب في التفسير الأمثل 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شخص بالمحكمة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أنفق ما قيمته </w:t>
      </w:r>
      <w:r>
        <w:rPr>
          <w:rFonts w:eastAsia="Amiri" w:cs="Amiri" w:ascii="Amiri" w:hAnsi="Amiri"/>
          <w:color w:val="111111"/>
          <w:sz w:val="28"/>
          <w:szCs w:val="28"/>
          <w:lang w:bidi="ar-SA"/>
        </w:rPr>
        <w:t>200000</w:t>
      </w:r>
      <w:r>
        <w:rPr>
          <w:rFonts w:ascii="Amiri" w:hAnsi="Amiri" w:eastAsia="Amiri" w:cs="Amiri"/>
          <w:color w:val="111111"/>
          <w:sz w:val="28"/>
          <w:sz w:val="28"/>
          <w:szCs w:val="28"/>
          <w:rtl w:val="true"/>
          <w:lang w:bidi="ar-SA"/>
        </w:rPr>
        <w:t>تومان من الأدوية و العلاج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ضربه فجرحه،فهل يجوز استقطاع هذا المبلغ من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تمّ بالاتّفاق مع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امرأة أو بنت برغبتها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انتشر خبر زناها بين الناس فانتحرت فهل يتحمّل الزاني ديتها؟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مرتكب لإثم كبير جدّاً،و لكنّه غير مسئول عن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انتحر شخص و نسب السبب إلى شخص معيّن،كأن تكون امرأة كتبت ملاحظة تقول بأنّها انتحرت بسبب زوجها،أو أنّ الشخص الفلاني وجّه لي كلاماً دفعني إلى الانتحار فهل يتحمّل الشخص الدافع للانتحار ديتها؟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الانتحار عمل سيئ للغاية و الذي يهيئ أرضية يرتكب اثماً كبيراً،و لا دية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تتعلّق الدية بقطع جوارح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تتعلّق به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المادّة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الإسلامي و كتاب الدّيات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و الرجل متساويتان حتّى تبلغ الدية ثلث الدية الكاملة،حينئذ تنصّف دية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مصاريف العلاج متساوية للرجل و المرأة،بل إنّها في النساء أعلى منها في الرجال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لمراعاة الدقّة و الجمال و الاهتمال الخاصّ بالعلاج من حيث تأثيره المستقبلي على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حكم الشرع؟بعبارة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هي نصف دية الرجل الكاملة و لكن مصاريف الدواء و العلاج لكليهما متساوية و هي للمرأة أعلى من الرجل أحياناً،فما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المصاريف الضروريّة أكبر من الدية فيجب دفعها من قبل الجاني سواء كان رجلاً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تبلغ دية المرأة ثلث الدية الكاملة و بلغ مجموع الدية و الارش الثلث،فهل ينصّف المجموع كذلك،أم أنّ التنصيف ينحصر في بلوغ الدية ثلث الدية الكاملة؟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الدية و الارش في هذه المسألة و لا يصحّ احتساب المجموع إلاّ إذا كان الاثنان يخصّان جريمة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الإجابة عن السؤالين التاليين عن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للأرش كالدّية مهلة للدفع؟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قليلاً فلا مهلة له،أمّا إذا كان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ثلث الدية الكاملة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ثلثه في السنة الاُولى و يدفع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أقلّ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الثانية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يقلّل إلى النصف إذا بلغ الثلث؟و هل الارش أصلاً هو الدية غير المعيّنة و له آثاره</w:t>
      </w:r>
    </w:p>
    <w:p>
      <w:pPr>
        <w:pStyle w:val="BookText"/>
        <w:rPr/>
      </w:pPr>
      <w:r>
        <w:rPr>
          <w:rFonts w:ascii="Amiri" w:hAnsi="Amiri" w:eastAsia="Amiri" w:cs="Amiri"/>
          <w:color w:val="111111"/>
          <w:sz w:val="28"/>
          <w:sz w:val="28"/>
          <w:szCs w:val="28"/>
          <w:rtl w:val="true"/>
          <w:lang w:bidi="ar-SA"/>
        </w:rPr>
        <w:t>و خواصّه المختلفة،أم أنّه تعويض عن خسارة كالخسائر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 دية غير معيّنة و له أحكامها في الغالب،و ارش المرأة يقلّل إلى النصف إذا بلغ ثلث الدية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يعيّن الأرش بواسطة القاضي،أم حاكم الشرع،أم الخبير الموثوق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الحاضر هو خبير الطب العدلي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الأرش يقوم به الخبير الموثوق الذي يعيّن حجم الخسارة الملحقة بالمجني عليه و نسبتها المئوية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فيصدره القاضي</w:t>
      </w:r>
      <w:r>
        <w:rPr>
          <w:rFonts w:eastAsia="Amiri" w:cs="Amiri" w:ascii="Amiri" w:hAnsi="Amiri"/>
          <w:color w:val="111111"/>
          <w:sz w:val="28"/>
          <w:szCs w:val="28"/>
          <w:rtl w:val="true"/>
          <w:lang w:bidi="ar-SA"/>
        </w:rPr>
        <w:t>.</w:t>
      </w:r>
      <w:bookmarkStart w:id="791" w:name="pg10221_94227"/>
    </w:p>
    <w:p>
      <w:pPr>
        <w:pStyle w:val="Heading2"/>
        <w:numPr>
          <w:ilvl w:val="1"/>
          <w:numId w:val="1"/>
        </w:numPr>
        <w:rPr/>
      </w:pPr>
      <w:bookmarkStart w:id="792" w:name="__RefHeading___Toc2774753_1067777946"/>
      <w:bookmarkStart w:id="793" w:name="_Toc291"/>
      <w:bookmarkEnd w:id="791"/>
      <w:bookmarkEnd w:id="792"/>
      <w:r>
        <w:rPr>
          <w:rtl w:val="true"/>
        </w:rPr>
        <w:t>الفصل التاسع و الأربعون</w:t>
      </w:r>
      <w:r>
        <w:rPr>
          <w:rtl w:val="true"/>
        </w:rPr>
        <w:t xml:space="preserve">: </w:t>
      </w:r>
      <w:r>
        <w:rPr>
          <w:rtl w:val="true"/>
        </w:rPr>
        <w:t>مسائل المصارف</w:t>
      </w:r>
      <w:r>
        <w:rPr>
          <w:rtl w:val="true"/>
        </w:rPr>
        <w:t>(</w:t>
      </w:r>
      <w:r>
        <w:rPr>
          <w:rtl w:val="true"/>
        </w:rPr>
        <w:t>البنوك</w:t>
      </w:r>
      <w:r>
        <w:rPr>
          <w:rtl w:val="true"/>
        </w:rPr>
        <w:t>)</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الحسابات المصرفية برأي الإسلام؟هل تثبت قيمة النقود التعاقدية في البنوك باسم الشخص و تنتقل باسمه،أم الانتقال يخصّ عين النقود و إذن التصرّف بها؟هل الإشكال المختلفة للحسابات المصرفية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الجاري،و الودائع الثابتة، و المشاركات المصرفية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متشابهة أم مختلفة؟ما حكم الفوائد التي تمنحها المصارف لحسابات المودعين في المشاركات المصرفية؟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لودائع الحساب الجاري طبيعة القرض المشروط بالأداء عند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الودائع طويلة الأجل و قصيرة الأجل فهي نوع من المضاربة أو باقي العقود الشرعيّة المماثلة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الفوائد على الحساب فهي نوع من القروض التي تحتسب بعد ظهور الربح، و لا بأس فيها إذا روعيت فيها ضوابط العقود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النقود برأيكم؟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للنقود الورقيّة في البداية شكل الحوالة و كانت تمثّل دعماً أو ملكاً أو وثيقة لحامليها و لكنّها تدريجيّاً اختلفت عن شكلها الأوّل و نسي حتّى جانب الدعم فيها و اتّخذت طبيعة المال الاعتباري و لم يعد رصيدها في الوقت الحاضر يأتي إلاّ من اعتبار الدول و قوّتها،أمّا الباقي فلا يعدو بعض الشكليات،و بالنظر لكون المالية اعتباريّة لا يبقى إشكال في مالية النقود الورقيّة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النقود مثلية فهل يستدعي انخفاض قيمتها الضمان؟و ما حكم الانخفاض الفاحش،و ما حكم الارتفاع؟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و الانخفاض الفاحش يستدعيان الضمان،و بتعبير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اقترض شخص من غيره مبلغاً،و بعد مرور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ظروفنا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تسديد القرض فالمؤكّد أنّ هذا لا يعتبر تسديداً لمبلغ الدين و يجب دفع المبلغ بقيمة اليوم مع مراعاة سعر التضخّم،و لا تأثير للتغييرات غير الفاحشة حيث يعتبر فيها أداءً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 الحالات المذكورة إذا اشترط الضمان؟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صحيحاً لشرط الضمان هنا إلاّ أن يعني شرط إضافة القيمة و هو من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الفرق فاحشاً،أمّا إذا كان فاحشاً فلا حاجة للشرط و يجب الاحتساب بقيمة اليوم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القرض و المهر و المضاربة و الخمس و باقي الديون عند ضمان هبوط قيمة العملة؟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أنواع الديون مع مراعاة الشروط التي ذكرنا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يختلف الأمر في هذه المسألة إذا كان سبب التضخّم الدولة أو السوق أو البورصة العالميّة؟و ما الحكم إذا كان سبب التضخّم ازدياد الطلب أو انخفاض العرض أو ارتفاع التكاليف؟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المسائل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استمارات عقود الودائع طويلة الأجل في المصاريف العادية العبارة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النقود أعطاها فلان للمصرف و أوكله في توظيفها في التجارة اللاربويّة و إعطائه من الربح المتحقّق بما يتّفق و قانون المصارف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من القرائن أنّ للمصارف تجارات لا ربويّة كثيرة،فما حكم الفوائد المعطاة؟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مسئولي المصرف في مراعاة العقود الشرعيّة و عملوا بها،كانت الأرباح حلالاً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مؤتمر قبل فترة في قم حول النقود و الاقتصاد و الإسلام و جرى البحث</w:t>
      </w:r>
    </w:p>
    <w:p>
      <w:pPr>
        <w:pStyle w:val="BookText"/>
        <w:rPr/>
      </w:pPr>
      <w:r>
        <w:rPr>
          <w:rFonts w:ascii="Amiri" w:hAnsi="Amiri" w:eastAsia="Amiri" w:cs="Amiri"/>
          <w:color w:val="111111"/>
          <w:sz w:val="28"/>
          <w:sz w:val="28"/>
          <w:szCs w:val="28"/>
          <w:rtl w:val="true"/>
          <w:lang w:bidi="ar-SA"/>
        </w:rPr>
        <w:t>حول العملة الورقيّة و المعادن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 الفضّة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اعتبرت العملة الورقيّة قيمةً للقدرة الشرائية للناس و قيل أنّه لا يجوز للدولة أن تخفض رأس مال الناس بخفض قيمة النقود و استنتجوا أشياء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الفوائد التي تمنحها المصارف للودائع ليست من الربا لأنّها تعوّض بعض انخفاض قيمة النقود الذي تسبّبه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الخمس بالفوائد التي تمنحها المصارف لأنّها تسدّ بعض الانخفاض الحاصل في العملة لدى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في النقطتين المذكورتين؟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الأبحاث و النقاشات التي تطرح في محافل الخبراء الاقتصاديين و علماء الفنّ لا يمكنها أن تكون معياراً للأحكام الشرعيّة لأنّ الأحكام الشرعيّة تدور حول الموضوعات المأخوذة من عرف الناس،و لمّا كان المذكور في البند الأوّل فائدة فهو ربا 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اندرج تحت أحد العقود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البند الثاني و المحسوب فائدة هو الآخر فيتعلّق به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العنوان الفقهي لجوائز المصارف؟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نوع من الهبة بلا عوض لخلق الدافع إلى الإيداع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إيداع مبلغ من المال من أجل المشاركة في القرعة؟و إذا لم يشترط القرعة في إيداع المبلغ و لكن دافعه كان القرعة فهل يتغيّر الحكم بذلك؟و هل هناك فرق بين الشرط و الداعي؟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ففيه إشكال،أمّا إذا كان ذلك داعياً له فلا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يتبيّن فرق الاثنين من أنّ المودع لا يرى لنفسه حقّاً في مطالبة المصرف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بعض الدول الإسلاميّة أوراقاً مالية للاستثمار في المشاريع المختلفة و كلّ ورقة تحمل قيمتها مطبوعة عليها مثل العملة الورقيّة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تعطي الدولة للمشتري امتيازين بلا شرط من الطرفين لقاء شرائه لها،الامتياز الأوّل هو أنّ القيمة المكتوبة على الورقة محفوظة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الامتياز الثاني هو حقّه في المشاركة في القرعة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شراء هذه الأوراق و أخذ الجائزة؟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الجائزة إذا كانت الدولة تمنحها بعدد من جملة الأوراق برضاها و بلا شرط سبق و من مالها و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الجواز في 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أكثر الفقهاء يجيزه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بيع و شراء الامتياز الثاني و هو مجرّد الاشتراك في القرعة و يعتبره العرف امتيازاً و حقّاً،و بيعه يعني إسقاط حقّ لقاء 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الجواز في الفرض الأوّل،إذا ارتفعت قيمة الأوراق المالية في السوق مع بقاء قيمتها الرسمية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هي عليه في الورقة،فهل يجوز بيعها و شراؤها بقيمة أكبر؟للإيضاح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رأسمال الأوراق المالية يستثمر في مشاريع مختلفة فانّ قيمته تكبر بتطوير و توسيع المشاريع و لكن الدولة ملزمة بدفع قيمتها المدوّنة في الورقة غير أنّ قيمتها في السوق أكبر من ذلك،فهل يجوز تداولها بسعر أكبر؟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الأوراق تبيّن الاشتراك في المشاريع،فلا بأس في بيع سهمه في المشاريع بمبلغ أكبر أو 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الحكومة الباكستانيّة أوراق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الجوائز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يبيعها البنك المركزي بأسعار مختلفة و لها أرقام مختلفة و تجري عليها القرعة بعد مدّة من بيعها و يصيب الفائز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قيمة هذه الأوراق ثابتة دائماً حتّى بعد إجراء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الناس في بعض الأحيان بتبادلها بدلاً من العملات الورقيّة،بالنظر إلى كلّ هذا يرجى الإجابة على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شراء هذه الأوراق من الدولة؟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اقتناء الأوراق المشتراة؟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أخذها كجوائز في أعمال اخرى؟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استعمالها بدلاً من النقود الورقيّة في المعاملات؟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الجائزة بعد الشراء؟</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مصرف الجائزة؟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هو اليانصيب نفسه و هو حرام و كذلك جائزته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في تداولها في المعاملات إذا كان لها قيمة كالنقود الورقيّة بغضّ النظر عن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التضخّم الاقتصادي في تركيا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أودع شخص مالاً في أحد المصارف التركيّة فانّ المصرف يعطيه فائدة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 بنظر الاعتبار التضخّم و هبوط قيمة الليرة التركية،فهل يجوز أخذ الفائدة إذا كانت أقلّ من نسبة التضخّم و كانت مقابل هبوط سعر العملة؟و ما الحكم إذا كانت أكبر من التضخّم؟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المصرف إسلاميّاً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المصرف إسلاميّاً و كان التضخّم من الشدّة بحيث يحتسب في المعاملات ذات الأجل بين الناس فلا بأس في أخذ مقدار التضخّم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المصرفية اللاربويّة في النظام المصرفي في جمهورية إيران الإسلاميّة يقوم العمل على أساس المعاملات المجازة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قبض شخص مبلغاً كنوع من التسهيلات المصرفية تحت أحد عناوين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المشاركة و المضاربة و الجعالة و البيع بالأقساط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إزاء ضمان معتبر كرهن عقار و ما شابه ذلك،و صرف المبلغ في غير ما اتّفق عليه مع المصرف فهل يرتكب حراماً أم أنّ ما فعله مباح؟و ما حكم أرباحه من هذا التصرّف؟فمثلاً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تعاقد مع المصرف على جعالة لترميم داره السكنية و لكنّه أنفق المبلغ في شراء الأسهم من الشركات أو استثمره في مكان آخر أو اشترى به سيارة أو أنفقه في إعداد جهاز ابنه،فما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 المبلغ في غير الجهة المتعاقد عليها و في منافعه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بتأسيس صندوق القرض الحسن بين الأقرباء يعمل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 كلّ عضو مبلغ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فإذا طالب بسلفة تدفع له بواقع ضعفين أو ثلاثة أضعاف مجموع إيداعه الشهري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يجري حكم الربا إذا كان للإيداع الشهري و السلفة كليهما صفة القرض المشروط؟و ما حكمه إذا تمّ بدون شرط و بالتوافق التامّ بين الطرفين؟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هذا الشيء على شكل اتّفاق بين الأفراد ففيه إشكال الربا و الطريقة الوحيدة لصحّته هي أن يكون قصداً لجميع سلفة القرض الحسن على أن يراعي الجميع</w:t>
      </w:r>
    </w:p>
    <w:p>
      <w:pPr>
        <w:pStyle w:val="BookText"/>
        <w:rPr/>
      </w:pPr>
      <w:r>
        <w:rPr>
          <w:rFonts w:ascii="Amiri" w:hAnsi="Amiri" w:eastAsia="Amiri" w:cs="Amiri"/>
          <w:color w:val="111111"/>
          <w:sz w:val="28"/>
          <w:sz w:val="28"/>
          <w:szCs w:val="28"/>
          <w:rtl w:val="true"/>
          <w:lang w:bidi="ar-SA"/>
        </w:rPr>
        <w:t>مقرّرات الصندوق أخلاقياً بدون تعهّد شرعي أو 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الطريقة الاُخرى هي أن لا تعطى النقود سلفة بل هبة و لكنّها في الحقيقة هبة معوّضة حيث يأخذ الآخرون هباتهم كلّ في حينه فتكتمل الدورة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فترة تأسّست في مدينة مشهد المقدّسة شركة تشتري الدور السكنية لتوسيع أطراف الحرم الشريف و تعلن أنّ كلّ من يشتري أسهماً بالمبلغ الفلاني يقبض منها في المستقبل المبلغ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الأسهم نفسها قابلة للتداول في السوق أيضاً، 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الفائدة التي تعطيها الشركة؟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الربح الذي تدفعه الشركة إذا كان وفق العقود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كالمضاربة و 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قيمة السهم في المستقبل فما يكون حكم الزيادة؟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تداول الأسهم مع الزيادة و النقصان إذا تحوّل رأسمال الشركة إلى أموال و 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اختلافات بين فوائد التأخير و الربا منها أنّ الفائدة الربوية تتعلّق من البداية أمّا فائدة التأخير فلا تتقرّر إلاّ عند عدم الدفع في موعد الاستحقاق و هي في الواقع جزاء الظلم الذي يلحق بالمدينين و تعويض لبعض الخسارة التي يتحمّلونها لأنّ التضخّم في البلاد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القانون يقرّر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فائدة التأخير إذا أخذنا بنظر الاعتبار الفرق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فائدة التأخير ذات طابع تعزيري من قبل الحكومة الإسلاميّة و كانت عادلة فلا بأس فيها،و كذلك إذا كانت مسجّلة كعقد منفصل خارج ملزم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فائدة الزاميّة فهي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المحاكم بعض المتّهمين أو أطراف الدعوى بتأمين مبلغ لدى المصرف لأجل في حساب الدولة،فإذا منح المصرف من نفسه فائدة للمبلغ فهل تعود الفائدة للمودعين أم للدولة؟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تخصّ أصحاب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أودع التوفير و معه مال غير مخمّس على شكل حساب توفير في المصرف العقاري لغرض الاستلاف لبناء دار سكنية و الزواج و مواصلة الدراسة،فما حكم السلفة؟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السلفة وفق الضوابط الشرعيّة فلا بأس فيها و لكن يجب تخميس المال غير المخمّس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الاستلاف من المصارف يحتاج البعض إلى فاتورة و يقوم المصرف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بإيداع المبلغ في حساب محرّر الفاتورة ليتسنّى للمستلف أن يشتري المواد الأوّلية مثلاً،و لكن المستلف يطلب المبلغ نقداً من محرّر الفاتورة، و المعاملة في الواقع صورية،فما حكم هذا القرض؟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أعضاء هذه الشركة المتخصّصة بصناعة السجّاد فاتورة للاستلاف من الشركة في حين يملك المستلف سجّادة نصف منجزة أو تامّة أو أنّه يحضّر المواد الأوّلية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علاقة بصناعة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يحتاج إلى السيولة النقدية في الوقت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تسليفه بالسيولة النقدية؟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الشركة تأخذ من المستلف مبلغاً كمصاريف لإصدار فاتورة،فهل في ذلك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اجرة لعمل تنظيم الفاتورة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شركة صناعة السجّاد مبلغ بعض الفاتورة التي يحضرها الأفراد من خارج الشركة و بالسعر الحرّ،و تتقاضى عن ذلك مصاريف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مع مراعاة الإنصاف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الحصول على السلفة العقارية يودع المستلفون مبالغ في بنك القرض الحسن،فهل يشملها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منفعة فهو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تمّ في صناديق القرض الحسن و للمصلحة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تمّ من قبل المؤسّسات الانتفاعيّة ففيه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الحالات التي تعود المنفعة فيها على المقرض</w:t>
      </w:r>
      <w:r>
        <w:rPr>
          <w:rFonts w:eastAsia="Amiri" w:cs="Amiri" w:ascii="Amiri" w:hAnsi="Amiri"/>
          <w:color w:val="111111"/>
          <w:sz w:val="28"/>
          <w:szCs w:val="28"/>
          <w:rtl w:val="true"/>
          <w:lang w:bidi="ar-SA"/>
        </w:rPr>
        <w:t>.</w:t>
      </w:r>
      <w:bookmarkStart w:id="794" w:name="pg10221_94235"/>
    </w:p>
    <w:p>
      <w:pPr>
        <w:pStyle w:val="Heading2"/>
        <w:numPr>
          <w:ilvl w:val="1"/>
          <w:numId w:val="1"/>
        </w:numPr>
        <w:rPr/>
      </w:pPr>
      <w:bookmarkStart w:id="795" w:name="__RefHeading___Toc2774755_1067777946"/>
      <w:bookmarkStart w:id="796" w:name="_Toc292"/>
      <w:bookmarkEnd w:id="794"/>
      <w:bookmarkEnd w:id="795"/>
      <w:r>
        <w:rPr>
          <w:rtl w:val="true"/>
        </w:rPr>
        <w:t>الفصل الخمسون</w:t>
      </w:r>
      <w:r>
        <w:rPr>
          <w:rtl w:val="true"/>
        </w:rPr>
        <w:t xml:space="preserve">: </w:t>
      </w:r>
      <w:r>
        <w:rPr>
          <w:rtl w:val="true"/>
        </w:rPr>
        <w:t>أحكام الطب</w:t>
      </w:r>
      <w:bookmarkEnd w:id="796"/>
    </w:p>
    <w:p>
      <w:pPr>
        <w:pStyle w:val="Heading3"/>
        <w:numPr>
          <w:ilvl w:val="2"/>
          <w:numId w:val="1"/>
        </w:numPr>
        <w:rPr/>
      </w:pPr>
      <w:bookmarkStart w:id="797" w:name="__RefHeading___Toc2774757_1067777946"/>
      <w:bookmarkStart w:id="798" w:name="_Toc293"/>
      <w:bookmarkEnd w:id="797"/>
      <w:r>
        <w:rPr>
          <w:rtl w:val="true"/>
        </w:rPr>
        <w:t>ضمان الطبيب</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لطبيب الأسنان قبل البدء بعمله أن يقول للمريض أو وليّه أنّه لا يتحمّل مسئوليّة الإضرار المحتملة؟و هل يكون ضامناً للإضرار التي تصيب المريض إذا كان ذلك بموافقة المريض أو ولي الصغير؟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أعلن براءته من قبل و لم يقصّر في عمله فليس بضامن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إذا وقعت الإضرار التي قد يصل بعضها إلى تلف السنّ أو مضاعفات اخرى في معالجات طب الأسنان التي يقوم بها الطلبة الجامعيون كجزء من التطبيق الطبي؟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لسبب الضرر هو الضامن إلاّ إذا كان قد تبرّأ من المريض مسبقاً و لم يقصر في أداء واجبه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طرق العلاج الطبيّة تتغيّر بمرور الزمان و ربّما تفقد قيمتها بالكامل، فهل يكون الطبيب مسئولاً عن عدم اطّلاعه على الأساليب الحديثة لعدم مطالعته لها؟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يكون الطبيب مقصّراً في عرف الأطباء إذا لم يواكب المعلومات الجديدة فيكون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أن لا يعتبر الاطّلاع عليها واجباً على الطبيب بل من مكمّلات العلم،فلا يكون مسئولاً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الأشخاص العاديين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المتخصّصين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بالتدخّل في الشئون الطبيّة بوصف الحبوب و الابر و الأدوية للمرضى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يكونون ضامنين إذا أدّى عملهم إلى الوفاة؟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و مستحقّ للعقوبة و لكنّه ليس ضامناً للدية إلاّ إذا قام بنفسه بزرق الاُبرة أو اعطاء الدواء للمريض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المراكز الحكوميّة للتدريب الطبي يقرّر للمساعدين و خاصّة في السنوات الاُولى القيام بعمليات جراحيّة بحضور و إرشاد أساتذتهم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المساعد بالعمليّة في غياب استاذه بإذن منه أو أملاً بأن يقول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العمل و سوف 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يحضر فأجرى المساعد العمليّة بمفرده أو بمساعدة باقي المساعدين و الحقّ بالمريض ضرراً سببه غياب الاُستاذ،فمن المسئول؟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 هو المسئول،إلاّ إذا كان عدم التزام الاُستاذ بوعده هو السبب في الضرر و في هذه الحالة أيضاً يعتبر المساعد مقصّراً على أنّه يجوز له مطالبة الاُستاذ الذي غرّر به بالتعويض الذي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الضمان على الطبيب إذا قام بما لا يطابق اختصاصه و لم يكن له علم كافٍ به فأدّى إلى اشتداد المرض أو ظهور أعراض جديدة على المريض أو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نعم،ذلك موجب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سمح المريض أو وليّه للطبيب الحاذق بمعالجته،فهل يكون الطبيب ضامناً إذا مات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الطبيب ضامناً إذا استبرأ من النتائج المحتملة و لم يقصّر و لم يتهاون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الطبيب المعالج عمداً أو سهواً في علاج المريض أو المجروح الذي قبل علاجه فتعرّض المريض إلى الإصابة أو التلف على أثر سريان المرض أو الجرح سابق،فهل يكون الطبيب مسئولاً؟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المريض في حالة خطيرة و سلّمه أولياؤه إلى الطبيب لمراقبته و كان</w:t>
      </w:r>
    </w:p>
    <w:p>
      <w:pPr>
        <w:pStyle w:val="BookText"/>
        <w:rPr/>
      </w:pPr>
      <w:r>
        <w:rPr>
          <w:rFonts w:ascii="Amiri" w:hAnsi="Amiri" w:eastAsia="Amiri" w:cs="Amiri"/>
          <w:color w:val="111111"/>
          <w:sz w:val="28"/>
          <w:sz w:val="28"/>
          <w:szCs w:val="28"/>
          <w:rtl w:val="true"/>
          <w:lang w:bidi="ar-SA"/>
        </w:rPr>
        <w:t>الطرفان أو الطبيب خاصّة على علم بأنّ الغفلة عنه تعرّض حياته للخطر و قبل الطبيب المسئوليّة و لكنّه قصّر في واجبه فهو مسئول عن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الطبيب متعمّداً الإضرار بالمريض فهو قتل عمد أو إصابة عمدية و إلاّ فهو شبه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يصاحب العلاج في طب الأسنان كسر في السنّ أو قصر في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بذل الطبيب كلّ ما في وسعه و مع ذلك اصيب المريض بضرر في سنّه و فمه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الاضرار الطبيعيّة التي تحدث في الغالب فلا يكون ضامناً،و إلاّ فهو ضامن ما لم يستبرئ من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للمريض أعراض اخرى بعد العلاج مع بذل الطبيب للدقّة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هل يلزم إتمام الحجّة على المريض قبل العلاج؟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أفضل تجنّباً لأي إشكال قد يقع للطبيب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يوصى المرضى و خاصّة في المستوصفات الحكوميّة بأنّ السنّ الفلاني قابل للعلاج و لكنّهم يصرّون على قلعه،فهل يوجب قلعه الضمان على الطبيب؟و هل عليه ضمان شرعي إذا كان اللجوء إلى القلع بدافع الحالة الاقتصاديّة أو لقلّة الوعي؟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السنّ تالفاً و يفضّل البعض قلعه لأسباب مختلفة و قام الطبيب بالإيضاح الكافي و أصرّ المريض على ذلك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زرق الاُبرة إلى نشوء أعراض جانبية أو وفاة المريض،فهل يكون الزارق ضامناً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الخطأ من و صفة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الزارق مأذوناً و لكنّه لم يلتزم بقواعد الزرق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الزارق مأذوناً و راعى قواعد الزرق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الزارق غير مأذون</w:t>
      </w:r>
      <w:r>
        <w:rPr>
          <w:rFonts w:eastAsia="Amiri" w:cs="Amiri" w:ascii="Amiri" w:hAnsi="Amiri"/>
          <w:color w:val="111111"/>
          <w:sz w:val="28"/>
          <w:szCs w:val="28"/>
          <w:rtl w:val="true"/>
          <w:lang w:bidi="ar-SA"/>
        </w:rPr>
        <w:t>.</w:t>
      </w:r>
      <w:bookmarkStart w:id="799" w:name="pg10221_94238"/>
    </w:p>
    <w:p>
      <w:pPr>
        <w:pStyle w:val="BookText"/>
        <w:rPr/>
      </w:pPr>
      <w:bookmarkEnd w:id="79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الطبيب ضامناً و في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الموت أو الإعراض ناجمة عن خطأ الزارق فهو ضامن إلاّ إذا أخذ البراءة مسبقاً من مرضاه بشكل خاصّ أو عام،و إذا كان لنقص أو علّة غير اعتياديّة في المريض فليس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الزارق هو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أخذ الدم إلى أعراض بيّنة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الطبيب لا الصيدلاني هو المسئول عن وصف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الأدوية بلا و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الصيدلاني هو المقصّر إذا راجعه المريض مضطرّاً فأعطاه دواءً سبّب له نقصاً في الجسم أو جرحاً أو مات على أثره؟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ضامناً،و ان كان في بعض وجوه المسألة آثماً</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774759_1067777946"/>
      <w:bookmarkStart w:id="801" w:name="_Toc294"/>
      <w:bookmarkEnd w:id="800"/>
      <w:r>
        <w:rPr>
          <w:rtl w:val="true"/>
        </w:rPr>
        <w:t>الفحوص الطبية</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 الأطباء من الجنسين بالعدد الكافي فهل يكون ملاك المراجعة تماثل الجنس أم حذاقة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الخطر أو الضرر من عدم مراجعة الطبيب الأحذق فيقدّم الأحذق و إلاّ فالمعيار تماثل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في حالات الفحوص الجسدية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يعيّن حذاقة الطبيب،المريض أم جهات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الحذاقة لا يعيّنها إلاّ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الزام المرضى بمراجعة الطبيب المماثل بالجنس و ان ادّعي الاضطرار و الإذن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المريض نفسه مضطراً لمراجعة الطبيب المغاير بالجنس فهو 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من العمر يجوز اللمس و النظر للمرضى المغايرين بالجنس؟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اللمس و النظر ما دام المريض غير مميّز،فإذا وصل حدّ التمييز فلا بأس في النظر قبل البلوغ ما لم يؤدّ إلى مفسدة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الامتناع عن فحص المريض المغاير بالجنس؟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 المريض يحلّ مشكلته الصحّية بمراجعة الطبيب المماثل بالجنس فيجب عليه مراجعته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الاضطرار ضيق الإمكانيات المكانية و الأدوات و العاملين و وقت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من الاُمور العرفية،فإذا علم بأنّ الوسيلة الوحيدة هي مراجعة الطبيب المغاير بالجنس أو أنّه ليس منحصراً به و لكنّه يوجب العسر و الحرج كان من مصاديق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تأخّر المريض لتلقّي الخدمات الطبيّة من الضرورات؟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مراجعة المرأة للطبيب الذكر مع إمكان تحصيل طبيبة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الأطباء الذكور يتمتّعون في الغالب بمهارة أكبر من الاُناث لخبرتهم الأطول منهم أحذق من الطبيبات و أنجح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القيام بالفحص 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في حالة كون الاختلاف في المهارة بين الطبيب و الطبيبة في حدّ الخشية من فشل الطبيبة في العلاج بحيث يستمرّ المرض أو يشتدّ أو يتأخّر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إصدار إجازة الدفن يتوقّف على فحص الطب العدلي و أنّ ذلك يتمّ من قبل الأطباء الذكور في بعض المحافظات للنقص في الإمكانيات،فهل يجوز شرعاً للطبيب الذكر أن يفحص انثى متوفّاة؟علماً بأنّ الفحص يستلزم العري الكامل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لا يجوز شرعاً،و يجب السعي لتعيين طبيبات قانونيات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الطالبات الجامعيات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 و الاُمومة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يتلقّين التدريب الكافي في أعمال التوليد،فهل هناك ضرورة لتواجد الرجال في أجنحة التوليد الأمر الذي يوجب النظر أو ملامسة النساء؟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حضور الرجال في هذه الأقسام إذا توفّرت النساء المناسبات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كشف معصم المرأة لقياس الضغط و النبض إذا كان من السهل إنجاز ذلك من فوق الثوب أو من خلال القفازات؟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التدريبات المصحوبة بلمس الأجنبيّة و النظر إليها مع احتمال أن يتوقّف عليها إنقاذ حياة في المستقبل؟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بقصد التعلّم و استكمال المعلومات لفرض إنقاذ أرواح المسلمين و لم يكن يتحقّق الغرض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في النظر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أنّه لن يكون هناك مريضة خلال فترة الدورة التدريبية كلّها أو أنّه إذا وجدت فلا تتوفّر شروط التدريب،مع أنّ فوات الفرصة في الحالتين يؤثّر على مستواه العلمي أو يفقده فرصة التعلّم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بالمقدار الضروري إذا كان المقدّمة الوحيدة لاستكمال علم الطب لغرض إنقاذ أرواح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السابق نفسه،مع علمه بأنّ عدم الاطّلاع و المهارة الكافية يؤدّي إلى التقصير و القصور في علاج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المباشر لعورة المريض لتعلّم مسألة طبية هامّة أو للعلاج؟علماً بأنّ النظر المباشر هو الطريق المتّبع حالياً في المؤسسات التدريبيّة و التعليميّة و لم تتوفّر بعد مستلزمات و مقدّمات النظر 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بمقدار الضرورة إذا لم يكن هناك وسيلة غير النظر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مراجعة المريض للطبيب المغاير بالجنس في كلّ من الحالتين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النظر فقط لغير الوجه و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اللمس و باقي الفحوص إضافة إلى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مراجعة الجنس المخالف ما دام الجنس المماثل متوفّراً إلاّ عند الضرورة أو عدم كفاءة الجنس المماثل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الطبيب ضرورة منع الحمل لأسباب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التشوّه الولادي،و المرض،و الأرضيّة المهدّدة لحياة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أفضل اسلوب للمنع يوصي به الأطباء</w:t>
      </w:r>
      <w:bookmarkStart w:id="802" w:name="pg10221_94241"/>
    </w:p>
    <w:p>
      <w:pPr>
        <w:pStyle w:val="BookText"/>
        <w:rPr/>
      </w:pPr>
      <w:bookmarkEnd w:id="802"/>
      <w:r>
        <w:rPr>
          <w:rFonts w:ascii="Amiri" w:hAnsi="Amiri" w:eastAsia="Amiri" w:cs="Amiri"/>
          <w:color w:val="111111"/>
          <w:sz w:val="28"/>
          <w:sz w:val="28"/>
          <w:szCs w:val="28"/>
          <w:rtl w:val="true"/>
          <w:lang w:bidi="ar-SA"/>
        </w:rPr>
        <w:t>يستلزم اللمس أو النظر،فهل يكون هذا من مصاديق الاضطرار؟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 من مصاديق الاضطرار</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2774761_1067777946"/>
      <w:bookmarkStart w:id="804" w:name="_Toc295"/>
      <w:bookmarkEnd w:id="803"/>
      <w:r>
        <w:rPr>
          <w:rtl w:val="true"/>
        </w:rPr>
        <w:t>زرع الأعضاء</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أخذ الأعضاء من المحكومين بالإعدام لأسباب غير القصاص بإذن المتّهم في غرفة العمليات بالمستشفى لزرعها في أشخاص مسلمين لإنقاذ أرواحهم؟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يعيّن الشرع أو القانون طريقة الإعدام فهل يجوز تنفيذ ذلك بإجراء عمليّة جراحيّة لاستئصال بعض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كالقلب و الرئة و الكبد و 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المتّهم بحيث يموت على الأثر فيعتبر نوعاً من الإعدام؟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أنّه يحقّ للشخص أن يوصي بأن يهب جسده أو بعض أعضائه لإنقاذ المرضى المحتاجين أو رفع المستوى العلمي لدى طلبة و أساتذة الطبّ، فهل يجوز أخذ مبلغ في مقابلها ينفق في المصرف المعيّن في الوصيّة؟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زرع العضو ضرورياً لإنقاذ حياة مسلم أو كان عدم استعماله يعرّض سلامة مسلم آخر إلى الخطر فهل يجب استئذانه قبل موته أو أولياءه بعد موته لأخذ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لزاماً الاستئذان على أنّه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النفقات المصروفة على مقدمات العلاج في مورد وصل الأعضاء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المواد المستخرجة من الأعضاء المزروعة في الإنسان كالبروتين و عامل تحفيز تكوين العظم و أمثالها؟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ان كان الأفضل أخذ نقود مقابل الأعمال التي تجري عليها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أعضاء الزرع المصنوعة في بلادنا لمسلمي البلاد الإسلاميّة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الموت القريب محقّقاً برأي الأطباء لمرض عضال سريع التوسّع فهل يجوز استعمال أعضاء المريض كالقلب و الكلية و الكبد لزرعها في المرضى الآخرين لإنقاذ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يجوز،إلاّ في الموت الدماغي الذي يقطع بعدم إمكانية العودة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للقوانين الإسلاميّة فيما يتعلّق بأصالة الروح،هل يجوز زرع الدماغ في جمجمة شخص آخر؟بعبارة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يفقد الجسم المتلقّي للدماغ هويته الشخصيّة بحيث تنتقل روح المعطي إلى المتلقّي؟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مجرّد فرضية في الوقت الحاضر و لم يحصل لها تطبيق عملي حتّى الآن فيمكن الحديث عنها،فإذا تمّ مثل هذا الأمر فعلاً فيجب ملاحظة هل أنّ الشخص بالدماغ الجديد يعكس شخصيته الاُولى أم شخصية الشخص الثاني أم يكون شخصاً ثالثاً فيتبيّن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الطبيب القادر على اجراء عمليات الزرع أن يقوم بها إنقاذاً لحياة 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إنقاذه من الموت فهو 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يشهد تطوراً هائلاً و صار بإمكان الأطباء أخذ الأعضاء من الشخص المتوفّى وفاة طبيعيّة و زرعها في أجسام من يحتاجها من المرضى المشرفين على الموت أو يقاسون في حياتهم بشدّة و هذه الأعضاء تشمل الكليتين و العظام و الكبد 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المحكومين بالإعدام أو السجن لمدّة طويلة،هل يجوز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للمصلحة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يعلّق تخفيف العقوبة على تبرّع المتّهم بأحد أعضائه لإنقاذ روح مسلم من المرض أو الموت؟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المحكوم موافقاً و لا يلحق به ضرر يعتدّ به فيجوز ذلك،و لكن إذا كان له أثر و انطباع خارجي سيئ بحيث أصبح أداة بيد أعداء الإسلام فيجب تجنّبه</w:t>
      </w:r>
      <w:r>
        <w:rPr>
          <w:rFonts w:eastAsia="Amiri" w:cs="Amiri" w:ascii="Amiri" w:hAnsi="Amiri"/>
          <w:color w:val="111111"/>
          <w:sz w:val="28"/>
          <w:szCs w:val="28"/>
          <w:rtl w:val="true"/>
          <w:lang w:bidi="ar-SA"/>
        </w:rPr>
        <w:t>.</w:t>
      </w:r>
      <w:bookmarkStart w:id="805" w:name="pg10221_94243"/>
    </w:p>
    <w:p>
      <w:pPr>
        <w:pStyle w:val="Heading3"/>
        <w:numPr>
          <w:ilvl w:val="2"/>
          <w:numId w:val="1"/>
        </w:numPr>
        <w:rPr/>
      </w:pPr>
      <w:bookmarkStart w:id="806" w:name="__RefHeading___Toc2774763_1067777946"/>
      <w:bookmarkStart w:id="807" w:name="_Toc296"/>
      <w:bookmarkEnd w:id="805"/>
      <w:bookmarkEnd w:id="806"/>
      <w:r>
        <w:rPr>
          <w:rtl w:val="true"/>
        </w:rPr>
        <w:t>التشريح</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الطب العدلي تشخيص و تعيين العلّة التامّة للموت في حالات ضرورة بيانها للمحاكم القضائيّة منها خشية وقوع جريمة أو وقوعها فعلاً،و غالباً ما تنحصر الوسيلة للتعيين الدقيق لسبب الوفاة بالتشريح الذي ساهم حتّى الآن في الكشف عن الكثير من الجرائم و مرتكبيها و ساعد على عدم ضياع دماء القتلى المظلومين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رأيكم المبارك فيما يتعلّق بالمسائل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التشريح شرعاً إذا كان وسيلة الكشف الحقيقة و إحقاق حقّ أولياء الدم؟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الجواز،هل يلزم شرعاً كسب موافقة أولياء الدم للقيام بالتشريح؟و إذا كان شرطاً فما الحكم إذا وافق بعض أولياء الدم و امتنع الآخرون؟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تشخيص الطب العدلي إجازة شرعيّة للقيام بالتشريح أم يلزم طلب الجهات القضائيّة؟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اشتراط موافقة أولياء الدم على التشريح،فهل يبقى الشرط قائماً إذا كان التشريح بطلب من السلطات القضائيّة؟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الشرع الإسلامي لا يرضى بإهدار و ضياع دماء المسلمين،فيجب على حاكم الشرع في مثل هذه الحالات أن يأمر بالتشريح لحلّ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يجوز للأخصّائي في هذا المجال بل يجب عليه أن يمتثل،و على هذا الغرض يجب على الورثة أيضاً أن يوافقوا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التشريح في الوفيّات المشكوكة،لفرض تعيين الجريمة؟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التشريح إذا كان لكشف الجريمة لإحقاق حقّ أو دفع فساد و 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تشريح أجساد الرجال من قبل طالبات الطب؟و ما حكم تشريح أجساد النساء من قبل الطلاب؟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عند الضرورة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جواز تشريح جسد المسلم للضرورة،هل يلزم إذنه قبل الوفاة أو إذن أوليائه بعدها؟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إن لم يأذن به قبل موته و الأحوط أيضاً استئذان أوليائه</w:t>
      </w:r>
      <w:r>
        <w:rPr>
          <w:rFonts w:eastAsia="Amiri" w:cs="Amiri" w:ascii="Amiri" w:hAnsi="Amiri"/>
          <w:color w:val="111111"/>
          <w:sz w:val="28"/>
          <w:szCs w:val="28"/>
          <w:rtl w:val="true"/>
          <w:lang w:bidi="ar-SA"/>
        </w:rPr>
        <w:t>.</w:t>
      </w:r>
      <w:bookmarkStart w:id="808" w:name="pg10221_94244"/>
    </w:p>
    <w:p>
      <w:pPr>
        <w:pStyle w:val="Heading3"/>
        <w:numPr>
          <w:ilvl w:val="2"/>
          <w:numId w:val="1"/>
        </w:numPr>
        <w:rPr/>
      </w:pPr>
      <w:bookmarkStart w:id="809" w:name="__RefHeading___Toc2774765_1067777946"/>
      <w:bookmarkStart w:id="810" w:name="_Toc297"/>
      <w:bookmarkEnd w:id="808"/>
      <w:bookmarkEnd w:id="809"/>
      <w:r>
        <w:rPr>
          <w:rtl w:val="true"/>
        </w:rPr>
        <w:t>التلقيح الصناعي</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عقيماً و زوجته سالمة قابلة للحمل و تمّ تخصيب بويضة المرأة بحيمن رجل آخر في المختبر و نقلت النطفة أو الجنين إلى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هذا العمل من 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 يشبهه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يؤثّر في الحكم كون صاحب الحيمن معلوماً أو مجهولاً؟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يؤثّر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العلاقة الشرعيّة بين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 المرأة من حيث الإرث و المحرميّة و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غير أنّه الابن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البنت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لزوجته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الشرعيّة بين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صاحب الحيمن من حيث الميراث و المحرميّة و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بمنزلة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الشرعي و هو محرم عليها و لكنّهما لا يتوارثان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الزوجة عاقراً غير قابلة للإخصاب و الزوج سالماً قابلاً للإخصاب و يرغب في الإنجاب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 حيمن الرجل و ركب مع بويضة امرأة اخرى في المختبر ثمّ نقلت النطفة المخصّبة أو الجنين إلى رحم امرأة ثالثة لينمو فيه و يولد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تخصيب حيمن الرجل لبويضة امرأة أجنبيّة إلاّ إذا كانت غير متزوّجة فعقد عليها بعقد مؤقت و استعمل بويضتها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الشرعيّة بين الطفل و زوجة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تساهم في إنجابه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الاُمومة و المحرميّة و النكاح و الإرث؟</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 بها غير أنّه ابن زوجها و يحرم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ذات مبيض سالم و لكن رحمها عاجز عن الاحتفاظ بالجنين و تنميته،فأُخذ حيمن الزوج و بويضة الزوجة و خصّبا في المختبر ثمّ نقلت النطفة أو الجنين إلى رحم امرأة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جائز بذاته و لكنّه عادةً يوجب النظر و اللمس الحرام لذا فلا يجوز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إذن صاحبة الرحم؟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لحاضنة النطفة أو الجنين أن تتقاضى أجراً عن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الشرعيّة بين الطفل و الحاضنة و صاحبة البويضة من حيث الاُمومة؟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البويضة امّه و الحاضنة بمنزلة امّه بالرضاعة و تحرم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الشرعيّة بين الطفل و زوج المرأة الحاضنة من حيث النسب و الإرث و المحرميّة و النكاح؟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محارمه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تخصيب حيمن و بويضة الزوجين الشرعيين خارج الجسم و إيداعه في رحم الزوجة؟و هل يعتبر الطفل ابن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هذا العمل بذاته،و لكن بما أنّه يستلزم عادةً النظر و اللمس الحرام فلا يجوز إلاّ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بالضرورة هو أنّه ما لم تجر هذه العمليّة تتعرّض الحياة الزوجيّة للخطر أو تصاب المرأة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الطفل في جميع الأحوال ابن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تلقيح حيمن و بويضة الزوجين الشرعيين و نمو الجنين في وسط غير إنساني؟و هل يعتبر الطفل الناتج ابن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مع مراعاة الشروط المذكورة سابقاً و الطفل هذا ابن حلال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منذ ثماني سنوات و لم ارزق بطفل و السبب زوجي لذا فلا أمل لي بالإنجاب فهل يجوز لي استعمال نطفة رجل آخر بدون أن ألتقي به حيث ازرق بحيمنه في</w:t>
      </w:r>
    </w:p>
    <w:p>
      <w:pPr>
        <w:pStyle w:val="BookText"/>
        <w:rPr/>
      </w:pPr>
      <w:r>
        <w:rPr>
          <w:rFonts w:ascii="Amiri" w:hAnsi="Amiri" w:eastAsia="Amiri" w:cs="Amiri"/>
          <w:color w:val="111111"/>
          <w:sz w:val="28"/>
          <w:sz w:val="28"/>
          <w:szCs w:val="28"/>
          <w:rtl w:val="true"/>
          <w:lang w:bidi="ar-SA"/>
        </w:rPr>
        <w:t>عيادة 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أنّ هذا العمل مباح لأنّه يمنع الطلاق و لا يتمّ فيه لقاء بين المرأة و الرجل و العمليّة شبيهة بنقل الدم من شخص إلى آخر 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إثم و غير جائز إلاّ بأن تطلّقي من زوجك و بعد انقضاء العدّة تعقدين لرجل عقداً موقتاً ليوم واحد مثلاً حتّى بدون أن تلتقيا بل يؤخذ حيمنه في عيادة الطبيب و تزرق فيك ثمّ تعودين للعقد على زوجك الأوّل بعد ولادة الطفل،و إلاّ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حيمن الرجل بموافقته و بالوسائل الطبية لتلقيح زوجته تلقيحاً صناعياً و لكنّه توفّي قبل أن يتمّ التلقيح و تمّت العمليّة بعد وفاته و أنتجت طفلاً فهل يعتبر الطفل الابن الشرعي للمتوفّى فيرثه؟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غير جائز و لكن بما أنّهم كانوا جاهلين به فالطفل ابن حلال و تسري عليه أحكام المحرميّة و يرث الاُمّ و لا يرث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على بعض الأزواج الإنجاب بشكل طبيعي و يلزمهم الاستعانة بوسائل علاجيّة مختلفة منها التلقيح خارج الرحم بمعنى أن يؤخذ الحيمن من الزوج و البويضة من الزوجة و يلقّحان لينتج منهما الجنين الذي ينقل إلى رحم المرأة لاستكمال دورة الحمل ثمّ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جدير بالذكر أنّ الأجنّة تنقل إلى الأرحام بعد انقضاء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فقط من التلقيح و لا تشتمل إلاّ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أحياناً أن تكون الأجنّة الناتجة من نطفة الزوجين أكثر من المطلوب لذا يصار إلى تجميد الزائد منها و بعد الولادة ترمى خارجاً بإذن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 يوجد من هو محروم من نعمة الإنجاب نهائياً لأسباب طبية و بعضهم له قابلية احتضان الأجنّة الزائدة إذا لم تكن موضع حاجة أصحابها، و الأسئلة المطروحة هنا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الشرعي بشأن نقل هذه الأجنّة غير المخصّبة إلى رحم امرأة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شرعاً من هذا الشيء،و لكن بما أنّه يستلزم اللمس و النظر الحرام فلا يجوز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حاجة الزوجين لجنينهما،فهل تلزم موافقتهما لنقله إلى 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ذلك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للزوجين صاحبي الجنين أن يتقاضوا مبلغاً إزاء تبرّعهم به؟</w:t>
      </w:r>
      <w:bookmarkStart w:id="811" w:name="pg10221_94247"/>
    </w:p>
    <w:p>
      <w:pPr>
        <w:pStyle w:val="BookText"/>
        <w:rPr/>
      </w:pPr>
      <w:bookmarkEnd w:id="81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لا يأخذوا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بيان أوصاف المتبرّعين بالجنين للمتلقّين 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الطفل يعود لأصحاب الجنين الأصليين فيجب بيان أوصافهم و إثبات هويتهم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الطفل ذكراً،فهل يكون محرماً على المرأة التي استقرّ في رحمها؟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محرم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بنتاً،فهل تكون محرماً على زوج الاُمّ الحاضنة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تربّت في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محرم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أبوا الطفل؟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صاحبا النطفة الأصليّان و ان كان محرماً على المرأة الحاضنة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إرث الطفل بعد الولادة؟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إلاّ صاحبي النطفة الأصليين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الموافقة المسبقة لصاحبي الجنين الأصليين على التبرّع به،هل يجوز لهما المطالبة بالوليد بعد الولادة أو بعد ذلك بسنوات؟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يستردّا طفلهما بالتراضي مع الاُمّ الحاضنة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تستحقّ الاُمّ الحاضنة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النفقة أو اجرة المثل من صاحب النطفة و والد الجنين إلى وقت الولادة؟و هل يعتبر هذا العمل من قبيل إجارة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يشمله عقد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تابع للاتّفاق و إذا لم يكن هناك اتّفاق في البين و كانت له صفة المجانية فلها الحقّ في اجرة المثل و يعتبر العمل هذا نوعاً من الإجارة،لا إجارة الأنصار بل أن تكون أجيرة لتربية الجنين</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2774767_1067777946"/>
      <w:bookmarkStart w:id="813" w:name="_Toc298"/>
      <w:bookmarkEnd w:id="812"/>
      <w:r>
        <w:rPr>
          <w:rtl w:val="true"/>
        </w:rPr>
        <w:t>منع الحمل</w:t>
      </w:r>
      <w:r>
        <w:rPr>
          <w:rtl w:val="true"/>
        </w:rPr>
        <w:t>:</w:t>
      </w:r>
      <w:bookmarkEnd w:id="81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المادّة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مكافحة التمييز ضدّ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 المرأة حقّ تقرير عدد الأبناء و الفترات الفاصلة بين</w:t>
      </w:r>
    </w:p>
    <w:p>
      <w:pPr>
        <w:pStyle w:val="BookText"/>
        <w:rPr/>
      </w:pPr>
      <w:r>
        <w:rPr>
          <w:rFonts w:ascii="Amiri" w:hAnsi="Amiri" w:eastAsia="Amiri" w:cs="Amiri"/>
          <w:color w:val="111111"/>
          <w:sz w:val="28"/>
          <w:sz w:val="28"/>
          <w:szCs w:val="28"/>
          <w:rtl w:val="true"/>
          <w:lang w:bidi="ar-SA"/>
        </w:rPr>
        <w:t>الحمل و تنظيم الاُسرة،فهل يجوز للمرأة بدون إذن زوجها أن تقوم بعقد رحمها أو استعمال العقاقير أو الوسائل الاُخرى لمنع الحمل و تنظيم فواصل الحمل؟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يجوز،إلاّ إذا تهدّدت صحّة المرأة بخطر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الأكياس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الحمل؟و هل يشترط فيه موافقة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جائز و لا يشترط موافقة الزوجة و لكن يكره بدون موافقتها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الحبوب المانعة للحمل؟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فيها أضرار معتبرة فلا بأس بها مع موافقة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ابر تزرق في العضلة فتمنع الحمل لمدّة معيّنة،فما حكم استعمالها منعاً للحمل؟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فيها أضرار معتبرة فلا بأس بها مع موافقة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كبسول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نوربلانت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يزرع تحت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الخارجي من أعلى العضد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وسائل منع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استعماله؟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نوربلانت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طبيبة انثى إذا كانت لا ترى إلاّ السطح الخارجي للعضد؟و هل يجوز للطبيب الذكر أن يقوم بالعمليّة للمرأة إذا ارتدى قفازات و كانت المرأة محتجبة بالكامل عدا موضع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بضعة سنتمترات من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تشترط موافقة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و لكنّه مكروه إلاّ عند الضرورة و لا يشترط فيه موافقة الزوجة إلاّ في المواقعة الواجبة و هي مرّة في كلّ أربعة أشهر ففي العزل إشكال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أخصائيو النسائيّة و التوليد أنّ الحمل خطر على المرأة و قد تشمل الأخطار النفسيّة و الروحيّة و الجسديّة و مشاكل محتملة للجنين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يكفي ذلك لتحديد حالات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الأطباء حاذقين في عملهم و موثوق بهم من حيث الصدق و الاستقامة فيكفي تشخيصهم لحالات المنع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عقد الرحم إلى الامتناع الدائمي عن الحمل لدى النساء و أنّ احتمال عودة القابلية للحمل بإجراء العمليّة الجراحيّة في الظروف المثالية لا يتجاوز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النظر إلى عورة المرأة لعقد الرحم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تتمّ العمليّة عن طريق البطن،فهل يجوز إجراء العمليّة من قبل طبيبة؟علماً بأنّ اللمس و النظر يشمل البطن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من حيث اللمس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اجريت عمليّة جراحيّة لسيّدة فتحت فيها بطنها لمرض آخر،فما حكم عقد الرحم إذا كانت البطن مفتوحة؟هل تهمّ مسألة اللمس و النظر أم لا؟و إذا كان المسئول عن العمليّة الجراحيّة الأوّلية طبيباً ذكراً فما يكون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اللمس و النظر بمقدار الضرورة و لا يجوز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يلزم إحراز الشروط المذكورة أعلاه و موافقة المريض و زوجها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بطن المرأة من قبل مساعدة طبيب انثى،فهل يجوز للطبيب الذكر أن يباشر عقد الرحم بنفسه مرتدياً قفازات علماً أنّه لا ينظر إلى ظاهر البطن بل أكثر النظر للجوف؟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لمنع الحمل عند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يجب إدخاله إلى الرحم عن طريق المهبل و تستطيع المتخصّصات من النساء القيام بهذه العمليّة في الغالب،و لكن لا يتوفّر العدد الكافي منهنّ في المراكز الصحية،فهل يحرم قيام الرجل بذلك؟و إذا تمّت العمليّة من قبل امرأة فهل يجوز للطلبة الذكور المشاهدة لغرض التعلّم؟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الشيء إلاّ عند الضرورة،فإذا توفّر الطبيب المماثل بالجنس فلا يجوز مراجعة الجنس المغاير</w:t>
      </w:r>
      <w:r>
        <w:rPr>
          <w:rFonts w:eastAsia="Amiri" w:cs="Amiri" w:ascii="Amiri" w:hAnsi="Amiri"/>
          <w:color w:val="111111"/>
          <w:sz w:val="28"/>
          <w:szCs w:val="28"/>
          <w:rtl w:val="true"/>
          <w:lang w:bidi="ar-SA"/>
        </w:rPr>
        <w:t>.</w:t>
      </w:r>
      <w:bookmarkStart w:id="814" w:name="pg10221_94250"/>
    </w:p>
    <w:p>
      <w:pPr>
        <w:pStyle w:val="BookText"/>
        <w:rPr/>
      </w:pPr>
      <w:bookmarkEnd w:id="8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عقد المجاري التناسليّة لمنع الحمل من قبل زوجين معينين لضرورة التحكّم بالإنجاب إذا فشلا في اتّباع الأساليب الاُخرى؟و هل هذا من الضرورات؟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في الحمل خطر على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للإجازة الشرعيّة لعقد المجاري التناسليّة لغرض السيطرة على الولادات و منع زيادة السكّان غير الطبيعيّة عنواناً ثانوياً بحيث تلغى بزوال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كانت له ضرورة فرديّة أو جماعيّة بتشخيص الأخصائيين الموثوقين،و إلاّ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اتّباع اسلوب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لاباراسكوبي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بقطع حوالي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 من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لعقد</w:t>
      </w:r>
      <w:r>
        <w:rPr>
          <w:rFonts w:eastAsia="Times New Roman" w:cs="Times New Roman" w:ascii="Times New Roman" w:hAnsi="Times New Roman"/>
          <w:color w:val="111111"/>
          <w:sz w:val="28"/>
          <w:szCs w:val="28"/>
          <w:lang w:val="en-US" w:bidi="en-US"/>
        </w:rPr>
        <w:t>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الرحم،فما حكم ذلك بذاته؟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إذا كان يؤدّي إلى العقم كباقي الطرق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السابقة،بالنظر إلى احتجاب جسم المريضة و إيصال أدوات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لاباراسكوبي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فتحات في بطن المريضة بطول نصف سنتمتر إلى سنتمتر واحد مع عدم لزوم اللمس و النظر،هل يجوز للطبيب الذكر إجراء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الإجراءات التمهيدية إلى الستر الكامل تقوم بها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إذا لم يستلزم اللمس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بنظر الاعتبار الأسئلة المطروحة،يرجى تفضّلكم ببعض ما ترونه ضرورياً للأطباء من توجيهات و إرشادات في هذا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توصيتي هي تجنّب الإفراط و التفريط في قضيّة السيطرة على الولادات شأنها في ذلك شأن جميع المسائل الاجتماعيّة،و عدم النظر للاُمور بمنظار قصير المدى و النظر للواقع لا الشعارات</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774769_1067777946"/>
      <w:bookmarkStart w:id="816" w:name="_Toc299"/>
      <w:bookmarkEnd w:id="815"/>
      <w:r>
        <w:rPr>
          <w:rtl w:val="true"/>
        </w:rPr>
        <w:t>تغيير الجنس</w:t>
      </w:r>
      <w:r>
        <w:rPr>
          <w:rtl w:val="true"/>
        </w:rPr>
        <w:t>:</w:t>
      </w:r>
      <w:bookmarkEnd w:id="81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رجل تغيير جنسه لأنّه كان في الماضي متعلّقاً للغاية باللعب مع الفتيات و أنّه لم يرزق بطفل من حياته الزوجيّة و لعناده مع أصدقائه في بعض الاُمور،فقام</w:t>
      </w:r>
      <w:r>
        <w:rPr>
          <w:rFonts w:eastAsia="Amiri" w:cs="Amiri" w:ascii="Amiri" w:hAnsi="Amiri"/>
          <w:color w:val="111111"/>
          <w:sz w:val="28"/>
          <w:szCs w:val="28"/>
          <w:rtl w:val="true"/>
          <w:lang w:bidi="ar-SA"/>
        </w:rPr>
        <w:t>-</w:t>
      </w:r>
      <w:bookmarkStart w:id="817" w:name="pg10221_94251"/>
    </w:p>
    <w:p>
      <w:pPr>
        <w:pStyle w:val="BookText"/>
        <w:rPr/>
      </w:pPr>
      <w:bookmarkEnd w:id="817"/>
      <w:r>
        <w:rPr>
          <w:rFonts w:ascii="Amiri" w:hAnsi="Amiri" w:eastAsia="Amiri" w:cs="Amiri"/>
          <w:color w:val="111111"/>
          <w:sz w:val="28"/>
          <w:sz w:val="28"/>
          <w:szCs w:val="28"/>
          <w:rtl w:val="true"/>
          <w:lang w:bidi="ar-SA"/>
        </w:rPr>
        <w:t>دون علم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بتناول عقاقير ذات هرمونات انثوية لمدّة ستّة أشهر و راجع طبيباً نفسانياً لتقوية عزمه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 إلى خلق أرضية لتقبّل القرار في العائلة و ذلك بالادّعاء بأنّ الأطباء يقولون أنّ لقلبه ضرباناً انثوياً و ما شابه ذلك،و بعد مدّة نجح في تطليق زوجته في غفلة من أهله ثمّ خطى الخطوة الاُولى بارتداء ملابس نسائية و التزيّن بزينة النساء قبل العودة إلى البيت حيث واجه ردّة فعل عنيفة من والديه و لكنّه لم يتراجع بل هدّد بالانتحار إن منع من تحقيق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نجح في تغيير جنسه و اسمه ثمّ تزوّج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سابقاً أنّ لتغيير الجنس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يكون ظاهرياً شكليّاً لا أثر فيه للعضو الجنسي المخالف بل مجرّد عملية جراحيّة شكلية فيظهر ما يشبه العضو الجنسي المخالف،و هذا حرام و يجب تجنّبه بشدّة،و إذا جرى زواج على أساسه فهو حرام و باطل و يوجب الحدّ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تارةً يكون حقيقياً،أي أنّ العمليّة الجراحيّة تؤدّي إلى ظهور العضو التناسلي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جائز بذاته و لا محذور شرعياً منه خاصّة في حالات وجود آثار للجنس المخالف في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هذه العمليّة تستلزم اللمس و النظر فلا تجوز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كلّ من الزوجة و الزوج جنسيهما إلى الجنس الآخر في وقت واحد فما حكم زواجهما السابق؟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التغيير حقيقيّاً فيفسخ العقد فوراً و يجوز لهما العقد مرّة اخرى بصيغة جديدة و الأحوط أن ينتظرا انقضاء فترة العدّة</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774771_1067777946"/>
      <w:bookmarkStart w:id="819" w:name="_Toc300"/>
      <w:bookmarkEnd w:id="818"/>
      <w:r>
        <w:rPr>
          <w:rtl w:val="true"/>
        </w:rPr>
        <w:t>الاستنساخ</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الاستنساخ؟للإيضاح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الجنين في المرأة بأخذ مواد من جلد المرأة نفسها فيكون شبيهاً بالاُمّ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هذا الشيء أوّل مرّة في بريطانيّة على شاة،فهل هو جائز؟</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العمل من الإشكال الشرعي و تترتّب عليه مفاسد كثيرة لذا فقد تصدّى لمعارضته حتّى المتحلّلون من الالتزام الديني و ذلك للأخطار الاجتماعيّة التي ينطوي عليها</w:t>
      </w:r>
      <w:r>
        <w:rPr>
          <w:rFonts w:eastAsia="Amiri" w:cs="Amiri" w:ascii="Amiri" w:hAnsi="Amiri"/>
          <w:color w:val="111111"/>
          <w:sz w:val="28"/>
          <w:szCs w:val="28"/>
          <w:rtl w:val="true"/>
          <w:lang w:bidi="ar-SA"/>
        </w:rPr>
        <w:t>.</w:t>
      </w:r>
      <w:bookmarkStart w:id="820" w:name="pg10221_94252"/>
    </w:p>
    <w:p>
      <w:pPr>
        <w:pStyle w:val="BookText"/>
        <w:rPr/>
      </w:pPr>
      <w:bookmarkEnd w:id="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التقدّم العلمي في الطب و علم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النجاح الذي حقّقه الإنسان في الإنتاج غير الجنسي للشياه و الفئران و أمثالها و إمكانية تطبيقها في الإنتاج غير الجنسي للإنسان و ترميم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شرعاً القيام بمثل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إنتاج إنسان كامل عن طريق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 أنّه قد لا يكون في هذا العمل بذاته إشكال شرعي،و لكن النتائج الاجتماعيّة و الأخلاقيّة السيّئة الكثيرة المترتّبة عليه بحقله غير مجاز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ذلك،فانّ إشكالاً آخر يظهر و يتمثّل بالنظر و اللمس الحرام عند زراعة الخلية المشابهة في رحم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شرعاً صنع الأعضاء و زرعها في الإنسان؟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شريطة أن لا يستلزم عملاً محرّماً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إنجاز هذا العمل خارج البلاد الإسلاميّة و إنتاج المخلوق،فهل يجوز للموجود المنتج أن يعتنق الإسلام؟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اعتناقه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معاشرة هذا الشخص و التعامل معه؟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فهو إنسان كباقي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الزواج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زواجه إلاّ من المحارم أي من أخذت خليته منها أو زرع في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الإرث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الموجود لا يرث أحداً كأبناء الرضاعة المحارم الذين لا 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نعم،لا فرق بينه و بين باقي الناس من هذه الناحية</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2774773_1067777946"/>
      <w:bookmarkStart w:id="822" w:name="_Toc301"/>
      <w:bookmarkEnd w:id="821"/>
      <w:r>
        <w:rPr>
          <w:rtl w:val="true"/>
        </w:rPr>
        <w:t>مسائل متفرّقة في الطب</w:t>
      </w:r>
      <w:r>
        <w:rPr>
          <w:rtl w:val="true"/>
        </w:rPr>
        <w:t>:</w:t>
      </w:r>
      <w:bookmarkEnd w:id="82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بعض الأشخاص عن استعدادهم لبيع الدم أو الكلى أو العيون لمساعدة</w:t>
      </w:r>
    </w:p>
    <w:p>
      <w:pPr>
        <w:pStyle w:val="BookText"/>
        <w:rPr/>
      </w:pPr>
      <w:r>
        <w:rPr>
          <w:rFonts w:ascii="Amiri" w:hAnsi="Amiri" w:eastAsia="Amiri" w:cs="Amiri"/>
          <w:color w:val="111111"/>
          <w:sz w:val="28"/>
          <w:sz w:val="28"/>
          <w:szCs w:val="28"/>
          <w:rtl w:val="true"/>
          <w:lang w:bidi="ar-SA"/>
        </w:rPr>
        <w:t>المرضى المحتاجين لمشتقات الدم أو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 و شراء الدم و الكلى إذا لم يصاحبه خطر على البائع على أنّ الأفضل أخذ الاُجرة على الإذن بأخذ الكلية أو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العين فلا يجوز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يعيّن الضرورة؟هل هو العرف أم الشخص المكلّف أم أهل الخبرة؟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مختلفة،فالاُمور البسيطة يحدّدها العرف و المعقّدة يحدّدها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بالضرورة عند احتمال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احتمال الضرورة بل يجب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حالات الخطر فيكفي خوف الخطر و لا يلزم اليقين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الضرورة في تعليم الطب أن يقوم الطالب أو الطبيب الأجنبي بفحص المريضة باللمس و النظر المباشر،فهل يلزم إذن المريضة أو ذويها؟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اقتصر التعليم الضروري على ذلك فلا يلزم الموافقة،أمّا إذا توفّرت طرق اخرى للتعليم يوافق عليها الطرف المقابل فلا يجوز استعمال الطرق التي لا يوافق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نقل الدم من غير المسلم إلى المسلم و من الرجل إلى المرأة 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إلاّ إذا خيف انتقال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يتبرّع بدمه إلى زوجته؟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إجراء العمليات الجراحيّة على الغدد الموجودة في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ضارّة بالشخص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العمليات الاُخرى لغرض التجميل؟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الحدّ المعقول و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حكم التجميل بالتفصيل في المجلّد الأوّل من الاستفتاءات،المسألة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الحوامل يصرّون على التوليد بالولادة القيصرية مع أنّهن قادرات على الولادة الطبيعيّة و ذلك للتقليل من شعورهنّ بالألم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عقلائياً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الأحكام الشرعيّة في المسائل الطبية مشروطة بعدم اللمس و النظر للجنس الآخر،فهل المقصود باللمس التماس المباشر للبشرة بجسم المريض،أم أنّه لا يكون لمساً إذا كانت يد الطبيب مغطّاة بالقفازات الطبية أو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عند الحاجة الطبية إذا لم يحصل تماس مباشر بالجسم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احبّ الطبّ الإسلامي و الشعبي التراثي و لا يحتاج إلى إيضاح أنّ رواياتنا تزخر بالتوصيات الحكيمة في المجالات الصحية و العلاجيّة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كالتوصيات العديدة بالحجامة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التمسّك بهذا الكنز الثمين بالإضافة إلى تحقيقه الأجر الاُخروي فانّه يحقّق الخير و السعادة للمجتمع الإسلامي و المسلمين بل للناس أجمعين لأنّه بالنظر للتكاليف الباهضة للعلاج بالطرق الحديثة إضافة إلى الأعراض الجانبيّة للطب الحديث و الناجمة أساساً من كونها مستوردة فانّ العمل بالتعاليم الإسلاميّة يمكن أن يكون كفيلاً للسلامة النفسيّة و الجسديّة للمجتمع و يؤدّي في المجال السياسي و الاجتماعي إلى الاستقلال و الاكتفاء الذاتي للدول الإسلاميّة و ذلك لانسجامها و تناسقها مع روح الإنسان و نفسه بالرغم من بساطتها الشديدة في مرحلة التنفيذ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اخرى لا يثبت ادّعاء في المجامع العلميّة حالياً إلاّ إذا أسندته بحوث دراسات إحصائيّة قوّية تتفق مع طرق 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لما تقدّم يرجى بيان رأيكم في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الشرعي لإجراء البحوث و الدراسات حول الحجامة و الفصد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 المواضيع الطبية المبثوثة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المقاييس العلميّة العالميّة و الفحص الاحصائي للنتائج الصادرة منها؟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البحوث جيّدة جدّاً و مدعاة لرفعة الإسلام و المسلمين على أن تراعى الموازين الشرعيّة في حالات الأعراض الجانبيّة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للآثار الإيجابيّة الصادرة عن اتّباع الوصايا الصحّية و العلاجيّة للدين الإسلامي المبين و كذلك أثرها في تحقيق الاكتفاء الذاتي و التخلّص من تبعية الأجنبي، فإلى أي مدى ترون ضرورة البحث حول هذه المواضيع لغرض جعلها عمليّة على مستوى المجتمع؟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العمل مفيد و نافع بل إنّه في بعض الحالات لازم و 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لطبيب الأسنان أن يعيّن اجرة العلاج و موعده مع المريض؟و ما الحكم إذا كان ذلك خلافاً لتعرفة وزارة الصحّة؟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بالاتّفاق مع توضيح الشروط و لكن لا يجوز مخالفة مقرّرات الجمهورية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لطبيب الأسنان أن يتقاضى أجراً أكبر من المرضى الخاصّين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ذوي الحساسية و الأطفال و 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علاجهم يستلزم وقتاً أطول؟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حالة المريض غير اعتياديّة حقّاً فلا بأس في الاتّفاق الخاصّ،و لكن ينبغي مراعاة الإنصاف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دفاتر التأمين الصحّي الآخرين؟و هل يلزم الفحص و التدقيق من قبل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شرعاً استعمال دفاتر التأمين الصحّي الآخرين خلافاً للمقرّرات و العقد،أمّا الطبيب فغير ملزم بالفحص و 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إعطاء الدواء في العيادات،فهل يجوز لطبيب الأسنان أن يصف الدواء و يعطيه للمريض إذا كان توفير الدواء يوجب العسر و الحرج للمريض؟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تحليل الحيامن الناتجة من الاستمناء و اللازمة في بعض الحالات للزواج؟</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الحيامن بالاستمناء لغرض التحليل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الطبيب بأنّ العمليّة الجراحيّة لا تؤثّر في بقاء المريض حيّاً بحيث إنّ المريض لا يعيش سوى فترة قصيرة اجريت العمليّة له أم لم 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القيام بالعمليّة تحت إلحاح أهل المريض أو مسئولي المستشفى؟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إذا كان المريض موافقاً و قد قدم الطبيب المعلومات الكافية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بحمد اللّه و عونه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 الخاقاني الأحد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هو مثقال ذهب شرعي و المثقال الشرعي يعادل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المثقال العادي،فمائة ألف دينار شرعي تعادل خمسة و سبعين الف مثقال ذهب عادي و إذا كان عن ثمن كلّ مثقال ذهب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تومان فانّ قيمة الذهب المذكور تعادل اليوم </w:t>
      </w:r>
      <w:r>
        <w:rPr>
          <w:rFonts w:eastAsia="IRNazanin" w:cs="IRNazanin"/>
          <w:b w:val="false"/>
          <w:bCs w:val="false"/>
          <w:i w:val="false"/>
          <w:iCs w:val="false"/>
          <w:color w:val="333333"/>
          <w:sz w:val="20"/>
          <w:szCs w:val="20"/>
        </w:rPr>
        <w:t>500/000/000.1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بهذه الجملة أنّه يجوز لك تقليد المرجع الأعلم بعد مرجعك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يكن أعلم من مرجعك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لم يكن له فتوى صريحة فتقلّد مرجعاً ثالثاً يكون أعلم المراجع عدا الأوّل و الثاني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تعريف هذه المصطلحات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الحقّ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يعني أنّه لا يقع موقع الرضا من اللّه،فإذا كان ثواب الصّلاة في المسجد من غير أكل الثوم مائة حسنة مثلاً،فانّ ثواب المصلّي الآكل للثوم أقل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،من ابواب الركوع،الباب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بالطبع فان الذكر الوارد في الرواية يمكن الاتيان به فيما اذا كانت الصلاة جماعة،و لكن اذا كانت فرادى،فيأتي بهذا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بالواجب الكفائي هو أنّه إذا جاء به واحد سقط عن الآخرين،خلافاً للواجب العيني المترتّب على الأفراد جميعاً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المخدرات الخفيفة يكثر استعماله في افغانستان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،مبطلات الصّلاة،المسألة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الخاصّ بصلاة الجماعة من رسالتنا توضيح المسائل لمزيد من الاطلاع حول شروطها و موانعها و مبطلاتها و الخلل و الشكّ و السهو و ما إلى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الأيّام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تفصيله في مبحث خمس الحلال المخلوط بالحرام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هذا الموضوع في التفسير الأمثل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العروة،باب القضاء،المسألة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مباني تكملة المنهاج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الحدائق الناظرة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نهاية الإحكام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 تلخيص الخبير ابن حجر العسقلاني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السعر يتغيّر في الأزمنة المختلفة،و هذه القيمة تخصّ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روايات كثيرة بهذا المضمون في كتاب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الأولاد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58.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99475</Words>
  <Characters>451865</Characters>
  <CharactersWithSpaces>546888</CharactersWithSpaces>
  <Paragraphs>4453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2026-08-21T02:35:17Z</dcterms:created>
  <dc:creator>ghaemiyeh.com</dc:creator>
  <dc:description/>
  <dc:language>en-US</dc:language>
  <cp:lastModifiedBy/>
  <dcterms:modified xsi:type="dcterms:W3CDTF">2026-08-21T06:05:29Z</dcterms:modified>
  <cp:revision>1</cp:revision>
  <dc:subject/>
  <dc:title>الفتاوی الجدیده جلد 2</dc:title>
</cp:coreProperties>
</file>

<file path=docProps/custom.xml><?xml version="1.0" encoding="utf-8"?>
<Properties xmlns="http://schemas.openxmlformats.org/officeDocument/2006/custom-properties" xmlns:vt="http://schemas.openxmlformats.org/officeDocument/2006/docPropsVTypes"/>
</file>