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4.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475.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476.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353.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2.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473.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72.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6.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العیاشی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760056_1067777946">
            <w:r>
              <w:rPr>
                <w:webHidden/>
                <w:rStyle w:val="IndexLink"/>
                <w:rtl w:val="true"/>
              </w:rPr>
              <w:t>هوية الکتاب</w:t>
            </w:r>
            <w:r>
              <w:rPr>
                <w:rStyle w:val="IndexLink"/>
                <w:rtl w:val="true"/>
              </w:rPr>
              <w:tab/>
            </w:r>
            <w:r>
              <w:rPr>
                <w:rStyle w:val="IndexLink"/>
              </w:rPr>
              <w:t>10</w:t>
            </w:r>
          </w:hyperlink>
        </w:p>
        <w:p>
          <w:pPr>
            <w:pStyle w:val="Contents2"/>
            <w:tabs>
              <w:tab w:val="clear" w:pos="8743"/>
              <w:tab w:val="right" w:pos="9026" w:leader="dot"/>
            </w:tabs>
            <w:rPr/>
          </w:pPr>
          <w:hyperlink w:anchor="__RefHeading___Toc2760058_1067777946">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2760060_1067777946">
            <w:r>
              <w:rPr>
                <w:webHidden/>
                <w:rStyle w:val="IndexLink"/>
                <w:rtl w:val="true"/>
              </w:rPr>
              <w:t>ترجمة المؤلف</w:t>
            </w:r>
            <w:r>
              <w:rPr>
                <w:rStyle w:val="IndexLink"/>
                <w:rtl w:val="true"/>
              </w:rPr>
              <w:tab/>
            </w:r>
            <w:r>
              <w:rPr>
                <w:rStyle w:val="IndexLink"/>
              </w:rPr>
              <w:t>12</w:t>
            </w:r>
          </w:hyperlink>
        </w:p>
        <w:p>
          <w:pPr>
            <w:pStyle w:val="Contents3"/>
            <w:tabs>
              <w:tab w:val="clear" w:pos="8459"/>
              <w:tab w:val="right" w:pos="9026" w:leader="dot"/>
            </w:tabs>
            <w:rPr/>
          </w:pPr>
          <w:hyperlink w:anchor="__RefHeading___Toc2760062_1067777946">
            <w:r>
              <w:rPr>
                <w:webHidden/>
                <w:rStyle w:val="IndexLink"/>
                <w:rtl w:val="true"/>
              </w:rPr>
              <w:t>الاسم والنسب والألقاب</w:t>
            </w:r>
            <w:r>
              <w:rPr>
                <w:rStyle w:val="IndexLink"/>
                <w:rtl w:val="true"/>
              </w:rPr>
              <w:tab/>
            </w:r>
            <w:r>
              <w:rPr>
                <w:rStyle w:val="IndexLink"/>
              </w:rPr>
              <w:t>12</w:t>
            </w:r>
          </w:hyperlink>
        </w:p>
        <w:p>
          <w:pPr>
            <w:pStyle w:val="Contents3"/>
            <w:tabs>
              <w:tab w:val="clear" w:pos="8459"/>
              <w:tab w:val="right" w:pos="9026" w:leader="dot"/>
            </w:tabs>
            <w:rPr/>
          </w:pPr>
          <w:hyperlink w:anchor="__RefHeading___Toc2760064_1067777946">
            <w:r>
              <w:rPr>
                <w:webHidden/>
                <w:rStyle w:val="IndexLink"/>
                <w:rtl w:val="true"/>
              </w:rPr>
              <w:t>عصره وطبقته</w:t>
            </w:r>
            <w:r>
              <w:rPr>
                <w:rStyle w:val="IndexLink"/>
                <w:rtl w:val="true"/>
              </w:rPr>
              <w:tab/>
            </w:r>
            <w:r>
              <w:rPr>
                <w:rStyle w:val="IndexLink"/>
              </w:rPr>
              <w:t>14</w:t>
            </w:r>
          </w:hyperlink>
        </w:p>
        <w:p>
          <w:pPr>
            <w:pStyle w:val="Contents3"/>
            <w:tabs>
              <w:tab w:val="clear" w:pos="8459"/>
              <w:tab w:val="right" w:pos="9026" w:leader="dot"/>
            </w:tabs>
            <w:rPr/>
          </w:pPr>
          <w:hyperlink w:anchor="__RefHeading___Toc2760066_1067777946">
            <w:r>
              <w:rPr>
                <w:webHidden/>
                <w:rStyle w:val="IndexLink"/>
                <w:rtl w:val="true"/>
              </w:rPr>
              <w:t>توثیقه</w:t>
            </w:r>
            <w:r>
              <w:rPr>
                <w:rStyle w:val="IndexLink"/>
                <w:rtl w:val="true"/>
              </w:rPr>
              <w:tab/>
            </w:r>
            <w:r>
              <w:rPr>
                <w:rStyle w:val="IndexLink"/>
              </w:rPr>
              <w:t>15</w:t>
            </w:r>
          </w:hyperlink>
        </w:p>
        <w:p>
          <w:pPr>
            <w:pStyle w:val="Contents3"/>
            <w:tabs>
              <w:tab w:val="clear" w:pos="8459"/>
              <w:tab w:val="right" w:pos="9026" w:leader="dot"/>
            </w:tabs>
            <w:rPr/>
          </w:pPr>
          <w:hyperlink w:anchor="__RefHeading___Toc2760068_1067777946">
            <w:r>
              <w:rPr>
                <w:webHidden/>
                <w:rStyle w:val="IndexLink"/>
                <w:rtl w:val="true"/>
              </w:rPr>
              <w:t>مدرسته العلمية</w:t>
            </w:r>
            <w:r>
              <w:rPr>
                <w:rStyle w:val="IndexLink"/>
                <w:rtl w:val="true"/>
              </w:rPr>
              <w:tab/>
            </w:r>
            <w:r>
              <w:rPr>
                <w:rStyle w:val="IndexLink"/>
              </w:rPr>
              <w:t>16</w:t>
            </w:r>
          </w:hyperlink>
        </w:p>
        <w:p>
          <w:pPr>
            <w:pStyle w:val="Contents3"/>
            <w:tabs>
              <w:tab w:val="clear" w:pos="8459"/>
              <w:tab w:val="right" w:pos="9026" w:leader="dot"/>
            </w:tabs>
            <w:rPr/>
          </w:pPr>
          <w:hyperlink w:anchor="__RefHeading___Toc2760070_1067777946">
            <w:r>
              <w:rPr>
                <w:webHidden/>
                <w:rStyle w:val="IndexLink"/>
                <w:rtl w:val="true"/>
              </w:rPr>
              <w:t>علومه ومعارفه</w:t>
            </w:r>
            <w:r>
              <w:rPr>
                <w:rStyle w:val="IndexLink"/>
                <w:rtl w:val="true"/>
              </w:rPr>
              <w:tab/>
            </w:r>
            <w:r>
              <w:rPr>
                <w:rStyle w:val="IndexLink"/>
              </w:rPr>
              <w:t>17</w:t>
            </w:r>
          </w:hyperlink>
        </w:p>
        <w:p>
          <w:pPr>
            <w:pStyle w:val="Contents3"/>
            <w:tabs>
              <w:tab w:val="clear" w:pos="8459"/>
              <w:tab w:val="right" w:pos="9026" w:leader="dot"/>
            </w:tabs>
            <w:rPr/>
          </w:pPr>
          <w:hyperlink w:anchor="__RefHeading___Toc2760072_1067777946">
            <w:r>
              <w:rPr>
                <w:webHidden/>
                <w:rStyle w:val="IndexLink"/>
                <w:rtl w:val="true"/>
              </w:rPr>
              <w:t>رحلته</w:t>
            </w:r>
            <w:r>
              <w:rPr>
                <w:rStyle w:val="IndexLink"/>
                <w:rtl w:val="true"/>
              </w:rPr>
              <w:tab/>
            </w:r>
            <w:r>
              <w:rPr>
                <w:rStyle w:val="IndexLink"/>
              </w:rPr>
              <w:t>19</w:t>
            </w:r>
          </w:hyperlink>
        </w:p>
        <w:p>
          <w:pPr>
            <w:pStyle w:val="Contents3"/>
            <w:tabs>
              <w:tab w:val="clear" w:pos="8459"/>
              <w:tab w:val="right" w:pos="9026" w:leader="dot"/>
            </w:tabs>
            <w:rPr/>
          </w:pPr>
          <w:hyperlink w:anchor="__RefHeading___Toc2760074_1067777946">
            <w:r>
              <w:rPr>
                <w:webHidden/>
                <w:rStyle w:val="IndexLink"/>
                <w:rtl w:val="true"/>
              </w:rPr>
              <w:t>طرق المشايخ إليه</w:t>
            </w:r>
            <w:r>
              <w:rPr>
                <w:rStyle w:val="IndexLink"/>
                <w:rtl w:val="true"/>
              </w:rPr>
              <w:tab/>
            </w:r>
            <w:r>
              <w:rPr>
                <w:rStyle w:val="IndexLink"/>
              </w:rPr>
              <w:t>20</w:t>
            </w:r>
          </w:hyperlink>
        </w:p>
        <w:p>
          <w:pPr>
            <w:pStyle w:val="Contents3"/>
            <w:tabs>
              <w:tab w:val="clear" w:pos="8459"/>
              <w:tab w:val="right" w:pos="9026" w:leader="dot"/>
            </w:tabs>
            <w:rPr/>
          </w:pPr>
          <w:hyperlink w:anchor="__RefHeading___Toc2760076_1067777946">
            <w:r>
              <w:rPr>
                <w:webHidden/>
                <w:rStyle w:val="IndexLink"/>
                <w:rtl w:val="true"/>
              </w:rPr>
              <w:t>مشایخه</w:t>
            </w:r>
            <w:r>
              <w:rPr>
                <w:rStyle w:val="IndexLink"/>
                <w:rtl w:val="true"/>
              </w:rPr>
              <w:tab/>
            </w:r>
            <w:r>
              <w:rPr>
                <w:rStyle w:val="IndexLink"/>
              </w:rPr>
              <w:t>23</w:t>
            </w:r>
          </w:hyperlink>
        </w:p>
        <w:p>
          <w:pPr>
            <w:pStyle w:val="Contents3"/>
            <w:tabs>
              <w:tab w:val="clear" w:pos="8459"/>
              <w:tab w:val="right" w:pos="9026" w:leader="dot"/>
            </w:tabs>
            <w:rPr/>
          </w:pPr>
          <w:hyperlink w:anchor="__RefHeading___Toc2760078_1067777946">
            <w:r>
              <w:rPr>
                <w:webHidden/>
                <w:rStyle w:val="IndexLink"/>
                <w:rtl w:val="true"/>
              </w:rPr>
              <w:t>تلامذته وأصحابه</w:t>
            </w:r>
            <w:r>
              <w:rPr>
                <w:rStyle w:val="IndexLink"/>
                <w:rtl w:val="true"/>
              </w:rPr>
              <w:tab/>
            </w:r>
            <w:r>
              <w:rPr>
                <w:rStyle w:val="IndexLink"/>
              </w:rPr>
              <w:t>40</w:t>
            </w:r>
          </w:hyperlink>
        </w:p>
        <w:p>
          <w:pPr>
            <w:pStyle w:val="Contents3"/>
            <w:tabs>
              <w:tab w:val="clear" w:pos="8459"/>
              <w:tab w:val="right" w:pos="9026" w:leader="dot"/>
            </w:tabs>
            <w:rPr/>
          </w:pPr>
          <w:hyperlink w:anchor="__RefHeading___Toc2760080_1067777946">
            <w:r>
              <w:rPr>
                <w:webHidden/>
                <w:rStyle w:val="IndexLink"/>
                <w:rtl w:val="true"/>
              </w:rPr>
              <w:t>مصنفاته</w:t>
            </w:r>
            <w:r>
              <w:rPr>
                <w:rStyle w:val="IndexLink"/>
                <w:rtl w:val="true"/>
              </w:rPr>
              <w:tab/>
            </w:r>
            <w:r>
              <w:rPr>
                <w:rStyle w:val="IndexLink"/>
              </w:rPr>
              <w:t>47</w:t>
            </w:r>
          </w:hyperlink>
        </w:p>
        <w:p>
          <w:pPr>
            <w:pStyle w:val="Contents2"/>
            <w:tabs>
              <w:tab w:val="clear" w:pos="8743"/>
              <w:tab w:val="right" w:pos="9026" w:leader="dot"/>
            </w:tabs>
            <w:rPr/>
          </w:pPr>
          <w:hyperlink w:anchor="__RefHeading___Toc2760082_1067777946">
            <w:r>
              <w:rPr>
                <w:webHidden/>
                <w:rStyle w:val="IndexLink"/>
                <w:rtl w:val="true"/>
              </w:rPr>
              <w:t>تفسير العيّاشي</w:t>
            </w:r>
            <w:r>
              <w:rPr>
                <w:rStyle w:val="IndexLink"/>
                <w:rtl w:val="true"/>
              </w:rPr>
              <w:tab/>
            </w:r>
            <w:r>
              <w:rPr>
                <w:rStyle w:val="IndexLink"/>
              </w:rPr>
              <w:t>60</w:t>
            </w:r>
          </w:hyperlink>
        </w:p>
        <w:p>
          <w:pPr>
            <w:pStyle w:val="Contents3"/>
            <w:tabs>
              <w:tab w:val="clear" w:pos="8459"/>
              <w:tab w:val="right" w:pos="9026" w:leader="dot"/>
            </w:tabs>
            <w:rPr/>
          </w:pPr>
          <w:hyperlink w:anchor="__RefHeading___Toc2760084_1067777946">
            <w:r>
              <w:rPr>
                <w:webHidden/>
                <w:rStyle w:val="IndexLink"/>
                <w:rtl w:val="true"/>
              </w:rPr>
              <w:t>إشارة</w:t>
            </w:r>
            <w:r>
              <w:rPr>
                <w:rStyle w:val="IndexLink"/>
                <w:rtl w:val="true"/>
              </w:rPr>
              <w:t>:</w:t>
              <w:tab/>
            </w:r>
            <w:r>
              <w:rPr>
                <w:rStyle w:val="IndexLink"/>
              </w:rPr>
              <w:t>60</w:t>
            </w:r>
          </w:hyperlink>
        </w:p>
        <w:p>
          <w:pPr>
            <w:pStyle w:val="Contents3"/>
            <w:tabs>
              <w:tab w:val="clear" w:pos="8459"/>
              <w:tab w:val="right" w:pos="9026" w:leader="dot"/>
            </w:tabs>
            <w:rPr/>
          </w:pPr>
          <w:hyperlink w:anchor="__RefHeading___Toc2760086_1067777946">
            <w:r>
              <w:rPr>
                <w:webHidden/>
                <w:rStyle w:val="IndexLink"/>
                <w:rtl w:val="true"/>
              </w:rPr>
              <w:t>أهمية التفسير</w:t>
            </w:r>
            <w:r>
              <w:rPr>
                <w:rStyle w:val="IndexLink"/>
                <w:rtl w:val="true"/>
              </w:rPr>
              <w:tab/>
            </w:r>
            <w:r>
              <w:rPr>
                <w:rStyle w:val="IndexLink"/>
              </w:rPr>
              <w:t>61</w:t>
            </w:r>
          </w:hyperlink>
        </w:p>
        <w:p>
          <w:pPr>
            <w:pStyle w:val="Contents3"/>
            <w:tabs>
              <w:tab w:val="clear" w:pos="8459"/>
              <w:tab w:val="right" w:pos="9026" w:leader="dot"/>
            </w:tabs>
            <w:rPr/>
          </w:pPr>
          <w:hyperlink w:anchor="__RefHeading___Toc2760088_1067777946">
            <w:r>
              <w:rPr>
                <w:webHidden/>
                <w:rStyle w:val="IndexLink"/>
                <w:rtl w:val="true"/>
              </w:rPr>
              <w:t>عملنا في الكتاب</w:t>
            </w:r>
            <w:r>
              <w:rPr>
                <w:rStyle w:val="IndexLink"/>
                <w:rtl w:val="true"/>
              </w:rPr>
              <w:tab/>
            </w:r>
            <w:r>
              <w:rPr>
                <w:rStyle w:val="IndexLink"/>
              </w:rPr>
              <w:t>63</w:t>
            </w:r>
          </w:hyperlink>
        </w:p>
        <w:p>
          <w:pPr>
            <w:pStyle w:val="Contents3"/>
            <w:tabs>
              <w:tab w:val="clear" w:pos="8459"/>
              <w:tab w:val="right" w:pos="9026" w:leader="dot"/>
            </w:tabs>
            <w:rPr/>
          </w:pPr>
          <w:hyperlink w:anchor="__RefHeading___Toc2760090_1067777946">
            <w:r>
              <w:rPr>
                <w:webHidden/>
                <w:rStyle w:val="IndexLink"/>
                <w:rtl w:val="true"/>
              </w:rPr>
              <w:t>التحقيق</w:t>
            </w:r>
            <w:r>
              <w:rPr>
                <w:rStyle w:val="IndexLink"/>
                <w:rtl w:val="true"/>
              </w:rPr>
              <w:tab/>
            </w:r>
            <w:r>
              <w:rPr>
                <w:rStyle w:val="IndexLink"/>
              </w:rPr>
              <w:t>63</w:t>
            </w:r>
          </w:hyperlink>
        </w:p>
        <w:p>
          <w:pPr>
            <w:pStyle w:val="Contents3"/>
            <w:tabs>
              <w:tab w:val="clear" w:pos="8459"/>
              <w:tab w:val="right" w:pos="9026" w:leader="dot"/>
            </w:tabs>
            <w:rPr/>
          </w:pPr>
          <w:hyperlink w:anchor="__RefHeading___Toc2760092_1067777946">
            <w:r>
              <w:rPr>
                <w:webHidden/>
                <w:rStyle w:val="IndexLink"/>
                <w:rtl w:val="true"/>
              </w:rPr>
              <w:t>النسخ المعتمدة</w:t>
            </w:r>
            <w:r>
              <w:rPr>
                <w:rStyle w:val="IndexLink"/>
                <w:rtl w:val="true"/>
              </w:rPr>
              <w:tab/>
            </w:r>
            <w:r>
              <w:rPr>
                <w:rStyle w:val="IndexLink"/>
              </w:rPr>
              <w:t>64</w:t>
            </w:r>
          </w:hyperlink>
        </w:p>
        <w:p>
          <w:pPr>
            <w:pStyle w:val="Contents3"/>
            <w:tabs>
              <w:tab w:val="clear" w:pos="8459"/>
              <w:tab w:val="right" w:pos="9026" w:leader="dot"/>
            </w:tabs>
            <w:rPr/>
          </w:pPr>
          <w:hyperlink w:anchor="__RefHeading___Toc2760094_1067777946">
            <w:r>
              <w:rPr>
                <w:webHidden/>
                <w:rStyle w:val="IndexLink"/>
                <w:rtl w:val="true"/>
              </w:rPr>
              <w:t>مراحل التحقيق</w:t>
            </w:r>
            <w:r>
              <w:rPr>
                <w:rStyle w:val="IndexLink"/>
                <w:rtl w:val="true"/>
              </w:rPr>
              <w:tab/>
            </w:r>
            <w:r>
              <w:rPr>
                <w:rStyle w:val="IndexLink"/>
              </w:rPr>
              <w:t>65</w:t>
            </w:r>
          </w:hyperlink>
        </w:p>
        <w:p>
          <w:pPr>
            <w:pStyle w:val="Contents3"/>
            <w:tabs>
              <w:tab w:val="clear" w:pos="8459"/>
              <w:tab w:val="right" w:pos="9026" w:leader="dot"/>
            </w:tabs>
            <w:rPr/>
          </w:pPr>
          <w:hyperlink w:anchor="__RefHeading___Toc2760096_1067777946">
            <w:r>
              <w:rPr>
                <w:webHidden/>
                <w:rStyle w:val="IndexLink"/>
                <w:rtl w:val="true"/>
              </w:rPr>
              <w:t>المستدرك</w:t>
            </w:r>
            <w:r>
              <w:rPr>
                <w:rStyle w:val="IndexLink"/>
                <w:rtl w:val="true"/>
              </w:rPr>
              <w:tab/>
            </w:r>
            <w:r>
              <w:rPr>
                <w:rStyle w:val="IndexLink"/>
              </w:rPr>
              <w:t>66</w:t>
            </w:r>
          </w:hyperlink>
        </w:p>
        <w:p>
          <w:pPr>
            <w:pStyle w:val="Contents3"/>
            <w:tabs>
              <w:tab w:val="clear" w:pos="8459"/>
              <w:tab w:val="right" w:pos="9026" w:leader="dot"/>
            </w:tabs>
            <w:rPr/>
          </w:pPr>
          <w:hyperlink w:anchor="__RefHeading___Toc2760098_1067777946">
            <w:r>
              <w:rPr>
                <w:webHidden/>
                <w:rStyle w:val="IndexLink"/>
                <w:rtl w:val="true"/>
              </w:rPr>
              <w:t>أسانيد العيّاشي</w:t>
            </w:r>
            <w:r>
              <w:rPr>
                <w:rStyle w:val="IndexLink"/>
                <w:rtl w:val="true"/>
              </w:rPr>
              <w:tab/>
            </w:r>
            <w:r>
              <w:rPr>
                <w:rStyle w:val="IndexLink"/>
              </w:rPr>
              <w:t>67</w:t>
            </w:r>
          </w:hyperlink>
        </w:p>
        <w:p>
          <w:pPr>
            <w:pStyle w:val="Contents3"/>
            <w:tabs>
              <w:tab w:val="clear" w:pos="8459"/>
              <w:tab w:val="right" w:pos="9026" w:leader="dot"/>
            </w:tabs>
            <w:rPr/>
          </w:pPr>
          <w:hyperlink w:anchor="__RefHeading___Toc2760100_1067777946">
            <w:r>
              <w:rPr>
                <w:webHidden/>
                <w:rStyle w:val="IndexLink"/>
                <w:rtl w:val="true"/>
              </w:rPr>
              <w:t>شكر وتقدير</w:t>
            </w:r>
            <w:r>
              <w:rPr>
                <w:rStyle w:val="IndexLink"/>
                <w:rtl w:val="true"/>
              </w:rPr>
              <w:tab/>
            </w:r>
            <w:r>
              <w:rPr>
                <w:rStyle w:val="IndexLink"/>
              </w:rPr>
              <w:t>67</w:t>
            </w:r>
          </w:hyperlink>
        </w:p>
        <w:p>
          <w:pPr>
            <w:pStyle w:val="Contents3"/>
            <w:tabs>
              <w:tab w:val="clear" w:pos="8459"/>
              <w:tab w:val="right" w:pos="9026" w:leader="dot"/>
            </w:tabs>
            <w:rPr/>
          </w:pPr>
          <w:hyperlink w:anchor="__RefHeading___Toc2760102_1067777946">
            <w:r>
              <w:rPr>
                <w:webHidden/>
                <w:rStyle w:val="IndexLink"/>
                <w:rtl w:val="true"/>
              </w:rPr>
              <w:t>مصادر ترجمة المؤلف</w:t>
            </w:r>
            <w:r>
              <w:rPr>
                <w:rStyle w:val="IndexLink"/>
                <w:rtl w:val="true"/>
              </w:rPr>
              <w:tab/>
            </w:r>
            <w:r>
              <w:rPr>
                <w:rStyle w:val="IndexLink"/>
              </w:rPr>
              <w:t>69</w:t>
            </w:r>
          </w:hyperlink>
        </w:p>
        <w:p>
          <w:pPr>
            <w:pStyle w:val="Contents3"/>
            <w:tabs>
              <w:tab w:val="clear" w:pos="8459"/>
              <w:tab w:val="right" w:pos="9026" w:leader="dot"/>
            </w:tabs>
            <w:rPr/>
          </w:pPr>
          <w:hyperlink w:anchor="__RefHeading___Toc2760104_1067777946">
            <w:r>
              <w:rPr>
                <w:webHidden/>
                <w:rStyle w:val="IndexLink"/>
                <w:rtl w:val="true"/>
              </w:rPr>
              <w:t xml:space="preserve">نماذج من أوهام التحقيق الأول سنة </w:t>
            </w:r>
            <w:r>
              <w:rPr>
                <w:rStyle w:val="IndexLink"/>
                <w:rtl w:val="true"/>
              </w:rPr>
              <w:t>(</w:t>
            </w:r>
            <w:r>
              <w:rPr>
                <w:rStyle w:val="IndexLink"/>
              </w:rPr>
              <w:t>1380</w:t>
            </w:r>
            <w:r>
              <w:rPr>
                <w:rStyle w:val="IndexLink"/>
                <w:rtl w:val="true"/>
              </w:rPr>
              <w:t>ه</w:t>
            </w:r>
            <w:r>
              <w:rPr>
                <w:rStyle w:val="IndexLink"/>
                <w:rtl w:val="true"/>
              </w:rPr>
              <w:t>)</w:t>
              <w:tab/>
            </w:r>
            <w:r>
              <w:rPr>
                <w:rStyle w:val="IndexLink"/>
              </w:rPr>
              <w:t>72</w:t>
            </w:r>
          </w:hyperlink>
        </w:p>
        <w:p>
          <w:pPr>
            <w:pStyle w:val="Contents4"/>
            <w:tabs>
              <w:tab w:val="clear" w:pos="8176"/>
              <w:tab w:val="right" w:pos="9026" w:leader="dot"/>
            </w:tabs>
            <w:rPr/>
          </w:pPr>
          <w:hyperlink w:anchor="__RefHeading___Toc2760106_1067777946">
            <w:r>
              <w:rPr>
                <w:webHidden/>
                <w:rStyle w:val="IndexLink"/>
                <w:rtl w:val="true"/>
              </w:rPr>
              <w:t>إشارة</w:t>
            </w:r>
            <w:r>
              <w:rPr>
                <w:rStyle w:val="IndexLink"/>
                <w:rtl w:val="true"/>
              </w:rPr>
              <w:t>:</w:t>
              <w:tab/>
            </w:r>
            <w:r>
              <w:rPr>
                <w:rStyle w:val="IndexLink"/>
              </w:rPr>
              <w:t>72</w:t>
            </w:r>
          </w:hyperlink>
        </w:p>
        <w:p>
          <w:pPr>
            <w:pStyle w:val="Contents4"/>
            <w:tabs>
              <w:tab w:val="clear" w:pos="8176"/>
              <w:tab w:val="right" w:pos="9026" w:leader="dot"/>
            </w:tabs>
            <w:rPr/>
          </w:pPr>
          <w:hyperlink w:anchor="__RefHeading___Toc2760108_1067777946">
            <w:r>
              <w:rPr>
                <w:webHidden/>
                <w:rStyle w:val="IndexLink"/>
              </w:rPr>
              <w:t>1</w:t>
            </w:r>
            <w:r>
              <w:rPr>
                <w:rStyle w:val="IndexLink"/>
                <w:rtl w:val="true"/>
              </w:rPr>
              <w:t xml:space="preserve"> - </w:t>
            </w:r>
            <w:r>
              <w:rPr>
                <w:rStyle w:val="IndexLink"/>
                <w:rtl w:val="true"/>
              </w:rPr>
              <w:t>السقط</w:t>
            </w:r>
            <w:r>
              <w:rPr>
                <w:rStyle w:val="IndexLink"/>
                <w:rtl w:val="true"/>
              </w:rPr>
              <w:tab/>
            </w:r>
            <w:r>
              <w:rPr>
                <w:rStyle w:val="IndexLink"/>
              </w:rPr>
              <w:t>72</w:t>
            </w:r>
          </w:hyperlink>
        </w:p>
        <w:p>
          <w:pPr>
            <w:pStyle w:val="Contents4"/>
            <w:tabs>
              <w:tab w:val="clear" w:pos="8176"/>
              <w:tab w:val="right" w:pos="9026" w:leader="dot"/>
            </w:tabs>
            <w:rPr/>
          </w:pPr>
          <w:hyperlink w:anchor="__RefHeading___Toc2760110_1067777946">
            <w:r>
              <w:rPr>
                <w:webHidden/>
                <w:rStyle w:val="IndexLink"/>
              </w:rPr>
              <w:t>2</w:t>
            </w:r>
            <w:r>
              <w:rPr>
                <w:rStyle w:val="IndexLink"/>
                <w:rtl w:val="true"/>
              </w:rPr>
              <w:t xml:space="preserve"> - </w:t>
            </w:r>
            <w:r>
              <w:rPr>
                <w:rStyle w:val="IndexLink"/>
                <w:rtl w:val="true"/>
              </w:rPr>
              <w:t>الزيادة</w:t>
            </w:r>
            <w:r>
              <w:rPr>
                <w:rStyle w:val="IndexLink"/>
                <w:rtl w:val="true"/>
              </w:rPr>
              <w:tab/>
            </w:r>
            <w:r>
              <w:rPr>
                <w:rStyle w:val="IndexLink"/>
              </w:rPr>
              <w:t>74</w:t>
            </w:r>
          </w:hyperlink>
        </w:p>
        <w:p>
          <w:pPr>
            <w:pStyle w:val="Contents4"/>
            <w:tabs>
              <w:tab w:val="clear" w:pos="8176"/>
              <w:tab w:val="right" w:pos="9026" w:leader="dot"/>
            </w:tabs>
            <w:rPr/>
          </w:pPr>
          <w:hyperlink w:anchor="__RefHeading___Toc2760112_1067777946">
            <w:r>
              <w:rPr>
                <w:webHidden/>
                <w:rStyle w:val="IndexLink"/>
              </w:rPr>
              <w:t>3</w:t>
            </w:r>
            <w:r>
              <w:rPr>
                <w:rStyle w:val="IndexLink"/>
                <w:rtl w:val="true"/>
              </w:rPr>
              <w:t xml:space="preserve"> - </w:t>
            </w:r>
            <w:r>
              <w:rPr>
                <w:rStyle w:val="IndexLink"/>
                <w:rtl w:val="true"/>
              </w:rPr>
              <w:t>في الرجال</w:t>
            </w:r>
            <w:r>
              <w:rPr>
                <w:rStyle w:val="IndexLink"/>
                <w:rtl w:val="true"/>
              </w:rPr>
              <w:tab/>
            </w:r>
            <w:r>
              <w:rPr>
                <w:rStyle w:val="IndexLink"/>
              </w:rPr>
              <w:t>74</w:t>
            </w:r>
          </w:hyperlink>
        </w:p>
        <w:p>
          <w:pPr>
            <w:pStyle w:val="Contents4"/>
            <w:tabs>
              <w:tab w:val="clear" w:pos="8176"/>
              <w:tab w:val="right" w:pos="9026" w:leader="dot"/>
            </w:tabs>
            <w:rPr/>
          </w:pPr>
          <w:hyperlink w:anchor="__RefHeading___Toc2760114_1067777946">
            <w:r>
              <w:rPr>
                <w:webHidden/>
                <w:rStyle w:val="IndexLink"/>
              </w:rPr>
              <w:t>4</w:t>
            </w:r>
            <w:r>
              <w:rPr>
                <w:rStyle w:val="IndexLink"/>
                <w:rtl w:val="true"/>
              </w:rPr>
              <w:t xml:space="preserve"> - </w:t>
            </w:r>
            <w:r>
              <w:rPr>
                <w:rStyle w:val="IndexLink"/>
                <w:rtl w:val="true"/>
              </w:rPr>
              <w:t>في الآيات</w:t>
            </w:r>
            <w:r>
              <w:rPr>
                <w:rStyle w:val="IndexLink"/>
                <w:rtl w:val="true"/>
              </w:rPr>
              <w:tab/>
            </w:r>
            <w:r>
              <w:rPr>
                <w:rStyle w:val="IndexLink"/>
              </w:rPr>
              <w:t>75</w:t>
            </w:r>
          </w:hyperlink>
        </w:p>
        <w:p>
          <w:pPr>
            <w:pStyle w:val="Contents4"/>
            <w:tabs>
              <w:tab w:val="clear" w:pos="8176"/>
              <w:tab w:val="right" w:pos="9026" w:leader="dot"/>
            </w:tabs>
            <w:rPr/>
          </w:pPr>
          <w:hyperlink w:anchor="__RefHeading___Toc2760116_1067777946">
            <w:r>
              <w:rPr>
                <w:webHidden/>
                <w:rStyle w:val="IndexLink"/>
              </w:rPr>
              <w:t>5</w:t>
            </w:r>
            <w:r>
              <w:rPr>
                <w:rStyle w:val="IndexLink"/>
                <w:rtl w:val="true"/>
              </w:rPr>
              <w:t xml:space="preserve"> - </w:t>
            </w:r>
            <w:r>
              <w:rPr>
                <w:rStyle w:val="IndexLink"/>
                <w:rtl w:val="true"/>
              </w:rPr>
              <w:t>في القواعد</w:t>
            </w:r>
            <w:r>
              <w:rPr>
                <w:rStyle w:val="IndexLink"/>
                <w:rtl w:val="true"/>
              </w:rPr>
              <w:tab/>
            </w:r>
            <w:r>
              <w:rPr>
                <w:rStyle w:val="IndexLink"/>
              </w:rPr>
              <w:t>76</w:t>
            </w:r>
          </w:hyperlink>
        </w:p>
        <w:p>
          <w:pPr>
            <w:pStyle w:val="Contents4"/>
            <w:tabs>
              <w:tab w:val="clear" w:pos="8176"/>
              <w:tab w:val="right" w:pos="9026" w:leader="dot"/>
            </w:tabs>
            <w:rPr/>
          </w:pPr>
          <w:hyperlink w:anchor="__RefHeading___Toc2760118_1067777946">
            <w:r>
              <w:rPr>
                <w:webHidden/>
                <w:rStyle w:val="IndexLink"/>
              </w:rPr>
              <w:t>6</w:t>
            </w:r>
            <w:r>
              <w:rPr>
                <w:rStyle w:val="IndexLink"/>
                <w:rtl w:val="true"/>
              </w:rPr>
              <w:t xml:space="preserve"> - </w:t>
            </w:r>
            <w:r>
              <w:rPr>
                <w:rStyle w:val="IndexLink"/>
                <w:rtl w:val="true"/>
              </w:rPr>
              <w:t>في التصحيف والتحريف</w:t>
            </w:r>
            <w:r>
              <w:rPr>
                <w:rStyle w:val="IndexLink"/>
                <w:rtl w:val="true"/>
              </w:rPr>
              <w:tab/>
            </w:r>
            <w:r>
              <w:rPr>
                <w:rStyle w:val="IndexLink"/>
              </w:rPr>
              <w:t>76</w:t>
            </w:r>
          </w:hyperlink>
        </w:p>
        <w:p>
          <w:pPr>
            <w:pStyle w:val="Contents4"/>
            <w:tabs>
              <w:tab w:val="clear" w:pos="8176"/>
              <w:tab w:val="right" w:pos="9026" w:leader="dot"/>
            </w:tabs>
            <w:rPr/>
          </w:pPr>
          <w:hyperlink w:anchor="__RefHeading___Toc2760120_1067777946">
            <w:r>
              <w:rPr>
                <w:webHidden/>
                <w:rStyle w:val="IndexLink"/>
              </w:rPr>
              <w:t>7</w:t>
            </w:r>
            <w:r>
              <w:rPr>
                <w:rStyle w:val="IndexLink"/>
                <w:rtl w:val="true"/>
              </w:rPr>
              <w:t xml:space="preserve"> - </w:t>
            </w:r>
            <w:r>
              <w:rPr>
                <w:rStyle w:val="IndexLink"/>
                <w:rtl w:val="true"/>
              </w:rPr>
              <w:t>في تقطيع الأحاديث</w:t>
            </w:r>
            <w:r>
              <w:rPr>
                <w:rStyle w:val="IndexLink"/>
                <w:rtl w:val="true"/>
              </w:rPr>
              <w:tab/>
            </w:r>
            <w:r>
              <w:rPr>
                <w:rStyle w:val="IndexLink"/>
              </w:rPr>
              <w:t>77</w:t>
            </w:r>
          </w:hyperlink>
        </w:p>
        <w:p>
          <w:pPr>
            <w:pStyle w:val="Contents4"/>
            <w:tabs>
              <w:tab w:val="clear" w:pos="8176"/>
              <w:tab w:val="right" w:pos="9026" w:leader="dot"/>
            </w:tabs>
            <w:rPr/>
          </w:pPr>
          <w:hyperlink w:anchor="__RefHeading___Toc2760122_1067777946">
            <w:r>
              <w:rPr>
                <w:webHidden/>
                <w:rStyle w:val="IndexLink"/>
              </w:rPr>
              <w:t>8</w:t>
            </w:r>
            <w:r>
              <w:rPr>
                <w:rStyle w:val="IndexLink"/>
                <w:rtl w:val="true"/>
              </w:rPr>
              <w:t xml:space="preserve"> - </w:t>
            </w:r>
            <w:r>
              <w:rPr>
                <w:rStyle w:val="IndexLink"/>
                <w:rtl w:val="true"/>
              </w:rPr>
              <w:t>في الترقيم</w:t>
            </w:r>
            <w:r>
              <w:rPr>
                <w:rStyle w:val="IndexLink"/>
                <w:rtl w:val="true"/>
              </w:rPr>
              <w:tab/>
            </w:r>
            <w:r>
              <w:rPr>
                <w:rStyle w:val="IndexLink"/>
              </w:rPr>
              <w:t>78</w:t>
            </w:r>
          </w:hyperlink>
        </w:p>
        <w:p>
          <w:pPr>
            <w:pStyle w:val="Contents2"/>
            <w:tabs>
              <w:tab w:val="clear" w:pos="8743"/>
              <w:tab w:val="right" w:pos="9026" w:leader="dot"/>
            </w:tabs>
            <w:rPr/>
          </w:pPr>
          <w:hyperlink w:anchor="__RefHeading___Toc2760124_1067777946">
            <w:r>
              <w:rPr>
                <w:webHidden/>
                <w:rStyle w:val="IndexLink"/>
                <w:rtl w:val="true"/>
              </w:rPr>
              <w:t>مقدمة التفسیر</w:t>
            </w:r>
            <w:r>
              <w:rPr>
                <w:rStyle w:val="IndexLink"/>
                <w:rtl w:val="true"/>
              </w:rPr>
              <w:tab/>
            </w:r>
            <w:r>
              <w:rPr>
                <w:rStyle w:val="IndexLink"/>
              </w:rPr>
              <w:t>87</w:t>
            </w:r>
          </w:hyperlink>
        </w:p>
        <w:p>
          <w:pPr>
            <w:pStyle w:val="Contents3"/>
            <w:tabs>
              <w:tab w:val="clear" w:pos="8459"/>
              <w:tab w:val="right" w:pos="9026" w:leader="dot"/>
            </w:tabs>
            <w:rPr/>
          </w:pPr>
          <w:hyperlink w:anchor="__RefHeading___Toc2760126_1067777946">
            <w:r>
              <w:rPr>
                <w:webHidden/>
                <w:rStyle w:val="IndexLink"/>
                <w:rtl w:val="true"/>
              </w:rPr>
              <w:t>إشارة</w:t>
            </w:r>
            <w:r>
              <w:rPr>
                <w:rStyle w:val="IndexLink"/>
                <w:rtl w:val="true"/>
              </w:rPr>
              <w:tab/>
            </w:r>
            <w:r>
              <w:rPr>
                <w:rStyle w:val="IndexLink"/>
              </w:rPr>
              <w:t>87</w:t>
            </w:r>
          </w:hyperlink>
        </w:p>
        <w:p>
          <w:pPr>
            <w:pStyle w:val="Contents3"/>
            <w:tabs>
              <w:tab w:val="clear" w:pos="8459"/>
              <w:tab w:val="right" w:pos="9026" w:leader="dot"/>
            </w:tabs>
            <w:rPr/>
          </w:pPr>
          <w:hyperlink w:anchor="__RefHeading___Toc2760128_1067777946">
            <w:r>
              <w:rPr>
                <w:webHidden/>
                <w:rStyle w:val="IndexLink"/>
                <w:rtl w:val="true"/>
              </w:rPr>
              <w:t>في فضل القرآن</w:t>
            </w:r>
            <w:r>
              <w:rPr>
                <w:rStyle w:val="IndexLink"/>
                <w:rtl w:val="true"/>
              </w:rPr>
              <w:tab/>
            </w:r>
            <w:r>
              <w:rPr>
                <w:rStyle w:val="IndexLink"/>
              </w:rPr>
              <w:t>88</w:t>
            </w:r>
          </w:hyperlink>
        </w:p>
        <w:p>
          <w:pPr>
            <w:pStyle w:val="Contents3"/>
            <w:tabs>
              <w:tab w:val="clear" w:pos="8459"/>
              <w:tab w:val="right" w:pos="9026" w:leader="dot"/>
            </w:tabs>
            <w:rPr/>
          </w:pPr>
          <w:hyperlink w:anchor="__RefHeading___Toc2760130_1067777946">
            <w:r>
              <w:rPr>
                <w:webHidden/>
                <w:rStyle w:val="IndexLink"/>
                <w:rtl w:val="true"/>
              </w:rPr>
              <w:t>باب ترك الرواية التي بخلاف القرآن</w:t>
            </w:r>
            <w:r>
              <w:rPr>
                <w:rStyle w:val="IndexLink"/>
                <w:rtl w:val="true"/>
              </w:rPr>
              <w:tab/>
            </w:r>
            <w:r>
              <w:rPr>
                <w:rStyle w:val="IndexLink"/>
              </w:rPr>
              <w:t>96</w:t>
            </w:r>
          </w:hyperlink>
        </w:p>
        <w:p>
          <w:pPr>
            <w:pStyle w:val="Contents3"/>
            <w:tabs>
              <w:tab w:val="clear" w:pos="8459"/>
              <w:tab w:val="right" w:pos="9026" w:leader="dot"/>
            </w:tabs>
            <w:rPr/>
          </w:pPr>
          <w:hyperlink w:anchor="__RefHeading___Toc2760132_1067777946">
            <w:r>
              <w:rPr>
                <w:webHidden/>
                <w:rStyle w:val="IndexLink"/>
                <w:rtl w:val="true"/>
              </w:rPr>
              <w:t>في ما انزل القرآن</w:t>
            </w:r>
            <w:r>
              <w:rPr>
                <w:rStyle w:val="IndexLink"/>
                <w:rtl w:val="true"/>
              </w:rPr>
              <w:tab/>
            </w:r>
            <w:r>
              <w:rPr>
                <w:rStyle w:val="IndexLink"/>
              </w:rPr>
              <w:t>98</w:t>
            </w:r>
          </w:hyperlink>
        </w:p>
        <w:p>
          <w:pPr>
            <w:pStyle w:val="Contents3"/>
            <w:tabs>
              <w:tab w:val="clear" w:pos="8459"/>
              <w:tab w:val="right" w:pos="9026" w:leader="dot"/>
            </w:tabs>
            <w:rPr/>
          </w:pPr>
          <w:hyperlink w:anchor="__RefHeading___Toc2760134_1067777946">
            <w:r>
              <w:rPr>
                <w:webHidden/>
                <w:rStyle w:val="IndexLink"/>
                <w:rtl w:val="true"/>
              </w:rPr>
              <w:t>تفسير الناسخ والمنسوخ والظاهر والباطن والمحكم والمتشابه</w:t>
            </w:r>
            <w:r>
              <w:rPr>
                <w:rStyle w:val="IndexLink"/>
                <w:rtl w:val="true"/>
              </w:rPr>
              <w:tab/>
            </w:r>
            <w:r>
              <w:rPr>
                <w:rStyle w:val="IndexLink"/>
              </w:rPr>
              <w:t>99</w:t>
            </w:r>
          </w:hyperlink>
        </w:p>
        <w:p>
          <w:pPr>
            <w:pStyle w:val="Contents3"/>
            <w:tabs>
              <w:tab w:val="clear" w:pos="8459"/>
              <w:tab w:val="right" w:pos="9026" w:leader="dot"/>
            </w:tabs>
            <w:rPr/>
          </w:pPr>
          <w:hyperlink w:anchor="__RefHeading___Toc2760136_1067777946">
            <w:r>
              <w:rPr>
                <w:webHidden/>
                <w:rStyle w:val="IndexLink"/>
                <w:rtl w:val="true"/>
              </w:rPr>
              <w:t>تأويل كلّ حرف من القرآن على وجوه</w:t>
            </w:r>
            <w:r>
              <w:rPr>
                <w:rStyle w:val="IndexLink"/>
                <w:rtl w:val="true"/>
              </w:rPr>
              <w:tab/>
            </w:r>
            <w:r>
              <w:rPr>
                <w:rStyle w:val="IndexLink"/>
              </w:rPr>
              <w:t>102</w:t>
            </w:r>
          </w:hyperlink>
        </w:p>
        <w:p>
          <w:pPr>
            <w:pStyle w:val="Contents3"/>
            <w:tabs>
              <w:tab w:val="clear" w:pos="8459"/>
              <w:tab w:val="right" w:pos="9026" w:leader="dot"/>
            </w:tabs>
            <w:rPr/>
          </w:pPr>
          <w:hyperlink w:anchor="__RefHeading___Toc2760138_1067777946">
            <w:r>
              <w:rPr>
                <w:webHidden/>
                <w:rStyle w:val="IndexLink"/>
                <w:rtl w:val="true"/>
              </w:rPr>
              <w:t xml:space="preserve">ما عنى به الأئمّة </w:t>
            </w:r>
            <w:r>
              <w:rPr>
                <w:rStyle w:val="IndexLink"/>
                <w:rtl w:val="true"/>
              </w:rPr>
              <w:t>(</w:t>
            </w:r>
            <w:r>
              <w:rPr>
                <w:rStyle w:val="IndexLink"/>
                <w:rtl w:val="true"/>
              </w:rPr>
              <w:t>عَلَيهِم السَّلَامُ</w:t>
            </w:r>
            <w:r>
              <w:rPr>
                <w:rStyle w:val="IndexLink"/>
                <w:rtl w:val="true"/>
              </w:rPr>
              <w:t xml:space="preserve">) </w:t>
            </w:r>
            <w:r>
              <w:rPr>
                <w:rStyle w:val="IndexLink"/>
                <w:rtl w:val="true"/>
              </w:rPr>
              <w:t>من القرآن</w:t>
            </w:r>
            <w:r>
              <w:rPr>
                <w:rStyle w:val="IndexLink"/>
                <w:rtl w:val="true"/>
              </w:rPr>
              <w:tab/>
            </w:r>
            <w:r>
              <w:rPr>
                <w:rStyle w:val="IndexLink"/>
              </w:rPr>
              <w:t>102</w:t>
            </w:r>
          </w:hyperlink>
        </w:p>
        <w:p>
          <w:pPr>
            <w:pStyle w:val="Contents3"/>
            <w:tabs>
              <w:tab w:val="clear" w:pos="8459"/>
              <w:tab w:val="right" w:pos="9026" w:leader="dot"/>
            </w:tabs>
            <w:rPr/>
          </w:pPr>
          <w:hyperlink w:anchor="__RefHeading___Toc2760140_1067777946">
            <w:r>
              <w:rPr>
                <w:webHidden/>
                <w:rStyle w:val="IndexLink"/>
                <w:rtl w:val="true"/>
              </w:rPr>
              <w:t xml:space="preserve">علم الأئمّة </w:t>
            </w:r>
            <w:r>
              <w:rPr>
                <w:rStyle w:val="IndexLink"/>
                <w:rtl w:val="true"/>
              </w:rPr>
              <w:t>(</w:t>
            </w:r>
            <w:r>
              <w:rPr>
                <w:rStyle w:val="IndexLink"/>
                <w:rtl w:val="true"/>
              </w:rPr>
              <w:t>عَلَيهِم السَّلَامُ</w:t>
            </w:r>
            <w:r>
              <w:rPr>
                <w:rStyle w:val="IndexLink"/>
                <w:rtl w:val="true"/>
              </w:rPr>
              <w:t xml:space="preserve">) </w:t>
            </w:r>
            <w:r>
              <w:rPr>
                <w:rStyle w:val="IndexLink"/>
                <w:rtl w:val="true"/>
              </w:rPr>
              <w:t>بالتأويل</w:t>
            </w:r>
            <w:r>
              <w:rPr>
                <w:rStyle w:val="IndexLink"/>
                <w:rtl w:val="true"/>
              </w:rPr>
              <w:tab/>
            </w:r>
            <w:r>
              <w:rPr>
                <w:rStyle w:val="IndexLink"/>
              </w:rPr>
              <w:t>104</w:t>
            </w:r>
          </w:hyperlink>
        </w:p>
        <w:p>
          <w:pPr>
            <w:pStyle w:val="Contents3"/>
            <w:tabs>
              <w:tab w:val="clear" w:pos="8459"/>
              <w:tab w:val="right" w:pos="9026" w:leader="dot"/>
            </w:tabs>
            <w:rPr/>
          </w:pPr>
          <w:hyperlink w:anchor="__RefHeading___Toc2760142_1067777946">
            <w:r>
              <w:rPr>
                <w:webHidden/>
                <w:rStyle w:val="IndexLink"/>
                <w:rtl w:val="true"/>
              </w:rPr>
              <w:t>في من فسَّر القرآن برأيه</w:t>
            </w:r>
            <w:r>
              <w:rPr>
                <w:rStyle w:val="IndexLink"/>
                <w:rtl w:val="true"/>
              </w:rPr>
              <w:tab/>
            </w:r>
            <w:r>
              <w:rPr>
                <w:rStyle w:val="IndexLink"/>
              </w:rPr>
              <w:t>109</w:t>
            </w:r>
          </w:hyperlink>
        </w:p>
        <w:p>
          <w:pPr>
            <w:pStyle w:val="Contents3"/>
            <w:tabs>
              <w:tab w:val="clear" w:pos="8459"/>
              <w:tab w:val="right" w:pos="9026" w:leader="dot"/>
            </w:tabs>
            <w:rPr/>
          </w:pPr>
          <w:hyperlink w:anchor="__RefHeading___Toc2760144_1067777946">
            <w:r>
              <w:rPr>
                <w:webHidden/>
                <w:rStyle w:val="IndexLink"/>
                <w:rtl w:val="true"/>
              </w:rPr>
              <w:t>كراهية الجدال في القرآن</w:t>
            </w:r>
            <w:r>
              <w:rPr>
                <w:rStyle w:val="IndexLink"/>
                <w:rtl w:val="true"/>
              </w:rPr>
              <w:tab/>
            </w:r>
            <w:r>
              <w:rPr>
                <w:rStyle w:val="IndexLink"/>
              </w:rPr>
              <w:t>110</w:t>
            </w:r>
          </w:hyperlink>
        </w:p>
        <w:p>
          <w:pPr>
            <w:pStyle w:val="Contents2"/>
            <w:tabs>
              <w:tab w:val="clear" w:pos="8743"/>
              <w:tab w:val="right" w:pos="9026" w:leader="dot"/>
            </w:tabs>
            <w:rPr/>
          </w:pPr>
          <w:hyperlink w:anchor="__RefHeading___Toc2760146_1067777946">
            <w:r>
              <w:rPr>
                <w:webHidden/>
                <w:rStyle w:val="IndexLink"/>
                <w:rtl w:val="true"/>
              </w:rPr>
              <w:t>من سورة أُمّ الكتاب</w:t>
            </w:r>
            <w:r>
              <w:rPr>
                <w:rStyle w:val="IndexLink"/>
                <w:rtl w:val="true"/>
              </w:rPr>
              <w:tab/>
            </w:r>
            <w:r>
              <w:rPr>
                <w:rStyle w:val="IndexLink"/>
              </w:rPr>
              <w:t>113</w:t>
            </w:r>
          </w:hyperlink>
        </w:p>
        <w:p>
          <w:pPr>
            <w:pStyle w:val="Contents3"/>
            <w:tabs>
              <w:tab w:val="clear" w:pos="8459"/>
              <w:tab w:val="right" w:pos="9026" w:leader="dot"/>
            </w:tabs>
            <w:rPr/>
          </w:pPr>
          <w:hyperlink w:anchor="__RefHeading___Toc2760148_1067777946">
            <w:r>
              <w:rPr>
                <w:webHidden/>
                <w:rStyle w:val="IndexLink"/>
                <w:rtl w:val="true"/>
              </w:rPr>
              <w:t>إشارة</w:t>
            </w:r>
            <w:r>
              <w:rPr>
                <w:rStyle w:val="IndexLink"/>
                <w:rtl w:val="true"/>
              </w:rPr>
              <w:t>:</w:t>
              <w:tab/>
            </w:r>
            <w:r>
              <w:rPr>
                <w:rStyle w:val="IndexLink"/>
              </w:rPr>
              <w:t>113</w:t>
            </w:r>
          </w:hyperlink>
        </w:p>
        <w:p>
          <w:pPr>
            <w:pStyle w:val="Contents3"/>
            <w:tabs>
              <w:tab w:val="clear" w:pos="8459"/>
              <w:tab w:val="right" w:pos="9026" w:leader="dot"/>
            </w:tabs>
            <w:rPr/>
          </w:pPr>
          <w:hyperlink w:anchor="__RefHeading___Toc2760150_1067777946">
            <w:r>
              <w:rPr>
                <w:webHidden/>
                <w:rStyle w:val="IndexLink"/>
                <w:rtl w:val="true"/>
              </w:rPr>
              <w:t>[</w:t>
            </w:r>
            <w:r>
              <w:rPr>
                <w:rStyle w:val="IndexLink"/>
              </w:rPr>
              <w:t>1</w:t>
            </w:r>
            <w:r>
              <w:rPr>
                <w:rStyle w:val="IndexLink"/>
                <w:rtl w:val="true"/>
              </w:rPr>
              <w:t xml:space="preserve">] </w:t>
            </w:r>
            <w:r>
              <w:rPr>
                <w:rStyle w:val="IndexLink"/>
                <w:rtl w:val="true"/>
              </w:rPr>
              <w:t>بِسْمِ اللّه الرّحمن الرّحيم</w:t>
            </w:r>
            <w:r>
              <w:rPr>
                <w:rStyle w:val="IndexLink"/>
                <w:rtl w:val="true"/>
              </w:rPr>
              <w:tab/>
            </w:r>
            <w:r>
              <w:rPr>
                <w:rStyle w:val="IndexLink"/>
              </w:rPr>
              <w:t>115</w:t>
            </w:r>
          </w:hyperlink>
        </w:p>
        <w:p>
          <w:pPr>
            <w:pStyle w:val="Contents3"/>
            <w:tabs>
              <w:tab w:val="clear" w:pos="8459"/>
              <w:tab w:val="right" w:pos="9026" w:leader="dot"/>
            </w:tabs>
            <w:rPr/>
          </w:pPr>
          <w:hyperlink w:anchor="__RefHeading___Toc2760152_1067777946">
            <w:r>
              <w:rPr>
                <w:webHidden/>
                <w:rStyle w:val="IndexLink"/>
                <w:rtl w:val="true"/>
              </w:rPr>
              <w:t>[</w:t>
            </w:r>
            <w:r>
              <w:rPr>
                <w:rStyle w:val="IndexLink"/>
              </w:rPr>
              <w:t>7</w:t>
            </w:r>
            <w:r>
              <w:rPr>
                <w:rStyle w:val="IndexLink"/>
                <w:rtl w:val="true"/>
              </w:rPr>
              <w:t xml:space="preserve">] </w:t>
            </w:r>
            <w:r>
              <w:rPr>
                <w:rStyle w:val="IndexLink"/>
                <w:rtl w:val="true"/>
              </w:rPr>
              <w:t>غَيْرِ المَغْضُوبِ عَلَيْهِمْ وَلَا الضَّالِّينَ</w:t>
            </w:r>
            <w:r>
              <w:rPr>
                <w:rStyle w:val="IndexLink"/>
                <w:rtl w:val="true"/>
              </w:rPr>
              <w:tab/>
            </w:r>
            <w:r>
              <w:rPr>
                <w:rStyle w:val="IndexLink"/>
              </w:rPr>
              <w:t>117</w:t>
            </w:r>
          </w:hyperlink>
        </w:p>
        <w:p>
          <w:pPr>
            <w:pStyle w:val="Contents2"/>
            <w:tabs>
              <w:tab w:val="clear" w:pos="8743"/>
              <w:tab w:val="right" w:pos="9026" w:leader="dot"/>
            </w:tabs>
            <w:rPr/>
          </w:pPr>
          <w:hyperlink w:anchor="__RefHeading___Toc2760154_1067777946">
            <w:r>
              <w:rPr>
                <w:webHidden/>
                <w:rStyle w:val="IndexLink"/>
                <w:rtl w:val="true"/>
              </w:rPr>
              <w:t>من سورة البقرة</w:t>
            </w:r>
            <w:r>
              <w:rPr>
                <w:rStyle w:val="IndexLink"/>
                <w:rtl w:val="true"/>
              </w:rPr>
              <w:tab/>
            </w:r>
            <w:r>
              <w:rPr>
                <w:rStyle w:val="IndexLink"/>
              </w:rPr>
              <w:t>121</w:t>
            </w:r>
          </w:hyperlink>
        </w:p>
        <w:p>
          <w:pPr>
            <w:pStyle w:val="Contents3"/>
            <w:tabs>
              <w:tab w:val="clear" w:pos="8459"/>
              <w:tab w:val="right" w:pos="9026" w:leader="dot"/>
            </w:tabs>
            <w:rPr/>
          </w:pPr>
          <w:hyperlink w:anchor="__RefHeading___Toc2760156_1067777946">
            <w:r>
              <w:rPr>
                <w:webHidden/>
                <w:rStyle w:val="IndexLink"/>
                <w:rtl w:val="true"/>
              </w:rPr>
              <w:t>إشارة</w:t>
            </w:r>
            <w:r>
              <w:rPr>
                <w:rStyle w:val="IndexLink"/>
                <w:rtl w:val="true"/>
              </w:rPr>
              <w:t>:</w:t>
              <w:tab/>
            </w:r>
            <w:r>
              <w:rPr>
                <w:rStyle w:val="IndexLink"/>
              </w:rPr>
              <w:t>121</w:t>
            </w:r>
          </w:hyperlink>
        </w:p>
        <w:p>
          <w:pPr>
            <w:pStyle w:val="Contents3"/>
            <w:tabs>
              <w:tab w:val="clear" w:pos="8459"/>
              <w:tab w:val="right" w:pos="9026" w:leader="dot"/>
            </w:tabs>
            <w:rPr/>
          </w:pPr>
          <w:hyperlink w:anchor="__RefHeading___Toc2760158_1067777946">
            <w:r>
              <w:rPr>
                <w:webHidden/>
                <w:rStyle w:val="IndexLink"/>
                <w:rtl w:val="true"/>
              </w:rPr>
              <w:t xml:space="preserve">[ </w:t>
            </w:r>
            <w:r>
              <w:rPr>
                <w:rStyle w:val="IndexLink"/>
              </w:rPr>
              <w:t>1</w:t>
            </w:r>
            <w:r>
              <w:rPr>
                <w:rStyle w:val="IndexLink"/>
                <w:rtl w:val="true"/>
              </w:rPr>
              <w:t xml:space="preserve"> </w:t>
            </w:r>
            <w:r>
              <w:rPr>
                <w:rStyle w:val="IndexLink"/>
                <w:rtl w:val="true"/>
              </w:rPr>
              <w:t xml:space="preserve">و </w:t>
            </w:r>
            <w:r>
              <w:rPr>
                <w:rStyle w:val="IndexLink"/>
              </w:rPr>
              <w:t>2</w:t>
            </w:r>
            <w:r>
              <w:rPr>
                <w:rStyle w:val="IndexLink"/>
                <w:rtl w:val="true"/>
              </w:rPr>
              <w:t xml:space="preserve">] </w:t>
            </w:r>
            <w:r>
              <w:rPr>
                <w:rStyle w:val="IndexLink"/>
                <w:rtl w:val="true"/>
              </w:rPr>
              <w:t xml:space="preserve">الم </w:t>
            </w:r>
            <w:r>
              <w:rPr>
                <w:rStyle w:val="IndexLink"/>
                <w:rtl w:val="true"/>
              </w:rPr>
              <w:t xml:space="preserve">* </w:t>
            </w:r>
            <w:r>
              <w:rPr>
                <w:rStyle w:val="IndexLink"/>
                <w:rtl w:val="true"/>
              </w:rPr>
              <w:t>ذَلِكَ الكِتَابُ لَا رَيْبَ فِيهِ</w:t>
            </w:r>
            <w:r>
              <w:rPr>
                <w:rStyle w:val="IndexLink"/>
                <w:rtl w:val="true"/>
              </w:rPr>
              <w:tab/>
            </w:r>
            <w:r>
              <w:rPr>
                <w:rStyle w:val="IndexLink"/>
              </w:rPr>
              <w:t>122</w:t>
            </w:r>
          </w:hyperlink>
        </w:p>
        <w:p>
          <w:pPr>
            <w:pStyle w:val="Contents3"/>
            <w:tabs>
              <w:tab w:val="clear" w:pos="8459"/>
              <w:tab w:val="right" w:pos="9026" w:leader="dot"/>
            </w:tabs>
            <w:rPr/>
          </w:pPr>
          <w:hyperlink w:anchor="__RefHeading___Toc2760160_1067777946">
            <w:r>
              <w:rPr>
                <w:webHidden/>
                <w:rStyle w:val="IndexLink"/>
                <w:rtl w:val="true"/>
              </w:rPr>
              <w:t>[</w:t>
            </w:r>
            <w:r>
              <w:rPr>
                <w:rStyle w:val="IndexLink"/>
              </w:rPr>
              <w:t>3</w:t>
            </w:r>
            <w:r>
              <w:rPr>
                <w:rStyle w:val="IndexLink"/>
                <w:rtl w:val="true"/>
              </w:rPr>
              <w:t xml:space="preserve">] </w:t>
            </w:r>
            <w:r>
              <w:rPr>
                <w:rStyle w:val="IndexLink"/>
                <w:rtl w:val="true"/>
              </w:rPr>
              <w:t>الَّذِينَ يُؤْمِنُونَ بِالغَيْبِ وَيُقِيمُونَ الصَّلوةَ</w:t>
            </w:r>
            <w:r>
              <w:rPr>
                <w:rStyle w:val="IndexLink"/>
                <w:rtl w:val="true"/>
              </w:rPr>
              <w:tab/>
            </w:r>
            <w:r>
              <w:rPr>
                <w:rStyle w:val="IndexLink"/>
              </w:rPr>
              <w:t>122</w:t>
            </w:r>
          </w:hyperlink>
        </w:p>
        <w:p>
          <w:pPr>
            <w:pStyle w:val="Contents3"/>
            <w:tabs>
              <w:tab w:val="clear" w:pos="8459"/>
              <w:tab w:val="right" w:pos="9026" w:leader="dot"/>
            </w:tabs>
            <w:rPr/>
          </w:pPr>
          <w:hyperlink w:anchor="__RefHeading___Toc2760162_1067777946">
            <w:r>
              <w:rPr>
                <w:webHidden/>
                <w:rStyle w:val="IndexLink"/>
                <w:rtl w:val="true"/>
              </w:rPr>
              <w:t>[</w:t>
            </w:r>
            <w:r>
              <w:rPr>
                <w:rStyle w:val="IndexLink"/>
              </w:rPr>
              <w:t>20</w:t>
            </w:r>
            <w:r>
              <w:rPr>
                <w:rStyle w:val="IndexLink"/>
                <w:rtl w:val="true"/>
              </w:rPr>
              <w:t xml:space="preserve">] </w:t>
            </w:r>
            <w:r>
              <w:rPr>
                <w:rStyle w:val="IndexLink"/>
                <w:rtl w:val="true"/>
              </w:rPr>
              <w:t>إنِّي أَعْلَمُ مَا لَا تَعْلَمُون</w:t>
            </w:r>
            <w:r>
              <w:rPr>
                <w:rStyle w:val="IndexLink"/>
                <w:rtl w:val="true"/>
              </w:rPr>
              <w:tab/>
            </w:r>
            <w:r>
              <w:rPr>
                <w:rStyle w:val="IndexLink"/>
              </w:rPr>
              <w:t>124</w:t>
            </w:r>
          </w:hyperlink>
        </w:p>
        <w:p>
          <w:pPr>
            <w:pStyle w:val="Contents3"/>
            <w:tabs>
              <w:tab w:val="clear" w:pos="8459"/>
              <w:tab w:val="right" w:pos="9026" w:leader="dot"/>
            </w:tabs>
            <w:rPr/>
          </w:pPr>
          <w:hyperlink w:anchor="__RefHeading___Toc2760164_1067777946">
            <w:r>
              <w:rPr>
                <w:webHidden/>
                <w:rStyle w:val="IndexLink"/>
                <w:rtl w:val="true"/>
              </w:rPr>
              <w:t>[</w:t>
            </w:r>
            <w:r>
              <w:rPr>
                <w:rStyle w:val="IndexLink"/>
              </w:rPr>
              <w:t>31</w:t>
            </w:r>
            <w:r>
              <w:rPr>
                <w:rStyle w:val="IndexLink"/>
                <w:rtl w:val="true"/>
              </w:rPr>
              <w:t xml:space="preserve">] </w:t>
            </w:r>
            <w:r>
              <w:rPr>
                <w:rStyle w:val="IndexLink"/>
                <w:rtl w:val="true"/>
              </w:rPr>
              <w:t>أَنبِئُونِي بِأَسْمَاءِ هَؤُلَاءِ</w:t>
            </w:r>
            <w:r>
              <w:rPr>
                <w:rStyle w:val="IndexLink"/>
                <w:rtl w:val="true"/>
              </w:rPr>
              <w:tab/>
            </w:r>
            <w:r>
              <w:rPr>
                <w:rStyle w:val="IndexLink"/>
              </w:rPr>
              <w:t>129</w:t>
            </w:r>
          </w:hyperlink>
        </w:p>
        <w:p>
          <w:pPr>
            <w:pStyle w:val="Contents3"/>
            <w:tabs>
              <w:tab w:val="clear" w:pos="8459"/>
              <w:tab w:val="right" w:pos="9026" w:leader="dot"/>
            </w:tabs>
            <w:rPr/>
          </w:pPr>
          <w:hyperlink w:anchor="__RefHeading___Toc2760166_1067777946">
            <w:r>
              <w:rPr>
                <w:webHidden/>
                <w:rStyle w:val="IndexLink"/>
                <w:rtl w:val="true"/>
              </w:rPr>
              <w:t>[</w:t>
            </w:r>
            <w:r>
              <w:rPr>
                <w:rStyle w:val="IndexLink"/>
              </w:rPr>
              <w:t>31</w:t>
            </w:r>
            <w:r>
              <w:rPr>
                <w:rStyle w:val="IndexLink"/>
                <w:rtl w:val="true"/>
              </w:rPr>
              <w:t xml:space="preserve">] </w:t>
            </w:r>
            <w:r>
              <w:rPr>
                <w:rStyle w:val="IndexLink"/>
                <w:rtl w:val="true"/>
              </w:rPr>
              <w:t>وَعَلَّمَ ءَادَمَ الأسْمَاء كُلُّها</w:t>
            </w:r>
            <w:r>
              <w:rPr>
                <w:rStyle w:val="IndexLink"/>
                <w:rtl w:val="true"/>
              </w:rPr>
              <w:tab/>
            </w:r>
            <w:r>
              <w:rPr>
                <w:rStyle w:val="IndexLink"/>
              </w:rPr>
              <w:t>132</w:t>
            </w:r>
          </w:hyperlink>
        </w:p>
        <w:p>
          <w:pPr>
            <w:pStyle w:val="Contents3"/>
            <w:tabs>
              <w:tab w:val="clear" w:pos="8459"/>
              <w:tab w:val="right" w:pos="9026" w:leader="dot"/>
            </w:tabs>
            <w:rPr/>
          </w:pPr>
          <w:hyperlink w:anchor="__RefHeading___Toc2760168_1067777946">
            <w:r>
              <w:rPr>
                <w:webHidden/>
                <w:rStyle w:val="IndexLink"/>
                <w:rtl w:val="true"/>
              </w:rPr>
              <w:t>[</w:t>
            </w:r>
            <w:r>
              <w:rPr>
                <w:rStyle w:val="IndexLink"/>
              </w:rPr>
              <w:t>33</w:t>
            </w:r>
            <w:r>
              <w:rPr>
                <w:rStyle w:val="IndexLink"/>
                <w:rtl w:val="true"/>
              </w:rPr>
              <w:t xml:space="preserve">] </w:t>
            </w:r>
            <w:r>
              <w:rPr>
                <w:rStyle w:val="IndexLink"/>
                <w:rtl w:val="true"/>
              </w:rPr>
              <w:t>ألَمْ أقُل لَّكُمْ إِنِّى أَعْلَمُ</w:t>
            </w:r>
            <w:r>
              <w:rPr>
                <w:rStyle w:val="IndexLink"/>
                <w:rtl w:val="true"/>
              </w:rPr>
              <w:t xml:space="preserve">.. </w:t>
            </w:r>
            <w:r>
              <w:rPr>
                <w:rStyle w:val="IndexLink"/>
                <w:rtl w:val="true"/>
              </w:rPr>
              <w:t>ما تُبْدُونَ وَما تَكْتُمُونَ</w:t>
            </w:r>
            <w:r>
              <w:rPr>
                <w:rStyle w:val="IndexLink"/>
                <w:rtl w:val="true"/>
              </w:rPr>
              <w:tab/>
            </w:r>
            <w:r>
              <w:rPr>
                <w:rStyle w:val="IndexLink"/>
              </w:rPr>
              <w:t>133</w:t>
            </w:r>
          </w:hyperlink>
        </w:p>
        <w:p>
          <w:pPr>
            <w:pStyle w:val="Contents3"/>
            <w:tabs>
              <w:tab w:val="clear" w:pos="8459"/>
              <w:tab w:val="right" w:pos="9026" w:leader="dot"/>
            </w:tabs>
            <w:rPr/>
          </w:pPr>
          <w:hyperlink w:anchor="__RefHeading___Toc2760170_1067777946">
            <w:r>
              <w:rPr>
                <w:webHidden/>
                <w:rStyle w:val="IndexLink"/>
                <w:rtl w:val="true"/>
              </w:rPr>
              <w:t>[</w:t>
            </w:r>
            <w:r>
              <w:rPr>
                <w:rStyle w:val="IndexLink"/>
              </w:rPr>
              <w:t>34</w:t>
            </w:r>
            <w:r>
              <w:rPr>
                <w:rStyle w:val="IndexLink"/>
                <w:rtl w:val="true"/>
              </w:rPr>
              <w:t xml:space="preserve">] </w:t>
            </w:r>
            <w:r>
              <w:rPr>
                <w:rStyle w:val="IndexLink"/>
                <w:rtl w:val="true"/>
              </w:rPr>
              <w:t>أُسْجُدُوا الأَدَمَ فَسَجَدُوا إِلَّا إِبْلِيسَ</w:t>
            </w:r>
            <w:r>
              <w:rPr>
                <w:rStyle w:val="IndexLink"/>
                <w:rtl w:val="true"/>
              </w:rPr>
              <w:tab/>
            </w:r>
            <w:r>
              <w:rPr>
                <w:rStyle w:val="IndexLink"/>
              </w:rPr>
              <w:t>134</w:t>
            </w:r>
          </w:hyperlink>
        </w:p>
        <w:p>
          <w:pPr>
            <w:pStyle w:val="Contents3"/>
            <w:tabs>
              <w:tab w:val="clear" w:pos="8459"/>
              <w:tab w:val="right" w:pos="9026" w:leader="dot"/>
            </w:tabs>
            <w:rPr/>
          </w:pPr>
          <w:hyperlink w:anchor="__RefHeading___Toc2760172_1067777946">
            <w:r>
              <w:rPr>
                <w:webHidden/>
                <w:rStyle w:val="IndexLink"/>
                <w:rtl w:val="true"/>
              </w:rPr>
              <w:t>[</w:t>
            </w:r>
            <w:r>
              <w:rPr>
                <w:rStyle w:val="IndexLink"/>
              </w:rPr>
              <w:t>34</w:t>
            </w:r>
            <w:r>
              <w:rPr>
                <w:rStyle w:val="IndexLink"/>
                <w:rtl w:val="true"/>
              </w:rPr>
              <w:t xml:space="preserve">] </w:t>
            </w:r>
            <w:r>
              <w:rPr>
                <w:rStyle w:val="IndexLink"/>
                <w:rtl w:val="true"/>
              </w:rPr>
              <w:t>إِلَّا إِبْلِيسَ أَبَى وَاسْتَكْبَرَ وَكَانَ مِنَ الكَافِرِينَ</w:t>
            </w:r>
            <w:r>
              <w:rPr>
                <w:rStyle w:val="IndexLink"/>
                <w:rtl w:val="true"/>
              </w:rPr>
              <w:tab/>
            </w:r>
            <w:r>
              <w:rPr>
                <w:rStyle w:val="IndexLink"/>
              </w:rPr>
              <w:t>135</w:t>
            </w:r>
          </w:hyperlink>
        </w:p>
        <w:p>
          <w:pPr>
            <w:pStyle w:val="Contents3"/>
            <w:tabs>
              <w:tab w:val="clear" w:pos="8459"/>
              <w:tab w:val="right" w:pos="9026" w:leader="dot"/>
            </w:tabs>
            <w:rPr/>
          </w:pPr>
          <w:hyperlink w:anchor="__RefHeading___Toc2760174_1067777946">
            <w:r>
              <w:rPr>
                <w:webHidden/>
                <w:rStyle w:val="IndexLink"/>
                <w:rtl w:val="true"/>
              </w:rPr>
              <w:t>[</w:t>
            </w:r>
            <w:r>
              <w:rPr>
                <w:rStyle w:val="IndexLink"/>
              </w:rPr>
              <w:t>35</w:t>
            </w:r>
            <w:r>
              <w:rPr>
                <w:rStyle w:val="IndexLink"/>
                <w:rtl w:val="true"/>
              </w:rPr>
              <w:t xml:space="preserve">] </w:t>
            </w:r>
            <w:r>
              <w:rPr>
                <w:rStyle w:val="IndexLink"/>
                <w:rtl w:val="true"/>
              </w:rPr>
              <w:t>وَلَا تَقْرَبَا هَذِهِ الشَّجَرَةَ</w:t>
            </w:r>
            <w:r>
              <w:rPr>
                <w:rStyle w:val="IndexLink"/>
                <w:rtl w:val="true"/>
              </w:rPr>
              <w:tab/>
            </w:r>
            <w:r>
              <w:rPr>
                <w:rStyle w:val="IndexLink"/>
              </w:rPr>
              <w:t>135</w:t>
            </w:r>
          </w:hyperlink>
        </w:p>
        <w:p>
          <w:pPr>
            <w:pStyle w:val="Contents3"/>
            <w:tabs>
              <w:tab w:val="clear" w:pos="8459"/>
              <w:tab w:val="right" w:pos="9026" w:leader="dot"/>
            </w:tabs>
            <w:rPr/>
          </w:pPr>
          <w:hyperlink w:anchor="__RefHeading___Toc2760176_1067777946">
            <w:r>
              <w:rPr>
                <w:webHidden/>
                <w:rStyle w:val="IndexLink"/>
                <w:rtl w:val="true"/>
              </w:rPr>
              <w:t>[</w:t>
            </w:r>
            <w:r>
              <w:rPr>
                <w:rStyle w:val="IndexLink"/>
              </w:rPr>
              <w:t>37</w:t>
            </w:r>
            <w:r>
              <w:rPr>
                <w:rStyle w:val="IndexLink"/>
                <w:rtl w:val="true"/>
              </w:rPr>
              <w:t xml:space="preserve">] </w:t>
            </w:r>
            <w:r>
              <w:rPr>
                <w:rStyle w:val="IndexLink"/>
                <w:rtl w:val="true"/>
              </w:rPr>
              <w:t>فَتَلَقَّى عَادَمُ مِن ربّه كَلِمَاتٍ</w:t>
            </w:r>
            <w:r>
              <w:rPr>
                <w:rStyle w:val="IndexLink"/>
                <w:rtl w:val="true"/>
              </w:rPr>
              <w:tab/>
            </w:r>
            <w:r>
              <w:rPr>
                <w:rStyle w:val="IndexLink"/>
              </w:rPr>
              <w:t>144</w:t>
            </w:r>
          </w:hyperlink>
        </w:p>
        <w:p>
          <w:pPr>
            <w:pStyle w:val="Contents3"/>
            <w:tabs>
              <w:tab w:val="clear" w:pos="8459"/>
              <w:tab w:val="right" w:pos="9026" w:leader="dot"/>
            </w:tabs>
            <w:rPr/>
          </w:pPr>
          <w:hyperlink w:anchor="__RefHeading___Toc2760178_1067777946">
            <w:r>
              <w:rPr>
                <w:webHidden/>
                <w:rStyle w:val="IndexLink"/>
                <w:rtl w:val="true"/>
              </w:rPr>
              <w:t>[</w:t>
            </w:r>
            <w:r>
              <w:rPr>
                <w:rStyle w:val="IndexLink"/>
              </w:rPr>
              <w:t>38</w:t>
            </w:r>
            <w:r>
              <w:rPr>
                <w:rStyle w:val="IndexLink"/>
                <w:rtl w:val="true"/>
              </w:rPr>
              <w:t xml:space="preserve">] </w:t>
            </w:r>
            <w:r>
              <w:rPr>
                <w:rStyle w:val="IndexLink"/>
                <w:rtl w:val="true"/>
              </w:rPr>
              <w:t>فَإِمَّا يَأْتِيَنَّكُم مِّنِّى هُدى فَمَن تَبِعَ هُدَايَ فَلَا خَوْفٌ عَلَيْهِمْ</w:t>
            </w:r>
            <w:r>
              <w:rPr>
                <w:rStyle w:val="IndexLink"/>
                <w:rtl w:val="true"/>
              </w:rPr>
              <w:tab/>
            </w:r>
            <w:r>
              <w:rPr>
                <w:rStyle w:val="IndexLink"/>
              </w:rPr>
              <w:t>145</w:t>
            </w:r>
          </w:hyperlink>
        </w:p>
        <w:p>
          <w:pPr>
            <w:pStyle w:val="Contents3"/>
            <w:tabs>
              <w:tab w:val="clear" w:pos="8459"/>
              <w:tab w:val="right" w:pos="9026" w:leader="dot"/>
            </w:tabs>
            <w:rPr/>
          </w:pPr>
          <w:hyperlink w:anchor="__RefHeading___Toc2760180_1067777946">
            <w:r>
              <w:rPr>
                <w:webHidden/>
                <w:rStyle w:val="IndexLink"/>
                <w:rtl w:val="true"/>
              </w:rPr>
              <w:t>[</w:t>
            </w:r>
            <w:r>
              <w:rPr>
                <w:rStyle w:val="IndexLink"/>
              </w:rPr>
              <w:t>40</w:t>
            </w:r>
            <w:r>
              <w:rPr>
                <w:rStyle w:val="IndexLink"/>
                <w:rtl w:val="true"/>
              </w:rPr>
              <w:t xml:space="preserve">] </w:t>
            </w:r>
            <w:r>
              <w:rPr>
                <w:rStyle w:val="IndexLink"/>
                <w:rtl w:val="true"/>
              </w:rPr>
              <w:t>أَوْفُوا بِعَهْدِي أُوفِ بِعَهْدِكُمْ</w:t>
            </w:r>
            <w:r>
              <w:rPr>
                <w:rStyle w:val="IndexLink"/>
                <w:rtl w:val="true"/>
              </w:rPr>
              <w:tab/>
            </w:r>
            <w:r>
              <w:rPr>
                <w:rStyle w:val="IndexLink"/>
              </w:rPr>
              <w:t>145</w:t>
            </w:r>
          </w:hyperlink>
        </w:p>
        <w:p>
          <w:pPr>
            <w:pStyle w:val="Contents3"/>
            <w:tabs>
              <w:tab w:val="clear" w:pos="8459"/>
              <w:tab w:val="right" w:pos="9026" w:leader="dot"/>
            </w:tabs>
            <w:rPr/>
          </w:pPr>
          <w:hyperlink w:anchor="__RefHeading___Toc2760182_1067777946">
            <w:r>
              <w:rPr>
                <w:webHidden/>
                <w:rStyle w:val="IndexLink"/>
                <w:rtl w:val="true"/>
              </w:rPr>
              <w:t>[</w:t>
            </w:r>
            <w:r>
              <w:rPr>
                <w:rStyle w:val="IndexLink"/>
              </w:rPr>
              <w:t>41</w:t>
            </w:r>
            <w:r>
              <w:rPr>
                <w:rStyle w:val="IndexLink"/>
                <w:rtl w:val="true"/>
              </w:rPr>
              <w:t xml:space="preserve">] </w:t>
            </w:r>
            <w:r>
              <w:rPr>
                <w:rStyle w:val="IndexLink"/>
                <w:rtl w:val="true"/>
              </w:rPr>
              <w:t>وَمَا مِنُوا بِمَا أَنزَلْتُ مُصَدِّقًا لِّمَا مَعَكُمْ</w:t>
            </w:r>
            <w:r>
              <w:rPr>
                <w:rStyle w:val="IndexLink"/>
                <w:rtl w:val="true"/>
              </w:rPr>
              <w:tab/>
            </w:r>
            <w:r>
              <w:rPr>
                <w:rStyle w:val="IndexLink"/>
              </w:rPr>
              <w:t>145</w:t>
            </w:r>
          </w:hyperlink>
        </w:p>
        <w:p>
          <w:pPr>
            <w:pStyle w:val="Contents3"/>
            <w:tabs>
              <w:tab w:val="clear" w:pos="8459"/>
              <w:tab w:val="right" w:pos="9026" w:leader="dot"/>
            </w:tabs>
            <w:rPr/>
          </w:pPr>
          <w:hyperlink w:anchor="__RefHeading___Toc2760184_1067777946">
            <w:r>
              <w:rPr>
                <w:webHidden/>
                <w:rStyle w:val="IndexLink"/>
                <w:rtl w:val="true"/>
              </w:rPr>
              <w:t>[</w:t>
            </w:r>
            <w:r>
              <w:rPr>
                <w:rStyle w:val="IndexLink"/>
              </w:rPr>
              <w:t>43</w:t>
            </w:r>
            <w:r>
              <w:rPr>
                <w:rStyle w:val="IndexLink"/>
                <w:rtl w:val="true"/>
              </w:rPr>
              <w:t xml:space="preserve">] </w:t>
            </w:r>
            <w:r>
              <w:rPr>
                <w:rStyle w:val="IndexLink"/>
                <w:rtl w:val="true"/>
              </w:rPr>
              <w:t>وَأَقِيمُوا الصَّلَوَةَ وَمَاتُوا الزَّكَوَةَ</w:t>
            </w:r>
            <w:r>
              <w:rPr>
                <w:rStyle w:val="IndexLink"/>
                <w:rtl w:val="true"/>
              </w:rPr>
              <w:tab/>
            </w:r>
            <w:r>
              <w:rPr>
                <w:rStyle w:val="IndexLink"/>
              </w:rPr>
              <w:t>145</w:t>
            </w:r>
          </w:hyperlink>
        </w:p>
        <w:p>
          <w:pPr>
            <w:pStyle w:val="Contents3"/>
            <w:tabs>
              <w:tab w:val="clear" w:pos="8459"/>
              <w:tab w:val="right" w:pos="9026" w:leader="dot"/>
            </w:tabs>
            <w:rPr/>
          </w:pPr>
          <w:hyperlink w:anchor="__RefHeading___Toc2760186_1067777946">
            <w:r>
              <w:rPr>
                <w:webHidden/>
                <w:rStyle w:val="IndexLink"/>
                <w:rtl w:val="true"/>
              </w:rPr>
              <w:t>[</w:t>
            </w:r>
            <w:r>
              <w:rPr>
                <w:rStyle w:val="IndexLink"/>
              </w:rPr>
              <w:t>44</w:t>
            </w:r>
            <w:r>
              <w:rPr>
                <w:rStyle w:val="IndexLink"/>
                <w:rtl w:val="true"/>
              </w:rPr>
              <w:t xml:space="preserve">] </w:t>
            </w:r>
            <w:r>
              <w:rPr>
                <w:rStyle w:val="IndexLink"/>
                <w:rtl w:val="true"/>
              </w:rPr>
              <w:t>أَتَأْمُرُونَ النَّاسَ بِالبَرِّ وَتَنسَوْنَ أَنفُسَكُمْ</w:t>
            </w:r>
            <w:r>
              <w:rPr>
                <w:rStyle w:val="IndexLink"/>
                <w:rtl w:val="true"/>
              </w:rPr>
              <w:tab/>
            </w:r>
            <w:r>
              <w:rPr>
                <w:rStyle w:val="IndexLink"/>
              </w:rPr>
              <w:t>147</w:t>
            </w:r>
          </w:hyperlink>
        </w:p>
        <w:p>
          <w:pPr>
            <w:pStyle w:val="Contents3"/>
            <w:tabs>
              <w:tab w:val="clear" w:pos="8459"/>
              <w:tab w:val="right" w:pos="9026" w:leader="dot"/>
            </w:tabs>
            <w:rPr/>
          </w:pPr>
          <w:hyperlink w:anchor="__RefHeading___Toc2760188_1067777946">
            <w:r>
              <w:rPr>
                <w:webHidden/>
                <w:rStyle w:val="IndexLink"/>
                <w:rtl w:val="true"/>
              </w:rPr>
              <w:t>[</w:t>
            </w:r>
            <w:r>
              <w:rPr>
                <w:rStyle w:val="IndexLink"/>
              </w:rPr>
              <w:t>45</w:t>
            </w:r>
            <w:r>
              <w:rPr>
                <w:rStyle w:val="IndexLink"/>
                <w:rtl w:val="true"/>
              </w:rPr>
              <w:t xml:space="preserve">] </w:t>
            </w:r>
            <w:r>
              <w:rPr>
                <w:rStyle w:val="IndexLink"/>
                <w:rtl w:val="true"/>
              </w:rPr>
              <w:t>وَاسْتَعِينُوا بِالصَّبْرِ وَالصَّلَوَةِ</w:t>
            </w:r>
            <w:r>
              <w:rPr>
                <w:rStyle w:val="IndexLink"/>
                <w:rtl w:val="true"/>
              </w:rPr>
              <w:tab/>
            </w:r>
            <w:r>
              <w:rPr>
                <w:rStyle w:val="IndexLink"/>
              </w:rPr>
              <w:t>147</w:t>
            </w:r>
          </w:hyperlink>
        </w:p>
        <w:p>
          <w:pPr>
            <w:pStyle w:val="Contents3"/>
            <w:tabs>
              <w:tab w:val="clear" w:pos="8459"/>
              <w:tab w:val="right" w:pos="9026" w:leader="dot"/>
            </w:tabs>
            <w:rPr/>
          </w:pPr>
          <w:hyperlink w:anchor="__RefHeading___Toc2760190_1067777946">
            <w:r>
              <w:rPr>
                <w:webHidden/>
                <w:rStyle w:val="IndexLink"/>
                <w:rtl w:val="true"/>
              </w:rPr>
              <w:t>[</w:t>
            </w:r>
            <w:r>
              <w:rPr>
                <w:rStyle w:val="IndexLink"/>
              </w:rPr>
              <w:t>46</w:t>
            </w:r>
            <w:r>
              <w:rPr>
                <w:rStyle w:val="IndexLink"/>
                <w:rtl w:val="true"/>
              </w:rPr>
              <w:t xml:space="preserve">] </w:t>
            </w:r>
            <w:r>
              <w:rPr>
                <w:rStyle w:val="IndexLink"/>
                <w:rtl w:val="true"/>
              </w:rPr>
              <w:t>الَّذِينَ يَظُنُّونَ أَنَّهُم مُلاقُوا رَبِّهِمْ</w:t>
            </w:r>
            <w:r>
              <w:rPr>
                <w:rStyle w:val="IndexLink"/>
                <w:rtl w:val="true"/>
              </w:rPr>
              <w:tab/>
            </w:r>
            <w:r>
              <w:rPr>
                <w:rStyle w:val="IndexLink"/>
              </w:rPr>
              <w:t>148</w:t>
            </w:r>
          </w:hyperlink>
        </w:p>
        <w:p>
          <w:pPr>
            <w:pStyle w:val="Contents3"/>
            <w:tabs>
              <w:tab w:val="clear" w:pos="8459"/>
              <w:tab w:val="right" w:pos="9026" w:leader="dot"/>
            </w:tabs>
            <w:rPr/>
          </w:pPr>
          <w:hyperlink w:anchor="__RefHeading___Toc2760192_1067777946">
            <w:r>
              <w:rPr>
                <w:webHidden/>
                <w:rStyle w:val="IndexLink"/>
                <w:rtl w:val="true"/>
              </w:rPr>
              <w:t>[</w:t>
            </w:r>
            <w:r>
              <w:rPr>
                <w:rStyle w:val="IndexLink"/>
              </w:rPr>
              <w:t>47</w:t>
            </w:r>
            <w:r>
              <w:rPr>
                <w:rStyle w:val="IndexLink"/>
                <w:rtl w:val="true"/>
              </w:rPr>
              <w:t xml:space="preserve">] </w:t>
            </w:r>
            <w:r>
              <w:rPr>
                <w:rStyle w:val="IndexLink"/>
                <w:rtl w:val="true"/>
              </w:rPr>
              <w:t>يَا بَنِي إِسْرَائِيل</w:t>
            </w:r>
            <w:r>
              <w:rPr>
                <w:rStyle w:val="IndexLink"/>
                <w:rtl w:val="true"/>
              </w:rPr>
              <w:tab/>
            </w:r>
            <w:r>
              <w:rPr>
                <w:rStyle w:val="IndexLink"/>
              </w:rPr>
              <w:t>148</w:t>
            </w:r>
          </w:hyperlink>
        </w:p>
        <w:p>
          <w:pPr>
            <w:pStyle w:val="Contents3"/>
            <w:tabs>
              <w:tab w:val="clear" w:pos="8459"/>
              <w:tab w:val="right" w:pos="9026" w:leader="dot"/>
            </w:tabs>
            <w:rPr/>
          </w:pPr>
          <w:hyperlink w:anchor="__RefHeading___Toc2760194_1067777946">
            <w:r>
              <w:rPr>
                <w:webHidden/>
                <w:rStyle w:val="IndexLink"/>
                <w:rtl w:val="true"/>
              </w:rPr>
              <w:t>[</w:t>
            </w:r>
            <w:r>
              <w:rPr>
                <w:rStyle w:val="IndexLink"/>
              </w:rPr>
              <w:t>51</w:t>
            </w:r>
            <w:r>
              <w:rPr>
                <w:rStyle w:val="IndexLink"/>
                <w:rtl w:val="true"/>
              </w:rPr>
              <w:t xml:space="preserve">] </w:t>
            </w:r>
            <w:r>
              <w:rPr>
                <w:rStyle w:val="IndexLink"/>
                <w:rtl w:val="true"/>
              </w:rPr>
              <w:t>وَإِذْ وَاعَدْنَا مُوسَى أَرْبَعِينَ لَيْلَةٌ</w:t>
            </w:r>
            <w:r>
              <w:rPr>
                <w:rStyle w:val="IndexLink"/>
                <w:rtl w:val="true"/>
              </w:rPr>
              <w:tab/>
            </w:r>
            <w:r>
              <w:rPr>
                <w:rStyle w:val="IndexLink"/>
              </w:rPr>
              <w:t>148</w:t>
            </w:r>
          </w:hyperlink>
        </w:p>
        <w:p>
          <w:pPr>
            <w:pStyle w:val="Contents3"/>
            <w:tabs>
              <w:tab w:val="clear" w:pos="8459"/>
              <w:tab w:val="right" w:pos="9026" w:leader="dot"/>
            </w:tabs>
            <w:rPr/>
          </w:pPr>
          <w:hyperlink w:anchor="__RefHeading___Toc2760196_1067777946">
            <w:r>
              <w:rPr>
                <w:webHidden/>
                <w:rStyle w:val="IndexLink"/>
                <w:rtl w:val="true"/>
              </w:rPr>
              <w:t>[</w:t>
            </w:r>
            <w:r>
              <w:rPr>
                <w:rStyle w:val="IndexLink"/>
              </w:rPr>
              <w:t>58</w:t>
            </w:r>
            <w:r>
              <w:rPr>
                <w:rStyle w:val="IndexLink"/>
                <w:rtl w:val="true"/>
              </w:rPr>
              <w:t xml:space="preserve">] </w:t>
            </w:r>
            <w:r>
              <w:rPr>
                <w:rStyle w:val="IndexLink"/>
                <w:rtl w:val="true"/>
              </w:rPr>
              <w:t>وَقُولُوا حِطَّةٌ نَّغْفِرْ لَكُمْ خَطَايَا كُمْ</w:t>
            </w:r>
            <w:r>
              <w:rPr>
                <w:rStyle w:val="IndexLink"/>
                <w:rtl w:val="true"/>
              </w:rPr>
              <w:tab/>
            </w:r>
            <w:r>
              <w:rPr>
                <w:rStyle w:val="IndexLink"/>
              </w:rPr>
              <w:t>149</w:t>
            </w:r>
          </w:hyperlink>
        </w:p>
        <w:p>
          <w:pPr>
            <w:pStyle w:val="Contents3"/>
            <w:tabs>
              <w:tab w:val="clear" w:pos="8459"/>
              <w:tab w:val="right" w:pos="9026" w:leader="dot"/>
            </w:tabs>
            <w:rPr/>
          </w:pPr>
          <w:hyperlink w:anchor="__RefHeading___Toc2760198_1067777946">
            <w:r>
              <w:rPr>
                <w:webHidden/>
                <w:rStyle w:val="IndexLink"/>
                <w:rtl w:val="true"/>
              </w:rPr>
              <w:t>[</w:t>
            </w:r>
            <w:r>
              <w:rPr>
                <w:rStyle w:val="IndexLink"/>
              </w:rPr>
              <w:t>59</w:t>
            </w:r>
            <w:r>
              <w:rPr>
                <w:rStyle w:val="IndexLink"/>
                <w:rtl w:val="true"/>
              </w:rPr>
              <w:t xml:space="preserve">] </w:t>
            </w:r>
            <w:r>
              <w:rPr>
                <w:rStyle w:val="IndexLink"/>
                <w:rtl w:val="true"/>
              </w:rPr>
              <w:t>فَبَدَّلَ الَّذِينَ ظَلَمُوا قَوْلاً غَيْرَ الَّذِي قِيلَ لَهُمْ</w:t>
            </w:r>
            <w:r>
              <w:rPr>
                <w:rStyle w:val="IndexLink"/>
                <w:rtl w:val="true"/>
              </w:rPr>
              <w:tab/>
            </w:r>
            <w:r>
              <w:rPr>
                <w:rStyle w:val="IndexLink"/>
              </w:rPr>
              <w:t>149</w:t>
            </w:r>
          </w:hyperlink>
        </w:p>
        <w:p>
          <w:pPr>
            <w:pStyle w:val="Contents3"/>
            <w:tabs>
              <w:tab w:val="clear" w:pos="8459"/>
              <w:tab w:val="right" w:pos="9026" w:leader="dot"/>
            </w:tabs>
            <w:rPr/>
          </w:pPr>
          <w:hyperlink w:anchor="__RefHeading___Toc2760200_1067777946">
            <w:r>
              <w:rPr>
                <w:webHidden/>
                <w:rStyle w:val="IndexLink"/>
                <w:rtl w:val="true"/>
              </w:rPr>
              <w:t>[</w:t>
            </w:r>
            <w:r>
              <w:rPr>
                <w:rStyle w:val="IndexLink"/>
              </w:rPr>
              <w:t>61</w:t>
            </w:r>
            <w:r>
              <w:rPr>
                <w:rStyle w:val="IndexLink"/>
                <w:rtl w:val="true"/>
              </w:rPr>
              <w:t xml:space="preserve">] </w:t>
            </w:r>
            <w:r>
              <w:rPr>
                <w:rStyle w:val="IndexLink"/>
                <w:rtl w:val="true"/>
              </w:rPr>
              <w:t>ذَلِكَ بِأَنَّهُمْ كَانُوا يَكْفُرُونَ بِثَايَاتِ اللّه وَيَقْتُلُونَ النَّبِيِّينَ</w:t>
            </w:r>
            <w:r>
              <w:rPr>
                <w:rStyle w:val="IndexLink"/>
                <w:rtl w:val="true"/>
              </w:rPr>
              <w:tab/>
            </w:r>
            <w:r>
              <w:rPr>
                <w:rStyle w:val="IndexLink"/>
              </w:rPr>
              <w:t>149</w:t>
            </w:r>
          </w:hyperlink>
        </w:p>
        <w:p>
          <w:pPr>
            <w:pStyle w:val="Contents3"/>
            <w:tabs>
              <w:tab w:val="clear" w:pos="8459"/>
              <w:tab w:val="right" w:pos="9026" w:leader="dot"/>
            </w:tabs>
            <w:rPr/>
          </w:pPr>
          <w:hyperlink w:anchor="__RefHeading___Toc2760202_1067777946">
            <w:r>
              <w:rPr>
                <w:webHidden/>
                <w:rStyle w:val="IndexLink"/>
                <w:rtl w:val="true"/>
              </w:rPr>
              <w:t>[</w:t>
            </w:r>
            <w:r>
              <w:rPr>
                <w:rStyle w:val="IndexLink"/>
              </w:rPr>
              <w:t>63</w:t>
            </w:r>
            <w:r>
              <w:rPr>
                <w:rStyle w:val="IndexLink"/>
                <w:rtl w:val="true"/>
              </w:rPr>
              <w:t xml:space="preserve">] </w:t>
            </w:r>
            <w:r>
              <w:rPr>
                <w:rStyle w:val="IndexLink"/>
                <w:rtl w:val="true"/>
              </w:rPr>
              <w:t>خُذُوا مَا آتَيْنَاكُم بِقُوَّةٍ</w:t>
            </w:r>
            <w:r>
              <w:rPr>
                <w:rStyle w:val="IndexLink"/>
                <w:rtl w:val="true"/>
              </w:rPr>
              <w:tab/>
            </w:r>
            <w:r>
              <w:rPr>
                <w:rStyle w:val="IndexLink"/>
              </w:rPr>
              <w:t>150</w:t>
            </w:r>
          </w:hyperlink>
        </w:p>
        <w:p>
          <w:pPr>
            <w:pStyle w:val="Contents3"/>
            <w:tabs>
              <w:tab w:val="clear" w:pos="8459"/>
              <w:tab w:val="right" w:pos="9026" w:leader="dot"/>
            </w:tabs>
            <w:rPr/>
          </w:pPr>
          <w:hyperlink w:anchor="__RefHeading___Toc2760204_1067777946">
            <w:r>
              <w:rPr>
                <w:webHidden/>
                <w:rStyle w:val="IndexLink"/>
                <w:rtl w:val="true"/>
              </w:rPr>
              <w:t>[</w:t>
            </w:r>
            <w:r>
              <w:rPr>
                <w:rStyle w:val="IndexLink"/>
              </w:rPr>
              <w:t>66</w:t>
            </w:r>
            <w:r>
              <w:rPr>
                <w:rStyle w:val="IndexLink"/>
                <w:rtl w:val="true"/>
              </w:rPr>
              <w:t xml:space="preserve">] </w:t>
            </w:r>
            <w:r>
              <w:rPr>
                <w:rStyle w:val="IndexLink"/>
                <w:rtl w:val="true"/>
              </w:rPr>
              <w:t>فَجَعَلْنَاهَا نَكَالاً لِّمَا بَيْنَ يَدَيْهَا وَمَا خَلْفَهَا وَمَوْعِظَةً لِّلْمُتَّقِينَ</w:t>
            </w:r>
            <w:r>
              <w:rPr>
                <w:rStyle w:val="IndexLink"/>
                <w:rtl w:val="true"/>
              </w:rPr>
              <w:tab/>
            </w:r>
            <w:r>
              <w:rPr>
                <w:rStyle w:val="IndexLink"/>
              </w:rPr>
              <w:t>150</w:t>
            </w:r>
          </w:hyperlink>
        </w:p>
        <w:p>
          <w:pPr>
            <w:pStyle w:val="Contents3"/>
            <w:tabs>
              <w:tab w:val="clear" w:pos="8459"/>
              <w:tab w:val="right" w:pos="9026" w:leader="dot"/>
            </w:tabs>
            <w:rPr/>
          </w:pPr>
          <w:hyperlink w:anchor="__RefHeading___Toc2760206_1067777946">
            <w:r>
              <w:rPr>
                <w:webHidden/>
                <w:rStyle w:val="IndexLink"/>
                <w:rtl w:val="true"/>
              </w:rPr>
              <w:t>[</w:t>
            </w:r>
            <w:r>
              <w:rPr>
                <w:rStyle w:val="IndexLink"/>
              </w:rPr>
              <w:t>69</w:t>
            </w:r>
            <w:r>
              <w:rPr>
                <w:rStyle w:val="IndexLink"/>
                <w:rtl w:val="true"/>
              </w:rPr>
              <w:t xml:space="preserve">] </w:t>
            </w:r>
            <w:r>
              <w:rPr>
                <w:rStyle w:val="IndexLink"/>
                <w:rtl w:val="true"/>
              </w:rPr>
              <w:t>قَالُوا أَدْعُ لَنَا رَبُّكَ يُبَيِّن لَّنَا مَا لَوْنُهَا</w:t>
            </w:r>
            <w:r>
              <w:rPr>
                <w:rStyle w:val="IndexLink"/>
                <w:rtl w:val="true"/>
              </w:rPr>
              <w:tab/>
            </w:r>
            <w:r>
              <w:rPr>
                <w:rStyle w:val="IndexLink"/>
              </w:rPr>
              <w:t>151</w:t>
            </w:r>
          </w:hyperlink>
        </w:p>
        <w:p>
          <w:pPr>
            <w:pStyle w:val="Contents3"/>
            <w:tabs>
              <w:tab w:val="clear" w:pos="8459"/>
              <w:tab w:val="right" w:pos="9026" w:leader="dot"/>
            </w:tabs>
            <w:rPr/>
          </w:pPr>
          <w:hyperlink w:anchor="__RefHeading___Toc2760208_1067777946">
            <w:r>
              <w:rPr>
                <w:webHidden/>
                <w:rStyle w:val="IndexLink"/>
                <w:rtl w:val="true"/>
              </w:rPr>
              <w:t xml:space="preserve">[ </w:t>
            </w:r>
            <w:r>
              <w:rPr>
                <w:rStyle w:val="IndexLink"/>
              </w:rPr>
              <w:t>70</w:t>
            </w:r>
            <w:r>
              <w:rPr>
                <w:rStyle w:val="IndexLink"/>
                <w:rtl w:val="true"/>
              </w:rPr>
              <w:t xml:space="preserve"> </w:t>
            </w:r>
            <w:r>
              <w:rPr>
                <w:rStyle w:val="IndexLink"/>
                <w:rtl w:val="true"/>
              </w:rPr>
              <w:t xml:space="preserve">و </w:t>
            </w:r>
            <w:r>
              <w:rPr>
                <w:rStyle w:val="IndexLink"/>
              </w:rPr>
              <w:t>71</w:t>
            </w:r>
            <w:r>
              <w:rPr>
                <w:rStyle w:val="IndexLink"/>
                <w:rtl w:val="true"/>
              </w:rPr>
              <w:t xml:space="preserve">] </w:t>
            </w:r>
            <w:r>
              <w:rPr>
                <w:rStyle w:val="IndexLink"/>
                <w:rtl w:val="true"/>
              </w:rPr>
              <w:t>قَالُوا أَدْعُ لَنَا رَبَّكَ يُبَيِّن لَّنَا مَا هِيَ</w:t>
            </w:r>
            <w:r>
              <w:rPr>
                <w:rStyle w:val="IndexLink"/>
                <w:rtl w:val="true"/>
              </w:rPr>
              <w:tab/>
            </w:r>
            <w:r>
              <w:rPr>
                <w:rStyle w:val="IndexLink"/>
              </w:rPr>
              <w:t>151</w:t>
            </w:r>
          </w:hyperlink>
        </w:p>
        <w:p>
          <w:pPr>
            <w:pStyle w:val="Contents3"/>
            <w:tabs>
              <w:tab w:val="clear" w:pos="8459"/>
              <w:tab w:val="right" w:pos="9026" w:leader="dot"/>
            </w:tabs>
            <w:rPr/>
          </w:pPr>
          <w:hyperlink w:anchor="__RefHeading___Toc2760210_1067777946">
            <w:r>
              <w:rPr>
                <w:webHidden/>
                <w:rStyle w:val="IndexLink"/>
                <w:rtl w:val="true"/>
              </w:rPr>
              <w:t xml:space="preserve">[ </w:t>
            </w:r>
            <w:r>
              <w:rPr>
                <w:rStyle w:val="IndexLink"/>
              </w:rPr>
              <w:t>79</w:t>
            </w:r>
            <w:r>
              <w:rPr>
                <w:rStyle w:val="IndexLink"/>
                <w:rtl w:val="true"/>
              </w:rPr>
              <w:t xml:space="preserve">] </w:t>
            </w:r>
            <w:r>
              <w:rPr>
                <w:rStyle w:val="IndexLink"/>
                <w:rtl w:val="true"/>
              </w:rPr>
              <w:t>فَوَيْلٌ لِّلَّذِينَ يَكْتُبُونَ الكِتَابَ بِأَيْدِيهِمْ</w:t>
            </w:r>
            <w:r>
              <w:rPr>
                <w:rStyle w:val="IndexLink"/>
                <w:rtl w:val="true"/>
              </w:rPr>
              <w:tab/>
            </w:r>
            <w:r>
              <w:rPr>
                <w:rStyle w:val="IndexLink"/>
              </w:rPr>
              <w:t>153</w:t>
            </w:r>
          </w:hyperlink>
        </w:p>
        <w:p>
          <w:pPr>
            <w:pStyle w:val="Contents3"/>
            <w:tabs>
              <w:tab w:val="clear" w:pos="8459"/>
              <w:tab w:val="right" w:pos="9026" w:leader="dot"/>
            </w:tabs>
            <w:rPr/>
          </w:pPr>
          <w:hyperlink w:anchor="__RefHeading___Toc2760212_1067777946">
            <w:r>
              <w:rPr>
                <w:webHidden/>
                <w:rStyle w:val="IndexLink"/>
                <w:rtl w:val="true"/>
              </w:rPr>
              <w:t>[</w:t>
            </w:r>
            <w:r>
              <w:rPr>
                <w:rStyle w:val="IndexLink"/>
              </w:rPr>
              <w:t>83</w:t>
            </w:r>
            <w:r>
              <w:rPr>
                <w:rStyle w:val="IndexLink"/>
                <w:rtl w:val="true"/>
              </w:rPr>
              <w:t xml:space="preserve">] </w:t>
            </w:r>
            <w:r>
              <w:rPr>
                <w:rStyle w:val="IndexLink"/>
                <w:rtl w:val="true"/>
              </w:rPr>
              <w:t>وَقُولُوا لِلنَّاسِ حُسْناً</w:t>
            </w:r>
            <w:r>
              <w:rPr>
                <w:rStyle w:val="IndexLink"/>
                <w:rtl w:val="true"/>
              </w:rPr>
              <w:tab/>
            </w:r>
            <w:r>
              <w:rPr>
                <w:rStyle w:val="IndexLink"/>
              </w:rPr>
              <w:t>154</w:t>
            </w:r>
          </w:hyperlink>
        </w:p>
        <w:p>
          <w:pPr>
            <w:pStyle w:val="Contents3"/>
            <w:tabs>
              <w:tab w:val="clear" w:pos="8459"/>
              <w:tab w:val="right" w:pos="9026" w:leader="dot"/>
            </w:tabs>
            <w:rPr/>
          </w:pPr>
          <w:hyperlink w:anchor="__RefHeading___Toc2760214_1067777946">
            <w:r>
              <w:rPr>
                <w:webHidden/>
                <w:rStyle w:val="IndexLink"/>
                <w:rtl w:val="true"/>
              </w:rPr>
              <w:t>[</w:t>
            </w:r>
            <w:r>
              <w:rPr>
                <w:rStyle w:val="IndexLink"/>
              </w:rPr>
              <w:t>84</w:t>
            </w:r>
            <w:r>
              <w:rPr>
                <w:rStyle w:val="IndexLink"/>
                <w:rtl w:val="true"/>
              </w:rPr>
              <w:t xml:space="preserve">] </w:t>
            </w:r>
            <w:r>
              <w:rPr>
                <w:rStyle w:val="IndexLink"/>
                <w:rtl w:val="true"/>
              </w:rPr>
              <w:t>وَإِذْ أَخَذْنَا مِيثَاقَكُمْ لا تَسْفِكُونَ دِمَاءَكُمْ</w:t>
            </w:r>
            <w:r>
              <w:rPr>
                <w:rStyle w:val="IndexLink"/>
                <w:rtl w:val="true"/>
              </w:rPr>
              <w:tab/>
            </w:r>
            <w:r>
              <w:rPr>
                <w:rStyle w:val="IndexLink"/>
              </w:rPr>
              <w:t>154</w:t>
            </w:r>
          </w:hyperlink>
        </w:p>
        <w:p>
          <w:pPr>
            <w:pStyle w:val="Contents3"/>
            <w:tabs>
              <w:tab w:val="clear" w:pos="8459"/>
              <w:tab w:val="right" w:pos="9026" w:leader="dot"/>
            </w:tabs>
            <w:rPr/>
          </w:pPr>
          <w:hyperlink w:anchor="__RefHeading___Toc2760216_1067777946">
            <w:r>
              <w:rPr>
                <w:webHidden/>
                <w:rStyle w:val="IndexLink"/>
                <w:rtl w:val="true"/>
              </w:rPr>
              <w:t>[</w:t>
            </w:r>
            <w:r>
              <w:rPr>
                <w:rStyle w:val="IndexLink"/>
              </w:rPr>
              <w:t>85</w:t>
            </w:r>
            <w:r>
              <w:rPr>
                <w:rStyle w:val="IndexLink"/>
                <w:rtl w:val="true"/>
              </w:rPr>
              <w:t xml:space="preserve">] </w:t>
            </w:r>
            <w:r>
              <w:rPr>
                <w:rStyle w:val="IndexLink"/>
                <w:rtl w:val="true"/>
              </w:rPr>
              <w:t>عَمَّا تَعْمَلُونَ</w:t>
            </w:r>
            <w:r>
              <w:rPr>
                <w:rStyle w:val="IndexLink"/>
                <w:rtl w:val="true"/>
              </w:rPr>
              <w:tab/>
            </w:r>
            <w:r>
              <w:rPr>
                <w:rStyle w:val="IndexLink"/>
              </w:rPr>
              <w:t>155</w:t>
            </w:r>
          </w:hyperlink>
        </w:p>
        <w:p>
          <w:pPr>
            <w:pStyle w:val="Contents3"/>
            <w:tabs>
              <w:tab w:val="clear" w:pos="8459"/>
              <w:tab w:val="right" w:pos="9026" w:leader="dot"/>
            </w:tabs>
            <w:rPr/>
          </w:pPr>
          <w:hyperlink w:anchor="__RefHeading___Toc2760218_1067777946">
            <w:r>
              <w:rPr>
                <w:webHidden/>
                <w:rStyle w:val="IndexLink"/>
                <w:rtl w:val="true"/>
              </w:rPr>
              <w:t>[</w:t>
            </w:r>
            <w:r>
              <w:rPr>
                <w:rStyle w:val="IndexLink"/>
              </w:rPr>
              <w:t>87</w:t>
            </w:r>
            <w:r>
              <w:rPr>
                <w:rStyle w:val="IndexLink"/>
                <w:rtl w:val="true"/>
              </w:rPr>
              <w:t xml:space="preserve">] </w:t>
            </w:r>
            <w:r>
              <w:rPr>
                <w:rStyle w:val="IndexLink"/>
                <w:rtl w:val="true"/>
              </w:rPr>
              <w:t>أَفَكُلْمَا جَاءَكُمْ رَسُولُ بِمَا لَا تَهْوَى أَنفُسُكُمْ</w:t>
            </w:r>
            <w:r>
              <w:rPr>
                <w:rStyle w:val="IndexLink"/>
                <w:rtl w:val="true"/>
              </w:rPr>
              <w:tab/>
            </w:r>
            <w:r>
              <w:rPr>
                <w:rStyle w:val="IndexLink"/>
              </w:rPr>
              <w:t>155</w:t>
            </w:r>
          </w:hyperlink>
        </w:p>
        <w:p>
          <w:pPr>
            <w:pStyle w:val="Contents3"/>
            <w:tabs>
              <w:tab w:val="clear" w:pos="8459"/>
              <w:tab w:val="right" w:pos="9026" w:leader="dot"/>
            </w:tabs>
            <w:rPr/>
          </w:pPr>
          <w:hyperlink w:anchor="__RefHeading___Toc2760220_1067777946">
            <w:r>
              <w:rPr>
                <w:webHidden/>
                <w:rStyle w:val="IndexLink"/>
                <w:rtl w:val="true"/>
              </w:rPr>
              <w:t>[</w:t>
            </w:r>
            <w:r>
              <w:rPr>
                <w:rStyle w:val="IndexLink"/>
              </w:rPr>
              <w:t>89</w:t>
            </w:r>
            <w:r>
              <w:rPr>
                <w:rStyle w:val="IndexLink"/>
                <w:rtl w:val="true"/>
              </w:rPr>
              <w:t xml:space="preserve">] </w:t>
            </w:r>
            <w:r>
              <w:rPr>
                <w:rStyle w:val="IndexLink"/>
                <w:rtl w:val="true"/>
              </w:rPr>
              <w:t>وَكَانُوا مِن قَبْلُ يَسْتَفْتِحُونَ عَلَى الَّذِينَ كَفَرُوا</w:t>
            </w:r>
            <w:r>
              <w:rPr>
                <w:rStyle w:val="IndexLink"/>
                <w:rtl w:val="true"/>
              </w:rPr>
              <w:tab/>
            </w:r>
            <w:r>
              <w:rPr>
                <w:rStyle w:val="IndexLink"/>
              </w:rPr>
              <w:t>156</w:t>
            </w:r>
          </w:hyperlink>
        </w:p>
        <w:p>
          <w:pPr>
            <w:pStyle w:val="Contents3"/>
            <w:tabs>
              <w:tab w:val="clear" w:pos="8459"/>
              <w:tab w:val="right" w:pos="9026" w:leader="dot"/>
            </w:tabs>
            <w:rPr/>
          </w:pPr>
          <w:hyperlink w:anchor="__RefHeading___Toc2760222_1067777946">
            <w:r>
              <w:rPr>
                <w:webHidden/>
                <w:rStyle w:val="IndexLink"/>
                <w:rtl w:val="true"/>
              </w:rPr>
              <w:t>[</w:t>
            </w:r>
            <w:r>
              <w:rPr>
                <w:rStyle w:val="IndexLink"/>
              </w:rPr>
              <w:t>90</w:t>
            </w:r>
            <w:r>
              <w:rPr>
                <w:rStyle w:val="IndexLink"/>
                <w:rtl w:val="true"/>
              </w:rPr>
              <w:t xml:space="preserve">] </w:t>
            </w:r>
            <w:r>
              <w:rPr>
                <w:rStyle w:val="IndexLink"/>
                <w:rtl w:val="true"/>
              </w:rPr>
              <w:t>بِئْسَمَا اشْتَرَوْا بِهِ أَنفُسَهُمْ أَن يَكْفُرُوا بما أنزل اللّه</w:t>
            </w:r>
            <w:r>
              <w:rPr>
                <w:rStyle w:val="IndexLink"/>
                <w:rtl w:val="true"/>
              </w:rPr>
              <w:tab/>
            </w:r>
            <w:r>
              <w:rPr>
                <w:rStyle w:val="IndexLink"/>
              </w:rPr>
              <w:t>157</w:t>
            </w:r>
          </w:hyperlink>
        </w:p>
        <w:p>
          <w:pPr>
            <w:pStyle w:val="Contents3"/>
            <w:tabs>
              <w:tab w:val="clear" w:pos="8459"/>
              <w:tab w:val="right" w:pos="9026" w:leader="dot"/>
            </w:tabs>
            <w:rPr/>
          </w:pPr>
          <w:hyperlink w:anchor="__RefHeading___Toc2760224_1067777946">
            <w:r>
              <w:rPr>
                <w:webHidden/>
                <w:rStyle w:val="IndexLink"/>
                <w:rtl w:val="true"/>
              </w:rPr>
              <w:t>[</w:t>
            </w:r>
            <w:r>
              <w:rPr>
                <w:rStyle w:val="IndexLink"/>
              </w:rPr>
              <w:t>91</w:t>
            </w:r>
            <w:r>
              <w:rPr>
                <w:rStyle w:val="IndexLink"/>
                <w:rtl w:val="true"/>
              </w:rPr>
              <w:t xml:space="preserve">] </w:t>
            </w:r>
            <w:r>
              <w:rPr>
                <w:rStyle w:val="IndexLink"/>
                <w:rtl w:val="true"/>
              </w:rPr>
              <w:t>وَهُو الحَقُّ مُصَدِّقاً لِّمَا مَعَهُمْ</w:t>
            </w:r>
            <w:r>
              <w:rPr>
                <w:rStyle w:val="IndexLink"/>
                <w:rtl w:val="true"/>
              </w:rPr>
              <w:tab/>
            </w:r>
            <w:r>
              <w:rPr>
                <w:rStyle w:val="IndexLink"/>
              </w:rPr>
              <w:t>157</w:t>
            </w:r>
          </w:hyperlink>
        </w:p>
        <w:p>
          <w:pPr>
            <w:pStyle w:val="Contents3"/>
            <w:tabs>
              <w:tab w:val="clear" w:pos="8459"/>
              <w:tab w:val="right" w:pos="9026" w:leader="dot"/>
            </w:tabs>
            <w:rPr/>
          </w:pPr>
          <w:hyperlink w:anchor="__RefHeading___Toc2760226_1067777946">
            <w:r>
              <w:rPr>
                <w:webHidden/>
                <w:rStyle w:val="IndexLink"/>
                <w:rtl w:val="true"/>
              </w:rPr>
              <w:t>[</w:t>
            </w:r>
            <w:r>
              <w:rPr>
                <w:rStyle w:val="IndexLink"/>
              </w:rPr>
              <w:t>93</w:t>
            </w:r>
            <w:r>
              <w:rPr>
                <w:rStyle w:val="IndexLink"/>
                <w:rtl w:val="true"/>
              </w:rPr>
              <w:t xml:space="preserve">] </w:t>
            </w:r>
            <w:r>
              <w:rPr>
                <w:rStyle w:val="IndexLink"/>
                <w:rtl w:val="true"/>
              </w:rPr>
              <w:t>وَأُشْرِبُوا فِي قُلُوبِهِمُ العِجْلَ بِكُفْرِهِمْ</w:t>
            </w:r>
            <w:r>
              <w:rPr>
                <w:rStyle w:val="IndexLink"/>
                <w:rtl w:val="true"/>
              </w:rPr>
              <w:tab/>
            </w:r>
            <w:r>
              <w:rPr>
                <w:rStyle w:val="IndexLink"/>
              </w:rPr>
              <w:t>158</w:t>
            </w:r>
          </w:hyperlink>
        </w:p>
        <w:p>
          <w:pPr>
            <w:pStyle w:val="Contents3"/>
            <w:tabs>
              <w:tab w:val="clear" w:pos="8459"/>
              <w:tab w:val="right" w:pos="9026" w:leader="dot"/>
            </w:tabs>
            <w:rPr/>
          </w:pPr>
          <w:hyperlink w:anchor="__RefHeading___Toc2760228_1067777946">
            <w:r>
              <w:rPr>
                <w:webHidden/>
                <w:rStyle w:val="IndexLink"/>
                <w:rtl w:val="true"/>
              </w:rPr>
              <w:t>[</w:t>
            </w:r>
            <w:r>
              <w:rPr>
                <w:rStyle w:val="IndexLink"/>
              </w:rPr>
              <w:t>102</w:t>
            </w:r>
            <w:r>
              <w:rPr>
                <w:rStyle w:val="IndexLink"/>
                <w:rtl w:val="true"/>
              </w:rPr>
              <w:t xml:space="preserve">] </w:t>
            </w:r>
            <w:r>
              <w:rPr>
                <w:rStyle w:val="IndexLink"/>
                <w:rtl w:val="true"/>
              </w:rPr>
              <w:t>وَاتَّبَعُوا مَا تَتْلُوا الشَّياطين عَلَى مُلْكِ سُلَيْمَانَ</w:t>
            </w:r>
            <w:r>
              <w:rPr>
                <w:rStyle w:val="IndexLink"/>
                <w:rtl w:val="true"/>
              </w:rPr>
              <w:tab/>
            </w:r>
            <w:r>
              <w:rPr>
                <w:rStyle w:val="IndexLink"/>
              </w:rPr>
              <w:t>159</w:t>
            </w:r>
          </w:hyperlink>
        </w:p>
        <w:p>
          <w:pPr>
            <w:pStyle w:val="Contents3"/>
            <w:tabs>
              <w:tab w:val="clear" w:pos="8459"/>
              <w:tab w:val="right" w:pos="9026" w:leader="dot"/>
            </w:tabs>
            <w:rPr/>
          </w:pPr>
          <w:hyperlink w:anchor="__RefHeading___Toc2760230_1067777946">
            <w:r>
              <w:rPr>
                <w:webHidden/>
                <w:rStyle w:val="IndexLink"/>
                <w:rtl w:val="true"/>
              </w:rPr>
              <w:t>[</w:t>
            </w:r>
            <w:r>
              <w:rPr>
                <w:rStyle w:val="IndexLink"/>
              </w:rPr>
              <w:t>106</w:t>
            </w:r>
            <w:r>
              <w:rPr>
                <w:rStyle w:val="IndexLink"/>
                <w:rtl w:val="true"/>
              </w:rPr>
              <w:t xml:space="preserve">] </w:t>
            </w:r>
            <w:r>
              <w:rPr>
                <w:rStyle w:val="IndexLink"/>
                <w:rtl w:val="true"/>
              </w:rPr>
              <w:t>مَا نَنْسَخُ مِنْ ءَايَةٍ أَوْ تُنسبها نأْتِ بِخَيْرٍ مِّنْهَا أَوْ مِثْلِهَا</w:t>
            </w:r>
            <w:r>
              <w:rPr>
                <w:rStyle w:val="IndexLink"/>
                <w:rtl w:val="true"/>
              </w:rPr>
              <w:tab/>
            </w:r>
            <w:r>
              <w:rPr>
                <w:rStyle w:val="IndexLink"/>
              </w:rPr>
              <w:t>164</w:t>
            </w:r>
          </w:hyperlink>
        </w:p>
        <w:p>
          <w:pPr>
            <w:pStyle w:val="Contents3"/>
            <w:tabs>
              <w:tab w:val="clear" w:pos="8459"/>
              <w:tab w:val="right" w:pos="9026" w:leader="dot"/>
            </w:tabs>
            <w:rPr/>
          </w:pPr>
          <w:hyperlink w:anchor="__RefHeading___Toc2760232_1067777946">
            <w:r>
              <w:rPr>
                <w:webHidden/>
                <w:rStyle w:val="IndexLink"/>
                <w:rtl w:val="true"/>
              </w:rPr>
              <w:t>[</w:t>
            </w:r>
            <w:r>
              <w:rPr>
                <w:rStyle w:val="IndexLink"/>
              </w:rPr>
              <w:t>114</w:t>
            </w:r>
            <w:r>
              <w:rPr>
                <w:rStyle w:val="IndexLink"/>
                <w:rtl w:val="true"/>
              </w:rPr>
              <w:t xml:space="preserve">] </w:t>
            </w:r>
            <w:r>
              <w:rPr>
                <w:rStyle w:val="IndexLink"/>
                <w:rtl w:val="true"/>
              </w:rPr>
              <w:t>مَا كَانَ لَهُم أَن يَدْخُلُوهَا إِلَّا خَائِفِينَ</w:t>
            </w:r>
            <w:r>
              <w:rPr>
                <w:rStyle w:val="IndexLink"/>
                <w:rtl w:val="true"/>
              </w:rPr>
              <w:tab/>
            </w:r>
            <w:r>
              <w:rPr>
                <w:rStyle w:val="IndexLink"/>
              </w:rPr>
              <w:t>165</w:t>
            </w:r>
          </w:hyperlink>
        </w:p>
        <w:p>
          <w:pPr>
            <w:pStyle w:val="Contents3"/>
            <w:tabs>
              <w:tab w:val="clear" w:pos="8459"/>
              <w:tab w:val="right" w:pos="9026" w:leader="dot"/>
            </w:tabs>
            <w:rPr/>
          </w:pPr>
          <w:hyperlink w:anchor="__RefHeading___Toc2760234_1067777946">
            <w:r>
              <w:rPr>
                <w:webHidden/>
                <w:rStyle w:val="IndexLink"/>
                <w:rtl w:val="true"/>
              </w:rPr>
              <w:t>[</w:t>
            </w:r>
            <w:r>
              <w:rPr>
                <w:rStyle w:val="IndexLink"/>
              </w:rPr>
              <w:t>115</w:t>
            </w:r>
            <w:r>
              <w:rPr>
                <w:rStyle w:val="IndexLink"/>
                <w:rtl w:val="true"/>
              </w:rPr>
              <w:t xml:space="preserve">] </w:t>
            </w:r>
            <w:r>
              <w:rPr>
                <w:rStyle w:val="IndexLink"/>
                <w:rtl w:val="true"/>
              </w:rPr>
              <w:t>فَأَيْنَمَا تُوَلُّوا فَثَمَّ وَجْهُ اللّه إِنَّ اللّه وَاسِعٌ عَلِيمٌ</w:t>
            </w:r>
            <w:r>
              <w:rPr>
                <w:rStyle w:val="IndexLink"/>
                <w:rtl w:val="true"/>
              </w:rPr>
              <w:tab/>
            </w:r>
            <w:r>
              <w:rPr>
                <w:rStyle w:val="IndexLink"/>
              </w:rPr>
              <w:t>165</w:t>
            </w:r>
          </w:hyperlink>
        </w:p>
        <w:p>
          <w:pPr>
            <w:pStyle w:val="Contents3"/>
            <w:tabs>
              <w:tab w:val="clear" w:pos="8459"/>
              <w:tab w:val="right" w:pos="9026" w:leader="dot"/>
            </w:tabs>
            <w:rPr/>
          </w:pPr>
          <w:hyperlink w:anchor="__RefHeading___Toc2760236_1067777946">
            <w:r>
              <w:rPr>
                <w:webHidden/>
                <w:rStyle w:val="IndexLink"/>
                <w:rtl w:val="true"/>
              </w:rPr>
              <w:t>[</w:t>
            </w:r>
            <w:r>
              <w:rPr>
                <w:rStyle w:val="IndexLink"/>
              </w:rPr>
              <w:t>121</w:t>
            </w:r>
            <w:r>
              <w:rPr>
                <w:rStyle w:val="IndexLink"/>
                <w:rtl w:val="true"/>
              </w:rPr>
              <w:t xml:space="preserve">] </w:t>
            </w:r>
            <w:r>
              <w:rPr>
                <w:rStyle w:val="IndexLink"/>
                <w:rtl w:val="true"/>
              </w:rPr>
              <w:t>الَّذِينَ اتَيْنَاهُمُ الْكِتَابَ يَتْلُونَهُ حَقَّ تِلَاوَتِهِ</w:t>
            </w:r>
            <w:r>
              <w:rPr>
                <w:rStyle w:val="IndexLink"/>
                <w:rtl w:val="true"/>
              </w:rPr>
              <w:tab/>
            </w:r>
            <w:r>
              <w:rPr>
                <w:rStyle w:val="IndexLink"/>
              </w:rPr>
              <w:t>166</w:t>
            </w:r>
          </w:hyperlink>
        </w:p>
        <w:p>
          <w:pPr>
            <w:pStyle w:val="Contents3"/>
            <w:tabs>
              <w:tab w:val="clear" w:pos="8459"/>
              <w:tab w:val="right" w:pos="9026" w:leader="dot"/>
            </w:tabs>
            <w:rPr/>
          </w:pPr>
          <w:hyperlink w:anchor="__RefHeading___Toc2760238_1067777946">
            <w:r>
              <w:rPr>
                <w:webHidden/>
                <w:rStyle w:val="IndexLink"/>
                <w:rtl w:val="true"/>
              </w:rPr>
              <w:t>[</w:t>
            </w:r>
            <w:r>
              <w:rPr>
                <w:rStyle w:val="IndexLink"/>
              </w:rPr>
              <w:t>124</w:t>
            </w:r>
            <w:r>
              <w:rPr>
                <w:rStyle w:val="IndexLink"/>
                <w:rtl w:val="true"/>
              </w:rPr>
              <w:t xml:space="preserve">] </w:t>
            </w:r>
            <w:r>
              <w:rPr>
                <w:rStyle w:val="IndexLink"/>
                <w:rtl w:val="true"/>
              </w:rPr>
              <w:t>وَإِذِ ابْتَلَى إِبْرَاهِيمَ ربّه بِكَلِمَاتٍ فَأَتَمَّهُنَّ</w:t>
            </w:r>
            <w:r>
              <w:rPr>
                <w:rStyle w:val="IndexLink"/>
                <w:rtl w:val="true"/>
              </w:rPr>
              <w:tab/>
            </w:r>
            <w:r>
              <w:rPr>
                <w:rStyle w:val="IndexLink"/>
              </w:rPr>
              <w:t>167</w:t>
            </w:r>
          </w:hyperlink>
        </w:p>
        <w:p>
          <w:pPr>
            <w:pStyle w:val="Contents3"/>
            <w:tabs>
              <w:tab w:val="clear" w:pos="8459"/>
              <w:tab w:val="right" w:pos="9026" w:leader="dot"/>
            </w:tabs>
            <w:rPr/>
          </w:pPr>
          <w:hyperlink w:anchor="__RefHeading___Toc2760240_1067777946">
            <w:r>
              <w:rPr>
                <w:webHidden/>
                <w:rStyle w:val="IndexLink"/>
                <w:rtl w:val="true"/>
              </w:rPr>
              <w:t>[</w:t>
            </w:r>
            <w:r>
              <w:rPr>
                <w:rStyle w:val="IndexLink"/>
              </w:rPr>
              <w:t>125</w:t>
            </w:r>
            <w:r>
              <w:rPr>
                <w:rStyle w:val="IndexLink"/>
                <w:rtl w:val="true"/>
              </w:rPr>
              <w:t xml:space="preserve">] </w:t>
            </w:r>
            <w:r>
              <w:rPr>
                <w:rStyle w:val="IndexLink"/>
                <w:rtl w:val="true"/>
              </w:rPr>
              <w:t>وَاتَّخِذُوا مِن مَّقَامِ إِبْرَاهِيمَ مُصَلَّى</w:t>
            </w:r>
            <w:r>
              <w:rPr>
                <w:rStyle w:val="IndexLink"/>
                <w:rtl w:val="true"/>
              </w:rPr>
              <w:tab/>
            </w:r>
            <w:r>
              <w:rPr>
                <w:rStyle w:val="IndexLink"/>
              </w:rPr>
              <w:t>168</w:t>
            </w:r>
          </w:hyperlink>
        </w:p>
        <w:p>
          <w:pPr>
            <w:pStyle w:val="Contents3"/>
            <w:tabs>
              <w:tab w:val="clear" w:pos="8459"/>
              <w:tab w:val="right" w:pos="9026" w:leader="dot"/>
            </w:tabs>
            <w:rPr/>
          </w:pPr>
          <w:hyperlink w:anchor="__RefHeading___Toc2760242_1067777946">
            <w:r>
              <w:rPr>
                <w:webHidden/>
                <w:rStyle w:val="IndexLink"/>
                <w:rtl w:val="true"/>
              </w:rPr>
              <w:t>[</w:t>
            </w:r>
            <w:r>
              <w:rPr>
                <w:rStyle w:val="IndexLink"/>
              </w:rPr>
              <w:t>126</w:t>
            </w:r>
            <w:r>
              <w:rPr>
                <w:rStyle w:val="IndexLink"/>
                <w:rtl w:val="true"/>
              </w:rPr>
              <w:t xml:space="preserve">] </w:t>
            </w:r>
            <w:r>
              <w:rPr>
                <w:rStyle w:val="IndexLink"/>
                <w:rtl w:val="true"/>
              </w:rPr>
              <w:t>قَالَ وَمَن كَفَرَ فَأُمَتِّعُهُ قَلِيلًا ثُمَّ أَضْطَرُّهُ إِلَىٰ عَذَابِ النَّارِ</w:t>
            </w:r>
            <w:r>
              <w:rPr>
                <w:rStyle w:val="IndexLink"/>
                <w:rtl w:val="true"/>
              </w:rPr>
              <w:tab/>
            </w:r>
            <w:r>
              <w:rPr>
                <w:rStyle w:val="IndexLink"/>
              </w:rPr>
              <w:t>170</w:t>
            </w:r>
          </w:hyperlink>
        </w:p>
        <w:p>
          <w:pPr>
            <w:pStyle w:val="Contents3"/>
            <w:tabs>
              <w:tab w:val="clear" w:pos="8459"/>
              <w:tab w:val="right" w:pos="9026" w:leader="dot"/>
            </w:tabs>
            <w:rPr/>
          </w:pPr>
          <w:hyperlink w:anchor="__RefHeading___Toc2760244_1067777946">
            <w:r>
              <w:rPr>
                <w:webHidden/>
                <w:rStyle w:val="IndexLink"/>
                <w:rtl w:val="true"/>
              </w:rPr>
              <w:t xml:space="preserve">[ </w:t>
            </w:r>
            <w:r>
              <w:rPr>
                <w:rStyle w:val="IndexLink"/>
              </w:rPr>
              <w:t>127</w:t>
            </w:r>
            <w:r>
              <w:rPr>
                <w:rStyle w:val="IndexLink"/>
                <w:rtl w:val="true"/>
              </w:rPr>
              <w:t xml:space="preserve"> - </w:t>
            </w:r>
            <w:r>
              <w:rPr>
                <w:rStyle w:val="IndexLink"/>
              </w:rPr>
              <w:t>128</w:t>
            </w:r>
            <w:r>
              <w:rPr>
                <w:rStyle w:val="IndexLink"/>
                <w:rtl w:val="true"/>
              </w:rPr>
              <w:t xml:space="preserve"> ] </w:t>
            </w:r>
            <w:r>
              <w:rPr>
                <w:rStyle w:val="IndexLink"/>
                <w:rtl w:val="true"/>
              </w:rPr>
              <w:t>وَإِذْ يَرْفَعُ إِبْرَاهِيمُ القَوَاعِدَ مِنَ الْبَيْتِ وَإِسْمَاعِيلُ</w:t>
            </w:r>
            <w:r>
              <w:rPr>
                <w:rStyle w:val="IndexLink"/>
                <w:rtl w:val="true"/>
              </w:rPr>
              <w:tab/>
            </w:r>
            <w:r>
              <w:rPr>
                <w:rStyle w:val="IndexLink"/>
              </w:rPr>
              <w:t>171</w:t>
            </w:r>
          </w:hyperlink>
        </w:p>
        <w:p>
          <w:pPr>
            <w:pStyle w:val="Contents3"/>
            <w:tabs>
              <w:tab w:val="clear" w:pos="8459"/>
              <w:tab w:val="right" w:pos="9026" w:leader="dot"/>
            </w:tabs>
            <w:rPr/>
          </w:pPr>
          <w:hyperlink w:anchor="__RefHeading___Toc2760246_1067777946">
            <w:r>
              <w:rPr>
                <w:webHidden/>
                <w:rStyle w:val="IndexLink"/>
                <w:rtl w:val="true"/>
              </w:rPr>
              <w:t>[</w:t>
            </w:r>
            <w:r>
              <w:rPr>
                <w:rStyle w:val="IndexLink"/>
              </w:rPr>
              <w:t>133</w:t>
            </w:r>
            <w:r>
              <w:rPr>
                <w:rStyle w:val="IndexLink"/>
                <w:rtl w:val="true"/>
              </w:rPr>
              <w:t xml:space="preserve">] </w:t>
            </w:r>
            <w:r>
              <w:rPr>
                <w:rStyle w:val="IndexLink"/>
                <w:rtl w:val="true"/>
              </w:rPr>
              <w:t>إِذْ قَالَ لِبَنِيهِ مَا تَعْبُدُونَ مِنْ بَعْدِي قَالُوا نَعْبُدُ إِلَهَكَ</w:t>
            </w:r>
            <w:r>
              <w:rPr>
                <w:rStyle w:val="IndexLink"/>
                <w:rtl w:val="true"/>
              </w:rPr>
              <w:tab/>
            </w:r>
            <w:r>
              <w:rPr>
                <w:rStyle w:val="IndexLink"/>
              </w:rPr>
              <w:t>172</w:t>
            </w:r>
          </w:hyperlink>
        </w:p>
        <w:p>
          <w:pPr>
            <w:pStyle w:val="Contents3"/>
            <w:tabs>
              <w:tab w:val="clear" w:pos="8459"/>
              <w:tab w:val="right" w:pos="9026" w:leader="dot"/>
            </w:tabs>
            <w:rPr/>
          </w:pPr>
          <w:hyperlink w:anchor="__RefHeading___Toc2760248_1067777946">
            <w:r>
              <w:rPr>
                <w:webHidden/>
                <w:rStyle w:val="IndexLink"/>
                <w:rtl w:val="true"/>
              </w:rPr>
              <w:t>[</w:t>
            </w:r>
            <w:r>
              <w:rPr>
                <w:rStyle w:val="IndexLink"/>
              </w:rPr>
              <w:t>17</w:t>
            </w:r>
            <w:r>
              <w:rPr>
                <w:rStyle w:val="IndexLink"/>
                <w:rtl w:val="true"/>
              </w:rPr>
              <w:t xml:space="preserve">] </w:t>
            </w:r>
            <w:r>
              <w:rPr>
                <w:rStyle w:val="IndexLink"/>
                <w:rtl w:val="true"/>
              </w:rPr>
              <w:t>فَإِنْ ءَامَنُوا بِمِثْلِ ماءَ امَنتُم بِهِ فَقَدِ اهْتَدَوْا</w:t>
            </w:r>
            <w:r>
              <w:rPr>
                <w:rStyle w:val="IndexLink"/>
                <w:rtl w:val="true"/>
              </w:rPr>
              <w:tab/>
            </w:r>
            <w:r>
              <w:rPr>
                <w:rStyle w:val="IndexLink"/>
              </w:rPr>
              <w:t>172</w:t>
            </w:r>
          </w:hyperlink>
        </w:p>
        <w:p>
          <w:pPr>
            <w:pStyle w:val="Contents3"/>
            <w:tabs>
              <w:tab w:val="clear" w:pos="8459"/>
              <w:tab w:val="right" w:pos="9026" w:leader="dot"/>
            </w:tabs>
            <w:rPr/>
          </w:pPr>
          <w:hyperlink w:anchor="__RefHeading___Toc2760250_1067777946">
            <w:r>
              <w:rPr>
                <w:webHidden/>
                <w:rStyle w:val="IndexLink"/>
                <w:rtl w:val="true"/>
              </w:rPr>
              <w:t>[</w:t>
            </w:r>
            <w:r>
              <w:rPr>
                <w:rStyle w:val="IndexLink"/>
              </w:rPr>
              <w:t>136</w:t>
            </w:r>
            <w:r>
              <w:rPr>
                <w:rStyle w:val="IndexLink"/>
                <w:rtl w:val="true"/>
              </w:rPr>
              <w:t xml:space="preserve">] </w:t>
            </w:r>
            <w:r>
              <w:rPr>
                <w:rStyle w:val="IndexLink"/>
                <w:rtl w:val="true"/>
              </w:rPr>
              <w:t>قُولُوا ءَامَنَّا بِاللّه وَمَا أُنزِلَ إِلَيْنَا وَمَا أُنزِلَ إِلَىٰ إِبْرَاهِيمَ</w:t>
            </w:r>
            <w:r>
              <w:rPr>
                <w:rStyle w:val="IndexLink"/>
                <w:rtl w:val="true"/>
              </w:rPr>
              <w:tab/>
            </w:r>
            <w:r>
              <w:rPr>
                <w:rStyle w:val="IndexLink"/>
              </w:rPr>
              <w:t>173</w:t>
            </w:r>
          </w:hyperlink>
        </w:p>
        <w:p>
          <w:pPr>
            <w:pStyle w:val="Contents3"/>
            <w:tabs>
              <w:tab w:val="clear" w:pos="8459"/>
              <w:tab w:val="right" w:pos="9026" w:leader="dot"/>
            </w:tabs>
            <w:rPr/>
          </w:pPr>
          <w:hyperlink w:anchor="__RefHeading___Toc2760252_1067777946">
            <w:r>
              <w:rPr>
                <w:webHidden/>
                <w:rStyle w:val="IndexLink"/>
                <w:rtl w:val="true"/>
              </w:rPr>
              <w:t>[</w:t>
            </w:r>
            <w:r>
              <w:rPr>
                <w:rStyle w:val="IndexLink"/>
              </w:rPr>
              <w:t>138</w:t>
            </w:r>
            <w:r>
              <w:rPr>
                <w:rStyle w:val="IndexLink"/>
                <w:rtl w:val="true"/>
              </w:rPr>
              <w:t xml:space="preserve">] </w:t>
            </w:r>
            <w:r>
              <w:rPr>
                <w:rStyle w:val="IndexLink"/>
                <w:rtl w:val="true"/>
              </w:rPr>
              <w:t>صِبْغَةَ اللّه وَمَنْ أَحْسَنُ مِنَ اللّه صِبْغَةً</w:t>
            </w:r>
            <w:r>
              <w:rPr>
                <w:rStyle w:val="IndexLink"/>
                <w:rtl w:val="true"/>
              </w:rPr>
              <w:tab/>
            </w:r>
            <w:r>
              <w:rPr>
                <w:rStyle w:val="IndexLink"/>
              </w:rPr>
              <w:t>173</w:t>
            </w:r>
          </w:hyperlink>
        </w:p>
        <w:p>
          <w:pPr>
            <w:pStyle w:val="Contents3"/>
            <w:tabs>
              <w:tab w:val="clear" w:pos="8459"/>
              <w:tab w:val="right" w:pos="9026" w:leader="dot"/>
            </w:tabs>
            <w:rPr/>
          </w:pPr>
          <w:hyperlink w:anchor="__RefHeading___Toc2760254_1067777946">
            <w:r>
              <w:rPr>
                <w:webHidden/>
                <w:rStyle w:val="IndexLink"/>
                <w:rtl w:val="true"/>
              </w:rPr>
              <w:t>[</w:t>
            </w:r>
            <w:r>
              <w:rPr>
                <w:rStyle w:val="IndexLink"/>
              </w:rPr>
              <w:t>143</w:t>
            </w:r>
            <w:r>
              <w:rPr>
                <w:rStyle w:val="IndexLink"/>
                <w:rtl w:val="true"/>
              </w:rPr>
              <w:t xml:space="preserve">] </w:t>
            </w:r>
            <w:r>
              <w:rPr>
                <w:rStyle w:val="IndexLink"/>
                <w:rtl w:val="true"/>
              </w:rPr>
              <w:t>وَكَذَلِكَ جَعَلْنَاكُمْ أُمَّةً وَسَطاً لِتَكُونُوا شُهَداءَ عَلَى النَّاسِ</w:t>
            </w:r>
            <w:r>
              <w:rPr>
                <w:rStyle w:val="IndexLink"/>
                <w:rtl w:val="true"/>
              </w:rPr>
              <w:tab/>
            </w:r>
            <w:r>
              <w:rPr>
                <w:rStyle w:val="IndexLink"/>
              </w:rPr>
              <w:t>174</w:t>
            </w:r>
          </w:hyperlink>
        </w:p>
        <w:p>
          <w:pPr>
            <w:pStyle w:val="Contents3"/>
            <w:tabs>
              <w:tab w:val="clear" w:pos="8459"/>
              <w:tab w:val="right" w:pos="9026" w:leader="dot"/>
            </w:tabs>
            <w:rPr/>
          </w:pPr>
          <w:hyperlink w:anchor="__RefHeading___Toc2760256_1067777946">
            <w:r>
              <w:rPr>
                <w:webHidden/>
                <w:rStyle w:val="IndexLink"/>
                <w:rtl w:val="true"/>
              </w:rPr>
              <w:t>[</w:t>
            </w:r>
            <w:r>
              <w:rPr>
                <w:rStyle w:val="IndexLink"/>
              </w:rPr>
              <w:t>144</w:t>
            </w:r>
            <w:r>
              <w:rPr>
                <w:rStyle w:val="IndexLink"/>
                <w:rtl w:val="true"/>
              </w:rPr>
              <w:t xml:space="preserve">] </w:t>
            </w:r>
            <w:r>
              <w:rPr>
                <w:rStyle w:val="IndexLink"/>
                <w:rtl w:val="true"/>
              </w:rPr>
              <w:t>فَوَل وَجْهَكَ شَطْرَ المَسْجِدِ الحَرَام وَحَيْثُ مَا كُنتُمْ فَوَلُّوا</w:t>
            </w:r>
            <w:r>
              <w:rPr>
                <w:rStyle w:val="IndexLink"/>
                <w:rtl w:val="true"/>
              </w:rPr>
              <w:tab/>
            </w:r>
            <w:r>
              <w:rPr>
                <w:rStyle w:val="IndexLink"/>
              </w:rPr>
              <w:t>176</w:t>
            </w:r>
          </w:hyperlink>
        </w:p>
        <w:p>
          <w:pPr>
            <w:pStyle w:val="Contents3"/>
            <w:tabs>
              <w:tab w:val="clear" w:pos="8459"/>
              <w:tab w:val="right" w:pos="9026" w:leader="dot"/>
            </w:tabs>
            <w:rPr/>
          </w:pPr>
          <w:hyperlink w:anchor="__RefHeading___Toc2760258_1067777946">
            <w:r>
              <w:rPr>
                <w:webHidden/>
                <w:rStyle w:val="IndexLink"/>
                <w:rtl w:val="true"/>
              </w:rPr>
              <w:t xml:space="preserve">[ </w:t>
            </w:r>
            <w:r>
              <w:rPr>
                <w:rStyle w:val="IndexLink"/>
              </w:rPr>
              <w:t>148</w:t>
            </w:r>
            <w:r>
              <w:rPr>
                <w:rStyle w:val="IndexLink"/>
                <w:rtl w:val="true"/>
              </w:rPr>
              <w:t xml:space="preserve">] </w:t>
            </w:r>
            <w:r>
              <w:rPr>
                <w:rStyle w:val="IndexLink"/>
                <w:rtl w:val="true"/>
              </w:rPr>
              <w:t>أَيْنَ مَا تَكُونُوا يَأْتِ بِكُمُ اللّه جَمِيعاً إِنَّ اللّه عَلَى كُلِّ شَيْءٍ قَدِيرٌ</w:t>
            </w:r>
            <w:r>
              <w:rPr>
                <w:rStyle w:val="IndexLink"/>
                <w:rtl w:val="true"/>
              </w:rPr>
              <w:tab/>
            </w:r>
            <w:r>
              <w:rPr>
                <w:rStyle w:val="IndexLink"/>
              </w:rPr>
              <w:t>178</w:t>
            </w:r>
          </w:hyperlink>
        </w:p>
        <w:p>
          <w:pPr>
            <w:pStyle w:val="Contents3"/>
            <w:tabs>
              <w:tab w:val="clear" w:pos="8459"/>
              <w:tab w:val="right" w:pos="9026" w:leader="dot"/>
            </w:tabs>
            <w:rPr/>
          </w:pPr>
          <w:hyperlink w:anchor="__RefHeading___Toc2760260_1067777946">
            <w:r>
              <w:rPr>
                <w:webHidden/>
                <w:rStyle w:val="IndexLink"/>
                <w:rtl w:val="true"/>
              </w:rPr>
              <w:t>[</w:t>
            </w:r>
            <w:r>
              <w:rPr>
                <w:rStyle w:val="IndexLink"/>
              </w:rPr>
              <w:t>152</w:t>
            </w:r>
            <w:r>
              <w:rPr>
                <w:rStyle w:val="IndexLink"/>
                <w:rtl w:val="true"/>
              </w:rPr>
              <w:t xml:space="preserve">] </w:t>
            </w:r>
            <w:r>
              <w:rPr>
                <w:rStyle w:val="IndexLink"/>
                <w:rtl w:val="true"/>
              </w:rPr>
              <w:t>فَاذْكُرُونِي أَذْكُرْكُمْ وَأَشْكُرُوا لِي</w:t>
            </w:r>
            <w:r>
              <w:rPr>
                <w:rStyle w:val="IndexLink"/>
                <w:rtl w:val="true"/>
              </w:rPr>
              <w:tab/>
            </w:r>
            <w:r>
              <w:rPr>
                <w:rStyle w:val="IndexLink"/>
              </w:rPr>
              <w:t>181</w:t>
            </w:r>
          </w:hyperlink>
        </w:p>
        <w:p>
          <w:pPr>
            <w:pStyle w:val="Contents3"/>
            <w:tabs>
              <w:tab w:val="clear" w:pos="8459"/>
              <w:tab w:val="right" w:pos="9026" w:leader="dot"/>
            </w:tabs>
            <w:rPr/>
          </w:pPr>
          <w:hyperlink w:anchor="__RefHeading___Toc2760262_1067777946">
            <w:r>
              <w:rPr>
                <w:webHidden/>
                <w:rStyle w:val="IndexLink"/>
                <w:rtl w:val="true"/>
              </w:rPr>
              <w:t>[</w:t>
            </w:r>
            <w:r>
              <w:rPr>
                <w:rStyle w:val="IndexLink"/>
              </w:rPr>
              <w:t>155</w:t>
            </w:r>
            <w:r>
              <w:rPr>
                <w:rStyle w:val="IndexLink"/>
                <w:rtl w:val="true"/>
              </w:rPr>
              <w:t xml:space="preserve">] </w:t>
            </w:r>
            <w:r>
              <w:rPr>
                <w:rStyle w:val="IndexLink"/>
                <w:rtl w:val="true"/>
              </w:rPr>
              <w:t>وَلَنَبْلُوَنَّكُم بِشَيْءٍ مِّنَ الْخَوْفِ وَالْجُوعِ</w:t>
            </w:r>
            <w:r>
              <w:rPr>
                <w:rStyle w:val="IndexLink"/>
                <w:rtl w:val="true"/>
              </w:rPr>
              <w:tab/>
            </w:r>
            <w:r>
              <w:rPr>
                <w:rStyle w:val="IndexLink"/>
              </w:rPr>
              <w:t>182</w:t>
            </w:r>
          </w:hyperlink>
        </w:p>
        <w:p>
          <w:pPr>
            <w:pStyle w:val="Contents3"/>
            <w:tabs>
              <w:tab w:val="clear" w:pos="8459"/>
              <w:tab w:val="right" w:pos="9026" w:leader="dot"/>
            </w:tabs>
            <w:rPr/>
          </w:pPr>
          <w:hyperlink w:anchor="__RefHeading___Toc2760264_1067777946">
            <w:r>
              <w:rPr>
                <w:webHidden/>
                <w:rStyle w:val="IndexLink"/>
                <w:rtl w:val="true"/>
              </w:rPr>
              <w:t xml:space="preserve">[ </w:t>
            </w:r>
            <w:r>
              <w:rPr>
                <w:rStyle w:val="IndexLink"/>
              </w:rPr>
              <w:t>156</w:t>
            </w:r>
            <w:r>
              <w:rPr>
                <w:rStyle w:val="IndexLink"/>
                <w:rtl w:val="true"/>
              </w:rPr>
              <w:t xml:space="preserve"> </w:t>
            </w:r>
            <w:r>
              <w:rPr>
                <w:rStyle w:val="IndexLink"/>
                <w:rtl w:val="true"/>
              </w:rPr>
              <w:t xml:space="preserve">و </w:t>
            </w:r>
            <w:r>
              <w:rPr>
                <w:rStyle w:val="IndexLink"/>
              </w:rPr>
              <w:t>157</w:t>
            </w:r>
            <w:r>
              <w:rPr>
                <w:rStyle w:val="IndexLink"/>
                <w:rtl w:val="true"/>
              </w:rPr>
              <w:t xml:space="preserve">] </w:t>
            </w:r>
            <w:r>
              <w:rPr>
                <w:rStyle w:val="IndexLink"/>
                <w:rtl w:val="true"/>
              </w:rPr>
              <w:t>الَّذِينَ إِذَا أَصَابَتْهُم مُّصِيبَةٌ قَالُوا إِنَّا للّه وَإِنَّا إِلَيْهِ رَاجِعُونَ</w:t>
            </w:r>
            <w:r>
              <w:rPr>
                <w:rStyle w:val="IndexLink"/>
                <w:rtl w:val="true"/>
              </w:rPr>
              <w:tab/>
            </w:r>
            <w:r>
              <w:rPr>
                <w:rStyle w:val="IndexLink"/>
              </w:rPr>
              <w:t>182</w:t>
            </w:r>
          </w:hyperlink>
        </w:p>
        <w:p>
          <w:pPr>
            <w:pStyle w:val="Contents3"/>
            <w:tabs>
              <w:tab w:val="clear" w:pos="8459"/>
              <w:tab w:val="right" w:pos="9026" w:leader="dot"/>
            </w:tabs>
            <w:rPr/>
          </w:pPr>
          <w:hyperlink w:anchor="__RefHeading___Toc2760266_1067777946">
            <w:r>
              <w:rPr>
                <w:webHidden/>
                <w:rStyle w:val="IndexLink"/>
                <w:rtl w:val="true"/>
              </w:rPr>
              <w:t>[</w:t>
            </w:r>
            <w:r>
              <w:rPr>
                <w:rStyle w:val="IndexLink"/>
              </w:rPr>
              <w:t>158</w:t>
            </w:r>
            <w:r>
              <w:rPr>
                <w:rStyle w:val="IndexLink"/>
                <w:rtl w:val="true"/>
              </w:rPr>
              <w:t xml:space="preserve">] </w:t>
            </w:r>
            <w:r>
              <w:rPr>
                <w:rStyle w:val="IndexLink"/>
                <w:rtl w:val="true"/>
              </w:rPr>
              <w:t>إِنَّ الصّفا وَالمَرْوَةَ مِن شَعَائِرِ اللّه</w:t>
            </w:r>
            <w:r>
              <w:rPr>
                <w:rStyle w:val="IndexLink"/>
                <w:rtl w:val="true"/>
              </w:rPr>
              <w:tab/>
            </w:r>
            <w:r>
              <w:rPr>
                <w:rStyle w:val="IndexLink"/>
              </w:rPr>
              <w:t>184</w:t>
            </w:r>
          </w:hyperlink>
        </w:p>
        <w:p>
          <w:pPr>
            <w:pStyle w:val="Contents3"/>
            <w:tabs>
              <w:tab w:val="clear" w:pos="8459"/>
              <w:tab w:val="right" w:pos="9026" w:leader="dot"/>
            </w:tabs>
            <w:rPr/>
          </w:pPr>
          <w:hyperlink w:anchor="__RefHeading___Toc2760268_1067777946">
            <w:r>
              <w:rPr>
                <w:webHidden/>
                <w:rStyle w:val="IndexLink"/>
                <w:rtl w:val="true"/>
              </w:rPr>
              <w:t>[</w:t>
            </w:r>
            <w:r>
              <w:rPr>
                <w:rStyle w:val="IndexLink"/>
              </w:rPr>
              <w:t>159</w:t>
            </w:r>
            <w:r>
              <w:rPr>
                <w:rStyle w:val="IndexLink"/>
                <w:rtl w:val="true"/>
              </w:rPr>
              <w:t xml:space="preserve">] </w:t>
            </w:r>
            <w:r>
              <w:rPr>
                <w:rStyle w:val="IndexLink"/>
                <w:rtl w:val="true"/>
              </w:rPr>
              <w:t>إِنَّ الَّذِينَ يَكْتُمُونَ مَا أَنزَلْنَا مِنَ البَيِّنَاتِ وَالهُدَى</w:t>
            </w:r>
            <w:r>
              <w:rPr>
                <w:rStyle w:val="IndexLink"/>
                <w:rtl w:val="true"/>
              </w:rPr>
              <w:tab/>
            </w:r>
            <w:r>
              <w:rPr>
                <w:rStyle w:val="IndexLink"/>
              </w:rPr>
              <w:t>186</w:t>
            </w:r>
          </w:hyperlink>
        </w:p>
        <w:p>
          <w:pPr>
            <w:pStyle w:val="Contents3"/>
            <w:tabs>
              <w:tab w:val="clear" w:pos="8459"/>
              <w:tab w:val="right" w:pos="9026" w:leader="dot"/>
            </w:tabs>
            <w:rPr/>
          </w:pPr>
          <w:hyperlink w:anchor="__RefHeading___Toc2760270_1067777946">
            <w:r>
              <w:rPr>
                <w:webHidden/>
                <w:rStyle w:val="IndexLink"/>
                <w:rtl w:val="true"/>
              </w:rPr>
              <w:t>[</w:t>
            </w:r>
            <w:r>
              <w:rPr>
                <w:rStyle w:val="IndexLink"/>
              </w:rPr>
              <w:t>165</w:t>
            </w:r>
            <w:r>
              <w:rPr>
                <w:rStyle w:val="IndexLink"/>
                <w:rtl w:val="true"/>
              </w:rPr>
              <w:t xml:space="preserve"> - </w:t>
            </w:r>
            <w:r>
              <w:rPr>
                <w:rStyle w:val="IndexLink"/>
              </w:rPr>
              <w:t>167</w:t>
            </w:r>
            <w:r>
              <w:rPr>
                <w:rStyle w:val="IndexLink"/>
                <w:rtl w:val="true"/>
              </w:rPr>
              <w:t xml:space="preserve">] </w:t>
            </w:r>
            <w:r>
              <w:rPr>
                <w:rStyle w:val="IndexLink"/>
                <w:rtl w:val="true"/>
              </w:rPr>
              <w:t>وَلَوْ يَرَى الَّذِينَ ظَلَمُوا إِذْ يَرَوْنَ الْعَذَابَ أَنَّ الْقُوَّةَ للّه جَمِيعاً</w:t>
            </w:r>
            <w:r>
              <w:rPr>
                <w:rStyle w:val="IndexLink"/>
                <w:rtl w:val="true"/>
              </w:rPr>
              <w:tab/>
            </w:r>
            <w:r>
              <w:rPr>
                <w:rStyle w:val="IndexLink"/>
              </w:rPr>
              <w:t>187</w:t>
            </w:r>
          </w:hyperlink>
        </w:p>
        <w:p>
          <w:pPr>
            <w:pStyle w:val="Contents3"/>
            <w:tabs>
              <w:tab w:val="clear" w:pos="8459"/>
              <w:tab w:val="right" w:pos="9026" w:leader="dot"/>
            </w:tabs>
            <w:rPr/>
          </w:pPr>
          <w:hyperlink w:anchor="__RefHeading___Toc2760272_1067777946">
            <w:r>
              <w:rPr>
                <w:webHidden/>
                <w:rStyle w:val="IndexLink"/>
                <w:rtl w:val="true"/>
              </w:rPr>
              <w:t>[</w:t>
            </w:r>
            <w:r>
              <w:rPr>
                <w:rStyle w:val="IndexLink"/>
              </w:rPr>
              <w:t>168</w:t>
            </w:r>
            <w:r>
              <w:rPr>
                <w:rStyle w:val="IndexLink"/>
                <w:rtl w:val="true"/>
              </w:rPr>
              <w:t xml:space="preserve">] </w:t>
            </w:r>
            <w:r>
              <w:rPr>
                <w:rStyle w:val="IndexLink"/>
                <w:rtl w:val="true"/>
              </w:rPr>
              <w:t>لَا تَتَّبِعُوا خُطُوَاتِ الشَّيْطَانِ</w:t>
            </w:r>
            <w:r>
              <w:rPr>
                <w:rStyle w:val="IndexLink"/>
                <w:rtl w:val="true"/>
              </w:rPr>
              <w:tab/>
            </w:r>
            <w:r>
              <w:rPr>
                <w:rStyle w:val="IndexLink"/>
              </w:rPr>
              <w:t>190</w:t>
            </w:r>
          </w:hyperlink>
        </w:p>
        <w:p>
          <w:pPr>
            <w:pStyle w:val="Contents3"/>
            <w:tabs>
              <w:tab w:val="clear" w:pos="8459"/>
              <w:tab w:val="right" w:pos="9026" w:leader="dot"/>
            </w:tabs>
            <w:rPr/>
          </w:pPr>
          <w:hyperlink w:anchor="__RefHeading___Toc2760274_1067777946">
            <w:r>
              <w:rPr>
                <w:webHidden/>
                <w:rStyle w:val="IndexLink"/>
                <w:rtl w:val="true"/>
              </w:rPr>
              <w:t>[</w:t>
            </w:r>
            <w:r>
              <w:rPr>
                <w:rStyle w:val="IndexLink"/>
              </w:rPr>
              <w:t>173</w:t>
            </w:r>
            <w:r>
              <w:rPr>
                <w:rStyle w:val="IndexLink"/>
                <w:rtl w:val="true"/>
              </w:rPr>
              <w:t xml:space="preserve">] </w:t>
            </w:r>
            <w:r>
              <w:rPr>
                <w:rStyle w:val="IndexLink"/>
                <w:rtl w:val="true"/>
              </w:rPr>
              <w:t>فَمَنِ أَضْطُرُ غَيْرَ بَاغِ وَلَا عَادٍ</w:t>
            </w:r>
            <w:r>
              <w:rPr>
                <w:rStyle w:val="IndexLink"/>
                <w:rtl w:val="true"/>
              </w:rPr>
              <w:tab/>
            </w:r>
            <w:r>
              <w:rPr>
                <w:rStyle w:val="IndexLink"/>
              </w:rPr>
              <w:t>191</w:t>
            </w:r>
          </w:hyperlink>
        </w:p>
        <w:p>
          <w:pPr>
            <w:pStyle w:val="Contents3"/>
            <w:tabs>
              <w:tab w:val="clear" w:pos="8459"/>
              <w:tab w:val="right" w:pos="9026" w:leader="dot"/>
            </w:tabs>
            <w:rPr/>
          </w:pPr>
          <w:hyperlink w:anchor="__RefHeading___Toc2760276_1067777946">
            <w:r>
              <w:rPr>
                <w:webHidden/>
                <w:rStyle w:val="IndexLink"/>
                <w:rtl w:val="true"/>
              </w:rPr>
              <w:t>[</w:t>
            </w:r>
            <w:r>
              <w:rPr>
                <w:rStyle w:val="IndexLink"/>
              </w:rPr>
              <w:t>175</w:t>
            </w:r>
            <w:r>
              <w:rPr>
                <w:rStyle w:val="IndexLink"/>
                <w:rtl w:val="true"/>
              </w:rPr>
              <w:t xml:space="preserve">] </w:t>
            </w:r>
            <w:r>
              <w:rPr>
                <w:rStyle w:val="IndexLink"/>
                <w:rtl w:val="true"/>
              </w:rPr>
              <w:t>فَمَا أَصْبَرَهُمْ عَلَى النَّارِ</w:t>
            </w:r>
            <w:r>
              <w:rPr>
                <w:rStyle w:val="IndexLink"/>
                <w:rtl w:val="true"/>
              </w:rPr>
              <w:tab/>
            </w:r>
            <w:r>
              <w:rPr>
                <w:rStyle w:val="IndexLink"/>
              </w:rPr>
              <w:t>192</w:t>
            </w:r>
          </w:hyperlink>
        </w:p>
        <w:p>
          <w:pPr>
            <w:pStyle w:val="Contents3"/>
            <w:tabs>
              <w:tab w:val="clear" w:pos="8459"/>
              <w:tab w:val="right" w:pos="9026" w:leader="dot"/>
            </w:tabs>
            <w:rPr/>
          </w:pPr>
          <w:hyperlink w:anchor="__RefHeading___Toc2760278_1067777946">
            <w:r>
              <w:rPr>
                <w:webHidden/>
                <w:rStyle w:val="IndexLink"/>
                <w:rtl w:val="true"/>
              </w:rPr>
              <w:t>[</w:t>
            </w:r>
            <w:r>
              <w:rPr>
                <w:rStyle w:val="IndexLink"/>
              </w:rPr>
              <w:t>178</w:t>
            </w:r>
            <w:r>
              <w:rPr>
                <w:rStyle w:val="IndexLink"/>
                <w:rtl w:val="true"/>
              </w:rPr>
              <w:t xml:space="preserve">] </w:t>
            </w:r>
            <w:r>
              <w:rPr>
                <w:rStyle w:val="IndexLink"/>
                <w:rtl w:val="true"/>
              </w:rPr>
              <w:t>يَا أَيُّهَا الَّذِينَ ءَامَنُوا كُتِبَ عَلَيْكُمُ القِصَاصُ</w:t>
            </w:r>
            <w:r>
              <w:rPr>
                <w:rStyle w:val="IndexLink"/>
                <w:rtl w:val="true"/>
              </w:rPr>
              <w:tab/>
            </w:r>
            <w:r>
              <w:rPr>
                <w:rStyle w:val="IndexLink"/>
              </w:rPr>
              <w:t>192</w:t>
            </w:r>
          </w:hyperlink>
        </w:p>
        <w:p>
          <w:pPr>
            <w:pStyle w:val="Contents3"/>
            <w:tabs>
              <w:tab w:val="clear" w:pos="8459"/>
              <w:tab w:val="right" w:pos="9026" w:leader="dot"/>
            </w:tabs>
            <w:rPr/>
          </w:pPr>
          <w:hyperlink w:anchor="__RefHeading___Toc2760280_1067777946">
            <w:r>
              <w:rPr>
                <w:webHidden/>
                <w:rStyle w:val="IndexLink"/>
                <w:rtl w:val="true"/>
              </w:rPr>
              <w:t>[</w:t>
            </w:r>
            <w:r>
              <w:rPr>
                <w:rStyle w:val="IndexLink"/>
              </w:rPr>
              <w:t>180</w:t>
            </w:r>
            <w:r>
              <w:rPr>
                <w:rStyle w:val="IndexLink"/>
                <w:rtl w:val="true"/>
              </w:rPr>
              <w:t xml:space="preserve">] </w:t>
            </w:r>
            <w:r>
              <w:rPr>
                <w:rStyle w:val="IndexLink"/>
                <w:rtl w:val="true"/>
              </w:rPr>
              <w:t>إن تَرَكَ خَيْراً الوَصِيَّةُ</w:t>
            </w:r>
            <w:r>
              <w:rPr>
                <w:rStyle w:val="IndexLink"/>
                <w:rtl w:val="true"/>
              </w:rPr>
              <w:t>.</w:t>
              <w:tab/>
            </w:r>
            <w:r>
              <w:rPr>
                <w:rStyle w:val="IndexLink"/>
              </w:rPr>
              <w:t>193</w:t>
            </w:r>
          </w:hyperlink>
        </w:p>
        <w:p>
          <w:pPr>
            <w:pStyle w:val="Contents3"/>
            <w:tabs>
              <w:tab w:val="clear" w:pos="8459"/>
              <w:tab w:val="right" w:pos="9026" w:leader="dot"/>
            </w:tabs>
            <w:rPr/>
          </w:pPr>
          <w:hyperlink w:anchor="__RefHeading___Toc2760282_1067777946">
            <w:r>
              <w:rPr>
                <w:webHidden/>
                <w:rStyle w:val="IndexLink"/>
                <w:rtl w:val="true"/>
              </w:rPr>
              <w:t>[</w:t>
            </w:r>
            <w:r>
              <w:rPr>
                <w:rStyle w:val="IndexLink"/>
              </w:rPr>
              <w:t>181</w:t>
            </w:r>
            <w:r>
              <w:rPr>
                <w:rStyle w:val="IndexLink"/>
                <w:rtl w:val="true"/>
              </w:rPr>
              <w:t xml:space="preserve">] </w:t>
            </w:r>
            <w:r>
              <w:rPr>
                <w:rStyle w:val="IndexLink"/>
                <w:rtl w:val="true"/>
              </w:rPr>
              <w:t>فَمَن بَدلَهُ بَعْدَ مَا سَمِعَهُ فَإِنَّمَا إِثْمُهُ عَلَى الَّذِينَ يُبَدِّلُونَهُ</w:t>
            </w:r>
            <w:r>
              <w:rPr>
                <w:rStyle w:val="IndexLink"/>
                <w:rtl w:val="true"/>
              </w:rPr>
              <w:tab/>
            </w:r>
            <w:r>
              <w:rPr>
                <w:rStyle w:val="IndexLink"/>
              </w:rPr>
              <w:t>194</w:t>
            </w:r>
          </w:hyperlink>
        </w:p>
        <w:p>
          <w:pPr>
            <w:pStyle w:val="Contents3"/>
            <w:tabs>
              <w:tab w:val="clear" w:pos="8459"/>
              <w:tab w:val="right" w:pos="9026" w:leader="dot"/>
            </w:tabs>
            <w:rPr/>
          </w:pPr>
          <w:hyperlink w:anchor="__RefHeading___Toc2760284_1067777946">
            <w:r>
              <w:rPr>
                <w:webHidden/>
                <w:rStyle w:val="IndexLink"/>
                <w:rtl w:val="true"/>
              </w:rPr>
              <w:t>[</w:t>
            </w:r>
            <w:r>
              <w:rPr>
                <w:rStyle w:val="IndexLink"/>
              </w:rPr>
              <w:t>182</w:t>
            </w:r>
            <w:r>
              <w:rPr>
                <w:rStyle w:val="IndexLink"/>
                <w:rtl w:val="true"/>
              </w:rPr>
              <w:t xml:space="preserve">] </w:t>
            </w:r>
            <w:r>
              <w:rPr>
                <w:rStyle w:val="IndexLink"/>
                <w:rtl w:val="true"/>
              </w:rPr>
              <w:t>فَمَنْ خَافَ مِن مُّوصٍ جَتْفاً أَوْ إِثْماً</w:t>
            </w:r>
            <w:r>
              <w:rPr>
                <w:rStyle w:val="IndexLink"/>
                <w:rtl w:val="true"/>
              </w:rPr>
              <w:tab/>
            </w:r>
            <w:r>
              <w:rPr>
                <w:rStyle w:val="IndexLink"/>
              </w:rPr>
              <w:t>196</w:t>
            </w:r>
          </w:hyperlink>
        </w:p>
        <w:p>
          <w:pPr>
            <w:pStyle w:val="Contents3"/>
            <w:tabs>
              <w:tab w:val="clear" w:pos="8459"/>
              <w:tab w:val="right" w:pos="9026" w:leader="dot"/>
            </w:tabs>
            <w:rPr/>
          </w:pPr>
          <w:hyperlink w:anchor="__RefHeading___Toc2760286_1067777946">
            <w:r>
              <w:rPr>
                <w:webHidden/>
                <w:rStyle w:val="IndexLink"/>
                <w:rtl w:val="true"/>
              </w:rPr>
              <w:t>[</w:t>
            </w:r>
            <w:r>
              <w:rPr>
                <w:rStyle w:val="IndexLink"/>
              </w:rPr>
              <w:t>183</w:t>
            </w:r>
            <w:r>
              <w:rPr>
                <w:rStyle w:val="IndexLink"/>
                <w:rtl w:val="true"/>
              </w:rPr>
              <w:t xml:space="preserve">] </w:t>
            </w:r>
            <w:r>
              <w:rPr>
                <w:rStyle w:val="IndexLink"/>
                <w:rtl w:val="true"/>
              </w:rPr>
              <w:t>يَا أَيُّهَا الَّذِينَ ءَامَنُوا كُتِبَ عَلَيْكُمُ الصِّيَامُ</w:t>
            </w:r>
            <w:r>
              <w:rPr>
                <w:rStyle w:val="IndexLink"/>
                <w:rtl w:val="true"/>
              </w:rPr>
              <w:tab/>
            </w:r>
            <w:r>
              <w:rPr>
                <w:rStyle w:val="IndexLink"/>
              </w:rPr>
              <w:t>196</w:t>
            </w:r>
          </w:hyperlink>
        </w:p>
        <w:p>
          <w:pPr>
            <w:pStyle w:val="Contents3"/>
            <w:tabs>
              <w:tab w:val="clear" w:pos="8459"/>
              <w:tab w:val="right" w:pos="9026" w:leader="dot"/>
            </w:tabs>
            <w:rPr/>
          </w:pPr>
          <w:hyperlink w:anchor="__RefHeading___Toc2760288_1067777946">
            <w:r>
              <w:rPr>
                <w:webHidden/>
                <w:rStyle w:val="IndexLink"/>
                <w:rtl w:val="true"/>
              </w:rPr>
              <w:t>[</w:t>
            </w:r>
            <w:r>
              <w:rPr>
                <w:rStyle w:val="IndexLink"/>
              </w:rPr>
              <w:t>184</w:t>
            </w:r>
            <w:r>
              <w:rPr>
                <w:rStyle w:val="IndexLink"/>
                <w:rtl w:val="true"/>
              </w:rPr>
              <w:t xml:space="preserve">] </w:t>
            </w:r>
            <w:r>
              <w:rPr>
                <w:rStyle w:val="IndexLink"/>
                <w:rtl w:val="true"/>
              </w:rPr>
              <w:t>وَعَلَى الَّذِينَ يُطِيقُونَهُ فِدْيَةٌ طَعَامُ مِسْكِينٍ</w:t>
            </w:r>
            <w:r>
              <w:rPr>
                <w:rStyle w:val="IndexLink"/>
                <w:rtl w:val="true"/>
              </w:rPr>
              <w:tab/>
            </w:r>
            <w:r>
              <w:rPr>
                <w:rStyle w:val="IndexLink"/>
              </w:rPr>
              <w:t>197</w:t>
            </w:r>
          </w:hyperlink>
        </w:p>
        <w:p>
          <w:pPr>
            <w:pStyle w:val="Contents3"/>
            <w:tabs>
              <w:tab w:val="clear" w:pos="8459"/>
              <w:tab w:val="right" w:pos="9026" w:leader="dot"/>
            </w:tabs>
            <w:rPr/>
          </w:pPr>
          <w:hyperlink w:anchor="__RefHeading___Toc2760290_1067777946">
            <w:r>
              <w:rPr>
                <w:webHidden/>
                <w:rStyle w:val="IndexLink"/>
                <w:rtl w:val="true"/>
              </w:rPr>
              <w:t>[</w:t>
            </w:r>
            <w:r>
              <w:rPr>
                <w:rStyle w:val="IndexLink"/>
              </w:rPr>
              <w:t>185</w:t>
            </w:r>
            <w:r>
              <w:rPr>
                <w:rStyle w:val="IndexLink"/>
                <w:rtl w:val="true"/>
              </w:rPr>
              <w:t xml:space="preserve">] </w:t>
            </w:r>
            <w:r>
              <w:rPr>
                <w:rStyle w:val="IndexLink"/>
                <w:rtl w:val="true"/>
              </w:rPr>
              <w:t>شَهْرُ رَمَضَانَ الَّذِي أُنزِلَ فِيهِ القُرْءَانُ</w:t>
            </w:r>
            <w:r>
              <w:rPr>
                <w:rStyle w:val="IndexLink"/>
                <w:rtl w:val="true"/>
              </w:rPr>
              <w:tab/>
            </w:r>
            <w:r>
              <w:rPr>
                <w:rStyle w:val="IndexLink"/>
              </w:rPr>
              <w:t>199</w:t>
            </w:r>
          </w:hyperlink>
        </w:p>
        <w:p>
          <w:pPr>
            <w:pStyle w:val="Contents3"/>
            <w:tabs>
              <w:tab w:val="clear" w:pos="8459"/>
              <w:tab w:val="right" w:pos="9026" w:leader="dot"/>
            </w:tabs>
            <w:rPr/>
          </w:pPr>
          <w:hyperlink w:anchor="__RefHeading___Toc2760292_1067777946">
            <w:r>
              <w:rPr>
                <w:webHidden/>
                <w:rStyle w:val="IndexLink"/>
                <w:rtl w:val="true"/>
              </w:rPr>
              <w:t>[</w:t>
            </w:r>
            <w:r>
              <w:rPr>
                <w:rStyle w:val="IndexLink"/>
              </w:rPr>
              <w:t>186</w:t>
            </w:r>
            <w:r>
              <w:rPr>
                <w:rStyle w:val="IndexLink"/>
                <w:rtl w:val="true"/>
              </w:rPr>
              <w:t xml:space="preserve">] </w:t>
            </w:r>
            <w:r>
              <w:rPr>
                <w:rStyle w:val="IndexLink"/>
                <w:rtl w:val="true"/>
              </w:rPr>
              <w:t>فَلْيَسْتَجِيبُوا لِي وَلْيُؤْمِنُوا بِي</w:t>
            </w:r>
            <w:r>
              <w:rPr>
                <w:rStyle w:val="IndexLink"/>
                <w:rtl w:val="true"/>
              </w:rPr>
              <w:tab/>
            </w:r>
            <w:r>
              <w:rPr>
                <w:rStyle w:val="IndexLink"/>
              </w:rPr>
              <w:t>202</w:t>
            </w:r>
          </w:hyperlink>
        </w:p>
        <w:p>
          <w:pPr>
            <w:pStyle w:val="Contents3"/>
            <w:tabs>
              <w:tab w:val="clear" w:pos="8459"/>
              <w:tab w:val="right" w:pos="9026" w:leader="dot"/>
            </w:tabs>
            <w:rPr/>
          </w:pPr>
          <w:hyperlink w:anchor="__RefHeading___Toc2760294_1067777946">
            <w:r>
              <w:rPr>
                <w:webHidden/>
                <w:rStyle w:val="IndexLink"/>
                <w:rtl w:val="true"/>
              </w:rPr>
              <w:t>[</w:t>
            </w:r>
            <w:r>
              <w:rPr>
                <w:rStyle w:val="IndexLink"/>
              </w:rPr>
              <w:t>187</w:t>
            </w:r>
            <w:r>
              <w:rPr>
                <w:rStyle w:val="IndexLink"/>
                <w:rtl w:val="true"/>
              </w:rPr>
              <w:t xml:space="preserve">] </w:t>
            </w:r>
            <w:r>
              <w:rPr>
                <w:rStyle w:val="IndexLink"/>
                <w:rtl w:val="true"/>
              </w:rPr>
              <w:t>أُحِلَّ لَكُمْ لَيْلَةُ الصِّيَامِ الرَّفَثُ إِلَى نِسَائِكُمْ</w:t>
            </w:r>
            <w:r>
              <w:rPr>
                <w:rStyle w:val="IndexLink"/>
                <w:rtl w:val="true"/>
              </w:rPr>
              <w:tab/>
            </w:r>
            <w:r>
              <w:rPr>
                <w:rStyle w:val="IndexLink"/>
              </w:rPr>
              <w:t>203</w:t>
            </w:r>
          </w:hyperlink>
        </w:p>
        <w:p>
          <w:pPr>
            <w:pStyle w:val="Contents3"/>
            <w:tabs>
              <w:tab w:val="clear" w:pos="8459"/>
              <w:tab w:val="right" w:pos="9026" w:leader="dot"/>
            </w:tabs>
            <w:rPr/>
          </w:pPr>
          <w:hyperlink w:anchor="__RefHeading___Toc2760296_1067777946">
            <w:r>
              <w:rPr>
                <w:webHidden/>
                <w:rStyle w:val="IndexLink"/>
                <w:rtl w:val="true"/>
              </w:rPr>
              <w:t>[</w:t>
            </w:r>
            <w:r>
              <w:rPr>
                <w:rStyle w:val="IndexLink"/>
              </w:rPr>
              <w:t>188</w:t>
            </w:r>
            <w:r>
              <w:rPr>
                <w:rStyle w:val="IndexLink"/>
                <w:rtl w:val="true"/>
              </w:rPr>
              <w:t xml:space="preserve">] </w:t>
            </w:r>
            <w:r>
              <w:rPr>
                <w:rStyle w:val="IndexLink"/>
                <w:rtl w:val="true"/>
              </w:rPr>
              <w:t>وَلَا تَأْكُلُوا أَمْوَالَكُم بَيْنَكُم بِالبَاطِلِ</w:t>
            </w:r>
            <w:r>
              <w:rPr>
                <w:rStyle w:val="IndexLink"/>
                <w:rtl w:val="true"/>
              </w:rPr>
              <w:tab/>
            </w:r>
            <w:r>
              <w:rPr>
                <w:rStyle w:val="IndexLink"/>
              </w:rPr>
              <w:t>205</w:t>
            </w:r>
          </w:hyperlink>
        </w:p>
        <w:p>
          <w:pPr>
            <w:pStyle w:val="Contents3"/>
            <w:tabs>
              <w:tab w:val="clear" w:pos="8459"/>
              <w:tab w:val="right" w:pos="9026" w:leader="dot"/>
            </w:tabs>
            <w:rPr/>
          </w:pPr>
          <w:hyperlink w:anchor="__RefHeading___Toc2760298_1067777946">
            <w:r>
              <w:rPr>
                <w:webHidden/>
                <w:rStyle w:val="IndexLink"/>
                <w:rtl w:val="true"/>
              </w:rPr>
              <w:t xml:space="preserve">[ </w:t>
            </w:r>
            <w:r>
              <w:rPr>
                <w:rStyle w:val="IndexLink"/>
              </w:rPr>
              <w:t>189</w:t>
            </w:r>
            <w:r>
              <w:rPr>
                <w:rStyle w:val="IndexLink"/>
                <w:rtl w:val="true"/>
              </w:rPr>
              <w:t xml:space="preserve">] </w:t>
            </w:r>
            <w:r>
              <w:rPr>
                <w:rStyle w:val="IndexLink"/>
                <w:rtl w:val="true"/>
              </w:rPr>
              <w:t>لَيْسَ البِرُّ بأن تَأْتُوا البُيُوتَ مِن ظُهُورِهَا وَلَكِنَّ البِرَّ مَنِ اتَّقَى</w:t>
            </w:r>
            <w:r>
              <w:rPr>
                <w:rStyle w:val="IndexLink"/>
                <w:rtl w:val="true"/>
              </w:rPr>
              <w:tab/>
            </w:r>
            <w:r>
              <w:rPr>
                <w:rStyle w:val="IndexLink"/>
              </w:rPr>
              <w:t>206</w:t>
            </w:r>
          </w:hyperlink>
        </w:p>
        <w:p>
          <w:pPr>
            <w:pStyle w:val="Contents3"/>
            <w:tabs>
              <w:tab w:val="clear" w:pos="8459"/>
              <w:tab w:val="right" w:pos="9026" w:leader="dot"/>
            </w:tabs>
            <w:rPr/>
          </w:pPr>
          <w:hyperlink w:anchor="__RefHeading___Toc2760300_1067777946">
            <w:r>
              <w:rPr>
                <w:webHidden/>
                <w:rStyle w:val="IndexLink"/>
                <w:rtl w:val="true"/>
              </w:rPr>
              <w:t>[</w:t>
            </w:r>
            <w:r>
              <w:rPr>
                <w:rStyle w:val="IndexLink"/>
              </w:rPr>
              <w:t>193</w:t>
            </w:r>
            <w:r>
              <w:rPr>
                <w:rStyle w:val="IndexLink"/>
                <w:rtl w:val="true"/>
              </w:rPr>
              <w:t xml:space="preserve">] </w:t>
            </w:r>
            <w:r>
              <w:rPr>
                <w:rStyle w:val="IndexLink"/>
                <w:rtl w:val="true"/>
              </w:rPr>
              <w:t>لا عُدْوَانَ إِلَّا عَلَى الظَّالِمِينَ</w:t>
            </w:r>
            <w:r>
              <w:rPr>
                <w:rStyle w:val="IndexLink"/>
                <w:rtl w:val="true"/>
              </w:rPr>
              <w:tab/>
            </w:r>
            <w:r>
              <w:rPr>
                <w:rStyle w:val="IndexLink"/>
              </w:rPr>
              <w:t>207</w:t>
            </w:r>
          </w:hyperlink>
        </w:p>
        <w:p>
          <w:pPr>
            <w:pStyle w:val="Contents3"/>
            <w:tabs>
              <w:tab w:val="clear" w:pos="8459"/>
              <w:tab w:val="right" w:pos="9026" w:leader="dot"/>
            </w:tabs>
            <w:rPr/>
          </w:pPr>
          <w:hyperlink w:anchor="__RefHeading___Toc2760302_1067777946">
            <w:r>
              <w:rPr>
                <w:webHidden/>
                <w:rStyle w:val="IndexLink"/>
                <w:rtl w:val="true"/>
              </w:rPr>
              <w:t>[</w:t>
            </w:r>
            <w:r>
              <w:rPr>
                <w:rStyle w:val="IndexLink"/>
              </w:rPr>
              <w:t>194</w:t>
            </w:r>
            <w:r>
              <w:rPr>
                <w:rStyle w:val="IndexLink"/>
                <w:rtl w:val="true"/>
              </w:rPr>
              <w:t xml:space="preserve">] </w:t>
            </w:r>
            <w:r>
              <w:rPr>
                <w:rStyle w:val="IndexLink"/>
                <w:rtl w:val="true"/>
              </w:rPr>
              <w:t>الشَّهْرُ الحَرَامُ بِالشَّهْرِ الحَرَامِ وَالحُرُمَاتُ قِصَاصُ</w:t>
            </w:r>
            <w:r>
              <w:rPr>
                <w:rStyle w:val="IndexLink"/>
                <w:rtl w:val="true"/>
              </w:rPr>
              <w:tab/>
            </w:r>
            <w:r>
              <w:rPr>
                <w:rStyle w:val="IndexLink"/>
              </w:rPr>
              <w:t>207</w:t>
            </w:r>
          </w:hyperlink>
        </w:p>
        <w:p>
          <w:pPr>
            <w:pStyle w:val="Contents3"/>
            <w:tabs>
              <w:tab w:val="clear" w:pos="8459"/>
              <w:tab w:val="right" w:pos="9026" w:leader="dot"/>
            </w:tabs>
            <w:rPr/>
          </w:pPr>
          <w:hyperlink w:anchor="__RefHeading___Toc2760304_1067777946">
            <w:r>
              <w:rPr>
                <w:webHidden/>
                <w:rStyle w:val="IndexLink"/>
                <w:rtl w:val="true"/>
              </w:rPr>
              <w:t>[</w:t>
            </w:r>
            <w:r>
              <w:rPr>
                <w:rStyle w:val="IndexLink"/>
              </w:rPr>
              <w:t>195</w:t>
            </w:r>
            <w:r>
              <w:rPr>
                <w:rStyle w:val="IndexLink"/>
                <w:rtl w:val="true"/>
              </w:rPr>
              <w:t xml:space="preserve">] </w:t>
            </w:r>
            <w:r>
              <w:rPr>
                <w:rStyle w:val="IndexLink"/>
                <w:rtl w:val="true"/>
              </w:rPr>
              <w:t>وَلَا تُلْقُوا بِأَيْدِيكُمْ إِلَى التَّهْلُكَةِ وَأَحْسِنُوا إِنَّ اللّه يُحِبُّ المُحْسِنِينَ</w:t>
            </w:r>
            <w:r>
              <w:rPr>
                <w:rStyle w:val="IndexLink"/>
                <w:rtl w:val="true"/>
              </w:rPr>
              <w:t>.</w:t>
              <w:tab/>
            </w:r>
            <w:r>
              <w:rPr>
                <w:rStyle w:val="IndexLink"/>
              </w:rPr>
              <w:t>208</w:t>
            </w:r>
          </w:hyperlink>
        </w:p>
        <w:p>
          <w:pPr>
            <w:pStyle w:val="Contents3"/>
            <w:tabs>
              <w:tab w:val="clear" w:pos="8459"/>
              <w:tab w:val="right" w:pos="9026" w:leader="dot"/>
            </w:tabs>
            <w:rPr/>
          </w:pPr>
          <w:hyperlink w:anchor="__RefHeading___Toc2760306_1067777946">
            <w:r>
              <w:rPr>
                <w:webHidden/>
                <w:rStyle w:val="IndexLink"/>
                <w:rtl w:val="true"/>
              </w:rPr>
              <w:t>[</w:t>
            </w:r>
            <w:r>
              <w:rPr>
                <w:rStyle w:val="IndexLink"/>
              </w:rPr>
              <w:t>196</w:t>
            </w:r>
            <w:r>
              <w:rPr>
                <w:rStyle w:val="IndexLink"/>
                <w:rtl w:val="true"/>
              </w:rPr>
              <w:t xml:space="preserve">] </w:t>
            </w:r>
            <w:r>
              <w:rPr>
                <w:rStyle w:val="IndexLink"/>
                <w:rtl w:val="true"/>
              </w:rPr>
              <w:t>وَأَتِمُّوا الحجّ وَالعُمْرَةَ للّه</w:t>
            </w:r>
            <w:r>
              <w:rPr>
                <w:rStyle w:val="IndexLink"/>
                <w:rtl w:val="true"/>
              </w:rPr>
              <w:tab/>
            </w:r>
            <w:r>
              <w:rPr>
                <w:rStyle w:val="IndexLink"/>
              </w:rPr>
              <w:t>208</w:t>
            </w:r>
          </w:hyperlink>
        </w:p>
        <w:p>
          <w:pPr>
            <w:pStyle w:val="Contents3"/>
            <w:tabs>
              <w:tab w:val="clear" w:pos="8459"/>
              <w:tab w:val="right" w:pos="9026" w:leader="dot"/>
            </w:tabs>
            <w:rPr/>
          </w:pPr>
          <w:hyperlink w:anchor="__RefHeading___Toc2760308_1067777946">
            <w:r>
              <w:rPr>
                <w:webHidden/>
                <w:rStyle w:val="IndexLink"/>
                <w:rtl w:val="true"/>
              </w:rPr>
              <w:t>[</w:t>
            </w:r>
            <w:r>
              <w:rPr>
                <w:rStyle w:val="IndexLink"/>
              </w:rPr>
              <w:t>197</w:t>
            </w:r>
            <w:r>
              <w:rPr>
                <w:rStyle w:val="IndexLink"/>
                <w:rtl w:val="true"/>
              </w:rPr>
              <w:t xml:space="preserve">] </w:t>
            </w:r>
            <w:r>
              <w:rPr>
                <w:rStyle w:val="IndexLink"/>
                <w:rtl w:val="true"/>
              </w:rPr>
              <w:t>الحَيُّ أَشْهُرُ مَّعْلُومَاتٌ</w:t>
            </w:r>
            <w:r>
              <w:rPr>
                <w:rStyle w:val="IndexLink"/>
                <w:rtl w:val="true"/>
              </w:rPr>
              <w:tab/>
            </w:r>
            <w:r>
              <w:rPr>
                <w:rStyle w:val="IndexLink"/>
              </w:rPr>
              <w:t>218</w:t>
            </w:r>
          </w:hyperlink>
        </w:p>
        <w:p>
          <w:pPr>
            <w:pStyle w:val="Contents3"/>
            <w:tabs>
              <w:tab w:val="clear" w:pos="8459"/>
              <w:tab w:val="right" w:pos="9026" w:leader="dot"/>
            </w:tabs>
            <w:rPr/>
          </w:pPr>
          <w:hyperlink w:anchor="__RefHeading___Toc2760310_1067777946">
            <w:r>
              <w:rPr>
                <w:webHidden/>
                <w:rStyle w:val="IndexLink"/>
                <w:rtl w:val="true"/>
              </w:rPr>
              <w:t>[</w:t>
            </w:r>
            <w:r>
              <w:rPr>
                <w:rStyle w:val="IndexLink"/>
              </w:rPr>
              <w:t>198</w:t>
            </w:r>
            <w:r>
              <w:rPr>
                <w:rStyle w:val="IndexLink"/>
                <w:rtl w:val="true"/>
              </w:rPr>
              <w:t xml:space="preserve">] </w:t>
            </w:r>
            <w:r>
              <w:rPr>
                <w:rStyle w:val="IndexLink"/>
                <w:rtl w:val="true"/>
              </w:rPr>
              <w:t>لَيْسَ عَلَيْكُمْ جُنَاحٌ أَن تَبْتَغُوا فَضْلاً مِّن رَّبِّكُمْ</w:t>
            </w:r>
            <w:r>
              <w:rPr>
                <w:rStyle w:val="IndexLink"/>
                <w:rtl w:val="true"/>
              </w:rPr>
              <w:tab/>
            </w:r>
            <w:r>
              <w:rPr>
                <w:rStyle w:val="IndexLink"/>
              </w:rPr>
              <w:t>220</w:t>
            </w:r>
          </w:hyperlink>
        </w:p>
        <w:p>
          <w:pPr>
            <w:pStyle w:val="Contents3"/>
            <w:tabs>
              <w:tab w:val="clear" w:pos="8459"/>
              <w:tab w:val="right" w:pos="9026" w:leader="dot"/>
            </w:tabs>
            <w:rPr/>
          </w:pPr>
          <w:hyperlink w:anchor="__RefHeading___Toc2760312_1067777946">
            <w:r>
              <w:rPr>
                <w:webHidden/>
                <w:rStyle w:val="IndexLink"/>
                <w:rtl w:val="true"/>
              </w:rPr>
              <w:t>[</w:t>
            </w:r>
            <w:r>
              <w:rPr>
                <w:rStyle w:val="IndexLink"/>
              </w:rPr>
              <w:t>199</w:t>
            </w:r>
            <w:r>
              <w:rPr>
                <w:rStyle w:val="IndexLink"/>
                <w:rtl w:val="true"/>
              </w:rPr>
              <w:t xml:space="preserve">] </w:t>
            </w:r>
            <w:r>
              <w:rPr>
                <w:rStyle w:val="IndexLink"/>
                <w:rtl w:val="true"/>
              </w:rPr>
              <w:t>أفيضُوا مِنْ حَيْثُ أَفَاضَ النَّاسُ</w:t>
            </w:r>
            <w:r>
              <w:rPr>
                <w:rStyle w:val="IndexLink"/>
                <w:rtl w:val="true"/>
              </w:rPr>
              <w:tab/>
            </w:r>
            <w:r>
              <w:rPr>
                <w:rStyle w:val="IndexLink"/>
              </w:rPr>
              <w:t>220</w:t>
            </w:r>
          </w:hyperlink>
        </w:p>
        <w:p>
          <w:pPr>
            <w:pStyle w:val="Contents3"/>
            <w:tabs>
              <w:tab w:val="clear" w:pos="8459"/>
              <w:tab w:val="right" w:pos="9026" w:leader="dot"/>
            </w:tabs>
            <w:rPr/>
          </w:pPr>
          <w:hyperlink w:anchor="__RefHeading___Toc2760314_1067777946">
            <w:r>
              <w:rPr>
                <w:webHidden/>
                <w:rStyle w:val="IndexLink"/>
                <w:rtl w:val="true"/>
              </w:rPr>
              <w:t>[</w:t>
            </w:r>
            <w:r>
              <w:rPr>
                <w:rStyle w:val="IndexLink"/>
              </w:rPr>
              <w:t>200</w:t>
            </w:r>
            <w:r>
              <w:rPr>
                <w:rStyle w:val="IndexLink"/>
                <w:rtl w:val="true"/>
              </w:rPr>
              <w:t xml:space="preserve">] </w:t>
            </w:r>
            <w:r>
              <w:rPr>
                <w:rStyle w:val="IndexLink"/>
                <w:rtl w:val="true"/>
              </w:rPr>
              <w:t>اذْكُرُوا اللّه كَذِكْرِكُمْ ءَابَاءَكُمْ أَوْ أَشَدَّ ذِكْراً</w:t>
            </w:r>
            <w:r>
              <w:rPr>
                <w:rStyle w:val="IndexLink"/>
                <w:rtl w:val="true"/>
              </w:rPr>
              <w:tab/>
            </w:r>
            <w:r>
              <w:rPr>
                <w:rStyle w:val="IndexLink"/>
              </w:rPr>
              <w:t>222</w:t>
            </w:r>
          </w:hyperlink>
        </w:p>
        <w:p>
          <w:pPr>
            <w:pStyle w:val="Contents3"/>
            <w:tabs>
              <w:tab w:val="clear" w:pos="8459"/>
              <w:tab w:val="right" w:pos="9026" w:leader="dot"/>
            </w:tabs>
            <w:rPr/>
          </w:pPr>
          <w:hyperlink w:anchor="__RefHeading___Toc2760316_1067777946">
            <w:r>
              <w:rPr>
                <w:webHidden/>
                <w:rStyle w:val="IndexLink"/>
                <w:rtl w:val="true"/>
              </w:rPr>
              <w:t>[</w:t>
            </w:r>
            <w:r>
              <w:rPr>
                <w:rStyle w:val="IndexLink"/>
              </w:rPr>
              <w:t>201</w:t>
            </w:r>
            <w:r>
              <w:rPr>
                <w:rStyle w:val="IndexLink"/>
                <w:rtl w:val="true"/>
              </w:rPr>
              <w:t xml:space="preserve">] </w:t>
            </w:r>
            <w:r>
              <w:rPr>
                <w:rStyle w:val="IndexLink"/>
                <w:rtl w:val="true"/>
              </w:rPr>
              <w:t>رَبَّنَا آتِنَا فِي الدُّنْيَا حَسَنَةٌ وَفِي الآخِرَةِ حَسَنَةً وَقِنَا عَذَابَ النَّارِ</w:t>
            </w:r>
            <w:r>
              <w:rPr>
                <w:rStyle w:val="IndexLink"/>
                <w:rtl w:val="true"/>
              </w:rPr>
              <w:tab/>
            </w:r>
            <w:r>
              <w:rPr>
                <w:rStyle w:val="IndexLink"/>
              </w:rPr>
              <w:t>222</w:t>
            </w:r>
          </w:hyperlink>
        </w:p>
        <w:p>
          <w:pPr>
            <w:pStyle w:val="Contents3"/>
            <w:tabs>
              <w:tab w:val="clear" w:pos="8459"/>
              <w:tab w:val="right" w:pos="9026" w:leader="dot"/>
            </w:tabs>
            <w:rPr/>
          </w:pPr>
          <w:hyperlink w:anchor="__RefHeading___Toc2760318_1067777946">
            <w:r>
              <w:rPr>
                <w:webHidden/>
                <w:rStyle w:val="IndexLink"/>
                <w:rtl w:val="true"/>
              </w:rPr>
              <w:t>[</w:t>
            </w:r>
            <w:r>
              <w:rPr>
                <w:rStyle w:val="IndexLink"/>
              </w:rPr>
              <w:t>203</w:t>
            </w:r>
            <w:r>
              <w:rPr>
                <w:rStyle w:val="IndexLink"/>
                <w:rtl w:val="true"/>
              </w:rPr>
              <w:t xml:space="preserve">] </w:t>
            </w:r>
            <w:r>
              <w:rPr>
                <w:rStyle w:val="IndexLink"/>
                <w:rtl w:val="true"/>
              </w:rPr>
              <w:t>أَذْكُرُوا اللّه فِي أيّام مَّعْدُودَاتٍ</w:t>
            </w:r>
            <w:r>
              <w:rPr>
                <w:rStyle w:val="IndexLink"/>
                <w:rtl w:val="true"/>
              </w:rPr>
              <w:tab/>
            </w:r>
            <w:r>
              <w:rPr>
                <w:rStyle w:val="IndexLink"/>
              </w:rPr>
              <w:t>223</w:t>
            </w:r>
          </w:hyperlink>
        </w:p>
        <w:p>
          <w:pPr>
            <w:pStyle w:val="Contents3"/>
            <w:tabs>
              <w:tab w:val="clear" w:pos="8459"/>
              <w:tab w:val="right" w:pos="9026" w:leader="dot"/>
            </w:tabs>
            <w:rPr/>
          </w:pPr>
          <w:hyperlink w:anchor="__RefHeading___Toc2760320_1067777946">
            <w:r>
              <w:rPr>
                <w:webHidden/>
                <w:rStyle w:val="IndexLink"/>
                <w:rtl w:val="true"/>
              </w:rPr>
              <w:t>[</w:t>
            </w:r>
            <w:r>
              <w:rPr>
                <w:rStyle w:val="IndexLink"/>
              </w:rPr>
              <w:t>204</w:t>
            </w:r>
            <w:r>
              <w:rPr>
                <w:rStyle w:val="IndexLink"/>
                <w:rtl w:val="true"/>
              </w:rPr>
              <w:t xml:space="preserve">] </w:t>
            </w:r>
            <w:r>
              <w:rPr>
                <w:rStyle w:val="IndexLink"/>
                <w:rtl w:val="true"/>
              </w:rPr>
              <w:t>وَمِنَ النَّاسِ مَن يُعْجبك قوله في الحيوة الدُّنْيا</w:t>
            </w:r>
            <w:r>
              <w:rPr>
                <w:rStyle w:val="IndexLink"/>
                <w:rtl w:val="true"/>
              </w:rPr>
              <w:tab/>
            </w:r>
            <w:r>
              <w:rPr>
                <w:rStyle w:val="IndexLink"/>
              </w:rPr>
              <w:t>225</w:t>
            </w:r>
          </w:hyperlink>
        </w:p>
        <w:p>
          <w:pPr>
            <w:pStyle w:val="Contents3"/>
            <w:tabs>
              <w:tab w:val="clear" w:pos="8459"/>
              <w:tab w:val="right" w:pos="9026" w:leader="dot"/>
            </w:tabs>
            <w:rPr/>
          </w:pPr>
          <w:hyperlink w:anchor="__RefHeading___Toc2760322_1067777946">
            <w:r>
              <w:rPr>
                <w:webHidden/>
                <w:rStyle w:val="IndexLink"/>
                <w:rtl w:val="true"/>
              </w:rPr>
              <w:t>[</w:t>
            </w:r>
            <w:r>
              <w:rPr>
                <w:rStyle w:val="IndexLink"/>
              </w:rPr>
              <w:t>205</w:t>
            </w:r>
            <w:r>
              <w:rPr>
                <w:rStyle w:val="IndexLink"/>
                <w:rtl w:val="true"/>
              </w:rPr>
              <w:t xml:space="preserve">] </w:t>
            </w:r>
            <w:r>
              <w:rPr>
                <w:rStyle w:val="IndexLink"/>
                <w:rtl w:val="true"/>
              </w:rPr>
              <w:t>وَيُهْلِكَ الْحَرْثَ وَالنَّسْلَ</w:t>
            </w:r>
            <w:r>
              <w:rPr>
                <w:rStyle w:val="IndexLink"/>
                <w:rtl w:val="true"/>
              </w:rPr>
              <w:tab/>
            </w:r>
            <w:r>
              <w:rPr>
                <w:rStyle w:val="IndexLink"/>
              </w:rPr>
              <w:t>225</w:t>
            </w:r>
          </w:hyperlink>
        </w:p>
        <w:p>
          <w:pPr>
            <w:pStyle w:val="Contents3"/>
            <w:tabs>
              <w:tab w:val="clear" w:pos="8459"/>
              <w:tab w:val="right" w:pos="9026" w:leader="dot"/>
            </w:tabs>
            <w:rPr/>
          </w:pPr>
          <w:hyperlink w:anchor="__RefHeading___Toc2760324_1067777946">
            <w:r>
              <w:rPr>
                <w:webHidden/>
                <w:rStyle w:val="IndexLink"/>
                <w:rtl w:val="true"/>
              </w:rPr>
              <w:t>[</w:t>
            </w:r>
            <w:r>
              <w:rPr>
                <w:rStyle w:val="IndexLink"/>
              </w:rPr>
              <w:t>207</w:t>
            </w:r>
            <w:r>
              <w:rPr>
                <w:rStyle w:val="IndexLink"/>
                <w:rtl w:val="true"/>
              </w:rPr>
              <w:t xml:space="preserve">] </w:t>
            </w:r>
            <w:r>
              <w:rPr>
                <w:rStyle w:val="IndexLink"/>
                <w:rtl w:val="true"/>
              </w:rPr>
              <w:t>وَمِنَ النَّاسِ مَن يَشْرِى نَفْسَهُ ابْتِغَاءَ مَرْضَاتِ اللّه وَاللّه رَءُوفٌ بِالعِبَادِ</w:t>
            </w:r>
            <w:r>
              <w:rPr>
                <w:rStyle w:val="IndexLink"/>
                <w:rtl w:val="true"/>
              </w:rPr>
              <w:tab/>
            </w:r>
            <w:r>
              <w:rPr>
                <w:rStyle w:val="IndexLink"/>
              </w:rPr>
              <w:t>226</w:t>
            </w:r>
          </w:hyperlink>
        </w:p>
        <w:p>
          <w:pPr>
            <w:pStyle w:val="Contents3"/>
            <w:tabs>
              <w:tab w:val="clear" w:pos="8459"/>
              <w:tab w:val="right" w:pos="9026" w:leader="dot"/>
            </w:tabs>
            <w:rPr/>
          </w:pPr>
          <w:hyperlink w:anchor="__RefHeading___Toc2760326_1067777946">
            <w:r>
              <w:rPr>
                <w:webHidden/>
                <w:rStyle w:val="IndexLink"/>
                <w:rtl w:val="true"/>
              </w:rPr>
              <w:t>[</w:t>
            </w:r>
            <w:r>
              <w:rPr>
                <w:rStyle w:val="IndexLink"/>
              </w:rPr>
              <w:t>208</w:t>
            </w:r>
            <w:r>
              <w:rPr>
                <w:rStyle w:val="IndexLink"/>
                <w:rtl w:val="true"/>
              </w:rPr>
              <w:t xml:space="preserve">] </w:t>
            </w:r>
            <w:r>
              <w:rPr>
                <w:rStyle w:val="IndexLink"/>
                <w:rtl w:val="true"/>
              </w:rPr>
              <w:t>يَا أَيُّهَا الَّذِينَ ءَامَنُوا ادْخُلُوا فِي السِّلْم كَافَّةً وَلَا تَتَّبِعُوا خُطُوَاتِ الشَّيْطَانِ</w:t>
            </w:r>
            <w:r>
              <w:rPr>
                <w:rStyle w:val="IndexLink"/>
                <w:rtl w:val="true"/>
              </w:rPr>
              <w:tab/>
            </w:r>
            <w:r>
              <w:rPr>
                <w:rStyle w:val="IndexLink"/>
              </w:rPr>
              <w:t>227</w:t>
            </w:r>
          </w:hyperlink>
        </w:p>
        <w:p>
          <w:pPr>
            <w:pStyle w:val="Contents3"/>
            <w:tabs>
              <w:tab w:val="clear" w:pos="8459"/>
              <w:tab w:val="right" w:pos="9026" w:leader="dot"/>
            </w:tabs>
            <w:rPr/>
          </w:pPr>
          <w:hyperlink w:anchor="__RefHeading___Toc2760328_1067777946">
            <w:r>
              <w:rPr>
                <w:webHidden/>
                <w:rStyle w:val="IndexLink"/>
                <w:rtl w:val="true"/>
              </w:rPr>
              <w:t>[</w:t>
            </w:r>
            <w:r>
              <w:rPr>
                <w:rStyle w:val="IndexLink"/>
              </w:rPr>
              <w:t>210</w:t>
            </w:r>
            <w:r>
              <w:rPr>
                <w:rStyle w:val="IndexLink"/>
                <w:rtl w:val="true"/>
              </w:rPr>
              <w:t xml:space="preserve">] </w:t>
            </w:r>
            <w:r>
              <w:rPr>
                <w:rStyle w:val="IndexLink"/>
                <w:rtl w:val="true"/>
              </w:rPr>
              <w:t>في ظللٍ مِّنَ الغَمَام وَالمَلائِكَةُ وَقُضي الأمر</w:t>
            </w:r>
            <w:r>
              <w:rPr>
                <w:rStyle w:val="IndexLink"/>
                <w:rtl w:val="true"/>
              </w:rPr>
              <w:tab/>
            </w:r>
            <w:r>
              <w:rPr>
                <w:rStyle w:val="IndexLink"/>
              </w:rPr>
              <w:t>228</w:t>
            </w:r>
          </w:hyperlink>
        </w:p>
        <w:p>
          <w:pPr>
            <w:pStyle w:val="Contents3"/>
            <w:tabs>
              <w:tab w:val="clear" w:pos="8459"/>
              <w:tab w:val="right" w:pos="9026" w:leader="dot"/>
            </w:tabs>
            <w:rPr/>
          </w:pPr>
          <w:hyperlink w:anchor="__RefHeading___Toc2760330_1067777946">
            <w:r>
              <w:rPr>
                <w:webHidden/>
                <w:rStyle w:val="IndexLink"/>
                <w:rtl w:val="true"/>
              </w:rPr>
              <w:t>[</w:t>
            </w:r>
            <w:r>
              <w:rPr>
                <w:rStyle w:val="IndexLink"/>
              </w:rPr>
              <w:t>211</w:t>
            </w:r>
            <w:r>
              <w:rPr>
                <w:rStyle w:val="IndexLink"/>
                <w:rtl w:val="true"/>
              </w:rPr>
              <w:t xml:space="preserve">] </w:t>
            </w:r>
            <w:r>
              <w:rPr>
                <w:rStyle w:val="IndexLink"/>
                <w:rtl w:val="true"/>
              </w:rPr>
              <w:t>سَلْ بَنِي إِسْرَائِيلَ كُمْ وَآتَيْنَاهُم مِّن ءَايَةٍ بَيِّنَةٍ</w:t>
            </w:r>
            <w:r>
              <w:rPr>
                <w:rStyle w:val="IndexLink"/>
                <w:rtl w:val="true"/>
              </w:rPr>
              <w:tab/>
            </w:r>
            <w:r>
              <w:rPr>
                <w:rStyle w:val="IndexLink"/>
              </w:rPr>
              <w:t>229</w:t>
            </w:r>
          </w:hyperlink>
        </w:p>
        <w:p>
          <w:pPr>
            <w:pStyle w:val="Contents3"/>
            <w:tabs>
              <w:tab w:val="clear" w:pos="8459"/>
              <w:tab w:val="right" w:pos="9026" w:leader="dot"/>
            </w:tabs>
            <w:rPr/>
          </w:pPr>
          <w:hyperlink w:anchor="__RefHeading___Toc2760332_1067777946">
            <w:r>
              <w:rPr>
                <w:webHidden/>
                <w:rStyle w:val="IndexLink"/>
                <w:rtl w:val="true"/>
              </w:rPr>
              <w:t>[</w:t>
            </w:r>
            <w:r>
              <w:rPr>
                <w:rStyle w:val="IndexLink"/>
              </w:rPr>
              <w:t>213</w:t>
            </w:r>
            <w:r>
              <w:rPr>
                <w:rStyle w:val="IndexLink"/>
                <w:rtl w:val="true"/>
              </w:rPr>
              <w:t xml:space="preserve">] </w:t>
            </w:r>
            <w:r>
              <w:rPr>
                <w:rStyle w:val="IndexLink"/>
                <w:rtl w:val="true"/>
              </w:rPr>
              <w:t>كَانَ النَّاسُ أُمَّةً وَاحِدَةً فَبَعَثَ اللّه النَّبِيِّينَ</w:t>
            </w:r>
            <w:r>
              <w:rPr>
                <w:rStyle w:val="IndexLink"/>
                <w:rtl w:val="true"/>
              </w:rPr>
              <w:tab/>
            </w:r>
            <w:r>
              <w:rPr>
                <w:rStyle w:val="IndexLink"/>
              </w:rPr>
              <w:t>229</w:t>
            </w:r>
          </w:hyperlink>
        </w:p>
        <w:p>
          <w:pPr>
            <w:pStyle w:val="Contents3"/>
            <w:tabs>
              <w:tab w:val="clear" w:pos="8459"/>
              <w:tab w:val="right" w:pos="9026" w:leader="dot"/>
            </w:tabs>
            <w:rPr/>
          </w:pPr>
          <w:hyperlink w:anchor="__RefHeading___Toc2760334_1067777946">
            <w:r>
              <w:rPr>
                <w:webHidden/>
                <w:rStyle w:val="IndexLink"/>
                <w:rtl w:val="true"/>
              </w:rPr>
              <w:t>[</w:t>
            </w:r>
            <w:r>
              <w:rPr>
                <w:rStyle w:val="IndexLink"/>
              </w:rPr>
              <w:t>214</w:t>
            </w:r>
            <w:r>
              <w:rPr>
                <w:rStyle w:val="IndexLink"/>
                <w:rtl w:val="true"/>
              </w:rPr>
              <w:t xml:space="preserve">] </w:t>
            </w:r>
            <w:r>
              <w:rPr>
                <w:rStyle w:val="IndexLink"/>
                <w:rtl w:val="true"/>
              </w:rPr>
              <w:t>أَمْ حَسِبْتُمْ أَن تَدْخُلُوا الجنّة وَلَمَّا يَأْتِكُم مَّثَلُ</w:t>
            </w:r>
            <w:r>
              <w:rPr>
                <w:rStyle w:val="IndexLink"/>
                <w:rtl w:val="true"/>
              </w:rPr>
              <w:tab/>
            </w:r>
            <w:r>
              <w:rPr>
                <w:rStyle w:val="IndexLink"/>
              </w:rPr>
              <w:t>232</w:t>
            </w:r>
          </w:hyperlink>
        </w:p>
        <w:p>
          <w:pPr>
            <w:pStyle w:val="Contents3"/>
            <w:tabs>
              <w:tab w:val="clear" w:pos="8459"/>
              <w:tab w:val="right" w:pos="9026" w:leader="dot"/>
            </w:tabs>
            <w:rPr/>
          </w:pPr>
          <w:hyperlink w:anchor="__RefHeading___Toc2760336_1067777946">
            <w:r>
              <w:rPr>
                <w:webHidden/>
                <w:rStyle w:val="IndexLink"/>
                <w:rtl w:val="true"/>
              </w:rPr>
              <w:t>[</w:t>
            </w:r>
            <w:r>
              <w:rPr>
                <w:rStyle w:val="IndexLink"/>
              </w:rPr>
              <w:t>219</w:t>
            </w:r>
            <w:r>
              <w:rPr>
                <w:rStyle w:val="IndexLink"/>
                <w:rtl w:val="true"/>
              </w:rPr>
              <w:t xml:space="preserve">] </w:t>
            </w:r>
            <w:r>
              <w:rPr>
                <w:rStyle w:val="IndexLink"/>
                <w:rtl w:val="true"/>
              </w:rPr>
              <w:t>يَسْئَلُونَكَ عَنِ الخَمْرِ وَالمَيْسِرِ</w:t>
            </w:r>
            <w:r>
              <w:rPr>
                <w:rStyle w:val="IndexLink"/>
                <w:rtl w:val="true"/>
              </w:rPr>
              <w:tab/>
            </w:r>
            <w:r>
              <w:rPr>
                <w:rStyle w:val="IndexLink"/>
              </w:rPr>
              <w:t>232</w:t>
            </w:r>
          </w:hyperlink>
        </w:p>
        <w:p>
          <w:pPr>
            <w:pStyle w:val="Contents3"/>
            <w:tabs>
              <w:tab w:val="clear" w:pos="8459"/>
              <w:tab w:val="right" w:pos="9026" w:leader="dot"/>
            </w:tabs>
            <w:rPr/>
          </w:pPr>
          <w:hyperlink w:anchor="__RefHeading___Toc2760338_1067777946">
            <w:r>
              <w:rPr>
                <w:webHidden/>
                <w:rStyle w:val="IndexLink"/>
                <w:rtl w:val="true"/>
              </w:rPr>
              <w:t xml:space="preserve">[ </w:t>
            </w:r>
            <w:r>
              <w:rPr>
                <w:rStyle w:val="IndexLink"/>
              </w:rPr>
              <w:t>220</w:t>
            </w:r>
            <w:r>
              <w:rPr>
                <w:rStyle w:val="IndexLink"/>
                <w:rtl w:val="true"/>
              </w:rPr>
              <w:t xml:space="preserve">] </w:t>
            </w:r>
            <w:r>
              <w:rPr>
                <w:rStyle w:val="IndexLink"/>
                <w:rtl w:val="true"/>
              </w:rPr>
              <w:t>وَإِن تَخَالِطُوهُمْ فَإِخْوَانُكُمْ</w:t>
            </w:r>
            <w:r>
              <w:rPr>
                <w:rStyle w:val="IndexLink"/>
                <w:rtl w:val="true"/>
              </w:rPr>
              <w:tab/>
            </w:r>
            <w:r>
              <w:rPr>
                <w:rStyle w:val="IndexLink"/>
              </w:rPr>
              <w:t>233</w:t>
            </w:r>
          </w:hyperlink>
        </w:p>
        <w:p>
          <w:pPr>
            <w:pStyle w:val="Contents3"/>
            <w:tabs>
              <w:tab w:val="clear" w:pos="8459"/>
              <w:tab w:val="right" w:pos="9026" w:leader="dot"/>
            </w:tabs>
            <w:rPr/>
          </w:pPr>
          <w:hyperlink w:anchor="__RefHeading___Toc2760340_1067777946">
            <w:r>
              <w:rPr>
                <w:webHidden/>
                <w:rStyle w:val="IndexLink"/>
                <w:rtl w:val="true"/>
              </w:rPr>
              <w:t>[</w:t>
            </w:r>
            <w:r>
              <w:rPr>
                <w:rStyle w:val="IndexLink"/>
              </w:rPr>
              <w:t>222</w:t>
            </w:r>
            <w:r>
              <w:rPr>
                <w:rStyle w:val="IndexLink"/>
                <w:rtl w:val="true"/>
              </w:rPr>
              <w:t xml:space="preserve">] </w:t>
            </w:r>
            <w:r>
              <w:rPr>
                <w:rStyle w:val="IndexLink"/>
                <w:rtl w:val="true"/>
              </w:rPr>
              <w:t>وَلَا تَقْرَبُوهُنَّ حتّى يَطْهُرْنَ</w:t>
            </w:r>
            <w:r>
              <w:rPr>
                <w:rStyle w:val="IndexLink"/>
                <w:rtl w:val="true"/>
              </w:rPr>
              <w:tab/>
            </w:r>
            <w:r>
              <w:rPr>
                <w:rStyle w:val="IndexLink"/>
              </w:rPr>
              <w:t>238</w:t>
            </w:r>
          </w:hyperlink>
        </w:p>
        <w:p>
          <w:pPr>
            <w:pStyle w:val="Contents3"/>
            <w:tabs>
              <w:tab w:val="clear" w:pos="8459"/>
              <w:tab w:val="right" w:pos="9026" w:leader="dot"/>
            </w:tabs>
            <w:rPr/>
          </w:pPr>
          <w:hyperlink w:anchor="__RefHeading___Toc2760342_1067777946">
            <w:r>
              <w:rPr>
                <w:webHidden/>
                <w:rStyle w:val="IndexLink"/>
                <w:rtl w:val="true"/>
              </w:rPr>
              <w:t>[</w:t>
            </w:r>
            <w:r>
              <w:rPr>
                <w:rStyle w:val="IndexLink"/>
              </w:rPr>
              <w:t>223</w:t>
            </w:r>
            <w:r>
              <w:rPr>
                <w:rStyle w:val="IndexLink"/>
                <w:rtl w:val="true"/>
              </w:rPr>
              <w:t xml:space="preserve">] </w:t>
            </w:r>
            <w:r>
              <w:rPr>
                <w:rStyle w:val="IndexLink"/>
                <w:rtl w:val="true"/>
              </w:rPr>
              <w:t>نِسَاؤُكُمْ حَرْثٌ لَّكُمْ فَأْتُوا حَرْثَكُمْ أَنَّى شِئْتُمْ</w:t>
            </w:r>
            <w:r>
              <w:rPr>
                <w:rStyle w:val="IndexLink"/>
                <w:rtl w:val="true"/>
              </w:rPr>
              <w:tab/>
            </w:r>
            <w:r>
              <w:rPr>
                <w:rStyle w:val="IndexLink"/>
              </w:rPr>
              <w:t>239</w:t>
            </w:r>
          </w:hyperlink>
        </w:p>
        <w:p>
          <w:pPr>
            <w:pStyle w:val="Contents3"/>
            <w:tabs>
              <w:tab w:val="clear" w:pos="8459"/>
              <w:tab w:val="right" w:pos="9026" w:leader="dot"/>
            </w:tabs>
            <w:rPr/>
          </w:pPr>
          <w:hyperlink w:anchor="__RefHeading___Toc2760344_1067777946">
            <w:r>
              <w:rPr>
                <w:webHidden/>
                <w:rStyle w:val="IndexLink"/>
                <w:rtl w:val="true"/>
              </w:rPr>
              <w:t>[</w:t>
            </w:r>
            <w:r>
              <w:rPr>
                <w:rStyle w:val="IndexLink"/>
              </w:rPr>
              <w:t>224</w:t>
            </w:r>
            <w:r>
              <w:rPr>
                <w:rStyle w:val="IndexLink"/>
                <w:rtl w:val="true"/>
              </w:rPr>
              <w:t xml:space="preserve">] </w:t>
            </w:r>
            <w:r>
              <w:rPr>
                <w:rStyle w:val="IndexLink"/>
                <w:rtl w:val="true"/>
              </w:rPr>
              <w:t>وَلَا تَجْعَلُوا اللّه عُرْضَةً لأَيْمَانِكُمْ أَن تَبَرُّوا وَتَتَّقُوا</w:t>
            </w:r>
            <w:r>
              <w:rPr>
                <w:rStyle w:val="IndexLink"/>
                <w:rtl w:val="true"/>
              </w:rPr>
              <w:tab/>
            </w:r>
            <w:r>
              <w:rPr>
                <w:rStyle w:val="IndexLink"/>
              </w:rPr>
              <w:t>239</w:t>
            </w:r>
          </w:hyperlink>
        </w:p>
        <w:p>
          <w:pPr>
            <w:pStyle w:val="Contents3"/>
            <w:tabs>
              <w:tab w:val="clear" w:pos="8459"/>
              <w:tab w:val="right" w:pos="9026" w:leader="dot"/>
            </w:tabs>
            <w:rPr/>
          </w:pPr>
          <w:hyperlink w:anchor="__RefHeading___Toc2760346_1067777946">
            <w:r>
              <w:rPr>
                <w:webHidden/>
                <w:rStyle w:val="IndexLink"/>
                <w:rtl w:val="true"/>
              </w:rPr>
              <w:t>[</w:t>
            </w:r>
            <w:r>
              <w:rPr>
                <w:rStyle w:val="IndexLink"/>
              </w:rPr>
              <w:t>225</w:t>
            </w:r>
            <w:r>
              <w:rPr>
                <w:rStyle w:val="IndexLink"/>
                <w:rtl w:val="true"/>
              </w:rPr>
              <w:t xml:space="preserve">] </w:t>
            </w:r>
            <w:r>
              <w:rPr>
                <w:rStyle w:val="IndexLink"/>
                <w:rtl w:val="true"/>
              </w:rPr>
              <w:t>لَا يُؤَاخِذُكُمُ اللّه بِاللَّغْوِ فِي أَيْمَانِكُمْ</w:t>
            </w:r>
            <w:r>
              <w:rPr>
                <w:rStyle w:val="IndexLink"/>
                <w:rtl w:val="true"/>
              </w:rPr>
              <w:tab/>
            </w:r>
            <w:r>
              <w:rPr>
                <w:rStyle w:val="IndexLink"/>
              </w:rPr>
              <w:t>240</w:t>
            </w:r>
          </w:hyperlink>
        </w:p>
        <w:p>
          <w:pPr>
            <w:pStyle w:val="Contents3"/>
            <w:tabs>
              <w:tab w:val="clear" w:pos="8459"/>
              <w:tab w:val="right" w:pos="9026" w:leader="dot"/>
            </w:tabs>
            <w:rPr/>
          </w:pPr>
          <w:hyperlink w:anchor="__RefHeading___Toc2760348_1067777946">
            <w:r>
              <w:rPr>
                <w:webHidden/>
                <w:rStyle w:val="IndexLink"/>
                <w:rtl w:val="true"/>
              </w:rPr>
              <w:t>[</w:t>
            </w:r>
            <w:r>
              <w:rPr>
                <w:rStyle w:val="IndexLink"/>
              </w:rPr>
              <w:t>226</w:t>
            </w:r>
            <w:r>
              <w:rPr>
                <w:rStyle w:val="IndexLink"/>
                <w:rtl w:val="true"/>
              </w:rPr>
              <w:t xml:space="preserve">] </w:t>
            </w:r>
            <w:r>
              <w:rPr>
                <w:rStyle w:val="IndexLink"/>
                <w:rtl w:val="true"/>
              </w:rPr>
              <w:t>فَإِنَّ اللّه غَفُورٌ رَّحِيمٌ</w:t>
            </w:r>
            <w:r>
              <w:rPr>
                <w:rStyle w:val="IndexLink"/>
                <w:rtl w:val="true"/>
              </w:rPr>
              <w:tab/>
            </w:r>
            <w:r>
              <w:rPr>
                <w:rStyle w:val="IndexLink"/>
              </w:rPr>
              <w:t>241</w:t>
            </w:r>
          </w:hyperlink>
        </w:p>
        <w:p>
          <w:pPr>
            <w:pStyle w:val="Contents3"/>
            <w:tabs>
              <w:tab w:val="clear" w:pos="8459"/>
              <w:tab w:val="right" w:pos="9026" w:leader="dot"/>
            </w:tabs>
            <w:rPr/>
          </w:pPr>
          <w:hyperlink w:anchor="__RefHeading___Toc2760350_1067777946">
            <w:r>
              <w:rPr>
                <w:webHidden/>
                <w:rStyle w:val="IndexLink"/>
                <w:rtl w:val="true"/>
              </w:rPr>
              <w:t>[</w:t>
            </w:r>
            <w:r>
              <w:rPr>
                <w:rStyle w:val="IndexLink"/>
              </w:rPr>
              <w:t>228</w:t>
            </w:r>
            <w:r>
              <w:rPr>
                <w:rStyle w:val="IndexLink"/>
                <w:rtl w:val="true"/>
              </w:rPr>
              <w:t xml:space="preserve">] </w:t>
            </w:r>
            <w:r>
              <w:rPr>
                <w:rStyle w:val="IndexLink"/>
                <w:rtl w:val="true"/>
              </w:rPr>
              <w:t>وَالمُطلَّقَاتُ يَتَرَبَّصْنَ بِأَنفُسِهِنَّ ثَلاثَةَ قُرُوءٍ وَلَا يَحِلُّ لَهُنَّ أن</w:t>
            </w:r>
            <w:r>
              <w:rPr>
                <w:rStyle w:val="IndexLink"/>
                <w:rtl w:val="true"/>
              </w:rPr>
              <w:tab/>
            </w:r>
            <w:r>
              <w:rPr>
                <w:rStyle w:val="IndexLink"/>
              </w:rPr>
              <w:t>244</w:t>
            </w:r>
          </w:hyperlink>
        </w:p>
        <w:p>
          <w:pPr>
            <w:pStyle w:val="Contents3"/>
            <w:tabs>
              <w:tab w:val="clear" w:pos="8459"/>
              <w:tab w:val="right" w:pos="9026" w:leader="dot"/>
            </w:tabs>
            <w:rPr/>
          </w:pPr>
          <w:hyperlink w:anchor="__RefHeading___Toc2760352_1067777946">
            <w:r>
              <w:rPr>
                <w:webHidden/>
                <w:rStyle w:val="IndexLink"/>
                <w:rtl w:val="true"/>
              </w:rPr>
              <w:t>[</w:t>
            </w:r>
            <w:r>
              <w:rPr>
                <w:rStyle w:val="IndexLink"/>
              </w:rPr>
              <w:t>229</w:t>
            </w:r>
            <w:r>
              <w:rPr>
                <w:rStyle w:val="IndexLink"/>
                <w:rtl w:val="true"/>
              </w:rPr>
              <w:t xml:space="preserve">] </w:t>
            </w:r>
            <w:r>
              <w:rPr>
                <w:rStyle w:val="IndexLink"/>
                <w:rtl w:val="true"/>
              </w:rPr>
              <w:t>إِمْسَاكُ بِمَعْرُوفِ أَوْ تَسْرِيحُ بِإِحْسَانٍ</w:t>
            </w:r>
            <w:r>
              <w:rPr>
                <w:rStyle w:val="IndexLink"/>
                <w:rtl w:val="true"/>
              </w:rPr>
              <w:tab/>
            </w:r>
            <w:r>
              <w:rPr>
                <w:rStyle w:val="IndexLink"/>
              </w:rPr>
              <w:t>244</w:t>
            </w:r>
          </w:hyperlink>
        </w:p>
        <w:p>
          <w:pPr>
            <w:pStyle w:val="Contents3"/>
            <w:tabs>
              <w:tab w:val="clear" w:pos="8459"/>
              <w:tab w:val="right" w:pos="9026" w:leader="dot"/>
            </w:tabs>
            <w:rPr/>
          </w:pPr>
          <w:hyperlink w:anchor="__RefHeading___Toc2760354_1067777946">
            <w:r>
              <w:rPr>
                <w:webHidden/>
                <w:rStyle w:val="IndexLink"/>
                <w:rtl w:val="true"/>
              </w:rPr>
              <w:t xml:space="preserve">[ </w:t>
            </w:r>
            <w:r>
              <w:rPr>
                <w:rStyle w:val="IndexLink"/>
              </w:rPr>
              <w:t>230</w:t>
            </w:r>
            <w:r>
              <w:rPr>
                <w:rStyle w:val="IndexLink"/>
                <w:rtl w:val="true"/>
              </w:rPr>
              <w:t xml:space="preserve">] </w:t>
            </w:r>
            <w:r>
              <w:rPr>
                <w:rStyle w:val="IndexLink"/>
                <w:rtl w:val="true"/>
              </w:rPr>
              <w:t>فَإِن طَلَّقَهَا فَلَا تَحِلُّ لَهُ مِن بَعدُ حتّى تَنكِحَ زَوجًا غَيْرَهُ</w:t>
            </w:r>
            <w:r>
              <w:rPr>
                <w:rStyle w:val="IndexLink"/>
                <w:rtl w:val="true"/>
              </w:rPr>
              <w:tab/>
            </w:r>
            <w:r>
              <w:rPr>
                <w:rStyle w:val="IndexLink"/>
              </w:rPr>
              <w:t>247</w:t>
            </w:r>
          </w:hyperlink>
        </w:p>
        <w:p>
          <w:pPr>
            <w:pStyle w:val="Contents3"/>
            <w:tabs>
              <w:tab w:val="clear" w:pos="8459"/>
              <w:tab w:val="right" w:pos="9026" w:leader="dot"/>
            </w:tabs>
            <w:rPr/>
          </w:pPr>
          <w:hyperlink w:anchor="__RefHeading___Toc2760356_1067777946">
            <w:r>
              <w:rPr>
                <w:webHidden/>
                <w:rStyle w:val="IndexLink"/>
                <w:rtl w:val="true"/>
              </w:rPr>
              <w:t>[</w:t>
            </w:r>
            <w:r>
              <w:rPr>
                <w:rStyle w:val="IndexLink"/>
              </w:rPr>
              <w:t>231</w:t>
            </w:r>
            <w:r>
              <w:rPr>
                <w:rStyle w:val="IndexLink"/>
                <w:rtl w:val="true"/>
              </w:rPr>
              <w:t xml:space="preserve">] </w:t>
            </w:r>
            <w:r>
              <w:rPr>
                <w:rStyle w:val="IndexLink"/>
                <w:rtl w:val="true"/>
              </w:rPr>
              <w:t>وَلاَ تُمْسِكُوهُنَّ ضِراراً لتَعْتَدُوا</w:t>
            </w:r>
            <w:r>
              <w:rPr>
                <w:rStyle w:val="IndexLink"/>
                <w:rtl w:val="true"/>
              </w:rPr>
              <w:tab/>
            </w:r>
            <w:r>
              <w:rPr>
                <w:rStyle w:val="IndexLink"/>
              </w:rPr>
              <w:t>249</w:t>
            </w:r>
          </w:hyperlink>
        </w:p>
        <w:p>
          <w:pPr>
            <w:pStyle w:val="Contents3"/>
            <w:tabs>
              <w:tab w:val="clear" w:pos="8459"/>
              <w:tab w:val="right" w:pos="9026" w:leader="dot"/>
            </w:tabs>
            <w:rPr/>
          </w:pPr>
          <w:hyperlink w:anchor="__RefHeading___Toc2760358_1067777946">
            <w:r>
              <w:rPr>
                <w:webHidden/>
                <w:rStyle w:val="IndexLink"/>
                <w:rtl w:val="true"/>
              </w:rPr>
              <w:t>[</w:t>
            </w:r>
            <w:r>
              <w:rPr>
                <w:rStyle w:val="IndexLink"/>
              </w:rPr>
              <w:t>233</w:t>
            </w:r>
            <w:r>
              <w:rPr>
                <w:rStyle w:val="IndexLink"/>
                <w:rtl w:val="true"/>
              </w:rPr>
              <w:t xml:space="preserve">] </w:t>
            </w:r>
            <w:r>
              <w:rPr>
                <w:rStyle w:val="IndexLink"/>
                <w:rtl w:val="true"/>
              </w:rPr>
              <w:t>وَالوَلِدَاتُ يُرْضِعْنَ أَوْلَادَهُنَّ حَوْلَيْنِ كَامِلَيْنِ</w:t>
            </w:r>
            <w:r>
              <w:rPr>
                <w:rStyle w:val="IndexLink"/>
                <w:rtl w:val="true"/>
              </w:rPr>
              <w:tab/>
            </w:r>
            <w:r>
              <w:rPr>
                <w:rStyle w:val="IndexLink"/>
              </w:rPr>
              <w:t>250</w:t>
            </w:r>
          </w:hyperlink>
        </w:p>
        <w:p>
          <w:pPr>
            <w:pStyle w:val="Contents3"/>
            <w:tabs>
              <w:tab w:val="clear" w:pos="8459"/>
              <w:tab w:val="right" w:pos="9026" w:leader="dot"/>
            </w:tabs>
            <w:rPr/>
          </w:pPr>
          <w:hyperlink w:anchor="__RefHeading___Toc2760360_1067777946">
            <w:r>
              <w:rPr>
                <w:webHidden/>
                <w:rStyle w:val="IndexLink"/>
                <w:rtl w:val="true"/>
              </w:rPr>
              <w:t>[</w:t>
            </w:r>
            <w:r>
              <w:rPr>
                <w:rStyle w:val="IndexLink"/>
              </w:rPr>
              <w:t>234</w:t>
            </w:r>
            <w:r>
              <w:rPr>
                <w:rStyle w:val="IndexLink"/>
                <w:rtl w:val="true"/>
              </w:rPr>
              <w:t xml:space="preserve">] </w:t>
            </w:r>
            <w:r>
              <w:rPr>
                <w:rStyle w:val="IndexLink"/>
                <w:rtl w:val="true"/>
              </w:rPr>
              <w:t>وَالَّذِينَ يُتَوَفَّوْنَ مِنْكُمْ وَيَذَرُونَ أَزْوَاجًا يَتَرَبَّصْنَ بِأَنْفُسِهِنَّ</w:t>
            </w:r>
            <w:r>
              <w:rPr>
                <w:rStyle w:val="IndexLink"/>
                <w:rtl w:val="true"/>
              </w:rPr>
              <w:tab/>
            </w:r>
            <w:r>
              <w:rPr>
                <w:rStyle w:val="IndexLink"/>
              </w:rPr>
              <w:t>251</w:t>
            </w:r>
          </w:hyperlink>
        </w:p>
        <w:p>
          <w:pPr>
            <w:pStyle w:val="Contents3"/>
            <w:tabs>
              <w:tab w:val="clear" w:pos="8459"/>
              <w:tab w:val="right" w:pos="9026" w:leader="dot"/>
            </w:tabs>
            <w:rPr/>
          </w:pPr>
          <w:hyperlink w:anchor="__RefHeading___Toc2760362_1067777946">
            <w:r>
              <w:rPr>
                <w:webHidden/>
                <w:rStyle w:val="IndexLink"/>
                <w:rtl w:val="true"/>
              </w:rPr>
              <w:t>[</w:t>
            </w:r>
            <w:r>
              <w:rPr>
                <w:rStyle w:val="IndexLink"/>
              </w:rPr>
              <w:t>235</w:t>
            </w:r>
            <w:r>
              <w:rPr>
                <w:rStyle w:val="IndexLink"/>
                <w:rtl w:val="true"/>
              </w:rPr>
              <w:t xml:space="preserve">] </w:t>
            </w:r>
            <w:r>
              <w:rPr>
                <w:rStyle w:val="IndexLink"/>
                <w:rtl w:val="true"/>
              </w:rPr>
              <w:t>إِلَّا أَنْ تَقُولُوا قَوْلاً مَّعْرُوفاً</w:t>
            </w:r>
            <w:r>
              <w:rPr>
                <w:rStyle w:val="IndexLink"/>
                <w:rtl w:val="true"/>
              </w:rPr>
              <w:tab/>
            </w:r>
            <w:r>
              <w:rPr>
                <w:rStyle w:val="IndexLink"/>
              </w:rPr>
              <w:t>254</w:t>
            </w:r>
          </w:hyperlink>
        </w:p>
        <w:p>
          <w:pPr>
            <w:pStyle w:val="Contents3"/>
            <w:tabs>
              <w:tab w:val="clear" w:pos="8459"/>
              <w:tab w:val="right" w:pos="9026" w:leader="dot"/>
            </w:tabs>
            <w:rPr/>
          </w:pPr>
          <w:hyperlink w:anchor="__RefHeading___Toc2760364_1067777946">
            <w:r>
              <w:rPr>
                <w:webHidden/>
                <w:rStyle w:val="IndexLink"/>
                <w:rtl w:val="true"/>
              </w:rPr>
              <w:t>[</w:t>
            </w:r>
            <w:r>
              <w:rPr>
                <w:rStyle w:val="IndexLink"/>
              </w:rPr>
              <w:t>236</w:t>
            </w:r>
            <w:r>
              <w:rPr>
                <w:rStyle w:val="IndexLink"/>
                <w:rtl w:val="true"/>
              </w:rPr>
              <w:t xml:space="preserve">] </w:t>
            </w:r>
            <w:r>
              <w:rPr>
                <w:rStyle w:val="IndexLink"/>
                <w:rtl w:val="true"/>
              </w:rPr>
              <w:t>وَمَتِّعُوهُنَّ عَلَى المُوسع قَدَرُهُ وَعَلَى المُقْتِرِ قَدَرُهُ</w:t>
            </w:r>
            <w:r>
              <w:rPr>
                <w:rStyle w:val="IndexLink"/>
                <w:rtl w:val="true"/>
              </w:rPr>
              <w:tab/>
            </w:r>
            <w:r>
              <w:rPr>
                <w:rStyle w:val="IndexLink"/>
              </w:rPr>
              <w:t>255</w:t>
            </w:r>
          </w:hyperlink>
        </w:p>
        <w:p>
          <w:pPr>
            <w:pStyle w:val="Contents3"/>
            <w:tabs>
              <w:tab w:val="clear" w:pos="8459"/>
              <w:tab w:val="right" w:pos="9026" w:leader="dot"/>
            </w:tabs>
            <w:rPr/>
          </w:pPr>
          <w:hyperlink w:anchor="__RefHeading___Toc2760366_1067777946">
            <w:r>
              <w:rPr>
                <w:webHidden/>
                <w:rStyle w:val="IndexLink"/>
                <w:rtl w:val="true"/>
              </w:rPr>
              <w:t>[</w:t>
            </w:r>
            <w:r>
              <w:rPr>
                <w:rStyle w:val="IndexLink"/>
              </w:rPr>
              <w:t>237</w:t>
            </w:r>
            <w:r>
              <w:rPr>
                <w:rStyle w:val="IndexLink"/>
                <w:rtl w:val="true"/>
              </w:rPr>
              <w:t xml:space="preserve">] </w:t>
            </w:r>
            <w:r>
              <w:rPr>
                <w:rStyle w:val="IndexLink"/>
                <w:rtl w:val="true"/>
              </w:rPr>
              <w:t>إِن طلَّقْتُمُوهُنَّ مِن قَبْلِ أَن تَمَسُّوهُنَّ وَقَدْ فَرَضْتُمْ لَهُنَّ فَرِيضَة</w:t>
            </w:r>
            <w:r>
              <w:rPr>
                <w:rStyle w:val="IndexLink"/>
                <w:rtl w:val="true"/>
              </w:rPr>
              <w:tab/>
            </w:r>
            <w:r>
              <w:rPr>
                <w:rStyle w:val="IndexLink"/>
              </w:rPr>
              <w:t>255</w:t>
            </w:r>
          </w:hyperlink>
        </w:p>
        <w:p>
          <w:pPr>
            <w:pStyle w:val="Contents3"/>
            <w:tabs>
              <w:tab w:val="clear" w:pos="8459"/>
              <w:tab w:val="right" w:pos="9026" w:leader="dot"/>
            </w:tabs>
            <w:rPr/>
          </w:pPr>
          <w:hyperlink w:anchor="__RefHeading___Toc2760368_1067777946">
            <w:r>
              <w:rPr>
                <w:webHidden/>
                <w:rStyle w:val="IndexLink"/>
                <w:rtl w:val="true"/>
              </w:rPr>
              <w:t>[</w:t>
            </w:r>
            <w:r>
              <w:rPr>
                <w:rStyle w:val="IndexLink"/>
              </w:rPr>
              <w:t>238</w:t>
            </w:r>
            <w:r>
              <w:rPr>
                <w:rStyle w:val="IndexLink"/>
                <w:rtl w:val="true"/>
              </w:rPr>
              <w:t xml:space="preserve">] </w:t>
            </w:r>
            <w:r>
              <w:rPr>
                <w:rStyle w:val="IndexLink"/>
                <w:rtl w:val="true"/>
              </w:rPr>
              <w:t>حَافِظُوا عَلَى الصَّلَوَاتِ وَالصَّلَوَةِ الوُسْطَى</w:t>
            </w:r>
            <w:r>
              <w:rPr>
                <w:rStyle w:val="IndexLink"/>
                <w:rtl w:val="true"/>
              </w:rPr>
              <w:tab/>
            </w:r>
            <w:r>
              <w:rPr>
                <w:rStyle w:val="IndexLink"/>
              </w:rPr>
              <w:t>259</w:t>
            </w:r>
          </w:hyperlink>
        </w:p>
        <w:p>
          <w:pPr>
            <w:pStyle w:val="Contents3"/>
            <w:tabs>
              <w:tab w:val="clear" w:pos="8459"/>
              <w:tab w:val="right" w:pos="9026" w:leader="dot"/>
            </w:tabs>
            <w:rPr/>
          </w:pPr>
          <w:hyperlink w:anchor="__RefHeading___Toc2760370_1067777946">
            <w:r>
              <w:rPr>
                <w:webHidden/>
                <w:rStyle w:val="IndexLink"/>
                <w:rtl w:val="true"/>
              </w:rPr>
              <w:t xml:space="preserve">[ </w:t>
            </w:r>
            <w:r>
              <w:rPr>
                <w:rStyle w:val="IndexLink"/>
              </w:rPr>
              <w:t>239</w:t>
            </w:r>
            <w:r>
              <w:rPr>
                <w:rStyle w:val="IndexLink"/>
                <w:rtl w:val="true"/>
              </w:rPr>
              <w:t xml:space="preserve">] </w:t>
            </w:r>
            <w:r>
              <w:rPr>
                <w:rStyle w:val="IndexLink"/>
                <w:rtl w:val="true"/>
              </w:rPr>
              <w:t>فَإِنْ خِفْتُمْ فَرِجَالاً أَوْ رُكْبَاناً</w:t>
            </w:r>
            <w:r>
              <w:rPr>
                <w:rStyle w:val="IndexLink"/>
                <w:rtl w:val="true"/>
              </w:rPr>
              <w:tab/>
            </w:r>
            <w:r>
              <w:rPr>
                <w:rStyle w:val="IndexLink"/>
              </w:rPr>
              <w:t>260</w:t>
            </w:r>
          </w:hyperlink>
        </w:p>
        <w:p>
          <w:pPr>
            <w:pStyle w:val="Contents3"/>
            <w:tabs>
              <w:tab w:val="clear" w:pos="8459"/>
              <w:tab w:val="right" w:pos="9026" w:leader="dot"/>
            </w:tabs>
            <w:rPr/>
          </w:pPr>
          <w:hyperlink w:anchor="__RefHeading___Toc2760372_1067777946">
            <w:r>
              <w:rPr>
                <w:webHidden/>
                <w:rStyle w:val="IndexLink"/>
                <w:rtl w:val="true"/>
              </w:rPr>
              <w:t xml:space="preserve">[ </w:t>
            </w:r>
            <w:r>
              <w:rPr>
                <w:rStyle w:val="IndexLink"/>
              </w:rPr>
              <w:t>240</w:t>
            </w:r>
            <w:r>
              <w:rPr>
                <w:rStyle w:val="IndexLink"/>
                <w:rtl w:val="true"/>
              </w:rPr>
              <w:t xml:space="preserve">] </w:t>
            </w:r>
            <w:r>
              <w:rPr>
                <w:rStyle w:val="IndexLink"/>
                <w:rtl w:val="true"/>
              </w:rPr>
              <w:t>وَالَّذِينَ يُتَوَفُونَ مِنكُمْ وَيَذَرُونَ أَزْوَاجًا وَصِيَّةَ لأَزْوَاجِهِم</w:t>
            </w:r>
            <w:r>
              <w:rPr>
                <w:rStyle w:val="IndexLink"/>
                <w:rtl w:val="true"/>
              </w:rPr>
              <w:tab/>
            </w:r>
            <w:r>
              <w:rPr>
                <w:rStyle w:val="IndexLink"/>
              </w:rPr>
              <w:t>261</w:t>
            </w:r>
          </w:hyperlink>
        </w:p>
        <w:p>
          <w:pPr>
            <w:pStyle w:val="Contents3"/>
            <w:tabs>
              <w:tab w:val="clear" w:pos="8459"/>
              <w:tab w:val="right" w:pos="9026" w:leader="dot"/>
            </w:tabs>
            <w:rPr/>
          </w:pPr>
          <w:hyperlink w:anchor="__RefHeading___Toc2760374_1067777946">
            <w:r>
              <w:rPr>
                <w:webHidden/>
                <w:rStyle w:val="IndexLink"/>
                <w:rtl w:val="true"/>
              </w:rPr>
              <w:t>[</w:t>
            </w:r>
            <w:r>
              <w:rPr>
                <w:rStyle w:val="IndexLink"/>
              </w:rPr>
              <w:t>241</w:t>
            </w:r>
            <w:r>
              <w:rPr>
                <w:rStyle w:val="IndexLink"/>
                <w:rtl w:val="true"/>
              </w:rPr>
              <w:t xml:space="preserve">] </w:t>
            </w:r>
            <w:r>
              <w:rPr>
                <w:rStyle w:val="IndexLink"/>
                <w:rtl w:val="true"/>
              </w:rPr>
              <w:t>وَلِلْمُطَلَّقَاتِ مَتَاعٌ بِالمَعْرُوفِ حَقًّا عَلَى المُتَّقِينَ</w:t>
            </w:r>
            <w:r>
              <w:rPr>
                <w:rStyle w:val="IndexLink"/>
                <w:rtl w:val="true"/>
              </w:rPr>
              <w:tab/>
            </w:r>
            <w:r>
              <w:rPr>
                <w:rStyle w:val="IndexLink"/>
              </w:rPr>
              <w:t>262</w:t>
            </w:r>
          </w:hyperlink>
        </w:p>
        <w:p>
          <w:pPr>
            <w:pStyle w:val="Contents3"/>
            <w:tabs>
              <w:tab w:val="clear" w:pos="8459"/>
              <w:tab w:val="right" w:pos="9026" w:leader="dot"/>
            </w:tabs>
            <w:rPr/>
          </w:pPr>
          <w:hyperlink w:anchor="__RefHeading___Toc2760376_1067777946">
            <w:r>
              <w:rPr>
                <w:webHidden/>
                <w:rStyle w:val="IndexLink"/>
                <w:rtl w:val="true"/>
              </w:rPr>
              <w:t xml:space="preserve">[ </w:t>
            </w:r>
            <w:r>
              <w:rPr>
                <w:rStyle w:val="IndexLink"/>
              </w:rPr>
              <w:t>243</w:t>
            </w:r>
            <w:r>
              <w:rPr>
                <w:rStyle w:val="IndexLink"/>
                <w:rtl w:val="true"/>
              </w:rPr>
              <w:t xml:space="preserve">] </w:t>
            </w:r>
            <w:r>
              <w:rPr>
                <w:rStyle w:val="IndexLink"/>
                <w:rtl w:val="true"/>
              </w:rPr>
              <w:t>أَلَمْ تَرَ إِلَى الَّذِينَ خَرْجُوا مِن دِيَارِهِمْ وَهُمْ أُلُوفٌ حَذَرَ المَوْتِ</w:t>
            </w:r>
            <w:r>
              <w:rPr>
                <w:rStyle w:val="IndexLink"/>
                <w:rtl w:val="true"/>
              </w:rPr>
              <w:tab/>
            </w:r>
            <w:r>
              <w:rPr>
                <w:rStyle w:val="IndexLink"/>
              </w:rPr>
              <w:t>263</w:t>
            </w:r>
          </w:hyperlink>
        </w:p>
        <w:p>
          <w:pPr>
            <w:pStyle w:val="Contents3"/>
            <w:tabs>
              <w:tab w:val="clear" w:pos="8459"/>
              <w:tab w:val="right" w:pos="9026" w:leader="dot"/>
            </w:tabs>
            <w:rPr/>
          </w:pPr>
          <w:hyperlink w:anchor="__RefHeading___Toc2760378_1067777946">
            <w:r>
              <w:rPr>
                <w:webHidden/>
                <w:rStyle w:val="IndexLink"/>
                <w:rtl w:val="true"/>
              </w:rPr>
              <w:t>[</w:t>
            </w:r>
            <w:r>
              <w:rPr>
                <w:rStyle w:val="IndexLink"/>
              </w:rPr>
              <w:t>245</w:t>
            </w:r>
            <w:r>
              <w:rPr>
                <w:rStyle w:val="IndexLink"/>
                <w:rtl w:val="true"/>
              </w:rPr>
              <w:t xml:space="preserve">] </w:t>
            </w:r>
            <w:r>
              <w:rPr>
                <w:rStyle w:val="IndexLink"/>
                <w:rtl w:val="true"/>
              </w:rPr>
              <w:t>مَنْ ذَا الَّذِي يُقْرِضُ اللّه قَرْضاً حَسَناً فَيُضَاعِفَهُ لَهُ أَضْعَافاً كَثِيرَة</w:t>
            </w:r>
            <w:r>
              <w:rPr>
                <w:rStyle w:val="IndexLink"/>
                <w:rtl w:val="true"/>
              </w:rPr>
              <w:tab/>
            </w:r>
            <w:r>
              <w:rPr>
                <w:rStyle w:val="IndexLink"/>
              </w:rPr>
              <w:t>263</w:t>
            </w:r>
          </w:hyperlink>
        </w:p>
        <w:p>
          <w:pPr>
            <w:pStyle w:val="Contents3"/>
            <w:tabs>
              <w:tab w:val="clear" w:pos="8459"/>
              <w:tab w:val="right" w:pos="9026" w:leader="dot"/>
            </w:tabs>
            <w:rPr/>
          </w:pPr>
          <w:hyperlink w:anchor="__RefHeading___Toc2760380_1067777946">
            <w:r>
              <w:rPr>
                <w:webHidden/>
                <w:rStyle w:val="IndexLink"/>
                <w:rtl w:val="true"/>
              </w:rPr>
              <w:t>[</w:t>
            </w:r>
            <w:r>
              <w:rPr>
                <w:rStyle w:val="IndexLink"/>
              </w:rPr>
              <w:t>246</w:t>
            </w:r>
            <w:r>
              <w:rPr>
                <w:rStyle w:val="IndexLink"/>
                <w:rtl w:val="true"/>
              </w:rPr>
              <w:t xml:space="preserve"> - </w:t>
            </w:r>
            <w:r>
              <w:rPr>
                <w:rStyle w:val="IndexLink"/>
              </w:rPr>
              <w:t>248</w:t>
            </w:r>
            <w:r>
              <w:rPr>
                <w:rStyle w:val="IndexLink"/>
                <w:rtl w:val="true"/>
              </w:rPr>
              <w:t xml:space="preserve">] </w:t>
            </w:r>
            <w:r>
              <w:rPr>
                <w:rStyle w:val="IndexLink"/>
                <w:rtl w:val="true"/>
              </w:rPr>
              <w:t>أَلَمْ تَرَ إِلَى المَلَا مِن بَنِي إِسْرَائِيلَ مِن بَعْدِ مُوسَى</w:t>
            </w:r>
            <w:r>
              <w:rPr>
                <w:rStyle w:val="IndexLink"/>
                <w:rtl w:val="true"/>
              </w:rPr>
              <w:tab/>
            </w:r>
            <w:r>
              <w:rPr>
                <w:rStyle w:val="IndexLink"/>
              </w:rPr>
              <w:t>264</w:t>
            </w:r>
          </w:hyperlink>
        </w:p>
        <w:p>
          <w:pPr>
            <w:pStyle w:val="Contents3"/>
            <w:tabs>
              <w:tab w:val="clear" w:pos="8459"/>
              <w:tab w:val="right" w:pos="9026" w:leader="dot"/>
            </w:tabs>
            <w:rPr/>
          </w:pPr>
          <w:hyperlink w:anchor="__RefHeading___Toc2760382_1067777946">
            <w:r>
              <w:rPr>
                <w:webHidden/>
                <w:rStyle w:val="IndexLink"/>
                <w:rtl w:val="true"/>
              </w:rPr>
              <w:t xml:space="preserve">[ </w:t>
            </w:r>
            <w:r>
              <w:rPr>
                <w:rStyle w:val="IndexLink"/>
              </w:rPr>
              <w:t>249</w:t>
            </w:r>
            <w:r>
              <w:rPr>
                <w:rStyle w:val="IndexLink"/>
                <w:rtl w:val="true"/>
              </w:rPr>
              <w:t xml:space="preserve">] </w:t>
            </w:r>
            <w:r>
              <w:rPr>
                <w:rStyle w:val="IndexLink"/>
                <w:rtl w:val="true"/>
              </w:rPr>
              <w:t>إِنَّ اللّه مُبْتَلِيكُم بِنَهَرٍ فَمَن شَرِبَ مِنْهُ فَلَيْسَ مِنِّي</w:t>
            </w:r>
            <w:r>
              <w:rPr>
                <w:rStyle w:val="IndexLink"/>
                <w:rtl w:val="true"/>
              </w:rPr>
              <w:tab/>
            </w:r>
            <w:r>
              <w:rPr>
                <w:rStyle w:val="IndexLink"/>
              </w:rPr>
              <w:t>267</w:t>
            </w:r>
          </w:hyperlink>
        </w:p>
        <w:p>
          <w:pPr>
            <w:pStyle w:val="Contents3"/>
            <w:tabs>
              <w:tab w:val="clear" w:pos="8459"/>
              <w:tab w:val="right" w:pos="9026" w:leader="dot"/>
            </w:tabs>
            <w:rPr/>
          </w:pPr>
          <w:hyperlink w:anchor="__RefHeading___Toc2760384_1067777946">
            <w:r>
              <w:rPr>
                <w:webHidden/>
                <w:rStyle w:val="IndexLink"/>
                <w:rtl w:val="true"/>
              </w:rPr>
              <w:t>[</w:t>
            </w:r>
            <w:r>
              <w:rPr>
                <w:rStyle w:val="IndexLink"/>
              </w:rPr>
              <w:t>251</w:t>
            </w:r>
            <w:r>
              <w:rPr>
                <w:rStyle w:val="IndexLink"/>
                <w:rtl w:val="true"/>
              </w:rPr>
              <w:t xml:space="preserve">] </w:t>
            </w:r>
            <w:r>
              <w:rPr>
                <w:rStyle w:val="IndexLink"/>
                <w:rtl w:val="true"/>
              </w:rPr>
              <w:t>وَلَوْلا دَفْعُ اللّه النَّاسَ بَعْضَهُم بِبَعْضٍ لَفَسَدَتِ الأَرْضُ</w:t>
            </w:r>
            <w:r>
              <w:rPr>
                <w:rStyle w:val="IndexLink"/>
                <w:rtl w:val="true"/>
              </w:rPr>
              <w:tab/>
            </w:r>
            <w:r>
              <w:rPr>
                <w:rStyle w:val="IndexLink"/>
              </w:rPr>
              <w:t>269</w:t>
            </w:r>
          </w:hyperlink>
        </w:p>
        <w:p>
          <w:pPr>
            <w:pStyle w:val="Contents3"/>
            <w:tabs>
              <w:tab w:val="clear" w:pos="8459"/>
              <w:tab w:val="right" w:pos="9026" w:leader="dot"/>
            </w:tabs>
            <w:rPr/>
          </w:pPr>
          <w:hyperlink w:anchor="__RefHeading___Toc2760386_1067777946">
            <w:r>
              <w:rPr>
                <w:webHidden/>
                <w:rStyle w:val="IndexLink"/>
                <w:rtl w:val="true"/>
              </w:rPr>
              <w:t xml:space="preserve">[ </w:t>
            </w:r>
            <w:r>
              <w:rPr>
                <w:rStyle w:val="IndexLink"/>
              </w:rPr>
              <w:t>253</w:t>
            </w:r>
            <w:r>
              <w:rPr>
                <w:rStyle w:val="IndexLink"/>
                <w:rtl w:val="true"/>
              </w:rPr>
              <w:t xml:space="preserve">] </w:t>
            </w:r>
            <w:r>
              <w:rPr>
                <w:rStyle w:val="IndexLink"/>
                <w:rtl w:val="true"/>
              </w:rPr>
              <w:t>تِلْكَ الرُّسُلُ فَضَّلْنَا بَعْضَهُمْ عَلَى بَعْضٍ مِّنْهُم مَّن كَلَّمَ اللّه</w:t>
            </w:r>
            <w:r>
              <w:rPr>
                <w:rStyle w:val="IndexLink"/>
                <w:rtl w:val="true"/>
              </w:rPr>
              <w:tab/>
            </w:r>
            <w:r>
              <w:rPr>
                <w:rStyle w:val="IndexLink"/>
              </w:rPr>
              <w:t>270</w:t>
            </w:r>
          </w:hyperlink>
        </w:p>
        <w:p>
          <w:pPr>
            <w:pStyle w:val="Contents3"/>
            <w:tabs>
              <w:tab w:val="clear" w:pos="8459"/>
              <w:tab w:val="right" w:pos="9026" w:leader="dot"/>
            </w:tabs>
            <w:rPr/>
          </w:pPr>
          <w:hyperlink w:anchor="__RefHeading___Toc2760388_1067777946">
            <w:r>
              <w:rPr>
                <w:webHidden/>
                <w:rStyle w:val="IndexLink"/>
                <w:rtl w:val="true"/>
              </w:rPr>
              <w:t>[</w:t>
            </w:r>
            <w:r>
              <w:rPr>
                <w:rStyle w:val="IndexLink"/>
              </w:rPr>
              <w:t>255</w:t>
            </w:r>
            <w:r>
              <w:rPr>
                <w:rStyle w:val="IndexLink"/>
                <w:rtl w:val="true"/>
              </w:rPr>
              <w:t xml:space="preserve">] </w:t>
            </w:r>
            <w:r>
              <w:rPr>
                <w:rStyle w:val="IndexLink"/>
                <w:rtl w:val="true"/>
              </w:rPr>
              <w:t>اللّه لا إله إلا هو الحى القيوم لا تأخذه سنة ولا نوم إِلَهَ إِلَّا هُوَ تَأْخُذه سِنَةٌ نَوْمٌ</w:t>
            </w:r>
            <w:r>
              <w:rPr>
                <w:rStyle w:val="IndexLink"/>
                <w:rtl w:val="true"/>
              </w:rPr>
              <w:tab/>
            </w:r>
            <w:r>
              <w:rPr>
                <w:rStyle w:val="IndexLink"/>
              </w:rPr>
              <w:t>271</w:t>
            </w:r>
          </w:hyperlink>
        </w:p>
        <w:p>
          <w:pPr>
            <w:pStyle w:val="Contents3"/>
            <w:tabs>
              <w:tab w:val="clear" w:pos="8459"/>
              <w:tab w:val="right" w:pos="9026" w:leader="dot"/>
            </w:tabs>
            <w:rPr/>
          </w:pPr>
          <w:hyperlink w:anchor="__RefHeading___Toc2760390_1067777946">
            <w:r>
              <w:rPr>
                <w:webHidden/>
                <w:rStyle w:val="IndexLink"/>
                <w:rtl w:val="true"/>
              </w:rPr>
              <w:t>[</w:t>
            </w:r>
            <w:r>
              <w:rPr>
                <w:rStyle w:val="IndexLink"/>
              </w:rPr>
              <w:t>256</w:t>
            </w:r>
            <w:r>
              <w:rPr>
                <w:rStyle w:val="IndexLink"/>
                <w:rtl w:val="true"/>
              </w:rPr>
              <w:t xml:space="preserve">] </w:t>
            </w:r>
            <w:r>
              <w:rPr>
                <w:rStyle w:val="IndexLink"/>
                <w:rtl w:val="true"/>
              </w:rPr>
              <w:t>العُرْوَةِ الوُثْقَى</w:t>
            </w:r>
            <w:r>
              <w:rPr>
                <w:rStyle w:val="IndexLink"/>
                <w:rtl w:val="true"/>
              </w:rPr>
              <w:tab/>
            </w:r>
            <w:r>
              <w:rPr>
                <w:rStyle w:val="IndexLink"/>
              </w:rPr>
              <w:t>273</w:t>
            </w:r>
          </w:hyperlink>
        </w:p>
        <w:p>
          <w:pPr>
            <w:pStyle w:val="Contents3"/>
            <w:tabs>
              <w:tab w:val="clear" w:pos="8459"/>
              <w:tab w:val="right" w:pos="9026" w:leader="dot"/>
            </w:tabs>
            <w:rPr/>
          </w:pPr>
          <w:hyperlink w:anchor="__RefHeading___Toc2760392_1067777946">
            <w:r>
              <w:rPr>
                <w:webHidden/>
                <w:rStyle w:val="IndexLink"/>
                <w:rtl w:val="true"/>
              </w:rPr>
              <w:t>[</w:t>
            </w:r>
            <w:r>
              <w:rPr>
                <w:rStyle w:val="IndexLink"/>
              </w:rPr>
              <w:t>257</w:t>
            </w:r>
            <w:r>
              <w:rPr>
                <w:rStyle w:val="IndexLink"/>
                <w:rtl w:val="true"/>
              </w:rPr>
              <w:t xml:space="preserve">] </w:t>
            </w:r>
            <w:r>
              <w:rPr>
                <w:rStyle w:val="IndexLink"/>
                <w:rtl w:val="true"/>
              </w:rPr>
              <w:t>أُوْلَئِكَ أَصْحَابُ النَّارِ هُمْ فِيهَا خَالِدُونَ</w:t>
            </w:r>
            <w:r>
              <w:rPr>
                <w:rStyle w:val="IndexLink"/>
                <w:rtl w:val="true"/>
              </w:rPr>
              <w:tab/>
            </w:r>
            <w:r>
              <w:rPr>
                <w:rStyle w:val="IndexLink"/>
              </w:rPr>
              <w:t>273</w:t>
            </w:r>
          </w:hyperlink>
        </w:p>
        <w:p>
          <w:pPr>
            <w:pStyle w:val="Contents3"/>
            <w:tabs>
              <w:tab w:val="clear" w:pos="8459"/>
              <w:tab w:val="right" w:pos="9026" w:leader="dot"/>
            </w:tabs>
            <w:rPr/>
          </w:pPr>
          <w:hyperlink w:anchor="__RefHeading___Toc2760394_1067777946">
            <w:r>
              <w:rPr>
                <w:webHidden/>
                <w:rStyle w:val="IndexLink"/>
                <w:rtl w:val="true"/>
              </w:rPr>
              <w:t>[</w:t>
            </w:r>
            <w:r>
              <w:rPr>
                <w:rStyle w:val="IndexLink"/>
              </w:rPr>
              <w:t>208</w:t>
            </w:r>
            <w:r>
              <w:rPr>
                <w:rStyle w:val="IndexLink"/>
                <w:rtl w:val="true"/>
              </w:rPr>
              <w:t xml:space="preserve">] </w:t>
            </w:r>
            <w:r>
              <w:rPr>
                <w:rStyle w:val="IndexLink"/>
                <w:rtl w:val="true"/>
              </w:rPr>
              <w:t>رَبِّيَ الَّذِي يُحْيِي وَيُمِيتُ قَالَ أَنَا أُحْيِي وَأُمِيتُ قَالَ إِبْرَاهِيمُ</w:t>
            </w:r>
            <w:r>
              <w:rPr>
                <w:rStyle w:val="IndexLink"/>
                <w:rtl w:val="true"/>
              </w:rPr>
              <w:tab/>
            </w:r>
            <w:r>
              <w:rPr>
                <w:rStyle w:val="IndexLink"/>
              </w:rPr>
              <w:t>275</w:t>
            </w:r>
          </w:hyperlink>
        </w:p>
        <w:p>
          <w:pPr>
            <w:pStyle w:val="Contents3"/>
            <w:tabs>
              <w:tab w:val="clear" w:pos="8459"/>
              <w:tab w:val="right" w:pos="9026" w:leader="dot"/>
            </w:tabs>
            <w:rPr/>
          </w:pPr>
          <w:hyperlink w:anchor="__RefHeading___Toc2760396_1067777946">
            <w:r>
              <w:rPr>
                <w:webHidden/>
                <w:rStyle w:val="IndexLink"/>
                <w:rtl w:val="true"/>
              </w:rPr>
              <w:t xml:space="preserve">[ </w:t>
            </w:r>
            <w:r>
              <w:rPr>
                <w:rStyle w:val="IndexLink"/>
              </w:rPr>
              <w:t>259</w:t>
            </w:r>
            <w:r>
              <w:rPr>
                <w:rStyle w:val="IndexLink"/>
                <w:rtl w:val="true"/>
              </w:rPr>
              <w:t xml:space="preserve">] </w:t>
            </w:r>
            <w:r>
              <w:rPr>
                <w:rStyle w:val="IndexLink"/>
                <w:rtl w:val="true"/>
              </w:rPr>
              <w:t>أَعْلَمُ أَنَّ اللّه عَلَى كُلِّ شَيْءٍ قَدِيرٌ</w:t>
            </w:r>
            <w:r>
              <w:rPr>
                <w:rStyle w:val="IndexLink"/>
                <w:rtl w:val="true"/>
              </w:rPr>
              <w:tab/>
            </w:r>
            <w:r>
              <w:rPr>
                <w:rStyle w:val="IndexLink"/>
              </w:rPr>
              <w:t>277</w:t>
            </w:r>
          </w:hyperlink>
        </w:p>
        <w:p>
          <w:pPr>
            <w:pStyle w:val="Contents3"/>
            <w:tabs>
              <w:tab w:val="clear" w:pos="8459"/>
              <w:tab w:val="right" w:pos="9026" w:leader="dot"/>
            </w:tabs>
            <w:rPr/>
          </w:pPr>
          <w:hyperlink w:anchor="__RefHeading___Toc2760398_1067777946">
            <w:r>
              <w:rPr>
                <w:webHidden/>
                <w:rStyle w:val="IndexLink"/>
                <w:rtl w:val="true"/>
              </w:rPr>
              <w:t xml:space="preserve">[ </w:t>
            </w:r>
            <w:r>
              <w:rPr>
                <w:rStyle w:val="IndexLink"/>
              </w:rPr>
              <w:t>260</w:t>
            </w:r>
            <w:r>
              <w:rPr>
                <w:rStyle w:val="IndexLink"/>
                <w:rtl w:val="true"/>
              </w:rPr>
              <w:t xml:space="preserve">] </w:t>
            </w:r>
            <w:r>
              <w:rPr>
                <w:rStyle w:val="IndexLink"/>
                <w:rtl w:val="true"/>
              </w:rPr>
              <w:t>رَبِّ أَرِنِي كَيْفَ تُحْيِي المَوْتَى قَالَ أَوَلَمْ تُؤْمِن قَال بَلَى وَلَكِن</w:t>
            </w:r>
            <w:r>
              <w:rPr>
                <w:rStyle w:val="IndexLink"/>
                <w:rtl w:val="true"/>
              </w:rPr>
              <w:tab/>
            </w:r>
            <w:r>
              <w:rPr>
                <w:rStyle w:val="IndexLink"/>
              </w:rPr>
              <w:t>278</w:t>
            </w:r>
          </w:hyperlink>
        </w:p>
        <w:p>
          <w:pPr>
            <w:pStyle w:val="Contents3"/>
            <w:tabs>
              <w:tab w:val="clear" w:pos="8459"/>
              <w:tab w:val="right" w:pos="9026" w:leader="dot"/>
            </w:tabs>
            <w:rPr/>
          </w:pPr>
          <w:hyperlink w:anchor="__RefHeading___Toc2760400_1067777946">
            <w:r>
              <w:rPr>
                <w:webHidden/>
                <w:rStyle w:val="IndexLink"/>
                <w:rtl w:val="true"/>
              </w:rPr>
              <w:t>[</w:t>
            </w:r>
            <w:r>
              <w:rPr>
                <w:rStyle w:val="IndexLink"/>
              </w:rPr>
              <w:t>261</w:t>
            </w:r>
            <w:r>
              <w:rPr>
                <w:rStyle w:val="IndexLink"/>
                <w:rtl w:val="true"/>
              </w:rPr>
              <w:t xml:space="preserve">] </w:t>
            </w:r>
            <w:r>
              <w:rPr>
                <w:rStyle w:val="IndexLink"/>
                <w:rtl w:val="true"/>
              </w:rPr>
              <w:t>وَاللّه يُضَاعِفُ لِمَن يَشَاءُ</w:t>
            </w:r>
            <w:r>
              <w:rPr>
                <w:rStyle w:val="IndexLink"/>
                <w:rtl w:val="true"/>
              </w:rPr>
              <w:tab/>
            </w:r>
            <w:r>
              <w:rPr>
                <w:rStyle w:val="IndexLink"/>
              </w:rPr>
              <w:t>284</w:t>
            </w:r>
          </w:hyperlink>
        </w:p>
        <w:p>
          <w:pPr>
            <w:pStyle w:val="Contents3"/>
            <w:tabs>
              <w:tab w:val="clear" w:pos="8459"/>
              <w:tab w:val="right" w:pos="9026" w:leader="dot"/>
            </w:tabs>
            <w:rPr/>
          </w:pPr>
          <w:hyperlink w:anchor="__RefHeading___Toc2760402_1067777946">
            <w:r>
              <w:rPr>
                <w:webHidden/>
                <w:rStyle w:val="IndexLink"/>
                <w:rtl w:val="true"/>
              </w:rPr>
              <w:t xml:space="preserve">[ </w:t>
            </w:r>
            <w:r>
              <w:rPr>
                <w:rStyle w:val="IndexLink"/>
              </w:rPr>
              <w:t>261</w:t>
            </w:r>
            <w:r>
              <w:rPr>
                <w:rStyle w:val="IndexLink"/>
                <w:rtl w:val="true"/>
              </w:rPr>
              <w:t xml:space="preserve">] </w:t>
            </w:r>
            <w:r>
              <w:rPr>
                <w:rStyle w:val="IndexLink"/>
                <w:rtl w:val="true"/>
              </w:rPr>
              <w:t>فِي كُلِّ سُنْبُلَةٍ مِّائَةُ حَبَّةٍ</w:t>
            </w:r>
            <w:r>
              <w:rPr>
                <w:rStyle w:val="IndexLink"/>
                <w:rtl w:val="true"/>
              </w:rPr>
              <w:tab/>
            </w:r>
            <w:r>
              <w:rPr>
                <w:rStyle w:val="IndexLink"/>
              </w:rPr>
              <w:t>285</w:t>
            </w:r>
          </w:hyperlink>
        </w:p>
        <w:p>
          <w:pPr>
            <w:pStyle w:val="Contents3"/>
            <w:tabs>
              <w:tab w:val="clear" w:pos="8459"/>
              <w:tab w:val="right" w:pos="9026" w:leader="dot"/>
            </w:tabs>
            <w:rPr/>
          </w:pPr>
          <w:hyperlink w:anchor="__RefHeading___Toc2760404_1067777946">
            <w:r>
              <w:rPr>
                <w:webHidden/>
                <w:rStyle w:val="IndexLink"/>
                <w:rtl w:val="true"/>
              </w:rPr>
              <w:t>[</w:t>
            </w:r>
            <w:r>
              <w:rPr>
                <w:rStyle w:val="IndexLink"/>
              </w:rPr>
              <w:t>265</w:t>
            </w:r>
            <w:r>
              <w:rPr>
                <w:rStyle w:val="IndexLink"/>
                <w:rtl w:val="true"/>
              </w:rPr>
              <w:t xml:space="preserve">] </w:t>
            </w:r>
            <w:r>
              <w:rPr>
                <w:rStyle w:val="IndexLink"/>
                <w:rtl w:val="true"/>
              </w:rPr>
              <w:t>الَّذِينَ يُنفِقُونَ أَمْوَالَهُمُ ابْتِغَاءَ مَرْضَاتِ اللّه</w:t>
            </w:r>
            <w:r>
              <w:rPr>
                <w:rStyle w:val="IndexLink"/>
                <w:rtl w:val="true"/>
              </w:rPr>
              <w:tab/>
            </w:r>
            <w:r>
              <w:rPr>
                <w:rStyle w:val="IndexLink"/>
              </w:rPr>
              <w:t>286</w:t>
            </w:r>
          </w:hyperlink>
        </w:p>
        <w:p>
          <w:pPr>
            <w:pStyle w:val="Contents3"/>
            <w:tabs>
              <w:tab w:val="clear" w:pos="8459"/>
              <w:tab w:val="right" w:pos="9026" w:leader="dot"/>
            </w:tabs>
            <w:rPr/>
          </w:pPr>
          <w:hyperlink w:anchor="__RefHeading___Toc2760406_1067777946">
            <w:r>
              <w:rPr>
                <w:webHidden/>
                <w:rStyle w:val="IndexLink"/>
                <w:rtl w:val="true"/>
              </w:rPr>
              <w:t>[</w:t>
            </w:r>
            <w:r>
              <w:rPr>
                <w:rStyle w:val="IndexLink"/>
              </w:rPr>
              <w:t>266</w:t>
            </w:r>
            <w:r>
              <w:rPr>
                <w:rStyle w:val="IndexLink"/>
                <w:rtl w:val="true"/>
              </w:rPr>
              <w:t xml:space="preserve">] </w:t>
            </w:r>
            <w:r>
              <w:rPr>
                <w:rStyle w:val="IndexLink"/>
                <w:rtl w:val="true"/>
              </w:rPr>
              <w:t>إِعْصَارُ فِيهِ نَارُ</w:t>
            </w:r>
            <w:r>
              <w:rPr>
                <w:rStyle w:val="IndexLink"/>
                <w:rtl w:val="true"/>
              </w:rPr>
              <w:tab/>
            </w:r>
            <w:r>
              <w:rPr>
                <w:rStyle w:val="IndexLink"/>
              </w:rPr>
              <w:t>286</w:t>
            </w:r>
          </w:hyperlink>
        </w:p>
        <w:p>
          <w:pPr>
            <w:pStyle w:val="Contents3"/>
            <w:tabs>
              <w:tab w:val="clear" w:pos="8459"/>
              <w:tab w:val="right" w:pos="9026" w:leader="dot"/>
            </w:tabs>
            <w:rPr/>
          </w:pPr>
          <w:hyperlink w:anchor="__RefHeading___Toc2760408_1067777946">
            <w:r>
              <w:rPr>
                <w:webHidden/>
                <w:rStyle w:val="IndexLink"/>
                <w:rtl w:val="true"/>
              </w:rPr>
              <w:t xml:space="preserve">[ </w:t>
            </w:r>
            <w:r>
              <w:rPr>
                <w:rStyle w:val="IndexLink"/>
              </w:rPr>
              <w:t>267</w:t>
            </w:r>
            <w:r>
              <w:rPr>
                <w:rStyle w:val="IndexLink"/>
                <w:rtl w:val="true"/>
              </w:rPr>
              <w:t xml:space="preserve">] </w:t>
            </w:r>
            <w:r>
              <w:rPr>
                <w:rStyle w:val="IndexLink"/>
                <w:rtl w:val="true"/>
              </w:rPr>
              <w:t>يَا أَيُّهَا الَّذِينَ ءَامَنُوا أَنفِقُوا مِن طَيِّبَاتِ مَا كَسَبْتُمْ</w:t>
            </w:r>
            <w:r>
              <w:rPr>
                <w:rStyle w:val="IndexLink"/>
                <w:rtl w:val="true"/>
              </w:rPr>
              <w:tab/>
            </w:r>
            <w:r>
              <w:rPr>
                <w:rStyle w:val="IndexLink"/>
              </w:rPr>
              <w:t>287</w:t>
            </w:r>
          </w:hyperlink>
        </w:p>
        <w:p>
          <w:pPr>
            <w:pStyle w:val="Contents3"/>
            <w:tabs>
              <w:tab w:val="clear" w:pos="8459"/>
              <w:tab w:val="right" w:pos="9026" w:leader="dot"/>
            </w:tabs>
            <w:rPr/>
          </w:pPr>
          <w:hyperlink w:anchor="__RefHeading___Toc2760410_1067777946">
            <w:r>
              <w:rPr>
                <w:webHidden/>
                <w:rStyle w:val="IndexLink"/>
                <w:rtl w:val="true"/>
              </w:rPr>
              <w:t>[</w:t>
            </w:r>
            <w:r>
              <w:rPr>
                <w:rStyle w:val="IndexLink"/>
              </w:rPr>
              <w:t>268</w:t>
            </w:r>
            <w:r>
              <w:rPr>
                <w:rStyle w:val="IndexLink"/>
                <w:rtl w:val="true"/>
              </w:rPr>
              <w:t xml:space="preserve">] </w:t>
            </w:r>
            <w:r>
              <w:rPr>
                <w:rStyle w:val="IndexLink"/>
                <w:rtl w:val="true"/>
              </w:rPr>
              <w:t>الشَّيْطَانُ يَعِدُكُمُ الْفَقْرَ وَيَأْمُرُكُم بِالفَحْشاءِ وَاللّه يَعِدُكُم</w:t>
            </w:r>
            <w:r>
              <w:rPr>
                <w:rStyle w:val="IndexLink"/>
                <w:rtl w:val="true"/>
              </w:rPr>
              <w:tab/>
            </w:r>
            <w:r>
              <w:rPr>
                <w:rStyle w:val="IndexLink"/>
              </w:rPr>
              <w:t>289</w:t>
            </w:r>
          </w:hyperlink>
        </w:p>
        <w:p>
          <w:pPr>
            <w:pStyle w:val="Contents3"/>
            <w:tabs>
              <w:tab w:val="clear" w:pos="8459"/>
              <w:tab w:val="right" w:pos="9026" w:leader="dot"/>
            </w:tabs>
            <w:rPr/>
          </w:pPr>
          <w:hyperlink w:anchor="__RefHeading___Toc2760412_1067777946">
            <w:r>
              <w:rPr>
                <w:webHidden/>
                <w:rStyle w:val="IndexLink"/>
                <w:rtl w:val="true"/>
              </w:rPr>
              <w:t>[</w:t>
            </w:r>
            <w:r>
              <w:rPr>
                <w:rStyle w:val="IndexLink"/>
              </w:rPr>
              <w:t>269</w:t>
            </w:r>
            <w:r>
              <w:rPr>
                <w:rStyle w:val="IndexLink"/>
                <w:rtl w:val="true"/>
              </w:rPr>
              <w:t xml:space="preserve">] </w:t>
            </w:r>
            <w:r>
              <w:rPr>
                <w:rStyle w:val="IndexLink"/>
                <w:rtl w:val="true"/>
              </w:rPr>
              <w:t>وَمَن يُؤْتَ الْحِكْمَةَ فَقَدْ أُوتِيَ خَيْراً كَثِيراً</w:t>
            </w:r>
            <w:r>
              <w:rPr>
                <w:rStyle w:val="IndexLink"/>
                <w:rtl w:val="true"/>
              </w:rPr>
              <w:tab/>
            </w:r>
            <w:r>
              <w:rPr>
                <w:rStyle w:val="IndexLink"/>
              </w:rPr>
              <w:t>290</w:t>
            </w:r>
          </w:hyperlink>
        </w:p>
        <w:p>
          <w:pPr>
            <w:pStyle w:val="Contents3"/>
            <w:tabs>
              <w:tab w:val="clear" w:pos="8459"/>
              <w:tab w:val="right" w:pos="9026" w:leader="dot"/>
            </w:tabs>
            <w:rPr/>
          </w:pPr>
          <w:hyperlink w:anchor="__RefHeading___Toc2760414_1067777946">
            <w:r>
              <w:rPr>
                <w:webHidden/>
                <w:rStyle w:val="IndexLink"/>
                <w:rtl w:val="true"/>
              </w:rPr>
              <w:t>[</w:t>
            </w:r>
            <w:r>
              <w:rPr>
                <w:rStyle w:val="IndexLink"/>
              </w:rPr>
              <w:t>271</w:t>
            </w:r>
            <w:r>
              <w:rPr>
                <w:rStyle w:val="IndexLink"/>
                <w:rtl w:val="true"/>
              </w:rPr>
              <w:t xml:space="preserve">] </w:t>
            </w:r>
            <w:r>
              <w:rPr>
                <w:rStyle w:val="IndexLink"/>
                <w:rtl w:val="true"/>
              </w:rPr>
              <w:t>وَإِن تُخْفُوها وَتُؤْتُوهَا الفُقَرَاءَ فَهُوَ خَيْرٌ لَّكُمْ</w:t>
            </w:r>
            <w:r>
              <w:rPr>
                <w:rStyle w:val="IndexLink"/>
                <w:rtl w:val="true"/>
              </w:rPr>
              <w:tab/>
            </w:r>
            <w:r>
              <w:rPr>
                <w:rStyle w:val="IndexLink"/>
              </w:rPr>
              <w:t>290</w:t>
            </w:r>
          </w:hyperlink>
        </w:p>
        <w:p>
          <w:pPr>
            <w:pStyle w:val="Contents3"/>
            <w:tabs>
              <w:tab w:val="clear" w:pos="8459"/>
              <w:tab w:val="right" w:pos="9026" w:leader="dot"/>
            </w:tabs>
            <w:rPr/>
          </w:pPr>
          <w:hyperlink w:anchor="__RefHeading___Toc2760416_1067777946">
            <w:r>
              <w:rPr>
                <w:webHidden/>
                <w:rStyle w:val="IndexLink"/>
                <w:rtl w:val="true"/>
              </w:rPr>
              <w:t>[</w:t>
            </w:r>
            <w:r>
              <w:rPr>
                <w:rStyle w:val="IndexLink"/>
              </w:rPr>
              <w:t>274</w:t>
            </w:r>
            <w:r>
              <w:rPr>
                <w:rStyle w:val="IndexLink"/>
                <w:rtl w:val="true"/>
              </w:rPr>
              <w:t xml:space="preserve">] </w:t>
            </w:r>
            <w:r>
              <w:rPr>
                <w:rStyle w:val="IndexLink"/>
                <w:rtl w:val="true"/>
              </w:rPr>
              <w:t>الَّذِينَ يُنفِقُونَ أَمْوَالَهُم بِالْيْلِ وَالنَّهَارِ سِرّاً وَعَلَانِيَةً</w:t>
            </w:r>
            <w:r>
              <w:rPr>
                <w:rStyle w:val="IndexLink"/>
                <w:rtl w:val="true"/>
              </w:rPr>
              <w:tab/>
            </w:r>
            <w:r>
              <w:rPr>
                <w:rStyle w:val="IndexLink"/>
              </w:rPr>
              <w:t>291</w:t>
            </w:r>
          </w:hyperlink>
        </w:p>
        <w:p>
          <w:pPr>
            <w:pStyle w:val="Contents3"/>
            <w:tabs>
              <w:tab w:val="clear" w:pos="8459"/>
              <w:tab w:val="right" w:pos="9026" w:leader="dot"/>
            </w:tabs>
            <w:rPr/>
          </w:pPr>
          <w:hyperlink w:anchor="__RefHeading___Toc2760418_1067777946">
            <w:r>
              <w:rPr>
                <w:webHidden/>
                <w:rStyle w:val="IndexLink"/>
                <w:rtl w:val="true"/>
              </w:rPr>
              <w:t>[</w:t>
            </w:r>
            <w:r>
              <w:rPr>
                <w:rStyle w:val="IndexLink"/>
              </w:rPr>
              <w:t>275</w:t>
            </w:r>
            <w:r>
              <w:rPr>
                <w:rStyle w:val="IndexLink"/>
                <w:rtl w:val="true"/>
              </w:rPr>
              <w:t xml:space="preserve">] </w:t>
            </w:r>
            <w:r>
              <w:rPr>
                <w:rStyle w:val="IndexLink"/>
                <w:rtl w:val="true"/>
              </w:rPr>
              <w:t>فَمَن جَاءَهُ مَوْعِظَةٌ مِّن ربّه فَانتَهَى فَلَهُ مَا سَلَفَ وَأَمْرُهُ إلى اللّه</w:t>
            </w:r>
            <w:r>
              <w:rPr>
                <w:rStyle w:val="IndexLink"/>
                <w:rtl w:val="true"/>
              </w:rPr>
              <w:tab/>
            </w:r>
            <w:r>
              <w:rPr>
                <w:rStyle w:val="IndexLink"/>
              </w:rPr>
              <w:t>291</w:t>
            </w:r>
          </w:hyperlink>
        </w:p>
        <w:p>
          <w:pPr>
            <w:pStyle w:val="Contents3"/>
            <w:tabs>
              <w:tab w:val="clear" w:pos="8459"/>
              <w:tab w:val="right" w:pos="9026" w:leader="dot"/>
            </w:tabs>
            <w:rPr/>
          </w:pPr>
          <w:hyperlink w:anchor="__RefHeading___Toc2760420_1067777946">
            <w:r>
              <w:rPr>
                <w:webHidden/>
                <w:rStyle w:val="IndexLink"/>
                <w:rtl w:val="true"/>
              </w:rPr>
              <w:t>[</w:t>
            </w:r>
            <w:r>
              <w:rPr>
                <w:rStyle w:val="IndexLink"/>
              </w:rPr>
              <w:t>279</w:t>
            </w:r>
            <w:r>
              <w:rPr>
                <w:rStyle w:val="IndexLink"/>
                <w:rtl w:val="true"/>
              </w:rPr>
              <w:t xml:space="preserve">] </w:t>
            </w:r>
            <w:r>
              <w:rPr>
                <w:rStyle w:val="IndexLink"/>
                <w:rtl w:val="true"/>
              </w:rPr>
              <w:t>فَلَكُمْ رُءُوسُ أَمْوَالِكُمْ لَا تَظْلِمُونَ وَلَا تُظْلَمُونَ</w:t>
            </w:r>
            <w:r>
              <w:rPr>
                <w:rStyle w:val="IndexLink"/>
                <w:rtl w:val="true"/>
              </w:rPr>
              <w:tab/>
            </w:r>
            <w:r>
              <w:rPr>
                <w:rStyle w:val="IndexLink"/>
              </w:rPr>
              <w:t>293</w:t>
            </w:r>
          </w:hyperlink>
        </w:p>
        <w:p>
          <w:pPr>
            <w:pStyle w:val="Contents3"/>
            <w:tabs>
              <w:tab w:val="clear" w:pos="8459"/>
              <w:tab w:val="right" w:pos="9026" w:leader="dot"/>
            </w:tabs>
            <w:rPr/>
          </w:pPr>
          <w:hyperlink w:anchor="__RefHeading___Toc2760422_1067777946">
            <w:r>
              <w:rPr>
                <w:webHidden/>
                <w:rStyle w:val="IndexLink"/>
                <w:rtl w:val="true"/>
              </w:rPr>
              <w:t xml:space="preserve">[ </w:t>
            </w:r>
            <w:r>
              <w:rPr>
                <w:rStyle w:val="IndexLink"/>
              </w:rPr>
              <w:t>280</w:t>
            </w:r>
            <w:r>
              <w:rPr>
                <w:rStyle w:val="IndexLink"/>
                <w:rtl w:val="true"/>
              </w:rPr>
              <w:t xml:space="preserve">] </w:t>
            </w:r>
            <w:r>
              <w:rPr>
                <w:rStyle w:val="IndexLink"/>
                <w:rtl w:val="true"/>
              </w:rPr>
              <w:t>وأن تَصَدَّقُوا خَيْرٌ لَّكُمْ</w:t>
            </w:r>
            <w:r>
              <w:rPr>
                <w:rStyle w:val="IndexLink"/>
                <w:rtl w:val="true"/>
              </w:rPr>
              <w:tab/>
            </w:r>
            <w:r>
              <w:rPr>
                <w:rStyle w:val="IndexLink"/>
              </w:rPr>
              <w:t>295</w:t>
            </w:r>
          </w:hyperlink>
        </w:p>
        <w:p>
          <w:pPr>
            <w:pStyle w:val="Contents3"/>
            <w:tabs>
              <w:tab w:val="clear" w:pos="8459"/>
              <w:tab w:val="right" w:pos="9026" w:leader="dot"/>
            </w:tabs>
            <w:rPr/>
          </w:pPr>
          <w:hyperlink w:anchor="__RefHeading___Toc2760424_1067777946">
            <w:r>
              <w:rPr>
                <w:webHidden/>
                <w:rStyle w:val="IndexLink"/>
                <w:rtl w:val="true"/>
              </w:rPr>
              <w:t>[</w:t>
            </w:r>
            <w:r>
              <w:rPr>
                <w:rStyle w:val="IndexLink"/>
              </w:rPr>
              <w:t>282</w:t>
            </w:r>
            <w:r>
              <w:rPr>
                <w:rStyle w:val="IndexLink"/>
                <w:rtl w:val="true"/>
              </w:rPr>
              <w:t xml:space="preserve">] </w:t>
            </w:r>
            <w:r>
              <w:rPr>
                <w:rStyle w:val="IndexLink"/>
                <w:rtl w:val="true"/>
              </w:rPr>
              <w:t>وَلَا يَأْبَ الشُّهَدَاءُ إِذَا مَا دُعُوا</w:t>
            </w:r>
            <w:r>
              <w:rPr>
                <w:rStyle w:val="IndexLink"/>
                <w:rtl w:val="true"/>
              </w:rPr>
              <w:tab/>
            </w:r>
            <w:r>
              <w:rPr>
                <w:rStyle w:val="IndexLink"/>
              </w:rPr>
              <w:t>296</w:t>
            </w:r>
          </w:hyperlink>
        </w:p>
        <w:p>
          <w:pPr>
            <w:pStyle w:val="Contents3"/>
            <w:tabs>
              <w:tab w:val="clear" w:pos="8459"/>
              <w:tab w:val="right" w:pos="9026" w:leader="dot"/>
            </w:tabs>
            <w:rPr/>
          </w:pPr>
          <w:hyperlink w:anchor="__RefHeading___Toc2760426_1067777946">
            <w:r>
              <w:rPr>
                <w:webHidden/>
                <w:rStyle w:val="IndexLink"/>
                <w:rtl w:val="true"/>
              </w:rPr>
              <w:t>[</w:t>
            </w:r>
            <w:r>
              <w:rPr>
                <w:rStyle w:val="IndexLink"/>
              </w:rPr>
              <w:t>284</w:t>
            </w:r>
            <w:r>
              <w:rPr>
                <w:rStyle w:val="IndexLink"/>
                <w:rtl w:val="true"/>
              </w:rPr>
              <w:t xml:space="preserve">] </w:t>
            </w:r>
            <w:r>
              <w:rPr>
                <w:rStyle w:val="IndexLink"/>
                <w:rtl w:val="true"/>
              </w:rPr>
              <w:t>وَإِن تُبْدُوا مَا فِي أَنفُسِكُمْ أَوْ تُخْفُوهُ يُحَاسِبْكُم بِهِ اللّه</w:t>
            </w:r>
            <w:r>
              <w:rPr>
                <w:rStyle w:val="IndexLink"/>
                <w:rtl w:val="true"/>
              </w:rPr>
              <w:tab/>
            </w:r>
            <w:r>
              <w:rPr>
                <w:rStyle w:val="IndexLink"/>
              </w:rPr>
              <w:t>298</w:t>
            </w:r>
          </w:hyperlink>
        </w:p>
        <w:p>
          <w:pPr>
            <w:pStyle w:val="Contents3"/>
            <w:tabs>
              <w:tab w:val="clear" w:pos="8459"/>
              <w:tab w:val="right" w:pos="9026" w:leader="dot"/>
            </w:tabs>
            <w:rPr/>
          </w:pPr>
          <w:hyperlink w:anchor="__RefHeading___Toc2760428_1067777946">
            <w:r>
              <w:rPr>
                <w:webHidden/>
                <w:rStyle w:val="IndexLink"/>
                <w:rtl w:val="true"/>
              </w:rPr>
              <w:t>[</w:t>
            </w:r>
            <w:r>
              <w:rPr>
                <w:rStyle w:val="IndexLink"/>
              </w:rPr>
              <w:t>285</w:t>
            </w:r>
            <w:r>
              <w:rPr>
                <w:rStyle w:val="IndexLink"/>
                <w:rtl w:val="true"/>
              </w:rPr>
              <w:t xml:space="preserve">] </w:t>
            </w:r>
            <w:r>
              <w:rPr>
                <w:rStyle w:val="IndexLink"/>
                <w:rtl w:val="true"/>
              </w:rPr>
              <w:t>امَنَ الرَّسُولُ بِمَا أُنزِلَ إِلَيْهِ مِن ربّه</w:t>
            </w:r>
            <w:r>
              <w:rPr>
                <w:rStyle w:val="IndexLink"/>
                <w:rtl w:val="true"/>
              </w:rPr>
              <w:tab/>
            </w:r>
            <w:r>
              <w:rPr>
                <w:rStyle w:val="IndexLink"/>
              </w:rPr>
              <w:t>300</w:t>
            </w:r>
          </w:hyperlink>
        </w:p>
        <w:p>
          <w:pPr>
            <w:pStyle w:val="Contents3"/>
            <w:tabs>
              <w:tab w:val="clear" w:pos="8459"/>
              <w:tab w:val="right" w:pos="9026" w:leader="dot"/>
            </w:tabs>
            <w:rPr/>
          </w:pPr>
          <w:hyperlink w:anchor="__RefHeading___Toc2760430_1067777946">
            <w:r>
              <w:rPr>
                <w:webHidden/>
                <w:rStyle w:val="IndexLink"/>
                <w:rtl w:val="true"/>
              </w:rPr>
              <w:t>[</w:t>
            </w:r>
            <w:r>
              <w:rPr>
                <w:rStyle w:val="IndexLink"/>
              </w:rPr>
              <w:t>286</w:t>
            </w:r>
            <w:r>
              <w:rPr>
                <w:rStyle w:val="IndexLink"/>
                <w:rtl w:val="true"/>
              </w:rPr>
              <w:t xml:space="preserve">] </w:t>
            </w:r>
            <w:r>
              <w:rPr>
                <w:rStyle w:val="IndexLink"/>
                <w:rtl w:val="true"/>
              </w:rPr>
              <w:t>رَبَّنَا وَلَا تُحَمِّلْنَا مَا لَا طَاقَةَ لَنَا بِهِ وَاعْفُ عَنَّا وَاغْفِرْ لَنَا</w:t>
            </w:r>
            <w:r>
              <w:rPr>
                <w:rStyle w:val="IndexLink"/>
                <w:rtl w:val="true"/>
              </w:rPr>
              <w:tab/>
            </w:r>
            <w:r>
              <w:rPr>
                <w:rStyle w:val="IndexLink"/>
              </w:rPr>
              <w:t>300</w:t>
            </w:r>
          </w:hyperlink>
        </w:p>
        <w:p>
          <w:pPr>
            <w:pStyle w:val="Contents2"/>
            <w:tabs>
              <w:tab w:val="clear" w:pos="8743"/>
              <w:tab w:val="right" w:pos="9026" w:leader="dot"/>
            </w:tabs>
            <w:rPr/>
          </w:pPr>
          <w:hyperlink w:anchor="__RefHeading___Toc2760432_1067777946">
            <w:r>
              <w:rPr>
                <w:webHidden/>
                <w:rStyle w:val="IndexLink"/>
                <w:rtl w:val="true"/>
              </w:rPr>
              <w:t>من سورة آل عمران</w:t>
            </w:r>
            <w:r>
              <w:rPr>
                <w:rStyle w:val="IndexLink"/>
                <w:rtl w:val="true"/>
              </w:rPr>
              <w:tab/>
            </w:r>
            <w:r>
              <w:rPr>
                <w:rStyle w:val="IndexLink"/>
              </w:rPr>
              <w:t>305</w:t>
            </w:r>
          </w:hyperlink>
        </w:p>
        <w:p>
          <w:pPr>
            <w:pStyle w:val="Contents3"/>
            <w:tabs>
              <w:tab w:val="clear" w:pos="8459"/>
              <w:tab w:val="right" w:pos="9026" w:leader="dot"/>
            </w:tabs>
            <w:rPr/>
          </w:pPr>
          <w:hyperlink w:anchor="__RefHeading___Toc2760434_1067777946">
            <w:r>
              <w:rPr>
                <w:webHidden/>
                <w:rStyle w:val="IndexLink"/>
                <w:rtl w:val="true"/>
              </w:rPr>
              <w:t>إشارة</w:t>
            </w:r>
            <w:r>
              <w:rPr>
                <w:rStyle w:val="IndexLink"/>
                <w:rtl w:val="true"/>
              </w:rPr>
              <w:tab/>
            </w:r>
            <w:r>
              <w:rPr>
                <w:rStyle w:val="IndexLink"/>
              </w:rPr>
              <w:t>305</w:t>
            </w:r>
          </w:hyperlink>
        </w:p>
        <w:p>
          <w:pPr>
            <w:pStyle w:val="Contents3"/>
            <w:tabs>
              <w:tab w:val="clear" w:pos="8459"/>
              <w:tab w:val="right" w:pos="9026" w:leader="dot"/>
            </w:tabs>
            <w:rPr/>
          </w:pPr>
          <w:hyperlink w:anchor="__RefHeading___Toc2760436_1067777946">
            <w:r>
              <w:rPr>
                <w:webHidden/>
                <w:rStyle w:val="IndexLink"/>
                <w:rtl w:val="true"/>
              </w:rPr>
              <w:t>[</w:t>
            </w:r>
            <w:r>
              <w:rPr>
                <w:rStyle w:val="IndexLink"/>
              </w:rPr>
              <w:t>1-4</w:t>
            </w:r>
            <w:r>
              <w:rPr>
                <w:rStyle w:val="IndexLink"/>
                <w:rtl w:val="true"/>
              </w:rPr>
              <w:t xml:space="preserve">] </w:t>
            </w:r>
            <w:r>
              <w:rPr>
                <w:rStyle w:val="IndexLink"/>
                <w:rtl w:val="true"/>
              </w:rPr>
              <w:t xml:space="preserve">الم اللّه لا إله إلا هُوَ الحَيُّ القَيُّومُ </w:t>
            </w:r>
            <w:r>
              <w:rPr>
                <w:rStyle w:val="IndexLink"/>
                <w:rtl w:val="true"/>
              </w:rPr>
              <w:t xml:space="preserve">* </w:t>
            </w:r>
            <w:r>
              <w:rPr>
                <w:rStyle w:val="IndexLink"/>
                <w:rtl w:val="true"/>
              </w:rPr>
              <w:t>نَزَّلَ عَلَيْكَ الْكِتَابَ</w:t>
            </w:r>
            <w:r>
              <w:rPr>
                <w:rStyle w:val="IndexLink"/>
                <w:rtl w:val="true"/>
              </w:rPr>
              <w:tab/>
            </w:r>
            <w:r>
              <w:rPr>
                <w:rStyle w:val="IndexLink"/>
              </w:rPr>
              <w:t>305</w:t>
            </w:r>
          </w:hyperlink>
        </w:p>
        <w:p>
          <w:pPr>
            <w:pStyle w:val="Contents3"/>
            <w:tabs>
              <w:tab w:val="clear" w:pos="8459"/>
              <w:tab w:val="right" w:pos="9026" w:leader="dot"/>
            </w:tabs>
            <w:rPr/>
          </w:pPr>
          <w:hyperlink w:anchor="__RefHeading___Toc2760438_1067777946">
            <w:r>
              <w:rPr>
                <w:webHidden/>
                <w:rStyle w:val="IndexLink"/>
                <w:rtl w:val="true"/>
              </w:rPr>
              <w:t>[</w:t>
            </w:r>
            <w:r>
              <w:rPr>
                <w:rStyle w:val="IndexLink"/>
              </w:rPr>
              <w:t>7</w:t>
            </w:r>
            <w:r>
              <w:rPr>
                <w:rStyle w:val="IndexLink"/>
                <w:rtl w:val="true"/>
              </w:rPr>
              <w:t xml:space="preserve">] </w:t>
            </w:r>
            <w:r>
              <w:rPr>
                <w:rStyle w:val="IndexLink"/>
                <w:rtl w:val="true"/>
              </w:rPr>
              <w:t>فَيَتَّبِعُونَ مَا تَشَابَهَ مِنْهُ ابْتِغَاءَ الفِتْنَةِ وَابْتِغَاءَ تَأْوِيلِهِ</w:t>
            </w:r>
            <w:r>
              <w:rPr>
                <w:rStyle w:val="IndexLink"/>
                <w:rtl w:val="true"/>
              </w:rPr>
              <w:tab/>
            </w:r>
            <w:r>
              <w:rPr>
                <w:rStyle w:val="IndexLink"/>
              </w:rPr>
              <w:t>305</w:t>
            </w:r>
          </w:hyperlink>
        </w:p>
        <w:p>
          <w:pPr>
            <w:pStyle w:val="Contents3"/>
            <w:tabs>
              <w:tab w:val="clear" w:pos="8459"/>
              <w:tab w:val="right" w:pos="9026" w:leader="dot"/>
            </w:tabs>
            <w:rPr/>
          </w:pPr>
          <w:hyperlink w:anchor="__RefHeading___Toc2760440_1067777946">
            <w:r>
              <w:rPr>
                <w:webHidden/>
                <w:rStyle w:val="IndexLink"/>
                <w:rtl w:val="true"/>
              </w:rPr>
              <w:t>[</w:t>
            </w:r>
            <w:r>
              <w:rPr>
                <w:rStyle w:val="IndexLink"/>
              </w:rPr>
              <w:t>8</w:t>
            </w:r>
            <w:r>
              <w:rPr>
                <w:rStyle w:val="IndexLink"/>
                <w:rtl w:val="true"/>
              </w:rPr>
              <w:t xml:space="preserve">] </w:t>
            </w:r>
            <w:r>
              <w:rPr>
                <w:rStyle w:val="IndexLink"/>
                <w:rtl w:val="true"/>
              </w:rPr>
              <w:t>رَبَّنَا لَا تُزِغْ قُلُوبَنَا بَعْدَ إِذْ هَدَيْتَنَا</w:t>
            </w:r>
            <w:r>
              <w:rPr>
                <w:rStyle w:val="IndexLink"/>
                <w:rtl w:val="true"/>
              </w:rPr>
              <w:tab/>
            </w:r>
            <w:r>
              <w:rPr>
                <w:rStyle w:val="IndexLink"/>
              </w:rPr>
              <w:t>308</w:t>
            </w:r>
          </w:hyperlink>
        </w:p>
        <w:p>
          <w:pPr>
            <w:pStyle w:val="Contents3"/>
            <w:tabs>
              <w:tab w:val="clear" w:pos="8459"/>
              <w:tab w:val="right" w:pos="9026" w:leader="dot"/>
            </w:tabs>
            <w:rPr/>
          </w:pPr>
          <w:hyperlink w:anchor="__RefHeading___Toc2760442_1067777946">
            <w:r>
              <w:rPr>
                <w:webHidden/>
                <w:rStyle w:val="IndexLink"/>
                <w:rtl w:val="true"/>
              </w:rPr>
              <w:t>[</w:t>
            </w:r>
            <w:r>
              <w:rPr>
                <w:rStyle w:val="IndexLink"/>
              </w:rPr>
              <w:t>14</w:t>
            </w:r>
            <w:r>
              <w:rPr>
                <w:rStyle w:val="IndexLink"/>
                <w:rtl w:val="true"/>
              </w:rPr>
              <w:t xml:space="preserve">] </w:t>
            </w:r>
            <w:r>
              <w:rPr>
                <w:rStyle w:val="IndexLink"/>
                <w:rtl w:val="true"/>
              </w:rPr>
              <w:t>زُيِّنَ لِلنَّاسِ حُبُّ الشَّهَوَاتِ مِنَ النِّسَاءِ وَالبَنِينَ وَالقَنَاطِيرِ</w:t>
            </w:r>
            <w:r>
              <w:rPr>
                <w:rStyle w:val="IndexLink"/>
                <w:rtl w:val="true"/>
              </w:rPr>
              <w:tab/>
            </w:r>
            <w:r>
              <w:rPr>
                <w:rStyle w:val="IndexLink"/>
              </w:rPr>
              <w:t>308</w:t>
            </w:r>
          </w:hyperlink>
        </w:p>
        <w:p>
          <w:pPr>
            <w:pStyle w:val="Contents3"/>
            <w:tabs>
              <w:tab w:val="clear" w:pos="8459"/>
              <w:tab w:val="right" w:pos="9026" w:leader="dot"/>
            </w:tabs>
            <w:rPr/>
          </w:pPr>
          <w:hyperlink w:anchor="__RefHeading___Toc2760444_1067777946">
            <w:r>
              <w:rPr>
                <w:webHidden/>
                <w:rStyle w:val="IndexLink"/>
                <w:rtl w:val="true"/>
              </w:rPr>
              <w:t>[</w:t>
            </w:r>
            <w:r>
              <w:rPr>
                <w:rStyle w:val="IndexLink"/>
              </w:rPr>
              <w:t>17</w:t>
            </w:r>
            <w:r>
              <w:rPr>
                <w:rStyle w:val="IndexLink"/>
                <w:rtl w:val="true"/>
              </w:rPr>
              <w:t xml:space="preserve">] </w:t>
            </w:r>
            <w:r>
              <w:rPr>
                <w:rStyle w:val="IndexLink"/>
                <w:rtl w:val="true"/>
              </w:rPr>
              <w:t>وَالمُسْتَغْفِرِينَ بِالأَسْحَارِ</w:t>
            </w:r>
            <w:r>
              <w:rPr>
                <w:rStyle w:val="IndexLink"/>
                <w:rtl w:val="true"/>
              </w:rPr>
              <w:tab/>
            </w:r>
            <w:r>
              <w:rPr>
                <w:rStyle w:val="IndexLink"/>
              </w:rPr>
              <w:t>309</w:t>
            </w:r>
          </w:hyperlink>
        </w:p>
        <w:p>
          <w:pPr>
            <w:pStyle w:val="Contents3"/>
            <w:tabs>
              <w:tab w:val="clear" w:pos="8459"/>
              <w:tab w:val="right" w:pos="9026" w:leader="dot"/>
            </w:tabs>
            <w:rPr/>
          </w:pPr>
          <w:hyperlink w:anchor="__RefHeading___Toc2760446_1067777946">
            <w:r>
              <w:rPr>
                <w:webHidden/>
                <w:rStyle w:val="IndexLink"/>
                <w:rtl w:val="true"/>
              </w:rPr>
              <w:t>[</w:t>
            </w:r>
            <w:r>
              <w:rPr>
                <w:rStyle w:val="IndexLink"/>
              </w:rPr>
              <w:t>18</w:t>
            </w:r>
            <w:r>
              <w:rPr>
                <w:rStyle w:val="IndexLink"/>
                <w:rtl w:val="true"/>
              </w:rPr>
              <w:t xml:space="preserve">] </w:t>
            </w:r>
            <w:r>
              <w:rPr>
                <w:rStyle w:val="IndexLink"/>
                <w:rtl w:val="true"/>
              </w:rPr>
              <w:t>شَهِدَ اللّه أَنَّهُ لَا إِلَهَ إِلَّا هُوَ وَالمَلَائِكَةُ وَأُولُوا العِلْمِ قَائِماً بِالْقِسطِ</w:t>
            </w:r>
            <w:r>
              <w:rPr>
                <w:rStyle w:val="IndexLink"/>
                <w:rtl w:val="true"/>
              </w:rPr>
              <w:tab/>
            </w:r>
            <w:r>
              <w:rPr>
                <w:rStyle w:val="IndexLink"/>
              </w:rPr>
              <w:t>309</w:t>
            </w:r>
          </w:hyperlink>
        </w:p>
        <w:p>
          <w:pPr>
            <w:pStyle w:val="Contents3"/>
            <w:tabs>
              <w:tab w:val="clear" w:pos="8459"/>
              <w:tab w:val="right" w:pos="9026" w:leader="dot"/>
            </w:tabs>
            <w:rPr/>
          </w:pPr>
          <w:hyperlink w:anchor="__RefHeading___Toc2760448_1067777946">
            <w:r>
              <w:rPr>
                <w:webHidden/>
                <w:rStyle w:val="IndexLink"/>
                <w:rtl w:val="true"/>
              </w:rPr>
              <w:t>[</w:t>
            </w:r>
            <w:r>
              <w:rPr>
                <w:rStyle w:val="IndexLink"/>
              </w:rPr>
              <w:t>19</w:t>
            </w:r>
            <w:r>
              <w:rPr>
                <w:rStyle w:val="IndexLink"/>
                <w:rtl w:val="true"/>
              </w:rPr>
              <w:t xml:space="preserve">] </w:t>
            </w:r>
            <w:r>
              <w:rPr>
                <w:rStyle w:val="IndexLink"/>
                <w:rtl w:val="true"/>
              </w:rPr>
              <w:t>إِنَّ الدِّينَ عِندَ اللّه الإِسْلَامُ</w:t>
            </w:r>
            <w:r>
              <w:rPr>
                <w:rStyle w:val="IndexLink"/>
                <w:rtl w:val="true"/>
              </w:rPr>
              <w:tab/>
            </w:r>
            <w:r>
              <w:rPr>
                <w:rStyle w:val="IndexLink"/>
              </w:rPr>
              <w:t>310</w:t>
            </w:r>
          </w:hyperlink>
        </w:p>
        <w:p>
          <w:pPr>
            <w:pStyle w:val="Contents3"/>
            <w:tabs>
              <w:tab w:val="clear" w:pos="8459"/>
              <w:tab w:val="right" w:pos="9026" w:leader="dot"/>
            </w:tabs>
            <w:rPr/>
          </w:pPr>
          <w:hyperlink w:anchor="__RefHeading___Toc2760450_1067777946">
            <w:r>
              <w:rPr>
                <w:webHidden/>
                <w:rStyle w:val="IndexLink"/>
                <w:rtl w:val="true"/>
              </w:rPr>
              <w:t>[</w:t>
            </w:r>
            <w:r>
              <w:rPr>
                <w:rStyle w:val="IndexLink"/>
              </w:rPr>
              <w:t>26</w:t>
            </w:r>
            <w:r>
              <w:rPr>
                <w:rStyle w:val="IndexLink"/>
                <w:rtl w:val="true"/>
              </w:rPr>
              <w:t xml:space="preserve">] </w:t>
            </w:r>
            <w:r>
              <w:rPr>
                <w:rStyle w:val="IndexLink"/>
                <w:rtl w:val="true"/>
              </w:rPr>
              <w:t>قُلِ اللّهمُ مَالِكَ المُلْكِ تُؤْتِي المُلْكَ مَن تَشَاءُ وَتَنزِعُ المُلْكَ</w:t>
            </w:r>
            <w:r>
              <w:rPr>
                <w:rStyle w:val="IndexLink"/>
                <w:rtl w:val="true"/>
              </w:rPr>
              <w:tab/>
            </w:r>
            <w:r>
              <w:rPr>
                <w:rStyle w:val="IndexLink"/>
              </w:rPr>
              <w:t>311</w:t>
            </w:r>
          </w:hyperlink>
        </w:p>
        <w:p>
          <w:pPr>
            <w:pStyle w:val="Contents3"/>
            <w:tabs>
              <w:tab w:val="clear" w:pos="8459"/>
              <w:tab w:val="right" w:pos="9026" w:leader="dot"/>
            </w:tabs>
            <w:rPr/>
          </w:pPr>
          <w:hyperlink w:anchor="__RefHeading___Toc2760452_1067777946">
            <w:r>
              <w:rPr>
                <w:webHidden/>
                <w:rStyle w:val="IndexLink"/>
                <w:rtl w:val="true"/>
              </w:rPr>
              <w:t>[</w:t>
            </w:r>
            <w:r>
              <w:rPr>
                <w:rStyle w:val="IndexLink"/>
              </w:rPr>
              <w:t>28</w:t>
            </w:r>
            <w:r>
              <w:rPr>
                <w:rStyle w:val="IndexLink"/>
                <w:rtl w:val="true"/>
              </w:rPr>
              <w:t xml:space="preserve">] </w:t>
            </w:r>
            <w:r>
              <w:rPr>
                <w:rStyle w:val="IndexLink"/>
                <w:rtl w:val="true"/>
              </w:rPr>
              <w:t>إِلَّا أَن تَتَّقُوا مِنْهُمْ تُقَاةً</w:t>
            </w:r>
            <w:r>
              <w:rPr>
                <w:rStyle w:val="IndexLink"/>
                <w:rtl w:val="true"/>
              </w:rPr>
              <w:tab/>
            </w:r>
            <w:r>
              <w:rPr>
                <w:rStyle w:val="IndexLink"/>
              </w:rPr>
              <w:t>311</w:t>
            </w:r>
          </w:hyperlink>
        </w:p>
        <w:p>
          <w:pPr>
            <w:pStyle w:val="Contents3"/>
            <w:tabs>
              <w:tab w:val="clear" w:pos="8459"/>
              <w:tab w:val="right" w:pos="9026" w:leader="dot"/>
            </w:tabs>
            <w:rPr/>
          </w:pPr>
          <w:hyperlink w:anchor="__RefHeading___Toc2760454_1067777946">
            <w:r>
              <w:rPr>
                <w:webHidden/>
                <w:rStyle w:val="IndexLink"/>
                <w:rtl w:val="true"/>
              </w:rPr>
              <w:t>[</w:t>
            </w:r>
            <w:r>
              <w:rPr>
                <w:rStyle w:val="IndexLink"/>
              </w:rPr>
              <w:t>31</w:t>
            </w:r>
            <w:r>
              <w:rPr>
                <w:rStyle w:val="IndexLink"/>
                <w:rtl w:val="true"/>
              </w:rPr>
              <w:t xml:space="preserve">] </w:t>
            </w:r>
            <w:r>
              <w:rPr>
                <w:rStyle w:val="IndexLink"/>
                <w:rtl w:val="true"/>
              </w:rPr>
              <w:t>إن كُنتُمْ تُحِبُّونَ اللّه فَاتَّبِعُونِي يُحْبِبْكُمُ اللّه</w:t>
            </w:r>
            <w:r>
              <w:rPr>
                <w:rStyle w:val="IndexLink"/>
                <w:rtl w:val="true"/>
              </w:rPr>
              <w:tab/>
            </w:r>
            <w:r>
              <w:rPr>
                <w:rStyle w:val="IndexLink"/>
              </w:rPr>
              <w:t>311</w:t>
            </w:r>
          </w:hyperlink>
        </w:p>
        <w:p>
          <w:pPr>
            <w:pStyle w:val="Contents3"/>
            <w:tabs>
              <w:tab w:val="clear" w:pos="8459"/>
              <w:tab w:val="right" w:pos="9026" w:leader="dot"/>
            </w:tabs>
            <w:rPr/>
          </w:pPr>
          <w:hyperlink w:anchor="__RefHeading___Toc2760456_1067777946">
            <w:r>
              <w:rPr>
                <w:webHidden/>
                <w:rStyle w:val="IndexLink"/>
                <w:rtl w:val="true"/>
              </w:rPr>
              <w:t xml:space="preserve">[ </w:t>
            </w:r>
            <w:r>
              <w:rPr>
                <w:rStyle w:val="IndexLink"/>
              </w:rPr>
              <w:t>33</w:t>
            </w:r>
            <w:r>
              <w:rPr>
                <w:rStyle w:val="IndexLink"/>
                <w:rtl w:val="true"/>
              </w:rPr>
              <w:t xml:space="preserve"> </w:t>
            </w:r>
            <w:r>
              <w:rPr>
                <w:rStyle w:val="IndexLink"/>
                <w:rtl w:val="true"/>
              </w:rPr>
              <w:t xml:space="preserve">و </w:t>
            </w:r>
            <w:r>
              <w:rPr>
                <w:rStyle w:val="IndexLink"/>
              </w:rPr>
              <w:t>34</w:t>
            </w:r>
            <w:r>
              <w:rPr>
                <w:rStyle w:val="IndexLink"/>
                <w:rtl w:val="true"/>
              </w:rPr>
              <w:t xml:space="preserve"> ] </w:t>
            </w:r>
            <w:r>
              <w:rPr>
                <w:rStyle w:val="IndexLink"/>
                <w:rtl w:val="true"/>
              </w:rPr>
              <w:t>إِنَّ اللّه أَصْطَفَى ءَادَمَ وَنُوحاً وَءَالَ إِبْرَاهِيمَ وَءَالَ عِمْرَانَ</w:t>
            </w:r>
            <w:r>
              <w:rPr>
                <w:rStyle w:val="IndexLink"/>
                <w:rtl w:val="true"/>
              </w:rPr>
              <w:tab/>
            </w:r>
            <w:r>
              <w:rPr>
                <w:rStyle w:val="IndexLink"/>
              </w:rPr>
              <w:t>313</w:t>
            </w:r>
          </w:hyperlink>
        </w:p>
        <w:p>
          <w:pPr>
            <w:pStyle w:val="Contents3"/>
            <w:tabs>
              <w:tab w:val="clear" w:pos="8459"/>
              <w:tab w:val="right" w:pos="9026" w:leader="dot"/>
            </w:tabs>
            <w:rPr/>
          </w:pPr>
          <w:hyperlink w:anchor="__RefHeading___Toc2760458_1067777946">
            <w:r>
              <w:rPr>
                <w:webHidden/>
                <w:rStyle w:val="IndexLink"/>
                <w:rtl w:val="true"/>
              </w:rPr>
              <w:t>[</w:t>
            </w:r>
            <w:r>
              <w:rPr>
                <w:rStyle w:val="IndexLink"/>
              </w:rPr>
              <w:t>36</w:t>
            </w:r>
            <w:r>
              <w:rPr>
                <w:rStyle w:val="IndexLink"/>
                <w:rtl w:val="true"/>
              </w:rPr>
              <w:t xml:space="preserve">] </w:t>
            </w:r>
            <w:r>
              <w:rPr>
                <w:rStyle w:val="IndexLink"/>
                <w:rtl w:val="true"/>
              </w:rPr>
              <w:t>قَالَتْ رَبِّ إِنِّى وضَعْتُهَا أُنْثَىٰ وَاللّه أَعْلَمُ بِمَا وَضَعَتْ</w:t>
            </w:r>
            <w:r>
              <w:rPr>
                <w:rStyle w:val="IndexLink"/>
                <w:rtl w:val="true"/>
              </w:rPr>
              <w:tab/>
            </w:r>
            <w:r>
              <w:rPr>
                <w:rStyle w:val="IndexLink"/>
              </w:rPr>
              <w:t>315</w:t>
            </w:r>
          </w:hyperlink>
        </w:p>
        <w:p>
          <w:pPr>
            <w:pStyle w:val="Contents3"/>
            <w:tabs>
              <w:tab w:val="clear" w:pos="8459"/>
              <w:tab w:val="right" w:pos="9026" w:leader="dot"/>
            </w:tabs>
            <w:rPr/>
          </w:pPr>
          <w:hyperlink w:anchor="__RefHeading___Toc2760460_1067777946">
            <w:r>
              <w:rPr>
                <w:webHidden/>
                <w:rStyle w:val="IndexLink"/>
                <w:rtl w:val="true"/>
              </w:rPr>
              <w:t>[</w:t>
            </w:r>
            <w:r>
              <w:rPr>
                <w:rStyle w:val="IndexLink"/>
              </w:rPr>
              <w:t>37</w:t>
            </w:r>
            <w:r>
              <w:rPr>
                <w:rStyle w:val="IndexLink"/>
                <w:rtl w:val="true"/>
              </w:rPr>
              <w:t xml:space="preserve">] </w:t>
            </w:r>
            <w:r>
              <w:rPr>
                <w:rStyle w:val="IndexLink"/>
                <w:rtl w:val="true"/>
              </w:rPr>
              <w:t>أَنَّى لَكِ هَذَا قَالَتْ هُوَ مِنْ عِندِ اللّه</w:t>
            </w:r>
            <w:r>
              <w:rPr>
                <w:rStyle w:val="IndexLink"/>
                <w:rtl w:val="true"/>
              </w:rPr>
              <w:tab/>
            </w:r>
            <w:r>
              <w:rPr>
                <w:rStyle w:val="IndexLink"/>
              </w:rPr>
              <w:t>318</w:t>
            </w:r>
          </w:hyperlink>
        </w:p>
        <w:p>
          <w:pPr>
            <w:pStyle w:val="Contents3"/>
            <w:tabs>
              <w:tab w:val="clear" w:pos="8459"/>
              <w:tab w:val="right" w:pos="9026" w:leader="dot"/>
            </w:tabs>
            <w:rPr/>
          </w:pPr>
          <w:hyperlink w:anchor="__RefHeading___Toc2760462_1067777946">
            <w:r>
              <w:rPr>
                <w:webHidden/>
                <w:rStyle w:val="IndexLink"/>
                <w:rtl w:val="true"/>
              </w:rPr>
              <w:t>[</w:t>
            </w:r>
            <w:r>
              <w:rPr>
                <w:rStyle w:val="IndexLink"/>
              </w:rPr>
              <w:t>41</w:t>
            </w:r>
            <w:r>
              <w:rPr>
                <w:rStyle w:val="IndexLink"/>
                <w:rtl w:val="true"/>
              </w:rPr>
              <w:t xml:space="preserve">] </w:t>
            </w:r>
            <w:r>
              <w:rPr>
                <w:rStyle w:val="IndexLink"/>
                <w:rtl w:val="true"/>
              </w:rPr>
              <w:t>رَبِّ اجْعَل لى ءَايَةً قَالَ ايَتُكَ أَلَّا تُكَلِّمَ النَّاسَ ثَلاثَةَ أيّام</w:t>
            </w:r>
            <w:r>
              <w:rPr>
                <w:rStyle w:val="IndexLink"/>
                <w:rtl w:val="true"/>
              </w:rPr>
              <w:tab/>
            </w:r>
            <w:r>
              <w:rPr>
                <w:rStyle w:val="IndexLink"/>
              </w:rPr>
              <w:t>319</w:t>
            </w:r>
          </w:hyperlink>
        </w:p>
        <w:p>
          <w:pPr>
            <w:pStyle w:val="Contents3"/>
            <w:tabs>
              <w:tab w:val="clear" w:pos="8459"/>
              <w:tab w:val="right" w:pos="9026" w:leader="dot"/>
            </w:tabs>
            <w:rPr/>
          </w:pPr>
          <w:hyperlink w:anchor="__RefHeading___Toc2760464_1067777946">
            <w:r>
              <w:rPr>
                <w:webHidden/>
                <w:rStyle w:val="IndexLink"/>
                <w:rtl w:val="true"/>
              </w:rPr>
              <w:t xml:space="preserve">[ </w:t>
            </w:r>
            <w:r>
              <w:rPr>
                <w:rStyle w:val="IndexLink"/>
              </w:rPr>
              <w:t>39</w:t>
            </w:r>
            <w:r>
              <w:rPr>
                <w:rStyle w:val="IndexLink"/>
                <w:rtl w:val="true"/>
              </w:rPr>
              <w:t xml:space="preserve"> ] </w:t>
            </w:r>
            <w:r>
              <w:rPr>
                <w:rStyle w:val="IndexLink"/>
                <w:rtl w:val="true"/>
              </w:rPr>
              <w:t>وَنَبِيّاً مِنَ الصَّالِحِينَ</w:t>
            </w:r>
            <w:r>
              <w:rPr>
                <w:rStyle w:val="IndexLink"/>
                <w:rtl w:val="true"/>
              </w:rPr>
              <w:tab/>
            </w:r>
            <w:r>
              <w:rPr>
                <w:rStyle w:val="IndexLink"/>
              </w:rPr>
              <w:t>320</w:t>
            </w:r>
          </w:hyperlink>
        </w:p>
        <w:p>
          <w:pPr>
            <w:pStyle w:val="Contents3"/>
            <w:tabs>
              <w:tab w:val="clear" w:pos="8459"/>
              <w:tab w:val="right" w:pos="9026" w:leader="dot"/>
            </w:tabs>
            <w:rPr/>
          </w:pPr>
          <w:hyperlink w:anchor="__RefHeading___Toc2760466_1067777946">
            <w:r>
              <w:rPr>
                <w:webHidden/>
                <w:rStyle w:val="IndexLink"/>
                <w:rtl w:val="true"/>
              </w:rPr>
              <w:t>[</w:t>
            </w:r>
            <w:r>
              <w:rPr>
                <w:rStyle w:val="IndexLink"/>
              </w:rPr>
              <w:t>42</w:t>
            </w:r>
            <w:r>
              <w:rPr>
                <w:rStyle w:val="IndexLink"/>
                <w:rtl w:val="true"/>
              </w:rPr>
              <w:t xml:space="preserve"> - </w:t>
            </w:r>
            <w:r>
              <w:rPr>
                <w:rStyle w:val="IndexLink"/>
              </w:rPr>
              <w:t>44</w:t>
            </w:r>
            <w:r>
              <w:rPr>
                <w:rStyle w:val="IndexLink"/>
                <w:rtl w:val="true"/>
              </w:rPr>
              <w:t xml:space="preserve">] </w:t>
            </w:r>
            <w:r>
              <w:rPr>
                <w:rStyle w:val="IndexLink"/>
                <w:rtl w:val="true"/>
              </w:rPr>
              <w:t>إذ يلقون أفلامهم أَيُّهُمْ يَكْفُلُ مريم</w:t>
            </w:r>
            <w:r>
              <w:rPr>
                <w:rStyle w:val="IndexLink"/>
                <w:rtl w:val="true"/>
              </w:rPr>
              <w:tab/>
            </w:r>
            <w:r>
              <w:rPr>
                <w:rStyle w:val="IndexLink"/>
              </w:rPr>
              <w:t>320</w:t>
            </w:r>
          </w:hyperlink>
        </w:p>
        <w:p>
          <w:pPr>
            <w:pStyle w:val="Contents3"/>
            <w:tabs>
              <w:tab w:val="clear" w:pos="8459"/>
              <w:tab w:val="right" w:pos="9026" w:leader="dot"/>
            </w:tabs>
            <w:rPr/>
          </w:pPr>
          <w:hyperlink w:anchor="__RefHeading___Toc2760468_1067777946">
            <w:r>
              <w:rPr>
                <w:webHidden/>
                <w:rStyle w:val="IndexLink"/>
                <w:rtl w:val="true"/>
              </w:rPr>
              <w:t>[</w:t>
            </w:r>
            <w:r>
              <w:rPr>
                <w:rStyle w:val="IndexLink"/>
              </w:rPr>
              <w:t>44</w:t>
            </w:r>
            <w:r>
              <w:rPr>
                <w:rStyle w:val="IndexLink"/>
                <w:rtl w:val="true"/>
              </w:rPr>
              <w:t xml:space="preserve">] </w:t>
            </w:r>
            <w:r>
              <w:rPr>
                <w:rStyle w:val="IndexLink"/>
                <w:rtl w:val="true"/>
              </w:rPr>
              <w:t>وَمَا كُنتَ لَدَيْهِمْ إِذْ يَخْتَصِمُونَ</w:t>
            </w:r>
            <w:r>
              <w:rPr>
                <w:rStyle w:val="IndexLink"/>
                <w:rtl w:val="true"/>
              </w:rPr>
              <w:tab/>
            </w:r>
            <w:r>
              <w:rPr>
                <w:rStyle w:val="IndexLink"/>
              </w:rPr>
              <w:t>321</w:t>
            </w:r>
          </w:hyperlink>
        </w:p>
        <w:p>
          <w:pPr>
            <w:pStyle w:val="Contents3"/>
            <w:tabs>
              <w:tab w:val="clear" w:pos="8459"/>
              <w:tab w:val="right" w:pos="9026" w:leader="dot"/>
            </w:tabs>
            <w:rPr/>
          </w:pPr>
          <w:hyperlink w:anchor="__RefHeading___Toc2760470_1067777946">
            <w:r>
              <w:rPr>
                <w:webHidden/>
                <w:rStyle w:val="IndexLink"/>
                <w:rtl w:val="true"/>
              </w:rPr>
              <w:t>[</w:t>
            </w:r>
            <w:r>
              <w:rPr>
                <w:rStyle w:val="IndexLink"/>
              </w:rPr>
              <w:t>50</w:t>
            </w:r>
            <w:r>
              <w:rPr>
                <w:rStyle w:val="IndexLink"/>
                <w:rtl w:val="true"/>
              </w:rPr>
              <w:t xml:space="preserve">] </w:t>
            </w:r>
            <w:r>
              <w:rPr>
                <w:rStyle w:val="IndexLink"/>
                <w:rtl w:val="true"/>
              </w:rPr>
              <w:t>وَلا حِلَّ لَكُم بَعْضَ الَّذِى حُرِّمَ عَلَيْكُمْ</w:t>
            </w:r>
            <w:r>
              <w:rPr>
                <w:rStyle w:val="IndexLink"/>
                <w:rtl w:val="true"/>
              </w:rPr>
              <w:tab/>
            </w:r>
            <w:r>
              <w:rPr>
                <w:rStyle w:val="IndexLink"/>
              </w:rPr>
              <w:t>323</w:t>
            </w:r>
          </w:hyperlink>
        </w:p>
        <w:p>
          <w:pPr>
            <w:pStyle w:val="Contents3"/>
            <w:tabs>
              <w:tab w:val="clear" w:pos="8459"/>
              <w:tab w:val="right" w:pos="9026" w:leader="dot"/>
            </w:tabs>
            <w:rPr/>
          </w:pPr>
          <w:hyperlink w:anchor="__RefHeading___Toc2760472_1067777946">
            <w:r>
              <w:rPr>
                <w:webHidden/>
                <w:rStyle w:val="IndexLink"/>
                <w:rtl w:val="true"/>
              </w:rPr>
              <w:t>[</w:t>
            </w:r>
            <w:r>
              <w:rPr>
                <w:rStyle w:val="IndexLink"/>
              </w:rPr>
              <w:t>59</w:t>
            </w:r>
            <w:r>
              <w:rPr>
                <w:rStyle w:val="IndexLink"/>
                <w:rtl w:val="true"/>
              </w:rPr>
              <w:t xml:space="preserve">] </w:t>
            </w:r>
            <w:r>
              <w:rPr>
                <w:rStyle w:val="IndexLink"/>
                <w:rtl w:val="true"/>
              </w:rPr>
              <w:t>إِنَّ مَثَلَ عِيسَى عِندَ اللّه كَمَثَلِ ءَادَمَ</w:t>
            </w:r>
            <w:r>
              <w:rPr>
                <w:rStyle w:val="IndexLink"/>
                <w:rtl w:val="true"/>
              </w:rPr>
              <w:tab/>
            </w:r>
            <w:r>
              <w:rPr>
                <w:rStyle w:val="IndexLink"/>
              </w:rPr>
              <w:t>324</w:t>
            </w:r>
          </w:hyperlink>
        </w:p>
        <w:p>
          <w:pPr>
            <w:pStyle w:val="Contents3"/>
            <w:tabs>
              <w:tab w:val="clear" w:pos="8459"/>
              <w:tab w:val="right" w:pos="9026" w:leader="dot"/>
            </w:tabs>
            <w:rPr/>
          </w:pPr>
          <w:hyperlink w:anchor="__RefHeading___Toc2760474_1067777946">
            <w:r>
              <w:rPr>
                <w:webHidden/>
                <w:rStyle w:val="IndexLink"/>
                <w:rtl w:val="true"/>
              </w:rPr>
              <w:t>[</w:t>
            </w:r>
            <w:r>
              <w:rPr>
                <w:rStyle w:val="IndexLink"/>
              </w:rPr>
              <w:t>61</w:t>
            </w:r>
            <w:r>
              <w:rPr>
                <w:rStyle w:val="IndexLink"/>
                <w:rtl w:val="true"/>
              </w:rPr>
              <w:t xml:space="preserve">] </w:t>
            </w:r>
            <w:r>
              <w:rPr>
                <w:rStyle w:val="IndexLink"/>
                <w:rtl w:val="true"/>
              </w:rPr>
              <w:t>قُلْ تَعَالَوْا نَدْعُ أَبْنَاءَنَا وَأَبْنَاءَكُمْ وَنِسَاءَنَا وَنِسَاءَكُمْ وَأَنْفُسَنَا</w:t>
            </w:r>
            <w:r>
              <w:rPr>
                <w:rStyle w:val="IndexLink"/>
                <w:rtl w:val="true"/>
              </w:rPr>
              <w:tab/>
            </w:r>
            <w:r>
              <w:rPr>
                <w:rStyle w:val="IndexLink"/>
              </w:rPr>
              <w:t>325</w:t>
            </w:r>
          </w:hyperlink>
        </w:p>
        <w:p>
          <w:pPr>
            <w:pStyle w:val="Contents3"/>
            <w:tabs>
              <w:tab w:val="clear" w:pos="8459"/>
              <w:tab w:val="right" w:pos="9026" w:leader="dot"/>
            </w:tabs>
            <w:rPr/>
          </w:pPr>
          <w:hyperlink w:anchor="__RefHeading___Toc2760476_1067777946">
            <w:r>
              <w:rPr>
                <w:webHidden/>
                <w:rStyle w:val="IndexLink"/>
                <w:rtl w:val="true"/>
              </w:rPr>
              <w:t xml:space="preserve">[ </w:t>
            </w:r>
            <w:r>
              <w:rPr>
                <w:rStyle w:val="IndexLink"/>
              </w:rPr>
              <w:t>67</w:t>
            </w:r>
            <w:r>
              <w:rPr>
                <w:rStyle w:val="IndexLink"/>
                <w:rtl w:val="true"/>
              </w:rPr>
              <w:t xml:space="preserve">] </w:t>
            </w:r>
            <w:r>
              <w:rPr>
                <w:rStyle w:val="IndexLink"/>
                <w:rtl w:val="true"/>
              </w:rPr>
              <w:t>وَلَكِن كَانَ حَنِيفاً مُسلِماً</w:t>
            </w:r>
            <w:r>
              <w:rPr>
                <w:rStyle w:val="IndexLink"/>
                <w:rtl w:val="true"/>
              </w:rPr>
              <w:tab/>
            </w:r>
            <w:r>
              <w:rPr>
                <w:rStyle w:val="IndexLink"/>
              </w:rPr>
              <w:t>326</w:t>
            </w:r>
          </w:hyperlink>
        </w:p>
        <w:p>
          <w:pPr>
            <w:pStyle w:val="Contents3"/>
            <w:tabs>
              <w:tab w:val="clear" w:pos="8459"/>
              <w:tab w:val="right" w:pos="9026" w:leader="dot"/>
            </w:tabs>
            <w:rPr/>
          </w:pPr>
          <w:hyperlink w:anchor="__RefHeading___Toc2760478_1067777946">
            <w:r>
              <w:rPr>
                <w:webHidden/>
                <w:rStyle w:val="IndexLink"/>
                <w:rtl w:val="true"/>
              </w:rPr>
              <w:t>[</w:t>
            </w:r>
            <w:r>
              <w:rPr>
                <w:rStyle w:val="IndexLink"/>
              </w:rPr>
              <w:t>68</w:t>
            </w:r>
            <w:r>
              <w:rPr>
                <w:rStyle w:val="IndexLink"/>
                <w:rtl w:val="true"/>
              </w:rPr>
              <w:t xml:space="preserve">] </w:t>
            </w:r>
            <w:r>
              <w:rPr>
                <w:rStyle w:val="IndexLink"/>
                <w:rtl w:val="true"/>
              </w:rPr>
              <w:t>إِنَّ أَوْلَى النَّاسِ بِإِبْرَاهِيمِ الَّذِينَ اتَّبَعُوهُ وَهَذَا النبيّ وَالَّذِينَ</w:t>
            </w:r>
            <w:r>
              <w:rPr>
                <w:rStyle w:val="IndexLink"/>
                <w:rtl w:val="true"/>
              </w:rPr>
              <w:tab/>
            </w:r>
            <w:r>
              <w:rPr>
                <w:rStyle w:val="IndexLink"/>
              </w:rPr>
              <w:t>327</w:t>
            </w:r>
          </w:hyperlink>
        </w:p>
        <w:p>
          <w:pPr>
            <w:pStyle w:val="Contents3"/>
            <w:tabs>
              <w:tab w:val="clear" w:pos="8459"/>
              <w:tab w:val="right" w:pos="9026" w:leader="dot"/>
            </w:tabs>
            <w:rPr/>
          </w:pPr>
          <w:hyperlink w:anchor="__RefHeading___Toc2760480_1067777946">
            <w:r>
              <w:rPr>
                <w:webHidden/>
                <w:rStyle w:val="IndexLink"/>
                <w:rtl w:val="true"/>
              </w:rPr>
              <w:t>[</w:t>
            </w:r>
            <w:r>
              <w:rPr>
                <w:rStyle w:val="IndexLink"/>
              </w:rPr>
              <w:t>77</w:t>
            </w:r>
            <w:r>
              <w:rPr>
                <w:rStyle w:val="IndexLink"/>
                <w:rtl w:val="true"/>
              </w:rPr>
              <w:t xml:space="preserve">] </w:t>
            </w:r>
            <w:r>
              <w:rPr>
                <w:rStyle w:val="IndexLink"/>
                <w:rtl w:val="true"/>
              </w:rPr>
              <w:t>وَلَا يَنظُرُ إِلَيْهِمْ يَوْمَ القِيَامَة</w:t>
            </w:r>
            <w:r>
              <w:rPr>
                <w:rStyle w:val="IndexLink"/>
                <w:rtl w:val="true"/>
              </w:rPr>
              <w:tab/>
            </w:r>
            <w:r>
              <w:rPr>
                <w:rStyle w:val="IndexLink"/>
              </w:rPr>
              <w:t>329</w:t>
            </w:r>
          </w:hyperlink>
        </w:p>
        <w:p>
          <w:pPr>
            <w:pStyle w:val="Contents3"/>
            <w:tabs>
              <w:tab w:val="clear" w:pos="8459"/>
              <w:tab w:val="right" w:pos="9026" w:leader="dot"/>
            </w:tabs>
            <w:rPr/>
          </w:pPr>
          <w:hyperlink w:anchor="__RefHeading___Toc2760482_1067777946">
            <w:r>
              <w:rPr>
                <w:webHidden/>
                <w:rStyle w:val="IndexLink"/>
                <w:rtl w:val="true"/>
              </w:rPr>
              <w:t>[</w:t>
            </w:r>
            <w:r>
              <w:rPr>
                <w:rStyle w:val="IndexLink"/>
              </w:rPr>
              <w:t>81</w:t>
            </w:r>
            <w:r>
              <w:rPr>
                <w:rStyle w:val="IndexLink"/>
                <w:rtl w:val="true"/>
              </w:rPr>
              <w:t xml:space="preserve">] </w:t>
            </w:r>
            <w:r>
              <w:rPr>
                <w:rStyle w:val="IndexLink"/>
                <w:rtl w:val="true"/>
              </w:rPr>
              <w:t>وَإِذْ أَخَذَ اللّه مِيثَاقَ النَّبِيِّينَ لَمَا ءَاتَيْتُكُمْ مِّن كِتَابٍ وَحِكْمَةٍ</w:t>
            </w:r>
            <w:r>
              <w:rPr>
                <w:rStyle w:val="IndexLink"/>
                <w:rtl w:val="true"/>
              </w:rPr>
              <w:tab/>
            </w:r>
            <w:r>
              <w:rPr>
                <w:rStyle w:val="IndexLink"/>
              </w:rPr>
              <w:t>329</w:t>
            </w:r>
          </w:hyperlink>
        </w:p>
        <w:p>
          <w:pPr>
            <w:pStyle w:val="Contents3"/>
            <w:tabs>
              <w:tab w:val="clear" w:pos="8459"/>
              <w:tab w:val="right" w:pos="9026" w:leader="dot"/>
            </w:tabs>
            <w:rPr/>
          </w:pPr>
          <w:hyperlink w:anchor="__RefHeading___Toc2760484_1067777946">
            <w:r>
              <w:rPr>
                <w:webHidden/>
                <w:rStyle w:val="IndexLink"/>
                <w:rtl w:val="true"/>
              </w:rPr>
              <w:t>[</w:t>
            </w:r>
            <w:r>
              <w:rPr>
                <w:rStyle w:val="IndexLink"/>
              </w:rPr>
              <w:t>83</w:t>
            </w:r>
            <w:r>
              <w:rPr>
                <w:rStyle w:val="IndexLink"/>
                <w:rtl w:val="true"/>
              </w:rPr>
              <w:t xml:space="preserve">] </w:t>
            </w:r>
            <w:r>
              <w:rPr>
                <w:rStyle w:val="IndexLink"/>
                <w:rtl w:val="true"/>
              </w:rPr>
              <w:t>وَلَهُ أَسْلَمَ مَن فِي السَّمَاوَاتِ وَالْأَرْضِ طَوْعاً وَكَرْهاً</w:t>
            </w:r>
            <w:r>
              <w:rPr>
                <w:rStyle w:val="IndexLink"/>
                <w:rtl w:val="true"/>
              </w:rPr>
              <w:tab/>
            </w:r>
            <w:r>
              <w:rPr>
                <w:rStyle w:val="IndexLink"/>
              </w:rPr>
              <w:t>334</w:t>
            </w:r>
          </w:hyperlink>
        </w:p>
        <w:p>
          <w:pPr>
            <w:pStyle w:val="Contents3"/>
            <w:tabs>
              <w:tab w:val="clear" w:pos="8459"/>
              <w:tab w:val="right" w:pos="9026" w:leader="dot"/>
            </w:tabs>
            <w:rPr/>
          </w:pPr>
          <w:hyperlink w:anchor="__RefHeading___Toc2760486_1067777946">
            <w:r>
              <w:rPr>
                <w:webHidden/>
                <w:rStyle w:val="IndexLink"/>
                <w:rtl w:val="true"/>
              </w:rPr>
              <w:t>[</w:t>
            </w:r>
            <w:r>
              <w:rPr>
                <w:rStyle w:val="IndexLink"/>
              </w:rPr>
              <w:t>92</w:t>
            </w:r>
            <w:r>
              <w:rPr>
                <w:rStyle w:val="IndexLink"/>
                <w:rtl w:val="true"/>
              </w:rPr>
              <w:t xml:space="preserve">] </w:t>
            </w:r>
            <w:r>
              <w:rPr>
                <w:rStyle w:val="IndexLink"/>
                <w:rtl w:val="true"/>
              </w:rPr>
              <w:t>لَن تَنَالُوا البِرَّ حتّى تُنفِقُوا مِمَّا تُحِبُّونَ</w:t>
            </w:r>
            <w:r>
              <w:rPr>
                <w:rStyle w:val="IndexLink"/>
                <w:rtl w:val="true"/>
              </w:rPr>
              <w:tab/>
            </w:r>
            <w:r>
              <w:rPr>
                <w:rStyle w:val="IndexLink"/>
              </w:rPr>
              <w:t>335</w:t>
            </w:r>
          </w:hyperlink>
        </w:p>
        <w:p>
          <w:pPr>
            <w:pStyle w:val="Contents3"/>
            <w:tabs>
              <w:tab w:val="clear" w:pos="8459"/>
              <w:tab w:val="right" w:pos="9026" w:leader="dot"/>
            </w:tabs>
            <w:rPr/>
          </w:pPr>
          <w:hyperlink w:anchor="__RefHeading___Toc2760488_1067777946">
            <w:r>
              <w:rPr>
                <w:webHidden/>
                <w:rStyle w:val="IndexLink"/>
                <w:rtl w:val="true"/>
              </w:rPr>
              <w:t>[</w:t>
            </w:r>
            <w:r>
              <w:rPr>
                <w:rStyle w:val="IndexLink"/>
              </w:rPr>
              <w:t>93</w:t>
            </w:r>
            <w:r>
              <w:rPr>
                <w:rStyle w:val="IndexLink"/>
                <w:rtl w:val="true"/>
              </w:rPr>
              <w:t xml:space="preserve">] </w:t>
            </w:r>
            <w:r>
              <w:rPr>
                <w:rStyle w:val="IndexLink"/>
                <w:rtl w:val="true"/>
              </w:rPr>
              <w:t>كُلُّ الطَّعَامِ كَانَ حِلّاً لِّبَنِي إِسْرَائِيلَ إِلَّا مَا حَرَّمَ إِسْرَائِيلُ</w:t>
            </w:r>
            <w:r>
              <w:rPr>
                <w:rStyle w:val="IndexLink"/>
                <w:rtl w:val="true"/>
              </w:rPr>
              <w:tab/>
            </w:r>
            <w:r>
              <w:rPr>
                <w:rStyle w:val="IndexLink"/>
              </w:rPr>
              <w:t>336</w:t>
            </w:r>
          </w:hyperlink>
        </w:p>
        <w:p>
          <w:pPr>
            <w:pStyle w:val="Contents3"/>
            <w:tabs>
              <w:tab w:val="clear" w:pos="8459"/>
              <w:tab w:val="right" w:pos="9026" w:leader="dot"/>
            </w:tabs>
            <w:rPr/>
          </w:pPr>
          <w:hyperlink w:anchor="__RefHeading___Toc2760490_1067777946">
            <w:r>
              <w:rPr>
                <w:webHidden/>
                <w:rStyle w:val="IndexLink"/>
                <w:rtl w:val="true"/>
              </w:rPr>
              <w:t>[</w:t>
            </w:r>
            <w:r>
              <w:rPr>
                <w:rStyle w:val="IndexLink"/>
              </w:rPr>
              <w:t>96</w:t>
            </w:r>
            <w:r>
              <w:rPr>
                <w:rStyle w:val="IndexLink"/>
                <w:rtl w:val="true"/>
              </w:rPr>
              <w:t xml:space="preserve">] </w:t>
            </w:r>
            <w:r>
              <w:rPr>
                <w:rStyle w:val="IndexLink"/>
                <w:rtl w:val="true"/>
              </w:rPr>
              <w:t>إنّ أَوَّلَ بَيْتٍ وُضِعَ لِلنَّاسِ لَلَّذِي بِبَكةَ مُبَارَكاً وَهُدى</w:t>
            </w:r>
            <w:r>
              <w:rPr>
                <w:rStyle w:val="IndexLink"/>
                <w:rtl w:val="true"/>
              </w:rPr>
              <w:tab/>
            </w:r>
            <w:r>
              <w:rPr>
                <w:rStyle w:val="IndexLink"/>
              </w:rPr>
              <w:t>337</w:t>
            </w:r>
          </w:hyperlink>
        </w:p>
        <w:p>
          <w:pPr>
            <w:pStyle w:val="Contents3"/>
            <w:tabs>
              <w:tab w:val="clear" w:pos="8459"/>
              <w:tab w:val="right" w:pos="9026" w:leader="dot"/>
            </w:tabs>
            <w:rPr/>
          </w:pPr>
          <w:hyperlink w:anchor="__RefHeading___Toc2760492_1067777946">
            <w:r>
              <w:rPr>
                <w:webHidden/>
                <w:rStyle w:val="IndexLink"/>
                <w:rtl w:val="true"/>
              </w:rPr>
              <w:t>[</w:t>
            </w:r>
            <w:r>
              <w:rPr>
                <w:rStyle w:val="IndexLink"/>
              </w:rPr>
              <w:t>97</w:t>
            </w:r>
            <w:r>
              <w:rPr>
                <w:rStyle w:val="IndexLink"/>
                <w:rtl w:val="true"/>
              </w:rPr>
              <w:t xml:space="preserve">] </w:t>
            </w:r>
            <w:r>
              <w:rPr>
                <w:rStyle w:val="IndexLink"/>
                <w:rtl w:val="true"/>
              </w:rPr>
              <w:t>فِيهِ ءَايَاتٌ بِيِّنَاتُ</w:t>
            </w:r>
            <w:r>
              <w:rPr>
                <w:rStyle w:val="IndexLink"/>
                <w:rtl w:val="true"/>
              </w:rPr>
              <w:tab/>
            </w:r>
            <w:r>
              <w:rPr>
                <w:rStyle w:val="IndexLink"/>
              </w:rPr>
              <w:t>340</w:t>
            </w:r>
          </w:hyperlink>
        </w:p>
        <w:p>
          <w:pPr>
            <w:pStyle w:val="Contents3"/>
            <w:tabs>
              <w:tab w:val="clear" w:pos="8459"/>
              <w:tab w:val="right" w:pos="9026" w:leader="dot"/>
            </w:tabs>
            <w:rPr/>
          </w:pPr>
          <w:hyperlink w:anchor="__RefHeading___Toc2760494_1067777946">
            <w:r>
              <w:rPr>
                <w:webHidden/>
                <w:rStyle w:val="IndexLink"/>
                <w:rtl w:val="true"/>
              </w:rPr>
              <w:t>[</w:t>
            </w:r>
            <w:r>
              <w:rPr>
                <w:rStyle w:val="IndexLink"/>
              </w:rPr>
              <w:t>97</w:t>
            </w:r>
            <w:r>
              <w:rPr>
                <w:rStyle w:val="IndexLink"/>
                <w:rtl w:val="true"/>
              </w:rPr>
              <w:t xml:space="preserve">] </w:t>
            </w:r>
            <w:r>
              <w:rPr>
                <w:rStyle w:val="IndexLink"/>
                <w:rtl w:val="true"/>
              </w:rPr>
              <w:t>فَمَن دَخَلَهُ كَانَ ءَامِنَا</w:t>
            </w:r>
            <w:r>
              <w:rPr>
                <w:rStyle w:val="IndexLink"/>
                <w:rtl w:val="true"/>
              </w:rPr>
              <w:tab/>
            </w:r>
            <w:r>
              <w:rPr>
                <w:rStyle w:val="IndexLink"/>
              </w:rPr>
              <w:t>340</w:t>
            </w:r>
          </w:hyperlink>
        </w:p>
        <w:p>
          <w:pPr>
            <w:pStyle w:val="Contents3"/>
            <w:tabs>
              <w:tab w:val="clear" w:pos="8459"/>
              <w:tab w:val="right" w:pos="9026" w:leader="dot"/>
            </w:tabs>
            <w:rPr/>
          </w:pPr>
          <w:hyperlink w:anchor="__RefHeading___Toc2760496_1067777946">
            <w:r>
              <w:rPr>
                <w:webHidden/>
                <w:rStyle w:val="IndexLink"/>
                <w:rtl w:val="true"/>
              </w:rPr>
              <w:t>[</w:t>
            </w:r>
            <w:r>
              <w:rPr>
                <w:rStyle w:val="IndexLink"/>
              </w:rPr>
              <w:t>97</w:t>
            </w:r>
            <w:r>
              <w:rPr>
                <w:rStyle w:val="IndexLink"/>
                <w:rtl w:val="true"/>
              </w:rPr>
              <w:t xml:space="preserve">] </w:t>
            </w:r>
            <w:r>
              <w:rPr>
                <w:rStyle w:val="IndexLink"/>
                <w:rtl w:val="true"/>
              </w:rPr>
              <w:t>وَللّه عَلَى النَّاسِ حِجُّ الْبَيْتِ مَنِ اسْتَطَاعَ إِلَيْهِ سَبِيلاً</w:t>
            </w:r>
            <w:r>
              <w:rPr>
                <w:rStyle w:val="IndexLink"/>
                <w:rtl w:val="true"/>
              </w:rPr>
              <w:tab/>
            </w:r>
            <w:r>
              <w:rPr>
                <w:rStyle w:val="IndexLink"/>
              </w:rPr>
              <w:t>344</w:t>
            </w:r>
          </w:hyperlink>
        </w:p>
        <w:p>
          <w:pPr>
            <w:pStyle w:val="Contents3"/>
            <w:tabs>
              <w:tab w:val="clear" w:pos="8459"/>
              <w:tab w:val="right" w:pos="9026" w:leader="dot"/>
            </w:tabs>
            <w:rPr/>
          </w:pPr>
          <w:hyperlink w:anchor="__RefHeading___Toc2760498_1067777946">
            <w:r>
              <w:rPr>
                <w:webHidden/>
                <w:rStyle w:val="IndexLink"/>
                <w:rtl w:val="true"/>
              </w:rPr>
              <w:t>[</w:t>
            </w:r>
            <w:r>
              <w:rPr>
                <w:rStyle w:val="IndexLink"/>
              </w:rPr>
              <w:t>102</w:t>
            </w:r>
            <w:r>
              <w:rPr>
                <w:rStyle w:val="IndexLink"/>
                <w:rtl w:val="true"/>
              </w:rPr>
              <w:t xml:space="preserve">] </w:t>
            </w:r>
            <w:r>
              <w:rPr>
                <w:rStyle w:val="IndexLink"/>
                <w:rtl w:val="true"/>
              </w:rPr>
              <w:t>يَا أَيُّهَا الَّذِينَ ءَامَنُوا اتَّقُوا اللّه حَقَّ تُقَاتِهِ وَلَا تَمُوتُنَّ</w:t>
            </w:r>
            <w:r>
              <w:rPr>
                <w:rStyle w:val="IndexLink"/>
                <w:rtl w:val="true"/>
              </w:rPr>
              <w:tab/>
            </w:r>
            <w:r>
              <w:rPr>
                <w:rStyle w:val="IndexLink"/>
              </w:rPr>
              <w:t>347</w:t>
            </w:r>
          </w:hyperlink>
        </w:p>
        <w:p>
          <w:pPr>
            <w:pStyle w:val="Contents3"/>
            <w:tabs>
              <w:tab w:val="clear" w:pos="8459"/>
              <w:tab w:val="right" w:pos="9026" w:leader="dot"/>
            </w:tabs>
            <w:rPr/>
          </w:pPr>
          <w:hyperlink w:anchor="__RefHeading___Toc2760500_1067777946">
            <w:r>
              <w:rPr>
                <w:webHidden/>
                <w:rStyle w:val="IndexLink"/>
                <w:rtl w:val="true"/>
              </w:rPr>
              <w:t>[</w:t>
            </w:r>
            <w:r>
              <w:rPr>
                <w:rStyle w:val="IndexLink"/>
              </w:rPr>
              <w:t>103</w:t>
            </w:r>
            <w:r>
              <w:rPr>
                <w:rStyle w:val="IndexLink"/>
                <w:rtl w:val="true"/>
              </w:rPr>
              <w:t xml:space="preserve">] </w:t>
            </w:r>
            <w:r>
              <w:rPr>
                <w:rStyle w:val="IndexLink"/>
                <w:rtl w:val="true"/>
              </w:rPr>
              <w:t>وَاعْتَصِمُوا بِحَبْلِ اللّه جَمِيعاً</w:t>
            </w:r>
            <w:r>
              <w:rPr>
                <w:rStyle w:val="IndexLink"/>
                <w:rtl w:val="true"/>
              </w:rPr>
              <w:tab/>
            </w:r>
            <w:r>
              <w:rPr>
                <w:rStyle w:val="IndexLink"/>
              </w:rPr>
              <w:t>348</w:t>
            </w:r>
          </w:hyperlink>
        </w:p>
        <w:p>
          <w:pPr>
            <w:pStyle w:val="Contents3"/>
            <w:tabs>
              <w:tab w:val="clear" w:pos="8459"/>
              <w:tab w:val="right" w:pos="9026" w:leader="dot"/>
            </w:tabs>
            <w:rPr/>
          </w:pPr>
          <w:hyperlink w:anchor="__RefHeading___Toc2760502_1067777946">
            <w:r>
              <w:rPr>
                <w:webHidden/>
                <w:rStyle w:val="IndexLink"/>
                <w:rtl w:val="true"/>
              </w:rPr>
              <w:t>[</w:t>
            </w:r>
            <w:r>
              <w:rPr>
                <w:rStyle w:val="IndexLink"/>
              </w:rPr>
              <w:t>104</w:t>
            </w:r>
            <w:r>
              <w:rPr>
                <w:rStyle w:val="IndexLink"/>
                <w:rtl w:val="true"/>
              </w:rPr>
              <w:t xml:space="preserve">] </w:t>
            </w:r>
            <w:r>
              <w:rPr>
                <w:rStyle w:val="IndexLink"/>
                <w:rtl w:val="true"/>
              </w:rPr>
              <w:t>وَلْتَكُنْ مِّنْكُمْ أُمَّةً يَدْعُونَ إلَى الْخَيْر وَيَأْمُرُونَ بالْمَعْرُوفِ</w:t>
            </w:r>
            <w:r>
              <w:rPr>
                <w:rStyle w:val="IndexLink"/>
                <w:rtl w:val="true"/>
              </w:rPr>
              <w:tab/>
            </w:r>
            <w:r>
              <w:rPr>
                <w:rStyle w:val="IndexLink"/>
              </w:rPr>
              <w:t>349</w:t>
            </w:r>
          </w:hyperlink>
        </w:p>
        <w:p>
          <w:pPr>
            <w:pStyle w:val="Contents3"/>
            <w:tabs>
              <w:tab w:val="clear" w:pos="8459"/>
              <w:tab w:val="right" w:pos="9026" w:leader="dot"/>
            </w:tabs>
            <w:rPr/>
          </w:pPr>
          <w:hyperlink w:anchor="__RefHeading___Toc2760504_1067777946">
            <w:r>
              <w:rPr>
                <w:webHidden/>
                <w:rStyle w:val="IndexLink"/>
                <w:rtl w:val="true"/>
              </w:rPr>
              <w:t>[</w:t>
            </w:r>
            <w:r>
              <w:rPr>
                <w:rStyle w:val="IndexLink"/>
              </w:rPr>
              <w:t>110</w:t>
            </w:r>
            <w:r>
              <w:rPr>
                <w:rStyle w:val="IndexLink"/>
                <w:rtl w:val="true"/>
              </w:rPr>
              <w:t xml:space="preserve">] </w:t>
            </w:r>
            <w:r>
              <w:rPr>
                <w:rStyle w:val="IndexLink"/>
                <w:rtl w:val="true"/>
              </w:rPr>
              <w:t>كُنتُمْ خَيْرَ أُمَّةٍ أُخْرِجَتْ لِلنَّاسِ</w:t>
            </w:r>
            <w:r>
              <w:rPr>
                <w:rStyle w:val="IndexLink"/>
                <w:rtl w:val="true"/>
              </w:rPr>
              <w:t>.</w:t>
              <w:tab/>
            </w:r>
            <w:r>
              <w:rPr>
                <w:rStyle w:val="IndexLink"/>
              </w:rPr>
              <w:t>349</w:t>
            </w:r>
          </w:hyperlink>
        </w:p>
        <w:p>
          <w:pPr>
            <w:pStyle w:val="Contents3"/>
            <w:tabs>
              <w:tab w:val="clear" w:pos="8459"/>
              <w:tab w:val="right" w:pos="9026" w:leader="dot"/>
            </w:tabs>
            <w:rPr/>
          </w:pPr>
          <w:hyperlink w:anchor="__RefHeading___Toc2760506_1067777946">
            <w:r>
              <w:rPr>
                <w:webHidden/>
                <w:rStyle w:val="IndexLink"/>
                <w:rtl w:val="true"/>
              </w:rPr>
              <w:t>[</w:t>
            </w:r>
            <w:r>
              <w:rPr>
                <w:rStyle w:val="IndexLink"/>
              </w:rPr>
              <w:t>112</w:t>
            </w:r>
            <w:r>
              <w:rPr>
                <w:rStyle w:val="IndexLink"/>
                <w:rtl w:val="true"/>
              </w:rPr>
              <w:t xml:space="preserve">] </w:t>
            </w:r>
            <w:r>
              <w:rPr>
                <w:rStyle w:val="IndexLink"/>
                <w:rtl w:val="true"/>
              </w:rPr>
              <w:t>إِلَّا بِحَبْلٍ مِّنَ اللّه وَحَبْلٍ مِّنَ النَّاسِ</w:t>
            </w:r>
            <w:r>
              <w:rPr>
                <w:rStyle w:val="IndexLink"/>
                <w:rtl w:val="true"/>
              </w:rPr>
              <w:tab/>
            </w:r>
            <w:r>
              <w:rPr>
                <w:rStyle w:val="IndexLink"/>
              </w:rPr>
              <w:t>350</w:t>
            </w:r>
          </w:hyperlink>
        </w:p>
        <w:p>
          <w:pPr>
            <w:pStyle w:val="Contents3"/>
            <w:tabs>
              <w:tab w:val="clear" w:pos="8459"/>
              <w:tab w:val="right" w:pos="9026" w:leader="dot"/>
            </w:tabs>
            <w:rPr/>
          </w:pPr>
          <w:hyperlink w:anchor="__RefHeading___Toc2760508_1067777946">
            <w:r>
              <w:rPr>
                <w:webHidden/>
                <w:rStyle w:val="IndexLink"/>
                <w:rtl w:val="true"/>
              </w:rPr>
              <w:t>[</w:t>
            </w:r>
            <w:r>
              <w:rPr>
                <w:rStyle w:val="IndexLink"/>
              </w:rPr>
              <w:t>123</w:t>
            </w:r>
            <w:r>
              <w:rPr>
                <w:rStyle w:val="IndexLink"/>
                <w:rtl w:val="true"/>
              </w:rPr>
              <w:t xml:space="preserve">] </w:t>
            </w:r>
            <w:r>
              <w:rPr>
                <w:rStyle w:val="IndexLink"/>
                <w:rtl w:val="true"/>
              </w:rPr>
              <w:t>وَلَقَدْ نَصَرَكُمُ اللّه بِبَدْرٍ وَأَنْتُمْ أَذِلَّةٌ</w:t>
            </w:r>
            <w:r>
              <w:rPr>
                <w:rStyle w:val="IndexLink"/>
                <w:rtl w:val="true"/>
              </w:rPr>
              <w:tab/>
            </w:r>
            <w:r>
              <w:rPr>
                <w:rStyle w:val="IndexLink"/>
              </w:rPr>
              <w:t>350</w:t>
            </w:r>
          </w:hyperlink>
        </w:p>
        <w:p>
          <w:pPr>
            <w:pStyle w:val="Contents3"/>
            <w:tabs>
              <w:tab w:val="clear" w:pos="8459"/>
              <w:tab w:val="right" w:pos="9026" w:leader="dot"/>
            </w:tabs>
            <w:rPr/>
          </w:pPr>
          <w:hyperlink w:anchor="__RefHeading___Toc2760510_1067777946">
            <w:r>
              <w:rPr>
                <w:webHidden/>
                <w:rStyle w:val="IndexLink"/>
                <w:rtl w:val="true"/>
              </w:rPr>
              <w:t>[</w:t>
            </w:r>
            <w:r>
              <w:rPr>
                <w:rStyle w:val="IndexLink"/>
              </w:rPr>
              <w:t>125</w:t>
            </w:r>
            <w:r>
              <w:rPr>
                <w:rStyle w:val="IndexLink"/>
                <w:rtl w:val="true"/>
              </w:rPr>
              <w:t xml:space="preserve">] </w:t>
            </w:r>
            <w:r>
              <w:rPr>
                <w:rStyle w:val="IndexLink"/>
                <w:rtl w:val="true"/>
              </w:rPr>
              <w:t>مُسَؤْمِينَ</w:t>
            </w:r>
            <w:r>
              <w:rPr>
                <w:rStyle w:val="IndexLink"/>
                <w:rtl w:val="true"/>
              </w:rPr>
              <w:tab/>
            </w:r>
            <w:r>
              <w:rPr>
                <w:rStyle w:val="IndexLink"/>
              </w:rPr>
              <w:t>351</w:t>
            </w:r>
          </w:hyperlink>
        </w:p>
        <w:p>
          <w:pPr>
            <w:pStyle w:val="Contents3"/>
            <w:tabs>
              <w:tab w:val="clear" w:pos="8459"/>
              <w:tab w:val="right" w:pos="9026" w:leader="dot"/>
            </w:tabs>
            <w:rPr/>
          </w:pPr>
          <w:hyperlink w:anchor="__RefHeading___Toc2760512_1067777946">
            <w:r>
              <w:rPr>
                <w:webHidden/>
                <w:rStyle w:val="IndexLink"/>
                <w:rtl w:val="true"/>
              </w:rPr>
              <w:t>[</w:t>
            </w:r>
            <w:r>
              <w:rPr>
                <w:rStyle w:val="IndexLink"/>
              </w:rPr>
              <w:t>128</w:t>
            </w:r>
            <w:r>
              <w:rPr>
                <w:rStyle w:val="IndexLink"/>
                <w:rtl w:val="true"/>
              </w:rPr>
              <w:t xml:space="preserve">] </w:t>
            </w:r>
            <w:r>
              <w:rPr>
                <w:rStyle w:val="IndexLink"/>
                <w:rtl w:val="true"/>
              </w:rPr>
              <w:t>لَيْسَ لَكَ مِنَ الأمْرِ شَيْءٌ</w:t>
            </w:r>
            <w:r>
              <w:rPr>
                <w:rStyle w:val="IndexLink"/>
                <w:rtl w:val="true"/>
              </w:rPr>
              <w:tab/>
            </w:r>
            <w:r>
              <w:rPr>
                <w:rStyle w:val="IndexLink"/>
              </w:rPr>
              <w:t>351</w:t>
            </w:r>
          </w:hyperlink>
        </w:p>
        <w:p>
          <w:pPr>
            <w:pStyle w:val="Contents3"/>
            <w:tabs>
              <w:tab w:val="clear" w:pos="8459"/>
              <w:tab w:val="right" w:pos="9026" w:leader="dot"/>
            </w:tabs>
            <w:rPr/>
          </w:pPr>
          <w:hyperlink w:anchor="__RefHeading___Toc2760514_1067777946">
            <w:r>
              <w:rPr>
                <w:webHidden/>
                <w:rStyle w:val="IndexLink"/>
                <w:rtl w:val="true"/>
              </w:rPr>
              <w:t>[</w:t>
            </w:r>
            <w:r>
              <w:rPr>
                <w:rStyle w:val="IndexLink"/>
              </w:rPr>
              <w:t>133</w:t>
            </w:r>
            <w:r>
              <w:rPr>
                <w:rStyle w:val="IndexLink"/>
                <w:rtl w:val="true"/>
              </w:rPr>
              <w:t xml:space="preserve">] </w:t>
            </w:r>
            <w:r>
              <w:rPr>
                <w:rStyle w:val="IndexLink"/>
                <w:rtl w:val="true"/>
              </w:rPr>
              <w:t>وَسَارِعُوا إِلَى مَغْفِرَةٍ مِّن رَّبِّكُمْ وَجَنَّةٍ عَرْضُهَا السَّمَاوَاتُ</w:t>
            </w:r>
            <w:r>
              <w:rPr>
                <w:rStyle w:val="IndexLink"/>
                <w:rtl w:val="true"/>
              </w:rPr>
              <w:tab/>
            </w:r>
            <w:r>
              <w:rPr>
                <w:rStyle w:val="IndexLink"/>
              </w:rPr>
              <w:t>353</w:t>
            </w:r>
          </w:hyperlink>
        </w:p>
        <w:p>
          <w:pPr>
            <w:pStyle w:val="Contents3"/>
            <w:tabs>
              <w:tab w:val="clear" w:pos="8459"/>
              <w:tab w:val="right" w:pos="9026" w:leader="dot"/>
            </w:tabs>
            <w:rPr/>
          </w:pPr>
          <w:hyperlink w:anchor="__RefHeading___Toc2760516_1067777946">
            <w:r>
              <w:rPr>
                <w:webHidden/>
                <w:rStyle w:val="IndexLink"/>
                <w:rtl w:val="true"/>
              </w:rPr>
              <w:t>[</w:t>
            </w:r>
            <w:r>
              <w:rPr>
                <w:rStyle w:val="IndexLink"/>
              </w:rPr>
              <w:t>135</w:t>
            </w:r>
            <w:r>
              <w:rPr>
                <w:rStyle w:val="IndexLink"/>
                <w:rtl w:val="true"/>
              </w:rPr>
              <w:t xml:space="preserve">] </w:t>
            </w:r>
            <w:r>
              <w:rPr>
                <w:rStyle w:val="IndexLink"/>
                <w:rtl w:val="true"/>
              </w:rPr>
              <w:t>وَالَّذِينَ إِذَا فَعَلُوا فَاحِشَةً أَوْ ظَلَمُوا أَنفُسَهُمْ ذَكَرُوا اللّه</w:t>
            </w:r>
            <w:r>
              <w:rPr>
                <w:rStyle w:val="IndexLink"/>
                <w:rtl w:val="true"/>
              </w:rPr>
              <w:tab/>
            </w:r>
            <w:r>
              <w:rPr>
                <w:rStyle w:val="IndexLink"/>
              </w:rPr>
              <w:t>353</w:t>
            </w:r>
          </w:hyperlink>
        </w:p>
        <w:p>
          <w:pPr>
            <w:pStyle w:val="Contents3"/>
            <w:tabs>
              <w:tab w:val="clear" w:pos="8459"/>
              <w:tab w:val="right" w:pos="9026" w:leader="dot"/>
            </w:tabs>
            <w:rPr/>
          </w:pPr>
          <w:hyperlink w:anchor="__RefHeading___Toc2760518_1067777946">
            <w:r>
              <w:rPr>
                <w:webHidden/>
                <w:rStyle w:val="IndexLink"/>
                <w:rtl w:val="true"/>
              </w:rPr>
              <w:t>[</w:t>
            </w:r>
            <w:r>
              <w:rPr>
                <w:rStyle w:val="IndexLink"/>
              </w:rPr>
              <w:t>140</w:t>
            </w:r>
            <w:r>
              <w:rPr>
                <w:rStyle w:val="IndexLink"/>
                <w:rtl w:val="true"/>
              </w:rPr>
              <w:t xml:space="preserve">] </w:t>
            </w:r>
            <w:r>
              <w:rPr>
                <w:rStyle w:val="IndexLink"/>
                <w:rtl w:val="true"/>
              </w:rPr>
              <w:t>وَتِلْكَ الأيّام نُدَاوِلُها بَيْنَ النَّاسِ</w:t>
            </w:r>
            <w:r>
              <w:rPr>
                <w:rStyle w:val="IndexLink"/>
                <w:rtl w:val="true"/>
              </w:rPr>
              <w:tab/>
            </w:r>
            <w:r>
              <w:rPr>
                <w:rStyle w:val="IndexLink"/>
              </w:rPr>
              <w:t>354</w:t>
            </w:r>
          </w:hyperlink>
        </w:p>
        <w:p>
          <w:pPr>
            <w:pStyle w:val="Contents3"/>
            <w:tabs>
              <w:tab w:val="clear" w:pos="8459"/>
              <w:tab w:val="right" w:pos="9026" w:leader="dot"/>
            </w:tabs>
            <w:rPr/>
          </w:pPr>
          <w:hyperlink w:anchor="__RefHeading___Toc2760520_1067777946">
            <w:r>
              <w:rPr>
                <w:webHidden/>
                <w:rStyle w:val="IndexLink"/>
                <w:rtl w:val="true"/>
              </w:rPr>
              <w:t xml:space="preserve">[ </w:t>
            </w:r>
            <w:r>
              <w:rPr>
                <w:rStyle w:val="IndexLink"/>
              </w:rPr>
              <w:t>142</w:t>
            </w:r>
            <w:r>
              <w:rPr>
                <w:rStyle w:val="IndexLink"/>
                <w:rtl w:val="true"/>
              </w:rPr>
              <w:t xml:space="preserve">] </w:t>
            </w:r>
            <w:r>
              <w:rPr>
                <w:rStyle w:val="IndexLink"/>
                <w:rtl w:val="true"/>
              </w:rPr>
              <w:t>أَمْ حَسِبْتُمْ أَنْ تَدْخُلُوا الجنّة وَلَمَّا يَعْلَمُ اللّه الَّذِينَ جَاهَدُوا مِنْكُمْ</w:t>
            </w:r>
            <w:r>
              <w:rPr>
                <w:rStyle w:val="IndexLink"/>
                <w:rtl w:val="true"/>
              </w:rPr>
              <w:tab/>
            </w:r>
            <w:r>
              <w:rPr>
                <w:rStyle w:val="IndexLink"/>
              </w:rPr>
              <w:t>354</w:t>
            </w:r>
          </w:hyperlink>
        </w:p>
        <w:p>
          <w:pPr>
            <w:pStyle w:val="Contents3"/>
            <w:tabs>
              <w:tab w:val="clear" w:pos="8459"/>
              <w:tab w:val="right" w:pos="9026" w:leader="dot"/>
            </w:tabs>
            <w:rPr/>
          </w:pPr>
          <w:hyperlink w:anchor="__RefHeading___Toc2760522_1067777946">
            <w:r>
              <w:rPr>
                <w:webHidden/>
                <w:rStyle w:val="IndexLink"/>
                <w:rtl w:val="true"/>
              </w:rPr>
              <w:t>[</w:t>
            </w:r>
            <w:r>
              <w:rPr>
                <w:rStyle w:val="IndexLink"/>
              </w:rPr>
              <w:t>144</w:t>
            </w:r>
            <w:r>
              <w:rPr>
                <w:rStyle w:val="IndexLink"/>
                <w:rtl w:val="true"/>
              </w:rPr>
              <w:t xml:space="preserve">] </w:t>
            </w:r>
            <w:r>
              <w:rPr>
                <w:rStyle w:val="IndexLink"/>
                <w:rtl w:val="true"/>
              </w:rPr>
              <w:t>وَمَا محمّد إِلَّا رَسُولٌ قَدْ خَلَتْ مِنْ قَبْلِهِ الرُّسُلُ أَفَإِيْن مَّاتَ</w:t>
            </w:r>
            <w:r>
              <w:rPr>
                <w:rStyle w:val="IndexLink"/>
                <w:rtl w:val="true"/>
              </w:rPr>
              <w:tab/>
            </w:r>
            <w:r>
              <w:rPr>
                <w:rStyle w:val="IndexLink"/>
              </w:rPr>
              <w:t>355</w:t>
            </w:r>
          </w:hyperlink>
        </w:p>
        <w:p>
          <w:pPr>
            <w:pStyle w:val="Contents3"/>
            <w:tabs>
              <w:tab w:val="clear" w:pos="8459"/>
              <w:tab w:val="right" w:pos="9026" w:leader="dot"/>
            </w:tabs>
            <w:rPr/>
          </w:pPr>
          <w:hyperlink w:anchor="__RefHeading___Toc2760524_1067777946">
            <w:r>
              <w:rPr>
                <w:webHidden/>
                <w:rStyle w:val="IndexLink"/>
                <w:rtl w:val="true"/>
              </w:rPr>
              <w:t>[</w:t>
            </w:r>
            <w:r>
              <w:rPr>
                <w:rStyle w:val="IndexLink"/>
              </w:rPr>
              <w:t>146</w:t>
            </w:r>
            <w:r>
              <w:rPr>
                <w:rStyle w:val="IndexLink"/>
                <w:rtl w:val="true"/>
              </w:rPr>
              <w:t xml:space="preserve">] </w:t>
            </w:r>
            <w:r>
              <w:rPr>
                <w:rStyle w:val="IndexLink"/>
                <w:rtl w:val="true"/>
              </w:rPr>
              <w:t>وَكأَيِّنْ مِنْ نَبِيٍّ قَاتَلَ مَعَهُ رِبِيُّونَ كَثِيرُ</w:t>
            </w:r>
            <w:r>
              <w:rPr>
                <w:rStyle w:val="IndexLink"/>
                <w:rtl w:val="true"/>
              </w:rPr>
              <w:tab/>
            </w:r>
            <w:r>
              <w:rPr>
                <w:rStyle w:val="IndexLink"/>
              </w:rPr>
              <w:t>356</w:t>
            </w:r>
          </w:hyperlink>
        </w:p>
        <w:p>
          <w:pPr>
            <w:pStyle w:val="Contents3"/>
            <w:tabs>
              <w:tab w:val="clear" w:pos="8459"/>
              <w:tab w:val="right" w:pos="9026" w:leader="dot"/>
            </w:tabs>
            <w:rPr/>
          </w:pPr>
          <w:hyperlink w:anchor="__RefHeading___Toc2760526_1067777946">
            <w:r>
              <w:rPr>
                <w:webHidden/>
                <w:rStyle w:val="IndexLink"/>
                <w:rtl w:val="true"/>
              </w:rPr>
              <w:t>[</w:t>
            </w:r>
            <w:r>
              <w:rPr>
                <w:rStyle w:val="IndexLink"/>
              </w:rPr>
              <w:t>155</w:t>
            </w:r>
            <w:r>
              <w:rPr>
                <w:rStyle w:val="IndexLink"/>
                <w:rtl w:val="true"/>
              </w:rPr>
              <w:t xml:space="preserve">] </w:t>
            </w:r>
            <w:r>
              <w:rPr>
                <w:rStyle w:val="IndexLink"/>
                <w:rtl w:val="true"/>
              </w:rPr>
              <w:t>إِنَّمَا اسْتَزَلَّهُمُ الشَّيْطَانُ بِبَعْضِ مَا كَسَبُوا</w:t>
            </w:r>
            <w:r>
              <w:rPr>
                <w:rStyle w:val="IndexLink"/>
                <w:rtl w:val="true"/>
              </w:rPr>
              <w:tab/>
            </w:r>
            <w:r>
              <w:rPr>
                <w:rStyle w:val="IndexLink"/>
              </w:rPr>
              <w:t>357</w:t>
            </w:r>
          </w:hyperlink>
        </w:p>
        <w:p>
          <w:pPr>
            <w:pStyle w:val="Contents3"/>
            <w:tabs>
              <w:tab w:val="clear" w:pos="8459"/>
              <w:tab w:val="right" w:pos="9026" w:leader="dot"/>
            </w:tabs>
            <w:rPr/>
          </w:pPr>
          <w:hyperlink w:anchor="__RefHeading___Toc2760528_1067777946">
            <w:r>
              <w:rPr>
                <w:webHidden/>
                <w:rStyle w:val="IndexLink"/>
                <w:rtl w:val="true"/>
              </w:rPr>
              <w:t xml:space="preserve">[ </w:t>
            </w:r>
            <w:r>
              <w:rPr>
                <w:rStyle w:val="IndexLink"/>
              </w:rPr>
              <w:t>157</w:t>
            </w:r>
            <w:r>
              <w:rPr>
                <w:rStyle w:val="IndexLink"/>
                <w:rtl w:val="true"/>
              </w:rPr>
              <w:t xml:space="preserve">] </w:t>
            </w:r>
            <w:r>
              <w:rPr>
                <w:rStyle w:val="IndexLink"/>
                <w:rtl w:val="true"/>
              </w:rPr>
              <w:t>وَلَئِنْ قُتِلْتُمْ فِي سَبِيلِ اللّه أَوْ مُتُّمْ</w:t>
            </w:r>
            <w:r>
              <w:rPr>
                <w:rStyle w:val="IndexLink"/>
                <w:rtl w:val="true"/>
              </w:rPr>
              <w:tab/>
            </w:r>
            <w:r>
              <w:rPr>
                <w:rStyle w:val="IndexLink"/>
              </w:rPr>
              <w:t>358</w:t>
            </w:r>
          </w:hyperlink>
        </w:p>
        <w:p>
          <w:pPr>
            <w:pStyle w:val="Contents3"/>
            <w:tabs>
              <w:tab w:val="clear" w:pos="8459"/>
              <w:tab w:val="right" w:pos="9026" w:leader="dot"/>
            </w:tabs>
            <w:rPr/>
          </w:pPr>
          <w:hyperlink w:anchor="__RefHeading___Toc2760530_1067777946">
            <w:r>
              <w:rPr>
                <w:webHidden/>
                <w:rStyle w:val="IndexLink"/>
                <w:rtl w:val="true"/>
              </w:rPr>
              <w:t>[</w:t>
            </w:r>
            <w:r>
              <w:rPr>
                <w:rStyle w:val="IndexLink"/>
              </w:rPr>
              <w:t>158</w:t>
            </w:r>
            <w:r>
              <w:rPr>
                <w:rStyle w:val="IndexLink"/>
                <w:rtl w:val="true"/>
              </w:rPr>
              <w:t xml:space="preserve">] </w:t>
            </w:r>
            <w:r>
              <w:rPr>
                <w:rStyle w:val="IndexLink"/>
                <w:rtl w:val="true"/>
              </w:rPr>
              <w:t>لَئِن متُّم أَوْ قُتِلْتُمْ لإلَى اللّه تُحْشَرُونَ</w:t>
            </w:r>
            <w:r>
              <w:rPr>
                <w:rStyle w:val="IndexLink"/>
                <w:rtl w:val="true"/>
              </w:rPr>
              <w:tab/>
            </w:r>
            <w:r>
              <w:rPr>
                <w:rStyle w:val="IndexLink"/>
              </w:rPr>
              <w:t>359</w:t>
            </w:r>
          </w:hyperlink>
        </w:p>
        <w:p>
          <w:pPr>
            <w:pStyle w:val="Contents3"/>
            <w:tabs>
              <w:tab w:val="clear" w:pos="8459"/>
              <w:tab w:val="right" w:pos="9026" w:leader="dot"/>
            </w:tabs>
            <w:rPr/>
          </w:pPr>
          <w:hyperlink w:anchor="__RefHeading___Toc2760532_1067777946">
            <w:r>
              <w:rPr>
                <w:webHidden/>
                <w:rStyle w:val="IndexLink"/>
                <w:rtl w:val="true"/>
              </w:rPr>
              <w:t>[</w:t>
            </w:r>
            <w:r>
              <w:rPr>
                <w:rStyle w:val="IndexLink"/>
              </w:rPr>
              <w:t>159</w:t>
            </w:r>
            <w:r>
              <w:rPr>
                <w:rStyle w:val="IndexLink"/>
                <w:rtl w:val="true"/>
              </w:rPr>
              <w:t xml:space="preserve">] </w:t>
            </w:r>
            <w:r>
              <w:rPr>
                <w:rStyle w:val="IndexLink"/>
                <w:rtl w:val="true"/>
              </w:rPr>
              <w:t>فَبِمَا رَحْمَةٍ مِّنَ اللّه لِنْتَ لَهُمْ وَلَوْ كُنْتَ فَظًّا غَلِيظَ الْقَلْبِ</w:t>
            </w:r>
            <w:r>
              <w:rPr>
                <w:rStyle w:val="IndexLink"/>
                <w:rtl w:val="true"/>
              </w:rPr>
              <w:tab/>
            </w:r>
            <w:r>
              <w:rPr>
                <w:rStyle w:val="IndexLink"/>
              </w:rPr>
              <w:t>360</w:t>
            </w:r>
          </w:hyperlink>
        </w:p>
        <w:p>
          <w:pPr>
            <w:pStyle w:val="Contents3"/>
            <w:tabs>
              <w:tab w:val="clear" w:pos="8459"/>
              <w:tab w:val="right" w:pos="9026" w:leader="dot"/>
            </w:tabs>
            <w:rPr/>
          </w:pPr>
          <w:hyperlink w:anchor="__RefHeading___Toc2760534_1067777946">
            <w:r>
              <w:rPr>
                <w:webHidden/>
                <w:rStyle w:val="IndexLink"/>
                <w:rtl w:val="true"/>
              </w:rPr>
              <w:t>[</w:t>
            </w:r>
            <w:r>
              <w:rPr>
                <w:rStyle w:val="IndexLink"/>
              </w:rPr>
              <w:t>162</w:t>
            </w:r>
            <w:r>
              <w:rPr>
                <w:rStyle w:val="IndexLink"/>
                <w:rtl w:val="true"/>
              </w:rPr>
              <w:t xml:space="preserve">] </w:t>
            </w:r>
            <w:r>
              <w:rPr>
                <w:rStyle w:val="IndexLink"/>
                <w:rtl w:val="true"/>
              </w:rPr>
              <w:t>أَفَمَنِ اتَّبَعَ رِضْوَانَ اللّه كَمَنْ بَاءَ بِسَخْطٍ مِّنَ اللّه وَمَأْوَاهُ جَهَنَّمُ</w:t>
            </w:r>
            <w:r>
              <w:rPr>
                <w:rStyle w:val="IndexLink"/>
                <w:rtl w:val="true"/>
              </w:rPr>
              <w:tab/>
            </w:r>
            <w:r>
              <w:rPr>
                <w:rStyle w:val="IndexLink"/>
              </w:rPr>
              <w:t>363</w:t>
            </w:r>
          </w:hyperlink>
        </w:p>
        <w:p>
          <w:pPr>
            <w:pStyle w:val="Contents3"/>
            <w:tabs>
              <w:tab w:val="clear" w:pos="8459"/>
              <w:tab w:val="right" w:pos="9026" w:leader="dot"/>
            </w:tabs>
            <w:rPr/>
          </w:pPr>
          <w:hyperlink w:anchor="__RefHeading___Toc2760536_1067777946">
            <w:r>
              <w:rPr>
                <w:webHidden/>
                <w:rStyle w:val="IndexLink"/>
                <w:rtl w:val="true"/>
              </w:rPr>
              <w:t xml:space="preserve">[ </w:t>
            </w:r>
            <w:r>
              <w:rPr>
                <w:rStyle w:val="IndexLink"/>
              </w:rPr>
              <w:t>163</w:t>
            </w:r>
            <w:r>
              <w:rPr>
                <w:rStyle w:val="IndexLink"/>
                <w:rtl w:val="true"/>
              </w:rPr>
              <w:t xml:space="preserve">] </w:t>
            </w:r>
            <w:r>
              <w:rPr>
                <w:rStyle w:val="IndexLink"/>
                <w:rtl w:val="true"/>
              </w:rPr>
              <w:t>هُمْ دَرَجَاتٌ عِندَ اللّه</w:t>
            </w:r>
            <w:r>
              <w:rPr>
                <w:rStyle w:val="IndexLink"/>
                <w:rtl w:val="true"/>
              </w:rPr>
              <w:tab/>
            </w:r>
            <w:r>
              <w:rPr>
                <w:rStyle w:val="IndexLink"/>
              </w:rPr>
              <w:t>363</w:t>
            </w:r>
          </w:hyperlink>
        </w:p>
        <w:p>
          <w:pPr>
            <w:pStyle w:val="Contents3"/>
            <w:tabs>
              <w:tab w:val="clear" w:pos="8459"/>
              <w:tab w:val="right" w:pos="9026" w:leader="dot"/>
            </w:tabs>
            <w:rPr/>
          </w:pPr>
          <w:hyperlink w:anchor="__RefHeading___Toc2760538_1067777946">
            <w:r>
              <w:rPr>
                <w:webHidden/>
                <w:rStyle w:val="IndexLink"/>
                <w:rtl w:val="true"/>
              </w:rPr>
              <w:t>[</w:t>
            </w:r>
            <w:r>
              <w:rPr>
                <w:rStyle w:val="IndexLink"/>
              </w:rPr>
              <w:t>165</w:t>
            </w:r>
            <w:r>
              <w:rPr>
                <w:rStyle w:val="IndexLink"/>
                <w:rtl w:val="true"/>
              </w:rPr>
              <w:t xml:space="preserve">] </w:t>
            </w:r>
            <w:r>
              <w:rPr>
                <w:rStyle w:val="IndexLink"/>
                <w:rtl w:val="true"/>
              </w:rPr>
              <w:t>أَوَلَمَّا أَصَابَتْكُمْ مُّصِيبَةٌ قَدْ أَصَبْتُمْ مِّثْلَيْهَا</w:t>
            </w:r>
            <w:r>
              <w:rPr>
                <w:rStyle w:val="IndexLink"/>
                <w:rtl w:val="true"/>
              </w:rPr>
              <w:tab/>
            </w:r>
            <w:r>
              <w:rPr>
                <w:rStyle w:val="IndexLink"/>
              </w:rPr>
              <w:t>364</w:t>
            </w:r>
          </w:hyperlink>
        </w:p>
        <w:p>
          <w:pPr>
            <w:pStyle w:val="Contents3"/>
            <w:tabs>
              <w:tab w:val="clear" w:pos="8459"/>
              <w:tab w:val="right" w:pos="9026" w:leader="dot"/>
            </w:tabs>
            <w:rPr/>
          </w:pPr>
          <w:hyperlink w:anchor="__RefHeading___Toc2760540_1067777946">
            <w:r>
              <w:rPr>
                <w:webHidden/>
                <w:rStyle w:val="IndexLink"/>
                <w:rtl w:val="true"/>
              </w:rPr>
              <w:t>[</w:t>
            </w:r>
            <w:r>
              <w:rPr>
                <w:rStyle w:val="IndexLink"/>
              </w:rPr>
              <w:t>169</w:t>
            </w:r>
            <w:r>
              <w:rPr>
                <w:rStyle w:val="IndexLink"/>
                <w:rtl w:val="true"/>
              </w:rPr>
              <w:t xml:space="preserve">] </w:t>
            </w:r>
            <w:r>
              <w:rPr>
                <w:rStyle w:val="IndexLink"/>
                <w:rtl w:val="true"/>
              </w:rPr>
              <w:t>وَلَا تَحْسَبَنَّ الَّذِينَ قُتِلُوا فِي سَبِيلِ اللّه أَمْوَاتاً</w:t>
            </w:r>
            <w:r>
              <w:rPr>
                <w:rStyle w:val="IndexLink"/>
                <w:rtl w:val="true"/>
              </w:rPr>
              <w:tab/>
            </w:r>
            <w:r>
              <w:rPr>
                <w:rStyle w:val="IndexLink"/>
              </w:rPr>
              <w:t>364</w:t>
            </w:r>
          </w:hyperlink>
        </w:p>
        <w:p>
          <w:pPr>
            <w:pStyle w:val="Contents3"/>
            <w:tabs>
              <w:tab w:val="clear" w:pos="8459"/>
              <w:tab w:val="right" w:pos="9026" w:leader="dot"/>
            </w:tabs>
            <w:rPr/>
          </w:pPr>
          <w:hyperlink w:anchor="__RefHeading___Toc2760542_1067777946">
            <w:r>
              <w:rPr>
                <w:webHidden/>
                <w:rStyle w:val="IndexLink"/>
                <w:rtl w:val="true"/>
              </w:rPr>
              <w:t>[</w:t>
            </w:r>
            <w:r>
              <w:rPr>
                <w:rStyle w:val="IndexLink"/>
              </w:rPr>
              <w:t>172</w:t>
            </w:r>
            <w:r>
              <w:rPr>
                <w:rStyle w:val="IndexLink"/>
                <w:rtl w:val="true"/>
              </w:rPr>
              <w:t xml:space="preserve">] </w:t>
            </w:r>
            <w:r>
              <w:rPr>
                <w:rStyle w:val="IndexLink"/>
                <w:rtl w:val="true"/>
              </w:rPr>
              <w:t>اسْتَجَابُوا للّه وَالرَّسُولِ مِنْ بَعْدِ مَا أَصَابَهُمُ القَرْحُ</w:t>
            </w:r>
            <w:r>
              <w:rPr>
                <w:rStyle w:val="IndexLink"/>
                <w:rtl w:val="true"/>
              </w:rPr>
              <w:tab/>
            </w:r>
            <w:r>
              <w:rPr>
                <w:rStyle w:val="IndexLink"/>
              </w:rPr>
              <w:t>364</w:t>
            </w:r>
          </w:hyperlink>
        </w:p>
        <w:p>
          <w:pPr>
            <w:pStyle w:val="Contents3"/>
            <w:tabs>
              <w:tab w:val="clear" w:pos="8459"/>
              <w:tab w:val="right" w:pos="9026" w:leader="dot"/>
            </w:tabs>
            <w:rPr/>
          </w:pPr>
          <w:hyperlink w:anchor="__RefHeading___Toc2760544_1067777946">
            <w:r>
              <w:rPr>
                <w:webHidden/>
                <w:rStyle w:val="IndexLink"/>
                <w:rtl w:val="true"/>
              </w:rPr>
              <w:t xml:space="preserve">[ </w:t>
            </w:r>
            <w:r>
              <w:rPr>
                <w:rStyle w:val="IndexLink"/>
              </w:rPr>
              <w:t>173</w:t>
            </w:r>
            <w:r>
              <w:rPr>
                <w:rStyle w:val="IndexLink"/>
                <w:rtl w:val="true"/>
              </w:rPr>
              <w:t xml:space="preserve"> </w:t>
            </w:r>
            <w:r>
              <w:rPr>
                <w:rStyle w:val="IndexLink"/>
                <w:rtl w:val="true"/>
              </w:rPr>
              <w:t xml:space="preserve">و </w:t>
            </w:r>
            <w:r>
              <w:rPr>
                <w:rStyle w:val="IndexLink"/>
              </w:rPr>
              <w:t>174</w:t>
            </w:r>
            <w:r>
              <w:rPr>
                <w:rStyle w:val="IndexLink"/>
                <w:rtl w:val="true"/>
              </w:rPr>
              <w:t xml:space="preserve">] </w:t>
            </w:r>
            <w:r>
              <w:rPr>
                <w:rStyle w:val="IndexLink"/>
                <w:rtl w:val="true"/>
              </w:rPr>
              <w:t>الَّذِينَ قَالَ لَهُمُ النَّاسُ إِنَّ النَّاسَ قَدْ جَمَعُوا لَكُمْ</w:t>
            </w:r>
            <w:r>
              <w:rPr>
                <w:rStyle w:val="IndexLink"/>
                <w:rtl w:val="true"/>
              </w:rPr>
              <w:tab/>
            </w:r>
            <w:r>
              <w:rPr>
                <w:rStyle w:val="IndexLink"/>
              </w:rPr>
              <w:t>365</w:t>
            </w:r>
          </w:hyperlink>
        </w:p>
        <w:p>
          <w:pPr>
            <w:pStyle w:val="Contents3"/>
            <w:tabs>
              <w:tab w:val="clear" w:pos="8459"/>
              <w:tab w:val="right" w:pos="9026" w:leader="dot"/>
            </w:tabs>
            <w:rPr/>
          </w:pPr>
          <w:hyperlink w:anchor="__RefHeading___Toc2760546_1067777946">
            <w:r>
              <w:rPr>
                <w:webHidden/>
                <w:rStyle w:val="IndexLink"/>
                <w:rtl w:val="true"/>
              </w:rPr>
              <w:t>[</w:t>
            </w:r>
            <w:r>
              <w:rPr>
                <w:rStyle w:val="IndexLink"/>
              </w:rPr>
              <w:t>178</w:t>
            </w:r>
            <w:r>
              <w:rPr>
                <w:rStyle w:val="IndexLink"/>
                <w:rtl w:val="true"/>
              </w:rPr>
              <w:t xml:space="preserve">] </w:t>
            </w:r>
            <w:r>
              <w:rPr>
                <w:rStyle w:val="IndexLink"/>
                <w:rtl w:val="true"/>
              </w:rPr>
              <w:t>وَلَا يَحْسَبَنَّ الَّذِينَ كَفَرُوا أَنَّما نُمْلِي لَهُمْ خَيْرٌ لأَنفُسِهِمْ</w:t>
            </w:r>
            <w:r>
              <w:rPr>
                <w:rStyle w:val="IndexLink"/>
                <w:rtl w:val="true"/>
              </w:rPr>
              <w:tab/>
            </w:r>
            <w:r>
              <w:rPr>
                <w:rStyle w:val="IndexLink"/>
              </w:rPr>
              <w:t>365</w:t>
            </w:r>
          </w:hyperlink>
        </w:p>
        <w:p>
          <w:pPr>
            <w:pStyle w:val="Contents3"/>
            <w:tabs>
              <w:tab w:val="clear" w:pos="8459"/>
              <w:tab w:val="right" w:pos="9026" w:leader="dot"/>
            </w:tabs>
            <w:rPr/>
          </w:pPr>
          <w:hyperlink w:anchor="__RefHeading___Toc2760548_1067777946">
            <w:r>
              <w:rPr>
                <w:webHidden/>
                <w:rStyle w:val="IndexLink"/>
                <w:rtl w:val="true"/>
              </w:rPr>
              <w:t>[</w:t>
            </w:r>
            <w:r>
              <w:rPr>
                <w:rStyle w:val="IndexLink"/>
              </w:rPr>
              <w:t>179</w:t>
            </w:r>
            <w:r>
              <w:rPr>
                <w:rStyle w:val="IndexLink"/>
                <w:rtl w:val="true"/>
              </w:rPr>
              <w:t xml:space="preserve">] </w:t>
            </w:r>
            <w:r>
              <w:rPr>
                <w:rStyle w:val="IndexLink"/>
                <w:rtl w:val="true"/>
              </w:rPr>
              <w:t>مَا كَانَ اللّه لِيَذَرَ المُؤْمِنِينَ عَلَى مَا أَنتُمْ عَلَيْهِ</w:t>
            </w:r>
            <w:r>
              <w:rPr>
                <w:rStyle w:val="IndexLink"/>
                <w:rtl w:val="true"/>
              </w:rPr>
              <w:tab/>
            </w:r>
            <w:r>
              <w:rPr>
                <w:rStyle w:val="IndexLink"/>
              </w:rPr>
              <w:t>366</w:t>
            </w:r>
          </w:hyperlink>
        </w:p>
        <w:p>
          <w:pPr>
            <w:pStyle w:val="Contents3"/>
            <w:tabs>
              <w:tab w:val="clear" w:pos="8459"/>
              <w:tab w:val="right" w:pos="9026" w:leader="dot"/>
            </w:tabs>
            <w:rPr/>
          </w:pPr>
          <w:hyperlink w:anchor="__RefHeading___Toc2760550_1067777946">
            <w:r>
              <w:rPr>
                <w:webHidden/>
                <w:rStyle w:val="IndexLink"/>
                <w:rtl w:val="true"/>
              </w:rPr>
              <w:t>[</w:t>
            </w:r>
            <w:r>
              <w:rPr>
                <w:rStyle w:val="IndexLink"/>
              </w:rPr>
              <w:t>180</w:t>
            </w:r>
            <w:r>
              <w:rPr>
                <w:rStyle w:val="IndexLink"/>
                <w:rtl w:val="true"/>
              </w:rPr>
              <w:t xml:space="preserve">] </w:t>
            </w:r>
            <w:r>
              <w:rPr>
                <w:rStyle w:val="IndexLink"/>
                <w:rtl w:val="true"/>
              </w:rPr>
              <w:t>سَيُطْوَقُونَ مَا بَخِلُوا بِهِ يَوْمَ القِيَامَةِ وَللّه مِيرَاثُ السَّمَوَاتِ وَالْأَرْضِ</w:t>
            </w:r>
            <w:r>
              <w:rPr>
                <w:rStyle w:val="IndexLink"/>
                <w:rtl w:val="true"/>
              </w:rPr>
              <w:tab/>
            </w:r>
            <w:r>
              <w:rPr>
                <w:rStyle w:val="IndexLink"/>
              </w:rPr>
              <w:t>366</w:t>
            </w:r>
          </w:hyperlink>
        </w:p>
        <w:p>
          <w:pPr>
            <w:pStyle w:val="Contents3"/>
            <w:tabs>
              <w:tab w:val="clear" w:pos="8459"/>
              <w:tab w:val="right" w:pos="9026" w:leader="dot"/>
            </w:tabs>
            <w:rPr/>
          </w:pPr>
          <w:hyperlink w:anchor="__RefHeading___Toc2760552_1067777946">
            <w:r>
              <w:rPr>
                <w:webHidden/>
                <w:rStyle w:val="IndexLink"/>
                <w:rtl w:val="true"/>
              </w:rPr>
              <w:t>[</w:t>
            </w:r>
            <w:r>
              <w:rPr>
                <w:rStyle w:val="IndexLink"/>
              </w:rPr>
              <w:t>183</w:t>
            </w:r>
            <w:r>
              <w:rPr>
                <w:rStyle w:val="IndexLink"/>
                <w:rtl w:val="true"/>
              </w:rPr>
              <w:t xml:space="preserve">] </w:t>
            </w:r>
            <w:r>
              <w:rPr>
                <w:rStyle w:val="IndexLink"/>
                <w:rtl w:val="true"/>
              </w:rPr>
              <w:t>قُلْ قَدْ جَاءَكُمْ رُسُلُ مِنْ قَبْلِي بِالْبَيِّنَاتِ وَبِالَّذِي قُلْتُمْ</w:t>
            </w:r>
            <w:r>
              <w:rPr>
                <w:rStyle w:val="IndexLink"/>
                <w:rtl w:val="true"/>
              </w:rPr>
              <w:tab/>
            </w:r>
            <w:r>
              <w:rPr>
                <w:rStyle w:val="IndexLink"/>
              </w:rPr>
              <w:t>367</w:t>
            </w:r>
          </w:hyperlink>
        </w:p>
        <w:p>
          <w:pPr>
            <w:pStyle w:val="Contents3"/>
            <w:tabs>
              <w:tab w:val="clear" w:pos="8459"/>
              <w:tab w:val="right" w:pos="9026" w:leader="dot"/>
            </w:tabs>
            <w:rPr/>
          </w:pPr>
          <w:hyperlink w:anchor="__RefHeading___Toc2760554_1067777946">
            <w:r>
              <w:rPr>
                <w:webHidden/>
                <w:rStyle w:val="IndexLink"/>
                <w:rtl w:val="true"/>
              </w:rPr>
              <w:t>[</w:t>
            </w:r>
            <w:r>
              <w:rPr>
                <w:rStyle w:val="IndexLink"/>
              </w:rPr>
              <w:t>185</w:t>
            </w:r>
            <w:r>
              <w:rPr>
                <w:rStyle w:val="IndexLink"/>
                <w:rtl w:val="true"/>
              </w:rPr>
              <w:t xml:space="preserve">] </w:t>
            </w:r>
            <w:r>
              <w:rPr>
                <w:rStyle w:val="IndexLink"/>
                <w:rtl w:val="true"/>
              </w:rPr>
              <w:t>كُلُّ نَفْسٍ ذَائِقَةُ المَوْتِ وَإِنَّمَا تُوَفَّوْنَ أُجُورَكُمْ يَومَ القِيَامَةِ</w:t>
            </w:r>
            <w:r>
              <w:rPr>
                <w:rStyle w:val="IndexLink"/>
                <w:rtl w:val="true"/>
              </w:rPr>
              <w:tab/>
            </w:r>
            <w:r>
              <w:rPr>
                <w:rStyle w:val="IndexLink"/>
              </w:rPr>
              <w:t>369</w:t>
            </w:r>
          </w:hyperlink>
        </w:p>
        <w:p>
          <w:pPr>
            <w:pStyle w:val="Contents3"/>
            <w:tabs>
              <w:tab w:val="clear" w:pos="8459"/>
              <w:tab w:val="right" w:pos="9026" w:leader="dot"/>
            </w:tabs>
            <w:rPr/>
          </w:pPr>
          <w:hyperlink w:anchor="__RefHeading___Toc2760556_1067777946">
            <w:r>
              <w:rPr>
                <w:webHidden/>
                <w:rStyle w:val="IndexLink"/>
                <w:rtl w:val="true"/>
              </w:rPr>
              <w:t>[</w:t>
            </w:r>
            <w:r>
              <w:rPr>
                <w:rStyle w:val="IndexLink"/>
              </w:rPr>
              <w:t>186</w:t>
            </w:r>
            <w:r>
              <w:rPr>
                <w:rStyle w:val="IndexLink"/>
                <w:rtl w:val="true"/>
              </w:rPr>
              <w:t xml:space="preserve">] </w:t>
            </w:r>
            <w:r>
              <w:rPr>
                <w:rStyle w:val="IndexLink"/>
                <w:rtl w:val="true"/>
              </w:rPr>
              <w:t>وَلَتَسْمَعُنَّ مِنَ الَّذِينَ أُوتُوا الكِتَابَ مِنْ قَبْلِكُمْ</w:t>
            </w:r>
            <w:r>
              <w:rPr>
                <w:rStyle w:val="IndexLink"/>
                <w:rtl w:val="true"/>
              </w:rPr>
              <w:tab/>
            </w:r>
            <w:r>
              <w:rPr>
                <w:rStyle w:val="IndexLink"/>
              </w:rPr>
              <w:t>370</w:t>
            </w:r>
          </w:hyperlink>
        </w:p>
        <w:p>
          <w:pPr>
            <w:pStyle w:val="Contents3"/>
            <w:tabs>
              <w:tab w:val="clear" w:pos="8459"/>
              <w:tab w:val="right" w:pos="9026" w:leader="dot"/>
            </w:tabs>
            <w:rPr/>
          </w:pPr>
          <w:hyperlink w:anchor="__RefHeading___Toc2760558_1067777946">
            <w:r>
              <w:rPr>
                <w:webHidden/>
                <w:rStyle w:val="IndexLink"/>
                <w:rtl w:val="true"/>
              </w:rPr>
              <w:t xml:space="preserve">[ </w:t>
            </w:r>
            <w:r>
              <w:rPr>
                <w:rStyle w:val="IndexLink"/>
              </w:rPr>
              <w:t>191</w:t>
            </w:r>
            <w:r>
              <w:rPr>
                <w:rStyle w:val="IndexLink"/>
                <w:rtl w:val="true"/>
              </w:rPr>
              <w:t xml:space="preserve">] </w:t>
            </w:r>
            <w:r>
              <w:rPr>
                <w:rStyle w:val="IndexLink"/>
                <w:rtl w:val="true"/>
              </w:rPr>
              <w:t>الَّذِينَ يَذْكُرُونَ اللّه قياماً وَقُعُوداً وَعَلَى جُنُوبِهِمْ</w:t>
            </w:r>
            <w:r>
              <w:rPr>
                <w:rStyle w:val="IndexLink"/>
                <w:rtl w:val="true"/>
              </w:rPr>
              <w:tab/>
            </w:r>
            <w:r>
              <w:rPr>
                <w:rStyle w:val="IndexLink"/>
              </w:rPr>
              <w:t>371</w:t>
            </w:r>
          </w:hyperlink>
        </w:p>
        <w:p>
          <w:pPr>
            <w:pStyle w:val="Contents3"/>
            <w:tabs>
              <w:tab w:val="clear" w:pos="8459"/>
              <w:tab w:val="right" w:pos="9026" w:leader="dot"/>
            </w:tabs>
            <w:rPr/>
          </w:pPr>
          <w:hyperlink w:anchor="__RefHeading___Toc2760560_1067777946">
            <w:r>
              <w:rPr>
                <w:webHidden/>
                <w:rStyle w:val="IndexLink"/>
                <w:rtl w:val="true"/>
              </w:rPr>
              <w:t>[</w:t>
            </w:r>
            <w:r>
              <w:rPr>
                <w:rStyle w:val="IndexLink"/>
              </w:rPr>
              <w:t>192</w:t>
            </w:r>
            <w:r>
              <w:rPr>
                <w:rStyle w:val="IndexLink"/>
                <w:rtl w:val="true"/>
              </w:rPr>
              <w:t xml:space="preserve">] </w:t>
            </w:r>
            <w:r>
              <w:rPr>
                <w:rStyle w:val="IndexLink"/>
                <w:rtl w:val="true"/>
              </w:rPr>
              <w:t>وَمَا لِلظَّالِمِينَ مِنْ أَنْصَارٍ</w:t>
            </w:r>
            <w:r>
              <w:rPr>
                <w:rStyle w:val="IndexLink"/>
                <w:rtl w:val="true"/>
              </w:rPr>
              <w:tab/>
            </w:r>
            <w:r>
              <w:rPr>
                <w:rStyle w:val="IndexLink"/>
              </w:rPr>
              <w:t>371</w:t>
            </w:r>
          </w:hyperlink>
        </w:p>
        <w:p>
          <w:pPr>
            <w:pStyle w:val="Contents3"/>
            <w:tabs>
              <w:tab w:val="clear" w:pos="8459"/>
              <w:tab w:val="right" w:pos="9026" w:leader="dot"/>
            </w:tabs>
            <w:rPr/>
          </w:pPr>
          <w:hyperlink w:anchor="__RefHeading___Toc2760562_1067777946">
            <w:r>
              <w:rPr>
                <w:webHidden/>
                <w:rStyle w:val="IndexLink"/>
                <w:rtl w:val="true"/>
              </w:rPr>
              <w:t>[</w:t>
            </w:r>
            <w:r>
              <w:rPr>
                <w:rStyle w:val="IndexLink"/>
              </w:rPr>
              <w:t>193</w:t>
            </w:r>
            <w:r>
              <w:rPr>
                <w:rStyle w:val="IndexLink"/>
                <w:rtl w:val="true"/>
              </w:rPr>
              <w:t xml:space="preserve">] </w:t>
            </w:r>
            <w:r>
              <w:rPr>
                <w:rStyle w:val="IndexLink"/>
                <w:rtl w:val="true"/>
              </w:rPr>
              <w:t>رَبَّنَا إِنَّنَا سَمِعْنَا مُنَادِياً يُنَادِي لِلْإِيمَانِ أَنْ عَامِنُوا بِرَبِّكُمْ</w:t>
            </w:r>
            <w:r>
              <w:rPr>
                <w:rStyle w:val="IndexLink"/>
                <w:rtl w:val="true"/>
              </w:rPr>
              <w:tab/>
            </w:r>
            <w:r>
              <w:rPr>
                <w:rStyle w:val="IndexLink"/>
              </w:rPr>
              <w:t>371</w:t>
            </w:r>
          </w:hyperlink>
        </w:p>
        <w:p>
          <w:pPr>
            <w:pStyle w:val="Contents3"/>
            <w:tabs>
              <w:tab w:val="clear" w:pos="8459"/>
              <w:tab w:val="right" w:pos="9026" w:leader="dot"/>
            </w:tabs>
            <w:rPr/>
          </w:pPr>
          <w:hyperlink w:anchor="__RefHeading___Toc2760564_1067777946">
            <w:r>
              <w:rPr>
                <w:webHidden/>
                <w:rStyle w:val="IndexLink"/>
                <w:rtl w:val="true"/>
              </w:rPr>
              <w:t>[</w:t>
            </w:r>
            <w:r>
              <w:rPr>
                <w:rStyle w:val="IndexLink"/>
              </w:rPr>
              <w:t>195</w:t>
            </w:r>
            <w:r>
              <w:rPr>
                <w:rStyle w:val="IndexLink"/>
                <w:rtl w:val="true"/>
              </w:rPr>
              <w:t xml:space="preserve">] </w:t>
            </w:r>
            <w:r>
              <w:rPr>
                <w:rStyle w:val="IndexLink"/>
                <w:rtl w:val="true"/>
              </w:rPr>
              <w:t>ثَوَاباً مِّنْ عِندِ اللّه</w:t>
            </w:r>
            <w:r>
              <w:rPr>
                <w:rStyle w:val="IndexLink"/>
                <w:rtl w:val="true"/>
              </w:rPr>
              <w:tab/>
            </w:r>
            <w:r>
              <w:rPr>
                <w:rStyle w:val="IndexLink"/>
              </w:rPr>
              <w:t>372</w:t>
            </w:r>
          </w:hyperlink>
        </w:p>
        <w:p>
          <w:pPr>
            <w:pStyle w:val="Contents3"/>
            <w:tabs>
              <w:tab w:val="clear" w:pos="8459"/>
              <w:tab w:val="right" w:pos="9026" w:leader="dot"/>
            </w:tabs>
            <w:rPr/>
          </w:pPr>
          <w:hyperlink w:anchor="__RefHeading___Toc2760566_1067777946">
            <w:r>
              <w:rPr>
                <w:webHidden/>
                <w:rStyle w:val="IndexLink"/>
                <w:rtl w:val="true"/>
              </w:rPr>
              <w:t>[</w:t>
            </w:r>
            <w:r>
              <w:rPr>
                <w:rStyle w:val="IndexLink"/>
              </w:rPr>
              <w:t>198</w:t>
            </w:r>
            <w:r>
              <w:rPr>
                <w:rStyle w:val="IndexLink"/>
                <w:rtl w:val="true"/>
              </w:rPr>
              <w:t xml:space="preserve">] </w:t>
            </w:r>
            <w:r>
              <w:rPr>
                <w:rStyle w:val="IndexLink"/>
                <w:rtl w:val="true"/>
              </w:rPr>
              <w:t>وَمَا عِنْدَ اللّه خَيْرٌ لِلْأَبْرارِ</w:t>
            </w:r>
            <w:r>
              <w:rPr>
                <w:rStyle w:val="IndexLink"/>
                <w:rtl w:val="true"/>
              </w:rPr>
              <w:tab/>
            </w:r>
            <w:r>
              <w:rPr>
                <w:rStyle w:val="IndexLink"/>
              </w:rPr>
              <w:t>372</w:t>
            </w:r>
          </w:hyperlink>
        </w:p>
        <w:p>
          <w:pPr>
            <w:pStyle w:val="Contents3"/>
            <w:tabs>
              <w:tab w:val="clear" w:pos="8459"/>
              <w:tab w:val="right" w:pos="9026" w:leader="dot"/>
            </w:tabs>
            <w:rPr/>
          </w:pPr>
          <w:hyperlink w:anchor="__RefHeading___Toc2760568_1067777946">
            <w:r>
              <w:rPr>
                <w:webHidden/>
                <w:rStyle w:val="IndexLink"/>
                <w:rtl w:val="true"/>
              </w:rPr>
              <w:t xml:space="preserve">[ </w:t>
            </w:r>
            <w:r>
              <w:rPr>
                <w:rStyle w:val="IndexLink"/>
              </w:rPr>
              <w:t>200</w:t>
            </w:r>
            <w:r>
              <w:rPr>
                <w:rStyle w:val="IndexLink"/>
                <w:rtl w:val="true"/>
              </w:rPr>
              <w:t xml:space="preserve">] </w:t>
            </w:r>
            <w:r>
              <w:rPr>
                <w:rStyle w:val="IndexLink"/>
                <w:rtl w:val="true"/>
              </w:rPr>
              <w:t>لَعَلَّكُمْ تُفْلِحُونَ</w:t>
            </w:r>
            <w:r>
              <w:rPr>
                <w:rStyle w:val="IndexLink"/>
                <w:rtl w:val="true"/>
              </w:rPr>
              <w:tab/>
            </w:r>
            <w:r>
              <w:rPr>
                <w:rStyle w:val="IndexLink"/>
              </w:rPr>
              <w:t>373</w:t>
            </w:r>
          </w:hyperlink>
        </w:p>
        <w:p>
          <w:pPr>
            <w:pStyle w:val="Contents2"/>
            <w:tabs>
              <w:tab w:val="clear" w:pos="8743"/>
              <w:tab w:val="right" w:pos="9026" w:leader="dot"/>
            </w:tabs>
            <w:rPr/>
          </w:pPr>
          <w:hyperlink w:anchor="__RefHeading___Toc2760570_1067777946">
            <w:r>
              <w:rPr>
                <w:webHidden/>
                <w:rStyle w:val="IndexLink"/>
                <w:rtl w:val="true"/>
              </w:rPr>
              <w:t>من سورة النساء</w:t>
            </w:r>
            <w:r>
              <w:rPr>
                <w:rStyle w:val="IndexLink"/>
                <w:rtl w:val="true"/>
              </w:rPr>
              <w:tab/>
            </w:r>
            <w:r>
              <w:rPr>
                <w:rStyle w:val="IndexLink"/>
              </w:rPr>
              <w:t>375</w:t>
            </w:r>
          </w:hyperlink>
        </w:p>
        <w:p>
          <w:pPr>
            <w:pStyle w:val="Contents3"/>
            <w:tabs>
              <w:tab w:val="clear" w:pos="8459"/>
              <w:tab w:val="right" w:pos="9026" w:leader="dot"/>
            </w:tabs>
            <w:rPr/>
          </w:pPr>
          <w:hyperlink w:anchor="__RefHeading___Toc2760572_1067777946">
            <w:r>
              <w:rPr>
                <w:webHidden/>
                <w:rStyle w:val="IndexLink"/>
                <w:rtl w:val="true"/>
              </w:rPr>
              <w:t>إشارة</w:t>
            </w:r>
            <w:r>
              <w:rPr>
                <w:rStyle w:val="IndexLink"/>
                <w:rtl w:val="true"/>
              </w:rPr>
              <w:t>:</w:t>
              <w:tab/>
            </w:r>
            <w:r>
              <w:rPr>
                <w:rStyle w:val="IndexLink"/>
              </w:rPr>
              <w:t>375</w:t>
            </w:r>
          </w:hyperlink>
        </w:p>
        <w:p>
          <w:pPr>
            <w:pStyle w:val="Contents3"/>
            <w:tabs>
              <w:tab w:val="clear" w:pos="8459"/>
              <w:tab w:val="right" w:pos="9026" w:leader="dot"/>
            </w:tabs>
            <w:rPr/>
          </w:pPr>
          <w:hyperlink w:anchor="__RefHeading___Toc2760574_1067777946">
            <w:r>
              <w:rPr>
                <w:webHidden/>
                <w:rStyle w:val="IndexLink"/>
                <w:rtl w:val="true"/>
              </w:rPr>
              <w:t>[</w:t>
            </w:r>
            <w:r>
              <w:rPr>
                <w:rStyle w:val="IndexLink"/>
              </w:rPr>
              <w:t>1</w:t>
            </w:r>
            <w:r>
              <w:rPr>
                <w:rStyle w:val="IndexLink"/>
                <w:rtl w:val="true"/>
              </w:rPr>
              <w:t xml:space="preserve">] </w:t>
            </w:r>
            <w:r>
              <w:rPr>
                <w:rStyle w:val="IndexLink"/>
                <w:rtl w:val="true"/>
              </w:rPr>
              <w:t>وَاتَّقُوا اللّه الَّذِي تَسَاءَلُونَ بِهِ وَالْأَرْحَامَ إِنَّ اللّه كَانَ عَلَيْكُمْ رَقِيباً</w:t>
            </w:r>
            <w:r>
              <w:rPr>
                <w:rStyle w:val="IndexLink"/>
                <w:rtl w:val="true"/>
              </w:rPr>
              <w:tab/>
            </w:r>
            <w:r>
              <w:rPr>
                <w:rStyle w:val="IndexLink"/>
              </w:rPr>
              <w:t>377</w:t>
            </w:r>
          </w:hyperlink>
        </w:p>
        <w:p>
          <w:pPr>
            <w:pStyle w:val="Contents3"/>
            <w:tabs>
              <w:tab w:val="clear" w:pos="8459"/>
              <w:tab w:val="right" w:pos="9026" w:leader="dot"/>
            </w:tabs>
            <w:rPr/>
          </w:pPr>
          <w:hyperlink w:anchor="__RefHeading___Toc2760576_1067777946">
            <w:r>
              <w:rPr>
                <w:webHidden/>
                <w:rStyle w:val="IndexLink"/>
                <w:rtl w:val="true"/>
              </w:rPr>
              <w:t>[</w:t>
            </w:r>
            <w:r>
              <w:rPr>
                <w:rStyle w:val="IndexLink"/>
              </w:rPr>
              <w:t>2</w:t>
            </w:r>
            <w:r>
              <w:rPr>
                <w:rStyle w:val="IndexLink"/>
                <w:rtl w:val="true"/>
              </w:rPr>
              <w:t xml:space="preserve">] </w:t>
            </w:r>
            <w:r>
              <w:rPr>
                <w:rStyle w:val="IndexLink"/>
                <w:rtl w:val="true"/>
              </w:rPr>
              <w:t>حوباً كَبِيراً</w:t>
            </w:r>
            <w:r>
              <w:rPr>
                <w:rStyle w:val="IndexLink"/>
                <w:rtl w:val="true"/>
              </w:rPr>
              <w:tab/>
            </w:r>
            <w:r>
              <w:rPr>
                <w:rStyle w:val="IndexLink"/>
              </w:rPr>
              <w:t>378</w:t>
            </w:r>
          </w:hyperlink>
        </w:p>
        <w:p>
          <w:pPr>
            <w:pStyle w:val="Contents3"/>
            <w:tabs>
              <w:tab w:val="clear" w:pos="8459"/>
              <w:tab w:val="right" w:pos="9026" w:leader="dot"/>
            </w:tabs>
            <w:rPr/>
          </w:pPr>
          <w:hyperlink w:anchor="__RefHeading___Toc2760578_1067777946">
            <w:r>
              <w:rPr>
                <w:webHidden/>
                <w:rStyle w:val="IndexLink"/>
                <w:rtl w:val="true"/>
              </w:rPr>
              <w:t>[</w:t>
            </w:r>
            <w:r>
              <w:rPr>
                <w:rStyle w:val="IndexLink"/>
              </w:rPr>
              <w:t>3</w:t>
            </w:r>
            <w:r>
              <w:rPr>
                <w:rStyle w:val="IndexLink"/>
                <w:rtl w:val="true"/>
              </w:rPr>
              <w:t xml:space="preserve">] </w:t>
            </w:r>
            <w:r>
              <w:rPr>
                <w:rStyle w:val="IndexLink"/>
                <w:rtl w:val="true"/>
              </w:rPr>
              <w:t>فَانْكِحُوا مَا طَابَ لَكُمْ مِّنَ النِّسَاءِ مَثْنَى وَثُلَاثَ وَرُبَاعَ</w:t>
            </w:r>
            <w:r>
              <w:rPr>
                <w:rStyle w:val="IndexLink"/>
                <w:rtl w:val="true"/>
              </w:rPr>
              <w:tab/>
            </w:r>
            <w:r>
              <w:rPr>
                <w:rStyle w:val="IndexLink"/>
              </w:rPr>
              <w:t>378</w:t>
            </w:r>
          </w:hyperlink>
        </w:p>
        <w:p>
          <w:pPr>
            <w:pStyle w:val="Contents3"/>
            <w:tabs>
              <w:tab w:val="clear" w:pos="8459"/>
              <w:tab w:val="right" w:pos="9026" w:leader="dot"/>
            </w:tabs>
            <w:rPr/>
          </w:pPr>
          <w:hyperlink w:anchor="__RefHeading___Toc2760580_1067777946">
            <w:r>
              <w:rPr>
                <w:webHidden/>
                <w:rStyle w:val="IndexLink"/>
                <w:rtl w:val="true"/>
              </w:rPr>
              <w:t>[</w:t>
            </w:r>
            <w:r>
              <w:rPr>
                <w:rStyle w:val="IndexLink"/>
              </w:rPr>
              <w:t>4</w:t>
            </w:r>
            <w:r>
              <w:rPr>
                <w:rStyle w:val="IndexLink"/>
                <w:rtl w:val="true"/>
              </w:rPr>
              <w:t xml:space="preserve">] </w:t>
            </w:r>
            <w:r>
              <w:rPr>
                <w:rStyle w:val="IndexLink"/>
                <w:rtl w:val="true"/>
              </w:rPr>
              <w:t>فَإِنْ طِبْنَ لَكُمْ عَنْ شَيْءٍ مِّنْهُ نَفْساً فَكُلُوهُ هَنيئاً مَّرِيئاً</w:t>
            </w:r>
            <w:r>
              <w:rPr>
                <w:rStyle w:val="IndexLink"/>
                <w:rtl w:val="true"/>
              </w:rPr>
              <w:tab/>
            </w:r>
            <w:r>
              <w:rPr>
                <w:rStyle w:val="IndexLink"/>
              </w:rPr>
              <w:t>379</w:t>
            </w:r>
          </w:hyperlink>
        </w:p>
        <w:p>
          <w:pPr>
            <w:pStyle w:val="Contents3"/>
            <w:tabs>
              <w:tab w:val="clear" w:pos="8459"/>
              <w:tab w:val="right" w:pos="9026" w:leader="dot"/>
            </w:tabs>
            <w:rPr/>
          </w:pPr>
          <w:hyperlink w:anchor="__RefHeading___Toc2760582_1067777946">
            <w:r>
              <w:rPr>
                <w:webHidden/>
                <w:rStyle w:val="IndexLink"/>
                <w:rtl w:val="true"/>
              </w:rPr>
              <w:t>[</w:t>
            </w:r>
            <w:r>
              <w:rPr>
                <w:rStyle w:val="IndexLink"/>
              </w:rPr>
              <w:t>5</w:t>
            </w:r>
            <w:r>
              <w:rPr>
                <w:rStyle w:val="IndexLink"/>
                <w:rtl w:val="true"/>
              </w:rPr>
              <w:t xml:space="preserve">] </w:t>
            </w:r>
            <w:r>
              <w:rPr>
                <w:rStyle w:val="IndexLink"/>
                <w:rtl w:val="true"/>
              </w:rPr>
              <w:t>وَلَا تُؤْتُوا السُّفَهَاءَ أَمْوَالَكُم</w:t>
            </w:r>
            <w:r>
              <w:rPr>
                <w:rStyle w:val="IndexLink"/>
                <w:rtl w:val="true"/>
              </w:rPr>
              <w:tab/>
            </w:r>
            <w:r>
              <w:rPr>
                <w:rStyle w:val="IndexLink"/>
              </w:rPr>
              <w:t>381</w:t>
            </w:r>
          </w:hyperlink>
        </w:p>
        <w:p>
          <w:pPr>
            <w:pStyle w:val="Contents3"/>
            <w:tabs>
              <w:tab w:val="clear" w:pos="8459"/>
              <w:tab w:val="right" w:pos="9026" w:leader="dot"/>
            </w:tabs>
            <w:rPr/>
          </w:pPr>
          <w:hyperlink w:anchor="__RefHeading___Toc2760584_1067777946">
            <w:r>
              <w:rPr>
                <w:webHidden/>
                <w:rStyle w:val="IndexLink"/>
                <w:rtl w:val="true"/>
              </w:rPr>
              <w:t>[</w:t>
            </w:r>
            <w:r>
              <w:rPr>
                <w:rStyle w:val="IndexLink"/>
              </w:rPr>
              <w:t>6</w:t>
            </w:r>
            <w:r>
              <w:rPr>
                <w:rStyle w:val="IndexLink"/>
                <w:rtl w:val="true"/>
              </w:rPr>
              <w:t xml:space="preserve">] </w:t>
            </w:r>
            <w:r>
              <w:rPr>
                <w:rStyle w:val="IndexLink"/>
                <w:rtl w:val="true"/>
              </w:rPr>
              <w:t>فَإِنْ انَسْتُم مِّنْهُمْ رُشْداً فَادْفَعُوا إِلَيْهِمْ أَمْوَالَهُمْ</w:t>
            </w:r>
            <w:r>
              <w:rPr>
                <w:rStyle w:val="IndexLink"/>
                <w:rtl w:val="true"/>
              </w:rPr>
              <w:tab/>
            </w:r>
            <w:r>
              <w:rPr>
                <w:rStyle w:val="IndexLink"/>
              </w:rPr>
              <w:t>382</w:t>
            </w:r>
          </w:hyperlink>
        </w:p>
        <w:p>
          <w:pPr>
            <w:pStyle w:val="Contents3"/>
            <w:tabs>
              <w:tab w:val="clear" w:pos="8459"/>
              <w:tab w:val="right" w:pos="9026" w:leader="dot"/>
            </w:tabs>
            <w:rPr/>
          </w:pPr>
          <w:hyperlink w:anchor="__RefHeading___Toc2760586_1067777946">
            <w:r>
              <w:rPr>
                <w:webHidden/>
                <w:rStyle w:val="IndexLink"/>
                <w:rtl w:val="true"/>
              </w:rPr>
              <w:t>[</w:t>
            </w:r>
            <w:r>
              <w:rPr>
                <w:rStyle w:val="IndexLink"/>
              </w:rPr>
              <w:t>8</w:t>
            </w:r>
            <w:r>
              <w:rPr>
                <w:rStyle w:val="IndexLink"/>
                <w:rtl w:val="true"/>
              </w:rPr>
              <w:t xml:space="preserve">] </w:t>
            </w:r>
            <w:r>
              <w:rPr>
                <w:rStyle w:val="IndexLink"/>
                <w:rtl w:val="true"/>
              </w:rPr>
              <w:t>وَإِذَا حَضَرَ الْقِسْمَةَ أُولُوا القُرْبَى وَالْيَتَامَى وَالْمَسَاكِينَ</w:t>
            </w:r>
            <w:r>
              <w:rPr>
                <w:rStyle w:val="IndexLink"/>
                <w:rtl w:val="true"/>
              </w:rPr>
              <w:tab/>
            </w:r>
            <w:r>
              <w:rPr>
                <w:rStyle w:val="IndexLink"/>
              </w:rPr>
              <w:t>384</w:t>
            </w:r>
          </w:hyperlink>
        </w:p>
        <w:p>
          <w:pPr>
            <w:pStyle w:val="Contents3"/>
            <w:tabs>
              <w:tab w:val="clear" w:pos="8459"/>
              <w:tab w:val="right" w:pos="9026" w:leader="dot"/>
            </w:tabs>
            <w:rPr/>
          </w:pPr>
          <w:hyperlink w:anchor="__RefHeading___Toc2760588_1067777946">
            <w:r>
              <w:rPr>
                <w:webHidden/>
                <w:rStyle w:val="IndexLink"/>
                <w:rtl w:val="true"/>
              </w:rPr>
              <w:t>[</w:t>
            </w:r>
            <w:r>
              <w:rPr>
                <w:rStyle w:val="IndexLink"/>
              </w:rPr>
              <w:t>9</w:t>
            </w:r>
            <w:r>
              <w:rPr>
                <w:rStyle w:val="IndexLink"/>
                <w:rtl w:val="true"/>
              </w:rPr>
              <w:t xml:space="preserve">] </w:t>
            </w:r>
            <w:r>
              <w:rPr>
                <w:rStyle w:val="IndexLink"/>
                <w:rtl w:val="true"/>
              </w:rPr>
              <w:t>وَليَخْشَ الَّذِينَ لَوْ تَرَكُوا مِن خَلْفِهِمْ</w:t>
            </w:r>
            <w:r>
              <w:rPr>
                <w:rStyle w:val="IndexLink"/>
                <w:rtl w:val="true"/>
              </w:rPr>
              <w:tab/>
            </w:r>
            <w:r>
              <w:rPr>
                <w:rStyle w:val="IndexLink"/>
              </w:rPr>
              <w:t>385</w:t>
            </w:r>
          </w:hyperlink>
        </w:p>
        <w:p>
          <w:pPr>
            <w:pStyle w:val="Contents3"/>
            <w:tabs>
              <w:tab w:val="clear" w:pos="8459"/>
              <w:tab w:val="right" w:pos="9026" w:leader="dot"/>
            </w:tabs>
            <w:rPr/>
          </w:pPr>
          <w:hyperlink w:anchor="__RefHeading___Toc2760590_1067777946">
            <w:r>
              <w:rPr>
                <w:webHidden/>
                <w:rStyle w:val="IndexLink"/>
                <w:rtl w:val="true"/>
              </w:rPr>
              <w:t>[</w:t>
            </w:r>
            <w:r>
              <w:rPr>
                <w:rStyle w:val="IndexLink"/>
              </w:rPr>
              <w:t>10</w:t>
            </w:r>
            <w:r>
              <w:rPr>
                <w:rStyle w:val="IndexLink"/>
                <w:rtl w:val="true"/>
              </w:rPr>
              <w:t xml:space="preserve">] </w:t>
            </w:r>
            <w:r>
              <w:rPr>
                <w:rStyle w:val="IndexLink"/>
                <w:rtl w:val="true"/>
              </w:rPr>
              <w:t>إِنَّ الَّذِينَ يَأْكُلُونَ أَمْوَالَ اليَتَامَى ظُلْماً</w:t>
            </w:r>
            <w:r>
              <w:rPr>
                <w:rStyle w:val="IndexLink"/>
                <w:rtl w:val="true"/>
              </w:rPr>
              <w:tab/>
            </w:r>
            <w:r>
              <w:rPr>
                <w:rStyle w:val="IndexLink"/>
              </w:rPr>
              <w:t>386</w:t>
            </w:r>
          </w:hyperlink>
        </w:p>
        <w:p>
          <w:pPr>
            <w:pStyle w:val="Contents3"/>
            <w:tabs>
              <w:tab w:val="clear" w:pos="8459"/>
              <w:tab w:val="right" w:pos="9026" w:leader="dot"/>
            </w:tabs>
            <w:rPr/>
          </w:pPr>
          <w:hyperlink w:anchor="__RefHeading___Toc2760592_1067777946">
            <w:r>
              <w:rPr>
                <w:webHidden/>
                <w:rStyle w:val="IndexLink"/>
                <w:rtl w:val="true"/>
              </w:rPr>
              <w:t>[</w:t>
            </w:r>
            <w:r>
              <w:rPr>
                <w:rStyle w:val="IndexLink"/>
              </w:rPr>
              <w:t>11</w:t>
            </w:r>
            <w:r>
              <w:rPr>
                <w:rStyle w:val="IndexLink"/>
                <w:rtl w:val="true"/>
              </w:rPr>
              <w:t xml:space="preserve">] </w:t>
            </w:r>
            <w:r>
              <w:rPr>
                <w:rStyle w:val="IndexLink"/>
                <w:rtl w:val="true"/>
              </w:rPr>
              <w:t>يُوصِيكُمُ اللّه فِي أَوْلَادِكُمْ لِلذَّكَرِ مِثْلُ حَظِّ الأنْثَيَيْن</w:t>
            </w:r>
            <w:r>
              <w:rPr>
                <w:rStyle w:val="IndexLink"/>
                <w:rtl w:val="true"/>
              </w:rPr>
              <w:tab/>
            </w:r>
            <w:r>
              <w:rPr>
                <w:rStyle w:val="IndexLink"/>
              </w:rPr>
              <w:t>389</w:t>
            </w:r>
          </w:hyperlink>
        </w:p>
        <w:p>
          <w:pPr>
            <w:pStyle w:val="Contents3"/>
            <w:tabs>
              <w:tab w:val="clear" w:pos="8459"/>
              <w:tab w:val="right" w:pos="9026" w:leader="dot"/>
            </w:tabs>
            <w:rPr/>
          </w:pPr>
          <w:hyperlink w:anchor="__RefHeading___Toc2760594_1067777946">
            <w:r>
              <w:rPr>
                <w:webHidden/>
                <w:rStyle w:val="IndexLink"/>
                <w:rtl w:val="true"/>
              </w:rPr>
              <w:t>[</w:t>
            </w:r>
            <w:r>
              <w:rPr>
                <w:rStyle w:val="IndexLink"/>
              </w:rPr>
              <w:t>12</w:t>
            </w:r>
            <w:r>
              <w:rPr>
                <w:rStyle w:val="IndexLink"/>
                <w:rtl w:val="true"/>
              </w:rPr>
              <w:t xml:space="preserve">] </w:t>
            </w:r>
            <w:r>
              <w:rPr>
                <w:rStyle w:val="IndexLink"/>
                <w:rtl w:val="true"/>
              </w:rPr>
              <w:t>وَإِنْ كَانَ رَجُلُ يُورَثُ كَلَالَةٌ أَوْ أَمْرَأَةٌ وَلَهُ أَخٌ أَوْ أُخْتُ فَلِكُلِّ</w:t>
            </w:r>
            <w:r>
              <w:rPr>
                <w:rStyle w:val="IndexLink"/>
                <w:rtl w:val="true"/>
              </w:rPr>
              <w:tab/>
            </w:r>
            <w:r>
              <w:rPr>
                <w:rStyle w:val="IndexLink"/>
              </w:rPr>
              <w:t>390</w:t>
            </w:r>
          </w:hyperlink>
        </w:p>
        <w:p>
          <w:pPr>
            <w:pStyle w:val="Contents3"/>
            <w:tabs>
              <w:tab w:val="clear" w:pos="8459"/>
              <w:tab w:val="right" w:pos="9026" w:leader="dot"/>
            </w:tabs>
            <w:rPr/>
          </w:pPr>
          <w:hyperlink w:anchor="__RefHeading___Toc2760596_1067777946">
            <w:r>
              <w:rPr>
                <w:webHidden/>
                <w:rStyle w:val="IndexLink"/>
                <w:rtl w:val="true"/>
              </w:rPr>
              <w:t>[</w:t>
            </w:r>
            <w:r>
              <w:rPr>
                <w:rStyle w:val="IndexLink"/>
              </w:rPr>
              <w:t>15</w:t>
            </w:r>
            <w:r>
              <w:rPr>
                <w:rStyle w:val="IndexLink"/>
                <w:rtl w:val="true"/>
              </w:rPr>
              <w:t xml:space="preserve">] </w:t>
            </w:r>
            <w:r>
              <w:rPr>
                <w:rStyle w:val="IndexLink"/>
                <w:rtl w:val="true"/>
              </w:rPr>
              <w:t>وَاللَّاتِي يَأْتِينَ الْفَاحِشَةَ مِنْ نِسَائِكُمْ</w:t>
            </w:r>
            <w:r>
              <w:rPr>
                <w:rStyle w:val="IndexLink"/>
                <w:rtl w:val="true"/>
              </w:rPr>
              <w:tab/>
            </w:r>
            <w:r>
              <w:rPr>
                <w:rStyle w:val="IndexLink"/>
              </w:rPr>
              <w:t>391</w:t>
            </w:r>
          </w:hyperlink>
        </w:p>
        <w:p>
          <w:pPr>
            <w:pStyle w:val="Contents3"/>
            <w:tabs>
              <w:tab w:val="clear" w:pos="8459"/>
              <w:tab w:val="right" w:pos="9026" w:leader="dot"/>
            </w:tabs>
            <w:rPr/>
          </w:pPr>
          <w:hyperlink w:anchor="__RefHeading___Toc2760598_1067777946">
            <w:r>
              <w:rPr>
                <w:webHidden/>
                <w:rStyle w:val="IndexLink"/>
                <w:rtl w:val="true"/>
              </w:rPr>
              <w:t>[</w:t>
            </w:r>
            <w:r>
              <w:rPr>
                <w:rStyle w:val="IndexLink"/>
              </w:rPr>
              <w:t>16</w:t>
            </w:r>
            <w:r>
              <w:rPr>
                <w:rStyle w:val="IndexLink"/>
                <w:rtl w:val="true"/>
              </w:rPr>
              <w:t xml:space="preserve">] </w:t>
            </w:r>
            <w:r>
              <w:rPr>
                <w:rStyle w:val="IndexLink"/>
                <w:rtl w:val="true"/>
              </w:rPr>
              <w:t>واللَّذَانِ يَأْتِيَانِهَا مِنْكُمْ فَاذُوهُمَا فَإِنْ تَابًا وَأَصْلَحَا فَأَعْرِضُوا</w:t>
            </w:r>
            <w:r>
              <w:rPr>
                <w:rStyle w:val="IndexLink"/>
                <w:rtl w:val="true"/>
              </w:rPr>
              <w:tab/>
            </w:r>
            <w:r>
              <w:rPr>
                <w:rStyle w:val="IndexLink"/>
              </w:rPr>
              <w:t>391</w:t>
            </w:r>
          </w:hyperlink>
        </w:p>
        <w:p>
          <w:pPr>
            <w:pStyle w:val="Contents3"/>
            <w:tabs>
              <w:tab w:val="clear" w:pos="8459"/>
              <w:tab w:val="right" w:pos="9026" w:leader="dot"/>
            </w:tabs>
            <w:rPr/>
          </w:pPr>
          <w:hyperlink w:anchor="__RefHeading___Toc2760600_1067777946">
            <w:r>
              <w:rPr>
                <w:webHidden/>
                <w:rStyle w:val="IndexLink"/>
                <w:rtl w:val="true"/>
              </w:rPr>
              <w:t>[</w:t>
            </w:r>
            <w:r>
              <w:rPr>
                <w:rStyle w:val="IndexLink"/>
              </w:rPr>
              <w:t>17</w:t>
            </w:r>
            <w:r>
              <w:rPr>
                <w:rStyle w:val="IndexLink"/>
                <w:rtl w:val="true"/>
              </w:rPr>
              <w:t xml:space="preserve">] </w:t>
            </w:r>
            <w:r>
              <w:rPr>
                <w:rStyle w:val="IndexLink"/>
                <w:rtl w:val="true"/>
              </w:rPr>
              <w:t>إِنَّمَا التَّوْبَةُ عَلَى اللّه لِلَّذِينَ يَعْمَلُونَ السُّوءَ بِجَهَالَةٍ</w:t>
            </w:r>
            <w:r>
              <w:rPr>
                <w:rStyle w:val="IndexLink"/>
                <w:rtl w:val="true"/>
              </w:rPr>
              <w:t>.</w:t>
              <w:tab/>
            </w:r>
            <w:r>
              <w:rPr>
                <w:rStyle w:val="IndexLink"/>
              </w:rPr>
              <w:t>392</w:t>
            </w:r>
          </w:hyperlink>
        </w:p>
        <w:p>
          <w:pPr>
            <w:pStyle w:val="Contents3"/>
            <w:tabs>
              <w:tab w:val="clear" w:pos="8459"/>
              <w:tab w:val="right" w:pos="9026" w:leader="dot"/>
            </w:tabs>
            <w:rPr/>
          </w:pPr>
          <w:hyperlink w:anchor="__RefHeading___Toc2760602_1067777946">
            <w:r>
              <w:rPr>
                <w:webHidden/>
                <w:rStyle w:val="IndexLink"/>
                <w:rtl w:val="true"/>
              </w:rPr>
              <w:t>[</w:t>
            </w:r>
            <w:r>
              <w:rPr>
                <w:rStyle w:val="IndexLink"/>
              </w:rPr>
              <w:t>18</w:t>
            </w:r>
            <w:r>
              <w:rPr>
                <w:rStyle w:val="IndexLink"/>
                <w:rtl w:val="true"/>
              </w:rPr>
              <w:t xml:space="preserve">] </w:t>
            </w:r>
            <w:r>
              <w:rPr>
                <w:rStyle w:val="IndexLink"/>
                <w:rtl w:val="true"/>
              </w:rPr>
              <w:t>وَلَيْسَتِ التَّوْبَةُ الَّذِينَ يَعْمَلُونَ السَّيِّئَاتِ</w:t>
            </w:r>
            <w:r>
              <w:rPr>
                <w:rStyle w:val="IndexLink"/>
                <w:rtl w:val="true"/>
              </w:rPr>
              <w:tab/>
            </w:r>
            <w:r>
              <w:rPr>
                <w:rStyle w:val="IndexLink"/>
              </w:rPr>
              <w:t>392</w:t>
            </w:r>
          </w:hyperlink>
        </w:p>
        <w:p>
          <w:pPr>
            <w:pStyle w:val="Contents3"/>
            <w:tabs>
              <w:tab w:val="clear" w:pos="8459"/>
              <w:tab w:val="right" w:pos="9026" w:leader="dot"/>
            </w:tabs>
            <w:rPr/>
          </w:pPr>
          <w:hyperlink w:anchor="__RefHeading___Toc2760604_1067777946">
            <w:r>
              <w:rPr>
                <w:webHidden/>
                <w:rStyle w:val="IndexLink"/>
                <w:rtl w:val="true"/>
              </w:rPr>
              <w:t>[</w:t>
            </w:r>
            <w:r>
              <w:rPr>
                <w:rStyle w:val="IndexLink"/>
              </w:rPr>
              <w:t>19</w:t>
            </w:r>
            <w:r>
              <w:rPr>
                <w:rStyle w:val="IndexLink"/>
                <w:rtl w:val="true"/>
              </w:rPr>
              <w:t xml:space="preserve">] </w:t>
            </w:r>
            <w:r>
              <w:rPr>
                <w:rStyle w:val="IndexLink"/>
                <w:rtl w:val="true"/>
              </w:rPr>
              <w:t>لا يَحِلُّ لَكُمْ أَنْ تَرِثُوا النِّسَاءَ كَرْهاً وَلَا تَعْضُلُوهُنَّ</w:t>
            </w:r>
            <w:r>
              <w:rPr>
                <w:rStyle w:val="IndexLink"/>
                <w:rtl w:val="true"/>
              </w:rPr>
              <w:tab/>
            </w:r>
            <w:r>
              <w:rPr>
                <w:rStyle w:val="IndexLink"/>
              </w:rPr>
              <w:t>392</w:t>
            </w:r>
          </w:hyperlink>
        </w:p>
        <w:p>
          <w:pPr>
            <w:pStyle w:val="Contents3"/>
            <w:tabs>
              <w:tab w:val="clear" w:pos="8459"/>
              <w:tab w:val="right" w:pos="9026" w:leader="dot"/>
            </w:tabs>
            <w:rPr/>
          </w:pPr>
          <w:hyperlink w:anchor="__RefHeading___Toc2760606_1067777946">
            <w:r>
              <w:rPr>
                <w:webHidden/>
                <w:rStyle w:val="IndexLink"/>
                <w:rtl w:val="true"/>
              </w:rPr>
              <w:t>[</w:t>
            </w:r>
            <w:r>
              <w:rPr>
                <w:rStyle w:val="IndexLink"/>
              </w:rPr>
              <w:t>20</w:t>
            </w:r>
            <w:r>
              <w:rPr>
                <w:rStyle w:val="IndexLink"/>
                <w:rtl w:val="true"/>
              </w:rPr>
              <w:t xml:space="preserve">] </w:t>
            </w:r>
            <w:r>
              <w:rPr>
                <w:rStyle w:val="IndexLink"/>
                <w:rtl w:val="true"/>
              </w:rPr>
              <w:t>فَإِنْ ءَاتَيْتُمْ إِحْدَاهُنَّ قِنْطاراً فَلَا تَأْخُذُوا مِنْهُ شَيْئاً</w:t>
            </w:r>
            <w:r>
              <w:rPr>
                <w:rStyle w:val="IndexLink"/>
                <w:rtl w:val="true"/>
              </w:rPr>
              <w:tab/>
            </w:r>
            <w:r>
              <w:rPr>
                <w:rStyle w:val="IndexLink"/>
              </w:rPr>
              <w:t>393</w:t>
            </w:r>
          </w:hyperlink>
        </w:p>
        <w:p>
          <w:pPr>
            <w:pStyle w:val="Contents3"/>
            <w:tabs>
              <w:tab w:val="clear" w:pos="8459"/>
              <w:tab w:val="right" w:pos="9026" w:leader="dot"/>
            </w:tabs>
            <w:rPr/>
          </w:pPr>
          <w:hyperlink w:anchor="__RefHeading___Toc2760608_1067777946">
            <w:r>
              <w:rPr>
                <w:webHidden/>
                <w:rStyle w:val="IndexLink"/>
                <w:rtl w:val="true"/>
              </w:rPr>
              <w:t>[</w:t>
            </w:r>
            <w:r>
              <w:rPr>
                <w:rStyle w:val="IndexLink"/>
              </w:rPr>
              <w:t>21</w:t>
            </w:r>
            <w:r>
              <w:rPr>
                <w:rStyle w:val="IndexLink"/>
                <w:rtl w:val="true"/>
              </w:rPr>
              <w:t xml:space="preserve">] </w:t>
            </w:r>
            <w:r>
              <w:rPr>
                <w:rStyle w:val="IndexLink"/>
                <w:rtl w:val="true"/>
              </w:rPr>
              <w:t>وَأَخَذْنَ مِنْكُمْ مِّيثَاقًا غَلِيظًا</w:t>
            </w:r>
            <w:r>
              <w:rPr>
                <w:rStyle w:val="IndexLink"/>
                <w:rtl w:val="true"/>
              </w:rPr>
              <w:tab/>
            </w:r>
            <w:r>
              <w:rPr>
                <w:rStyle w:val="IndexLink"/>
              </w:rPr>
              <w:t>394</w:t>
            </w:r>
          </w:hyperlink>
        </w:p>
        <w:p>
          <w:pPr>
            <w:pStyle w:val="Contents3"/>
            <w:tabs>
              <w:tab w:val="clear" w:pos="8459"/>
              <w:tab w:val="right" w:pos="9026" w:leader="dot"/>
            </w:tabs>
            <w:rPr/>
          </w:pPr>
          <w:hyperlink w:anchor="__RefHeading___Toc2760610_1067777946">
            <w:r>
              <w:rPr>
                <w:webHidden/>
                <w:rStyle w:val="IndexLink"/>
                <w:rtl w:val="true"/>
              </w:rPr>
              <w:t>[</w:t>
            </w:r>
            <w:r>
              <w:rPr>
                <w:rStyle w:val="IndexLink"/>
              </w:rPr>
              <w:t>22</w:t>
            </w:r>
            <w:r>
              <w:rPr>
                <w:rStyle w:val="IndexLink"/>
                <w:rtl w:val="true"/>
              </w:rPr>
              <w:t xml:space="preserve">] </w:t>
            </w:r>
            <w:r>
              <w:rPr>
                <w:rStyle w:val="IndexLink"/>
                <w:rtl w:val="true"/>
              </w:rPr>
              <w:t>وَلَا تَنْكِحُوا مَا نَكَحَ ءَابَاؤُكُمْ مِّنَ النِّسَاءِ</w:t>
            </w:r>
            <w:r>
              <w:rPr>
                <w:rStyle w:val="IndexLink"/>
                <w:rtl w:val="true"/>
              </w:rPr>
              <w:tab/>
            </w:r>
            <w:r>
              <w:rPr>
                <w:rStyle w:val="IndexLink"/>
              </w:rPr>
              <w:t>394</w:t>
            </w:r>
          </w:hyperlink>
        </w:p>
        <w:p>
          <w:pPr>
            <w:pStyle w:val="Contents3"/>
            <w:tabs>
              <w:tab w:val="clear" w:pos="8459"/>
              <w:tab w:val="right" w:pos="9026" w:leader="dot"/>
            </w:tabs>
            <w:rPr/>
          </w:pPr>
          <w:hyperlink w:anchor="__RefHeading___Toc2760612_1067777946">
            <w:r>
              <w:rPr>
                <w:webHidden/>
                <w:rStyle w:val="IndexLink"/>
                <w:rtl w:val="true"/>
              </w:rPr>
              <w:t>[</w:t>
            </w:r>
            <w:r>
              <w:rPr>
                <w:rStyle w:val="IndexLink"/>
              </w:rPr>
              <w:t>23</w:t>
            </w:r>
            <w:r>
              <w:rPr>
                <w:rStyle w:val="IndexLink"/>
                <w:rtl w:val="true"/>
              </w:rPr>
              <w:t xml:space="preserve">] </w:t>
            </w:r>
            <w:r>
              <w:rPr>
                <w:rStyle w:val="IndexLink"/>
                <w:rtl w:val="true"/>
              </w:rPr>
              <w:t>حُرِّمَتْ عَلَيْكُمْ أُمَّهَاتُكُمْ</w:t>
            </w:r>
            <w:r>
              <w:rPr>
                <w:rStyle w:val="IndexLink"/>
                <w:rtl w:val="true"/>
              </w:rPr>
              <w:tab/>
            </w:r>
            <w:r>
              <w:rPr>
                <w:rStyle w:val="IndexLink"/>
              </w:rPr>
              <w:t>395</w:t>
            </w:r>
          </w:hyperlink>
        </w:p>
        <w:p>
          <w:pPr>
            <w:pStyle w:val="Contents3"/>
            <w:tabs>
              <w:tab w:val="clear" w:pos="8459"/>
              <w:tab w:val="right" w:pos="9026" w:leader="dot"/>
            </w:tabs>
            <w:rPr/>
          </w:pPr>
          <w:hyperlink w:anchor="__RefHeading___Toc2760614_1067777946">
            <w:r>
              <w:rPr>
                <w:webHidden/>
                <w:rStyle w:val="IndexLink"/>
                <w:rtl w:val="true"/>
              </w:rPr>
              <w:t>[</w:t>
            </w:r>
            <w:r>
              <w:rPr>
                <w:rStyle w:val="IndexLink"/>
              </w:rPr>
              <w:t>24</w:t>
            </w:r>
            <w:r>
              <w:rPr>
                <w:rStyle w:val="IndexLink"/>
                <w:rtl w:val="true"/>
              </w:rPr>
              <w:t xml:space="preserve">] </w:t>
            </w:r>
            <w:r>
              <w:rPr>
                <w:rStyle w:val="IndexLink"/>
                <w:rtl w:val="true"/>
              </w:rPr>
              <w:t>وَالْمُحْصَنَاتُ مِنَ النِّسَاءِ إِلَّا مَا مَلَكَتْ أَيْمَانُكُمْ</w:t>
            </w:r>
            <w:r>
              <w:rPr>
                <w:rStyle w:val="IndexLink"/>
                <w:rtl w:val="true"/>
              </w:rPr>
              <w:tab/>
            </w:r>
            <w:r>
              <w:rPr>
                <w:rStyle w:val="IndexLink"/>
              </w:rPr>
              <w:t>398</w:t>
            </w:r>
          </w:hyperlink>
        </w:p>
        <w:p>
          <w:pPr>
            <w:pStyle w:val="Contents3"/>
            <w:tabs>
              <w:tab w:val="clear" w:pos="8459"/>
              <w:tab w:val="right" w:pos="9026" w:leader="dot"/>
            </w:tabs>
            <w:rPr/>
          </w:pPr>
          <w:hyperlink w:anchor="__RefHeading___Toc2760616_1067777946">
            <w:r>
              <w:rPr>
                <w:webHidden/>
                <w:rStyle w:val="IndexLink"/>
                <w:rtl w:val="true"/>
              </w:rPr>
              <w:t>[</w:t>
            </w:r>
            <w:r>
              <w:rPr>
                <w:rStyle w:val="IndexLink"/>
              </w:rPr>
              <w:t>25</w:t>
            </w:r>
            <w:r>
              <w:rPr>
                <w:rStyle w:val="IndexLink"/>
                <w:rtl w:val="true"/>
              </w:rPr>
              <w:t xml:space="preserve">] </w:t>
            </w:r>
            <w:r>
              <w:rPr>
                <w:rStyle w:val="IndexLink"/>
                <w:rtl w:val="true"/>
              </w:rPr>
              <w:t>فَانْكِحُوهُنَّ بِإِذْنِ أَهْلِهِنَّ</w:t>
            </w:r>
            <w:r>
              <w:rPr>
                <w:rStyle w:val="IndexLink"/>
                <w:rtl w:val="true"/>
              </w:rPr>
              <w:tab/>
            </w:r>
            <w:r>
              <w:rPr>
                <w:rStyle w:val="IndexLink"/>
              </w:rPr>
              <w:t>400</w:t>
            </w:r>
          </w:hyperlink>
        </w:p>
        <w:p>
          <w:pPr>
            <w:pStyle w:val="Contents3"/>
            <w:tabs>
              <w:tab w:val="clear" w:pos="8459"/>
              <w:tab w:val="right" w:pos="9026" w:leader="dot"/>
            </w:tabs>
            <w:rPr/>
          </w:pPr>
          <w:hyperlink w:anchor="__RefHeading___Toc2760618_1067777946">
            <w:r>
              <w:rPr>
                <w:webHidden/>
                <w:rStyle w:val="IndexLink"/>
                <w:rtl w:val="true"/>
              </w:rPr>
              <w:t>[</w:t>
            </w:r>
            <w:r>
              <w:rPr>
                <w:rStyle w:val="IndexLink"/>
              </w:rPr>
              <w:t>25</w:t>
            </w:r>
            <w:r>
              <w:rPr>
                <w:rStyle w:val="IndexLink"/>
                <w:rtl w:val="true"/>
              </w:rPr>
              <w:t xml:space="preserve">] </w:t>
            </w:r>
            <w:r>
              <w:rPr>
                <w:rStyle w:val="IndexLink"/>
                <w:rtl w:val="true"/>
              </w:rPr>
              <w:t>وَمَنْ يَسْتَطِعْ مِنْكُم طَوْلاً أَنْ يَنْكِحَ الْمُحْصَنَاتِ المُؤْمِنَاتِ</w:t>
            </w:r>
            <w:r>
              <w:rPr>
                <w:rStyle w:val="IndexLink"/>
                <w:rtl w:val="true"/>
              </w:rPr>
              <w:tab/>
            </w:r>
            <w:r>
              <w:rPr>
                <w:rStyle w:val="IndexLink"/>
              </w:rPr>
              <w:t>401</w:t>
            </w:r>
          </w:hyperlink>
        </w:p>
        <w:p>
          <w:pPr>
            <w:pStyle w:val="Contents3"/>
            <w:tabs>
              <w:tab w:val="clear" w:pos="8459"/>
              <w:tab w:val="right" w:pos="9026" w:leader="dot"/>
            </w:tabs>
            <w:rPr/>
          </w:pPr>
          <w:hyperlink w:anchor="__RefHeading___Toc2760620_1067777946">
            <w:r>
              <w:rPr>
                <w:webHidden/>
                <w:rStyle w:val="IndexLink"/>
                <w:rtl w:val="true"/>
              </w:rPr>
              <w:t>[</w:t>
            </w:r>
            <w:r>
              <w:rPr>
                <w:rStyle w:val="IndexLink"/>
              </w:rPr>
              <w:t>29</w:t>
            </w:r>
            <w:r>
              <w:rPr>
                <w:rStyle w:val="IndexLink"/>
                <w:rtl w:val="true"/>
              </w:rPr>
              <w:t xml:space="preserve">] </w:t>
            </w:r>
            <w:r>
              <w:rPr>
                <w:rStyle w:val="IndexLink"/>
                <w:rtl w:val="true"/>
              </w:rPr>
              <w:t>وَلَا تَقْتُلُوا أَنفُسَكُمْ إِنَّ اللّه كَانَ بِكُمْ رَحِيماً</w:t>
            </w:r>
            <w:r>
              <w:rPr>
                <w:rStyle w:val="IndexLink"/>
                <w:rtl w:val="true"/>
              </w:rPr>
              <w:tab/>
            </w:r>
            <w:r>
              <w:rPr>
                <w:rStyle w:val="IndexLink"/>
              </w:rPr>
              <w:t>402</w:t>
            </w:r>
          </w:hyperlink>
        </w:p>
        <w:p>
          <w:pPr>
            <w:pStyle w:val="Contents3"/>
            <w:tabs>
              <w:tab w:val="clear" w:pos="8459"/>
              <w:tab w:val="right" w:pos="9026" w:leader="dot"/>
            </w:tabs>
            <w:rPr/>
          </w:pPr>
          <w:hyperlink w:anchor="__RefHeading___Toc2760622_1067777946">
            <w:r>
              <w:rPr>
                <w:webHidden/>
                <w:rStyle w:val="IndexLink"/>
                <w:rtl w:val="true"/>
              </w:rPr>
              <w:t>[</w:t>
            </w:r>
            <w:r>
              <w:rPr>
                <w:rStyle w:val="IndexLink"/>
              </w:rPr>
              <w:t>31</w:t>
            </w:r>
            <w:r>
              <w:rPr>
                <w:rStyle w:val="IndexLink"/>
                <w:rtl w:val="true"/>
              </w:rPr>
              <w:t xml:space="preserve">] </w:t>
            </w:r>
            <w:r>
              <w:rPr>
                <w:rStyle w:val="IndexLink"/>
                <w:rtl w:val="true"/>
              </w:rPr>
              <w:t>إِن تَجْتَنِبُوا كَبَائِرَ مَا تُنْهَوْنَ عَنْهُ</w:t>
            </w:r>
            <w:r>
              <w:rPr>
                <w:rStyle w:val="IndexLink"/>
                <w:rtl w:val="true"/>
              </w:rPr>
              <w:tab/>
            </w:r>
            <w:r>
              <w:rPr>
                <w:rStyle w:val="IndexLink"/>
              </w:rPr>
              <w:t>406</w:t>
            </w:r>
          </w:hyperlink>
        </w:p>
        <w:p>
          <w:pPr>
            <w:pStyle w:val="Contents3"/>
            <w:tabs>
              <w:tab w:val="clear" w:pos="8459"/>
              <w:tab w:val="right" w:pos="9026" w:leader="dot"/>
            </w:tabs>
            <w:rPr/>
          </w:pPr>
          <w:hyperlink w:anchor="__RefHeading___Toc2760624_1067777946">
            <w:r>
              <w:rPr>
                <w:webHidden/>
                <w:rStyle w:val="IndexLink"/>
                <w:rtl w:val="true"/>
              </w:rPr>
              <w:t>[</w:t>
            </w:r>
            <w:r>
              <w:rPr>
                <w:rStyle w:val="IndexLink"/>
              </w:rPr>
              <w:t>32</w:t>
            </w:r>
            <w:r>
              <w:rPr>
                <w:rStyle w:val="IndexLink"/>
                <w:rtl w:val="true"/>
              </w:rPr>
              <w:t xml:space="preserve">] </w:t>
            </w:r>
            <w:r>
              <w:rPr>
                <w:rStyle w:val="IndexLink"/>
                <w:rtl w:val="true"/>
              </w:rPr>
              <w:t>وَلَا تَتَمَنَّوْا مَا فَضَّلَ اللّه بِهِ بَعْضَكُمْ عَلَىٰ بَعْضٍ</w:t>
            </w:r>
            <w:r>
              <w:rPr>
                <w:rStyle w:val="IndexLink"/>
                <w:rtl w:val="true"/>
              </w:rPr>
              <w:tab/>
            </w:r>
            <w:r>
              <w:rPr>
                <w:rStyle w:val="IndexLink"/>
              </w:rPr>
              <w:t>407</w:t>
            </w:r>
          </w:hyperlink>
        </w:p>
        <w:p>
          <w:pPr>
            <w:pStyle w:val="Contents3"/>
            <w:tabs>
              <w:tab w:val="clear" w:pos="8459"/>
              <w:tab w:val="right" w:pos="9026" w:leader="dot"/>
            </w:tabs>
            <w:rPr/>
          </w:pPr>
          <w:hyperlink w:anchor="__RefHeading___Toc2760626_1067777946">
            <w:r>
              <w:rPr>
                <w:webHidden/>
                <w:rStyle w:val="IndexLink"/>
                <w:rtl w:val="true"/>
              </w:rPr>
              <w:t>[</w:t>
            </w:r>
            <w:r>
              <w:rPr>
                <w:rStyle w:val="IndexLink"/>
              </w:rPr>
              <w:t>33</w:t>
            </w:r>
            <w:r>
              <w:rPr>
                <w:rStyle w:val="IndexLink"/>
                <w:rtl w:val="true"/>
              </w:rPr>
              <w:t xml:space="preserve">] </w:t>
            </w:r>
            <w:r>
              <w:rPr>
                <w:rStyle w:val="IndexLink"/>
                <w:rtl w:val="true"/>
              </w:rPr>
              <w:t>وَلِكُلٍّ جَعَلْنَا مَوَالِيَ مِمَّا تَرَكَ الوَالِدَانِ وَالْأَقْرَبُونَ</w:t>
            </w:r>
            <w:r>
              <w:rPr>
                <w:rStyle w:val="IndexLink"/>
                <w:rtl w:val="true"/>
              </w:rPr>
              <w:tab/>
            </w:r>
            <w:r>
              <w:rPr>
                <w:rStyle w:val="IndexLink"/>
              </w:rPr>
              <w:t>409</w:t>
            </w:r>
          </w:hyperlink>
        </w:p>
        <w:p>
          <w:pPr>
            <w:pStyle w:val="Contents3"/>
            <w:tabs>
              <w:tab w:val="clear" w:pos="8459"/>
              <w:tab w:val="right" w:pos="9026" w:leader="dot"/>
            </w:tabs>
            <w:rPr/>
          </w:pPr>
          <w:hyperlink w:anchor="__RefHeading___Toc2760628_1067777946">
            <w:r>
              <w:rPr>
                <w:webHidden/>
                <w:rStyle w:val="IndexLink"/>
                <w:rtl w:val="true"/>
              </w:rPr>
              <w:t>[</w:t>
            </w:r>
            <w:r>
              <w:rPr>
                <w:rStyle w:val="IndexLink"/>
              </w:rPr>
              <w:t>34</w:t>
            </w:r>
            <w:r>
              <w:rPr>
                <w:rStyle w:val="IndexLink"/>
                <w:rtl w:val="true"/>
              </w:rPr>
              <w:t xml:space="preserve">] </w:t>
            </w:r>
            <w:r>
              <w:rPr>
                <w:rStyle w:val="IndexLink"/>
                <w:rtl w:val="true"/>
              </w:rPr>
              <w:t>وَاللَّاتِي تَخَافُونَ نُشُوزَهُنَّ فَعِظُوهُنَّ وَاهْجُرُوهُنَّ</w:t>
            </w:r>
            <w:r>
              <w:rPr>
                <w:rStyle w:val="IndexLink"/>
                <w:rtl w:val="true"/>
              </w:rPr>
              <w:tab/>
            </w:r>
            <w:r>
              <w:rPr>
                <w:rStyle w:val="IndexLink"/>
              </w:rPr>
              <w:t>409</w:t>
            </w:r>
          </w:hyperlink>
        </w:p>
        <w:p>
          <w:pPr>
            <w:pStyle w:val="Contents3"/>
            <w:tabs>
              <w:tab w:val="clear" w:pos="8459"/>
              <w:tab w:val="right" w:pos="9026" w:leader="dot"/>
            </w:tabs>
            <w:rPr/>
          </w:pPr>
          <w:hyperlink w:anchor="__RefHeading___Toc2760630_1067777946">
            <w:r>
              <w:rPr>
                <w:webHidden/>
                <w:rStyle w:val="IndexLink"/>
                <w:rtl w:val="true"/>
              </w:rPr>
              <w:t>[</w:t>
            </w:r>
            <w:r>
              <w:rPr>
                <w:rStyle w:val="IndexLink"/>
              </w:rPr>
              <w:t>30</w:t>
            </w:r>
            <w:r>
              <w:rPr>
                <w:rStyle w:val="IndexLink"/>
                <w:rtl w:val="true"/>
              </w:rPr>
              <w:t xml:space="preserve">] </w:t>
            </w:r>
            <w:r>
              <w:rPr>
                <w:rStyle w:val="IndexLink"/>
                <w:rtl w:val="true"/>
              </w:rPr>
              <w:t>فَابْعَثُوا حَكَماً مِّنْ أَهْلِهِ وَحَكَماً مِّنْ أَهْلِهَا</w:t>
            </w:r>
            <w:r>
              <w:rPr>
                <w:rStyle w:val="IndexLink"/>
                <w:rtl w:val="true"/>
              </w:rPr>
              <w:tab/>
            </w:r>
            <w:r>
              <w:rPr>
                <w:rStyle w:val="IndexLink"/>
              </w:rPr>
              <w:t>410</w:t>
            </w:r>
          </w:hyperlink>
        </w:p>
        <w:p>
          <w:pPr>
            <w:pStyle w:val="Contents3"/>
            <w:tabs>
              <w:tab w:val="clear" w:pos="8459"/>
              <w:tab w:val="right" w:pos="9026" w:leader="dot"/>
            </w:tabs>
            <w:rPr/>
          </w:pPr>
          <w:hyperlink w:anchor="__RefHeading___Toc2760632_1067777946">
            <w:r>
              <w:rPr>
                <w:webHidden/>
                <w:rStyle w:val="IndexLink"/>
                <w:rtl w:val="true"/>
              </w:rPr>
              <w:t>[</w:t>
            </w:r>
            <w:r>
              <w:rPr>
                <w:rStyle w:val="IndexLink"/>
              </w:rPr>
              <w:t>36</w:t>
            </w:r>
            <w:r>
              <w:rPr>
                <w:rStyle w:val="IndexLink"/>
                <w:rtl w:val="true"/>
              </w:rPr>
              <w:t xml:space="preserve">] </w:t>
            </w:r>
            <w:r>
              <w:rPr>
                <w:rStyle w:val="IndexLink"/>
                <w:rtl w:val="true"/>
              </w:rPr>
              <w:t>اعْبُدُوا اللّه وَلَا تُشْرِكُوا بِهِ شَيْئاً وَبِالوَلِدَيْنِ إِحْسَاناً</w:t>
            </w:r>
            <w:r>
              <w:rPr>
                <w:rStyle w:val="IndexLink"/>
                <w:rtl w:val="true"/>
              </w:rPr>
              <w:tab/>
            </w:r>
            <w:r>
              <w:rPr>
                <w:rStyle w:val="IndexLink"/>
              </w:rPr>
              <w:t>411</w:t>
            </w:r>
          </w:hyperlink>
        </w:p>
        <w:p>
          <w:pPr>
            <w:pStyle w:val="Contents3"/>
            <w:tabs>
              <w:tab w:val="clear" w:pos="8459"/>
              <w:tab w:val="right" w:pos="9026" w:leader="dot"/>
            </w:tabs>
            <w:rPr/>
          </w:pPr>
          <w:hyperlink w:anchor="__RefHeading___Toc2760634_1067777946">
            <w:r>
              <w:rPr>
                <w:webHidden/>
                <w:rStyle w:val="IndexLink"/>
                <w:rtl w:val="true"/>
              </w:rPr>
              <w:t>[</w:t>
            </w:r>
            <w:r>
              <w:rPr>
                <w:rStyle w:val="IndexLink"/>
              </w:rPr>
              <w:t>41</w:t>
            </w:r>
            <w:r>
              <w:rPr>
                <w:rStyle w:val="IndexLink"/>
                <w:rtl w:val="true"/>
              </w:rPr>
              <w:t xml:space="preserve">] </w:t>
            </w:r>
            <w:r>
              <w:rPr>
                <w:rStyle w:val="IndexLink"/>
                <w:rtl w:val="true"/>
              </w:rPr>
              <w:t>يَوْمَ نَأْتِي مِن كُلِّ أُمَّةٍ بِشَهِيدٍ وَجِئْنَا بِكَ عَلَى هَؤُلاءِ شَهِيداً</w:t>
            </w:r>
            <w:r>
              <w:rPr>
                <w:rStyle w:val="IndexLink"/>
                <w:rtl w:val="true"/>
              </w:rPr>
              <w:tab/>
            </w:r>
            <w:r>
              <w:rPr>
                <w:rStyle w:val="IndexLink"/>
              </w:rPr>
              <w:t>411</w:t>
            </w:r>
          </w:hyperlink>
        </w:p>
        <w:p>
          <w:pPr>
            <w:pStyle w:val="Contents3"/>
            <w:tabs>
              <w:tab w:val="clear" w:pos="8459"/>
              <w:tab w:val="right" w:pos="9026" w:leader="dot"/>
            </w:tabs>
            <w:rPr/>
          </w:pPr>
          <w:hyperlink w:anchor="__RefHeading___Toc2760636_1067777946">
            <w:r>
              <w:rPr>
                <w:webHidden/>
                <w:rStyle w:val="IndexLink"/>
                <w:rtl w:val="true"/>
              </w:rPr>
              <w:t>[</w:t>
            </w:r>
            <w:r>
              <w:rPr>
                <w:rStyle w:val="IndexLink"/>
              </w:rPr>
              <w:t>43</w:t>
            </w:r>
            <w:r>
              <w:rPr>
                <w:rStyle w:val="IndexLink"/>
                <w:rtl w:val="true"/>
              </w:rPr>
              <w:t xml:space="preserve">] </w:t>
            </w:r>
            <w:r>
              <w:rPr>
                <w:rStyle w:val="IndexLink"/>
                <w:rtl w:val="true"/>
              </w:rPr>
              <w:t>لَا تَقْرَبُوا الصَّلَوَةَ وَأَنْتُمْ سُكَارَىٰ حتّى تَعْلَمُوا مَا تَقُولُونَ</w:t>
            </w:r>
            <w:r>
              <w:rPr>
                <w:rStyle w:val="IndexLink"/>
                <w:rtl w:val="true"/>
              </w:rPr>
              <w:tab/>
            </w:r>
            <w:r>
              <w:rPr>
                <w:rStyle w:val="IndexLink"/>
              </w:rPr>
              <w:t>412</w:t>
            </w:r>
          </w:hyperlink>
        </w:p>
        <w:p>
          <w:pPr>
            <w:pStyle w:val="Contents3"/>
            <w:tabs>
              <w:tab w:val="clear" w:pos="8459"/>
              <w:tab w:val="right" w:pos="9026" w:leader="dot"/>
            </w:tabs>
            <w:rPr/>
          </w:pPr>
          <w:hyperlink w:anchor="__RefHeading___Toc2760638_1067777946">
            <w:r>
              <w:rPr>
                <w:webHidden/>
                <w:rStyle w:val="IndexLink"/>
                <w:rtl w:val="true"/>
              </w:rPr>
              <w:t>[</w:t>
            </w:r>
            <w:r>
              <w:rPr>
                <w:rStyle w:val="IndexLink"/>
              </w:rPr>
              <w:t>47</w:t>
            </w:r>
            <w:r>
              <w:rPr>
                <w:rStyle w:val="IndexLink"/>
                <w:rtl w:val="true"/>
              </w:rPr>
              <w:t xml:space="preserve">] </w:t>
            </w:r>
            <w:r>
              <w:rPr>
                <w:rStyle w:val="IndexLink"/>
                <w:rtl w:val="true"/>
              </w:rPr>
              <w:t>يَا أَيُّهَا الَّذِينَ أُوتُوا الكِتَابَ امِنُوا بِمَا نَزَّلْنَا مُصَدِّقاً لما مَعَكُم</w:t>
            </w:r>
            <w:r>
              <w:rPr>
                <w:rStyle w:val="IndexLink"/>
                <w:rtl w:val="true"/>
              </w:rPr>
              <w:tab/>
            </w:r>
            <w:r>
              <w:rPr>
                <w:rStyle w:val="IndexLink"/>
              </w:rPr>
              <w:t>416</w:t>
            </w:r>
          </w:hyperlink>
        </w:p>
        <w:p>
          <w:pPr>
            <w:pStyle w:val="Contents3"/>
            <w:tabs>
              <w:tab w:val="clear" w:pos="8459"/>
              <w:tab w:val="right" w:pos="9026" w:leader="dot"/>
            </w:tabs>
            <w:rPr/>
          </w:pPr>
          <w:hyperlink w:anchor="__RefHeading___Toc2760640_1067777946">
            <w:r>
              <w:rPr>
                <w:webHidden/>
                <w:rStyle w:val="IndexLink"/>
                <w:rtl w:val="true"/>
              </w:rPr>
              <w:t>[</w:t>
            </w:r>
            <w:r>
              <w:rPr>
                <w:rStyle w:val="IndexLink"/>
              </w:rPr>
              <w:t>48</w:t>
            </w:r>
            <w:r>
              <w:rPr>
                <w:rStyle w:val="IndexLink"/>
                <w:rtl w:val="true"/>
              </w:rPr>
              <w:t xml:space="preserve">] </w:t>
            </w:r>
            <w:r>
              <w:rPr>
                <w:rStyle w:val="IndexLink"/>
                <w:rtl w:val="true"/>
              </w:rPr>
              <w:t>إِنَّ اللّه لَا يَغْفِرُ أَن يُشْرَكَ بِهِ وَيَغْفِرُ مَا دُونَ ذَلِكَ لِمَن يَشَاءُ</w:t>
            </w:r>
            <w:r>
              <w:rPr>
                <w:rStyle w:val="IndexLink"/>
                <w:rtl w:val="true"/>
              </w:rPr>
              <w:tab/>
            </w:r>
            <w:r>
              <w:rPr>
                <w:rStyle w:val="IndexLink"/>
              </w:rPr>
              <w:t>417</w:t>
            </w:r>
          </w:hyperlink>
        </w:p>
        <w:p>
          <w:pPr>
            <w:pStyle w:val="Contents3"/>
            <w:tabs>
              <w:tab w:val="clear" w:pos="8459"/>
              <w:tab w:val="right" w:pos="9026" w:leader="dot"/>
            </w:tabs>
            <w:rPr/>
          </w:pPr>
          <w:hyperlink w:anchor="__RefHeading___Toc2760642_1067777946">
            <w:r>
              <w:rPr>
                <w:webHidden/>
                <w:rStyle w:val="IndexLink"/>
                <w:rtl w:val="true"/>
              </w:rPr>
              <w:t>[</w:t>
            </w:r>
            <w:r>
              <w:rPr>
                <w:rStyle w:val="IndexLink"/>
              </w:rPr>
              <w:t>51-59</w:t>
            </w:r>
            <w:r>
              <w:rPr>
                <w:rStyle w:val="IndexLink"/>
                <w:rtl w:val="true"/>
              </w:rPr>
              <w:t xml:space="preserve">] </w:t>
            </w:r>
            <w:r>
              <w:rPr>
                <w:rStyle w:val="IndexLink"/>
                <w:rtl w:val="true"/>
              </w:rPr>
              <w:t>أَلَمْ تَرَ إِلَى الَّذِينَ أُوتُوا نَصيباً مِّنَ الْكِتَابِ</w:t>
            </w:r>
            <w:r>
              <w:rPr>
                <w:rStyle w:val="IndexLink"/>
                <w:rtl w:val="true"/>
              </w:rPr>
              <w:tab/>
            </w:r>
            <w:r>
              <w:rPr>
                <w:rStyle w:val="IndexLink"/>
              </w:rPr>
              <w:t>417</w:t>
            </w:r>
          </w:hyperlink>
        </w:p>
        <w:p>
          <w:pPr>
            <w:pStyle w:val="Contents3"/>
            <w:tabs>
              <w:tab w:val="clear" w:pos="8459"/>
              <w:tab w:val="right" w:pos="9026" w:leader="dot"/>
            </w:tabs>
            <w:rPr/>
          </w:pPr>
          <w:hyperlink w:anchor="__RefHeading___Toc2760644_1067777946">
            <w:r>
              <w:rPr>
                <w:webHidden/>
                <w:rStyle w:val="IndexLink"/>
                <w:rtl w:val="true"/>
              </w:rPr>
              <w:t>[</w:t>
            </w:r>
            <w:r>
              <w:rPr>
                <w:rStyle w:val="IndexLink"/>
              </w:rPr>
              <w:t>60</w:t>
            </w:r>
            <w:r>
              <w:rPr>
                <w:rStyle w:val="IndexLink"/>
                <w:rtl w:val="true"/>
              </w:rPr>
              <w:t xml:space="preserve">] </w:t>
            </w:r>
            <w:r>
              <w:rPr>
                <w:rStyle w:val="IndexLink"/>
                <w:rtl w:val="true"/>
              </w:rPr>
              <w:t>يُرِيدُونَ أَنْ يَتَحَاكَمُوا إلى الطَّاغُوتِ</w:t>
            </w:r>
            <w:r>
              <w:rPr>
                <w:rStyle w:val="IndexLink"/>
                <w:rtl w:val="true"/>
              </w:rPr>
              <w:t xml:space="preserve">... </w:t>
            </w:r>
            <w:r>
              <w:rPr>
                <w:rStyle w:val="IndexLink"/>
                <w:rtl w:val="true"/>
              </w:rPr>
              <w:t>بعيداً</w:t>
            </w:r>
            <w:r>
              <w:rPr>
                <w:rStyle w:val="IndexLink"/>
                <w:rtl w:val="true"/>
              </w:rPr>
              <w:tab/>
            </w:r>
            <w:r>
              <w:rPr>
                <w:rStyle w:val="IndexLink"/>
              </w:rPr>
              <w:t>428</w:t>
            </w:r>
          </w:hyperlink>
        </w:p>
        <w:p>
          <w:pPr>
            <w:pStyle w:val="Contents3"/>
            <w:tabs>
              <w:tab w:val="clear" w:pos="8459"/>
              <w:tab w:val="right" w:pos="9026" w:leader="dot"/>
            </w:tabs>
            <w:rPr/>
          </w:pPr>
          <w:hyperlink w:anchor="__RefHeading___Toc2760646_1067777946">
            <w:r>
              <w:rPr>
                <w:webHidden/>
                <w:rStyle w:val="IndexLink"/>
                <w:rtl w:val="true"/>
              </w:rPr>
              <w:t>[</w:t>
            </w:r>
            <w:r>
              <w:rPr>
                <w:rStyle w:val="IndexLink"/>
              </w:rPr>
              <w:t>62</w:t>
            </w:r>
            <w:r>
              <w:rPr>
                <w:rStyle w:val="IndexLink"/>
                <w:rtl w:val="true"/>
              </w:rPr>
              <w:t xml:space="preserve">] </w:t>
            </w:r>
            <w:r>
              <w:rPr>
                <w:rStyle w:val="IndexLink"/>
                <w:rtl w:val="true"/>
              </w:rPr>
              <w:t>فَكَيْفَ إِذَا أَصَابَتْهُمْ مُّصِيبَةٌ بِمَا قَدَّمَتْ أَيْدِيهِمْ</w:t>
            </w:r>
            <w:r>
              <w:rPr>
                <w:rStyle w:val="IndexLink"/>
                <w:rtl w:val="true"/>
              </w:rPr>
              <w:tab/>
            </w:r>
            <w:r>
              <w:rPr>
                <w:rStyle w:val="IndexLink"/>
              </w:rPr>
              <w:t>429</w:t>
            </w:r>
          </w:hyperlink>
        </w:p>
        <w:p>
          <w:pPr>
            <w:pStyle w:val="Contents3"/>
            <w:tabs>
              <w:tab w:val="clear" w:pos="8459"/>
              <w:tab w:val="right" w:pos="9026" w:leader="dot"/>
            </w:tabs>
            <w:rPr/>
          </w:pPr>
          <w:hyperlink w:anchor="__RefHeading___Toc2760648_1067777946">
            <w:r>
              <w:rPr>
                <w:webHidden/>
                <w:rStyle w:val="IndexLink"/>
                <w:rtl w:val="true"/>
              </w:rPr>
              <w:t xml:space="preserve">[ </w:t>
            </w:r>
            <w:r>
              <w:rPr>
                <w:rStyle w:val="IndexLink"/>
              </w:rPr>
              <w:t>63</w:t>
            </w:r>
            <w:r>
              <w:rPr>
                <w:rStyle w:val="IndexLink"/>
                <w:rtl w:val="true"/>
              </w:rPr>
              <w:t xml:space="preserve">- </w:t>
            </w:r>
            <w:r>
              <w:rPr>
                <w:rStyle w:val="IndexLink"/>
              </w:rPr>
              <w:t>65</w:t>
            </w:r>
            <w:r>
              <w:rPr>
                <w:rStyle w:val="IndexLink"/>
                <w:rtl w:val="true"/>
              </w:rPr>
              <w:t xml:space="preserve">] </w:t>
            </w:r>
            <w:r>
              <w:rPr>
                <w:rStyle w:val="IndexLink"/>
                <w:rtl w:val="true"/>
              </w:rPr>
              <w:t>أُولَئِكَ الَّذِينَ يَعْلَمُ اللّه مَا فِي قُلُوبِهِمْ</w:t>
            </w:r>
            <w:r>
              <w:rPr>
                <w:rStyle w:val="IndexLink"/>
                <w:rtl w:val="true"/>
              </w:rPr>
              <w:tab/>
            </w:r>
            <w:r>
              <w:rPr>
                <w:rStyle w:val="IndexLink"/>
              </w:rPr>
              <w:t>429</w:t>
            </w:r>
          </w:hyperlink>
        </w:p>
        <w:p>
          <w:pPr>
            <w:pStyle w:val="Contents3"/>
            <w:tabs>
              <w:tab w:val="clear" w:pos="8459"/>
              <w:tab w:val="right" w:pos="9026" w:leader="dot"/>
            </w:tabs>
            <w:rPr/>
          </w:pPr>
          <w:hyperlink w:anchor="__RefHeading___Toc2760650_1067777946">
            <w:r>
              <w:rPr>
                <w:webHidden/>
                <w:rStyle w:val="IndexLink"/>
                <w:rtl w:val="true"/>
              </w:rPr>
              <w:t>[</w:t>
            </w:r>
            <w:r>
              <w:rPr>
                <w:rStyle w:val="IndexLink"/>
              </w:rPr>
              <w:t>66</w:t>
            </w:r>
            <w:r>
              <w:rPr>
                <w:rStyle w:val="IndexLink"/>
                <w:rtl w:val="true"/>
              </w:rPr>
              <w:t xml:space="preserve">] </w:t>
            </w:r>
            <w:r>
              <w:rPr>
                <w:rStyle w:val="IndexLink"/>
                <w:rtl w:val="true"/>
              </w:rPr>
              <w:t>وَلَوْ أَنَّا كَتَبْنَا عَلَيْهِمْ أَنِ اقْتُلُوا أَنفُسَكُمْ</w:t>
            </w:r>
            <w:r>
              <w:rPr>
                <w:rStyle w:val="IndexLink"/>
                <w:rtl w:val="true"/>
              </w:rPr>
              <w:tab/>
            </w:r>
            <w:r>
              <w:rPr>
                <w:rStyle w:val="IndexLink"/>
              </w:rPr>
              <w:t>431</w:t>
            </w:r>
          </w:hyperlink>
        </w:p>
        <w:p>
          <w:pPr>
            <w:pStyle w:val="Contents3"/>
            <w:tabs>
              <w:tab w:val="clear" w:pos="8459"/>
              <w:tab w:val="right" w:pos="9026" w:leader="dot"/>
            </w:tabs>
            <w:rPr/>
          </w:pPr>
          <w:hyperlink w:anchor="__RefHeading___Toc2760652_1067777946">
            <w:r>
              <w:rPr>
                <w:webHidden/>
                <w:rStyle w:val="IndexLink"/>
                <w:rtl w:val="true"/>
              </w:rPr>
              <w:t xml:space="preserve">[ </w:t>
            </w:r>
            <w:r>
              <w:rPr>
                <w:rStyle w:val="IndexLink"/>
              </w:rPr>
              <w:t>69</w:t>
            </w:r>
            <w:r>
              <w:rPr>
                <w:rStyle w:val="IndexLink"/>
                <w:rtl w:val="true"/>
              </w:rPr>
              <w:t xml:space="preserve">] </w:t>
            </w:r>
            <w:r>
              <w:rPr>
                <w:rStyle w:val="IndexLink"/>
                <w:rtl w:val="true"/>
              </w:rPr>
              <w:t>أُولَئِكَ مَعَ الَّذِينَ أَنْعَمَ اللّه عَلَيْهِمْ مِّنَ النَّبِيِّينَ وَالصِّدِّيقِينَ</w:t>
            </w:r>
            <w:r>
              <w:rPr>
                <w:rStyle w:val="IndexLink"/>
                <w:rtl w:val="true"/>
              </w:rPr>
              <w:tab/>
            </w:r>
            <w:r>
              <w:rPr>
                <w:rStyle w:val="IndexLink"/>
              </w:rPr>
              <w:t>431</w:t>
            </w:r>
          </w:hyperlink>
        </w:p>
        <w:p>
          <w:pPr>
            <w:pStyle w:val="Contents3"/>
            <w:tabs>
              <w:tab w:val="clear" w:pos="8459"/>
              <w:tab w:val="right" w:pos="9026" w:leader="dot"/>
            </w:tabs>
            <w:rPr/>
          </w:pPr>
          <w:hyperlink w:anchor="__RefHeading___Toc2760654_1067777946">
            <w:r>
              <w:rPr>
                <w:webHidden/>
                <w:rStyle w:val="IndexLink"/>
                <w:rtl w:val="true"/>
              </w:rPr>
              <w:t>[</w:t>
            </w:r>
            <w:r>
              <w:rPr>
                <w:rStyle w:val="IndexLink"/>
              </w:rPr>
              <w:t>71</w:t>
            </w:r>
            <w:r>
              <w:rPr>
                <w:rStyle w:val="IndexLink"/>
                <w:rtl w:val="true"/>
              </w:rPr>
              <w:t xml:space="preserve"> - </w:t>
            </w:r>
            <w:r>
              <w:rPr>
                <w:rStyle w:val="IndexLink"/>
              </w:rPr>
              <w:t>73</w:t>
            </w:r>
            <w:r>
              <w:rPr>
                <w:rStyle w:val="IndexLink"/>
                <w:rtl w:val="true"/>
              </w:rPr>
              <w:t xml:space="preserve">] </w:t>
            </w:r>
            <w:r>
              <w:rPr>
                <w:rStyle w:val="IndexLink"/>
                <w:rtl w:val="true"/>
              </w:rPr>
              <w:t>يَا أَيُّهَا الَّذِينَ ءَامَنُوا خُذُوا حِذْرَكُمْ فَانْفِرُوا ثُبَاتٍ</w:t>
            </w:r>
            <w:r>
              <w:rPr>
                <w:rStyle w:val="IndexLink"/>
                <w:rtl w:val="true"/>
              </w:rPr>
              <w:tab/>
            </w:r>
            <w:r>
              <w:rPr>
                <w:rStyle w:val="IndexLink"/>
              </w:rPr>
              <w:t>431</w:t>
            </w:r>
          </w:hyperlink>
        </w:p>
        <w:p>
          <w:pPr>
            <w:pStyle w:val="Contents3"/>
            <w:tabs>
              <w:tab w:val="clear" w:pos="8459"/>
              <w:tab w:val="right" w:pos="9026" w:leader="dot"/>
            </w:tabs>
            <w:rPr/>
          </w:pPr>
          <w:hyperlink w:anchor="__RefHeading___Toc2760656_1067777946">
            <w:r>
              <w:rPr>
                <w:webHidden/>
                <w:rStyle w:val="IndexLink"/>
                <w:rtl w:val="true"/>
              </w:rPr>
              <w:t>[</w:t>
            </w:r>
            <w:r>
              <w:rPr>
                <w:rStyle w:val="IndexLink"/>
              </w:rPr>
              <w:t>75</w:t>
            </w:r>
            <w:r>
              <w:rPr>
                <w:rStyle w:val="IndexLink"/>
                <w:rtl w:val="true"/>
              </w:rPr>
              <w:t xml:space="preserve">] </w:t>
            </w:r>
            <w:r>
              <w:rPr>
                <w:rStyle w:val="IndexLink"/>
                <w:rtl w:val="true"/>
              </w:rPr>
              <w:t>الْمُسْتَضْعَفِينَ مِنَ الرِّجَالِ وَالنِّسَاءِ وَالْوِلْدَانِ</w:t>
            </w:r>
            <w:r>
              <w:rPr>
                <w:rStyle w:val="IndexLink"/>
                <w:rtl w:val="true"/>
              </w:rPr>
              <w:tab/>
            </w:r>
            <w:r>
              <w:rPr>
                <w:rStyle w:val="IndexLink"/>
              </w:rPr>
              <w:t>432</w:t>
            </w:r>
          </w:hyperlink>
        </w:p>
        <w:p>
          <w:pPr>
            <w:pStyle w:val="Contents3"/>
            <w:tabs>
              <w:tab w:val="clear" w:pos="8459"/>
              <w:tab w:val="right" w:pos="9026" w:leader="dot"/>
            </w:tabs>
            <w:rPr/>
          </w:pPr>
          <w:hyperlink w:anchor="__RefHeading___Toc2760658_1067777946">
            <w:r>
              <w:rPr>
                <w:webHidden/>
                <w:rStyle w:val="IndexLink"/>
                <w:rtl w:val="true"/>
              </w:rPr>
              <w:t>[</w:t>
            </w:r>
            <w:r>
              <w:rPr>
                <w:rStyle w:val="IndexLink"/>
              </w:rPr>
              <w:t>77</w:t>
            </w:r>
            <w:r>
              <w:rPr>
                <w:rStyle w:val="IndexLink"/>
                <w:rtl w:val="true"/>
              </w:rPr>
              <w:t xml:space="preserve">] </w:t>
            </w:r>
            <w:r>
              <w:rPr>
                <w:rStyle w:val="IndexLink"/>
                <w:rtl w:val="true"/>
              </w:rPr>
              <w:t>قُلْ مَتَاعُ الدُّنْيَا قَلِيلٌ وَالآخِرَةُ خَيْرٌ لِّمَنِ اتَّقَى</w:t>
            </w:r>
            <w:r>
              <w:rPr>
                <w:rStyle w:val="IndexLink"/>
                <w:rtl w:val="true"/>
              </w:rPr>
              <w:tab/>
            </w:r>
            <w:r>
              <w:rPr>
                <w:rStyle w:val="IndexLink"/>
              </w:rPr>
              <w:t>433</w:t>
            </w:r>
          </w:hyperlink>
        </w:p>
        <w:p>
          <w:pPr>
            <w:pStyle w:val="Contents3"/>
            <w:tabs>
              <w:tab w:val="clear" w:pos="8459"/>
              <w:tab w:val="right" w:pos="9026" w:leader="dot"/>
            </w:tabs>
            <w:rPr/>
          </w:pPr>
          <w:hyperlink w:anchor="__RefHeading___Toc2760660_1067777946">
            <w:r>
              <w:rPr>
                <w:webHidden/>
                <w:rStyle w:val="IndexLink"/>
                <w:rtl w:val="true"/>
              </w:rPr>
              <w:t>[</w:t>
            </w:r>
            <w:r>
              <w:rPr>
                <w:rStyle w:val="IndexLink"/>
              </w:rPr>
              <w:t>79</w:t>
            </w:r>
            <w:r>
              <w:rPr>
                <w:rStyle w:val="IndexLink"/>
                <w:rtl w:val="true"/>
              </w:rPr>
              <w:t xml:space="preserve">] </w:t>
            </w:r>
            <w:r>
              <w:rPr>
                <w:rStyle w:val="IndexLink"/>
                <w:rtl w:val="true"/>
              </w:rPr>
              <w:t>مَا أَصَابَكَ مِنْ حَسَنَةٍ فَمِنَ اللّه وَمَا أَصَابَكَ مِنْ سَيِّئَةٍ فَمِنْ نَّفْسِكَ</w:t>
            </w:r>
            <w:r>
              <w:rPr>
                <w:rStyle w:val="IndexLink"/>
                <w:rtl w:val="true"/>
              </w:rPr>
              <w:tab/>
            </w:r>
            <w:r>
              <w:rPr>
                <w:rStyle w:val="IndexLink"/>
              </w:rPr>
              <w:t>434</w:t>
            </w:r>
          </w:hyperlink>
        </w:p>
        <w:p>
          <w:pPr>
            <w:pStyle w:val="Contents3"/>
            <w:tabs>
              <w:tab w:val="clear" w:pos="8459"/>
              <w:tab w:val="right" w:pos="9026" w:leader="dot"/>
            </w:tabs>
            <w:rPr/>
          </w:pPr>
          <w:hyperlink w:anchor="__RefHeading___Toc2760662_1067777946">
            <w:r>
              <w:rPr>
                <w:webHidden/>
                <w:rStyle w:val="IndexLink"/>
                <w:rtl w:val="true"/>
              </w:rPr>
              <w:t>[</w:t>
            </w:r>
            <w:r>
              <w:rPr>
                <w:rStyle w:val="IndexLink"/>
              </w:rPr>
              <w:t>83</w:t>
            </w:r>
            <w:r>
              <w:rPr>
                <w:rStyle w:val="IndexLink"/>
                <w:rtl w:val="true"/>
              </w:rPr>
              <w:t xml:space="preserve">] </w:t>
            </w:r>
            <w:r>
              <w:rPr>
                <w:rStyle w:val="IndexLink"/>
                <w:rtl w:val="true"/>
              </w:rPr>
              <w:t>وَإِذَا جَاءَهُمْ أمْرُ منَ الأمْنِ أَوِ الخَوْفِ أَذَاعُوا بِهِ</w:t>
            </w:r>
            <w:r>
              <w:rPr>
                <w:rStyle w:val="IndexLink"/>
                <w:rtl w:val="true"/>
              </w:rPr>
              <w:tab/>
            </w:r>
            <w:r>
              <w:rPr>
                <w:rStyle w:val="IndexLink"/>
              </w:rPr>
              <w:t>435</w:t>
            </w:r>
          </w:hyperlink>
        </w:p>
        <w:p>
          <w:pPr>
            <w:pStyle w:val="Contents3"/>
            <w:tabs>
              <w:tab w:val="clear" w:pos="8459"/>
              <w:tab w:val="right" w:pos="9026" w:leader="dot"/>
            </w:tabs>
            <w:rPr/>
          </w:pPr>
          <w:hyperlink w:anchor="__RefHeading___Toc2760664_1067777946">
            <w:r>
              <w:rPr>
                <w:webHidden/>
                <w:rStyle w:val="IndexLink"/>
                <w:rtl w:val="true"/>
              </w:rPr>
              <w:t>[</w:t>
            </w:r>
            <w:r>
              <w:rPr>
                <w:rStyle w:val="IndexLink"/>
              </w:rPr>
              <w:t>84</w:t>
            </w:r>
            <w:r>
              <w:rPr>
                <w:rStyle w:val="IndexLink"/>
                <w:rtl w:val="true"/>
              </w:rPr>
              <w:t xml:space="preserve">] </w:t>
            </w:r>
            <w:r>
              <w:rPr>
                <w:rStyle w:val="IndexLink"/>
                <w:rtl w:val="true"/>
              </w:rPr>
              <w:t>فَقَاتِلُ فِي سَبِيلِ اللّه لَا تُكَلِّفُ إِلَّا نَفْسَكَ وَحَرِّضِ المُؤْمِنِينَ</w:t>
            </w:r>
            <w:r>
              <w:rPr>
                <w:rStyle w:val="IndexLink"/>
                <w:rtl w:val="true"/>
              </w:rPr>
              <w:tab/>
            </w:r>
            <w:r>
              <w:rPr>
                <w:rStyle w:val="IndexLink"/>
              </w:rPr>
              <w:t>437</w:t>
            </w:r>
          </w:hyperlink>
        </w:p>
        <w:p>
          <w:pPr>
            <w:pStyle w:val="Contents3"/>
            <w:tabs>
              <w:tab w:val="clear" w:pos="8459"/>
              <w:tab w:val="right" w:pos="9026" w:leader="dot"/>
            </w:tabs>
            <w:rPr/>
          </w:pPr>
          <w:hyperlink w:anchor="__RefHeading___Toc2760666_1067777946">
            <w:r>
              <w:rPr>
                <w:webHidden/>
                <w:rStyle w:val="IndexLink"/>
                <w:rtl w:val="true"/>
              </w:rPr>
              <w:t>[</w:t>
            </w:r>
            <w:r>
              <w:rPr>
                <w:rStyle w:val="IndexLink"/>
              </w:rPr>
              <w:t>90</w:t>
            </w:r>
            <w:r>
              <w:rPr>
                <w:rStyle w:val="IndexLink"/>
                <w:rtl w:val="true"/>
              </w:rPr>
              <w:t xml:space="preserve">] </w:t>
            </w:r>
            <w:r>
              <w:rPr>
                <w:rStyle w:val="IndexLink"/>
                <w:rtl w:val="true"/>
              </w:rPr>
              <w:t>أَنْ يُقَاتِلُوكُمْ أَوْ يُقَاتِلُوا قَوْمَهُمْ وَلَوْ شَاءَ اللّه لَسَلَّطَهُمْ عَلَيْكُمْ فَلَقَاتَلُوكُمْ</w:t>
            </w:r>
            <w:r>
              <w:rPr>
                <w:rStyle w:val="IndexLink"/>
                <w:rtl w:val="true"/>
              </w:rPr>
              <w:tab/>
            </w:r>
            <w:r>
              <w:rPr>
                <w:rStyle w:val="IndexLink"/>
              </w:rPr>
              <w:t>438</w:t>
            </w:r>
          </w:hyperlink>
        </w:p>
        <w:p>
          <w:pPr>
            <w:pStyle w:val="Contents3"/>
            <w:tabs>
              <w:tab w:val="clear" w:pos="8459"/>
              <w:tab w:val="right" w:pos="9026" w:leader="dot"/>
            </w:tabs>
            <w:rPr/>
          </w:pPr>
          <w:hyperlink w:anchor="__RefHeading___Toc2760668_1067777946">
            <w:r>
              <w:rPr>
                <w:webHidden/>
                <w:rStyle w:val="IndexLink"/>
                <w:rtl w:val="true"/>
              </w:rPr>
              <w:t>[</w:t>
            </w:r>
            <w:r>
              <w:rPr>
                <w:rStyle w:val="IndexLink"/>
              </w:rPr>
              <w:t>92</w:t>
            </w:r>
            <w:r>
              <w:rPr>
                <w:rStyle w:val="IndexLink"/>
                <w:rtl w:val="true"/>
              </w:rPr>
              <w:t xml:space="preserve">] </w:t>
            </w:r>
            <w:r>
              <w:rPr>
                <w:rStyle w:val="IndexLink"/>
                <w:rtl w:val="true"/>
              </w:rPr>
              <w:t>وَإِنْ كَانَ مِن قَوْمٍ بَيْنَكُمْ وَبَيْنَهُم مِّيثَاقُ</w:t>
            </w:r>
            <w:r>
              <w:rPr>
                <w:rStyle w:val="IndexLink"/>
                <w:rtl w:val="true"/>
              </w:rPr>
              <w:tab/>
            </w:r>
            <w:r>
              <w:rPr>
                <w:rStyle w:val="IndexLink"/>
              </w:rPr>
              <w:t>439</w:t>
            </w:r>
          </w:hyperlink>
        </w:p>
        <w:p>
          <w:pPr>
            <w:pStyle w:val="Contents3"/>
            <w:tabs>
              <w:tab w:val="clear" w:pos="8459"/>
              <w:tab w:val="right" w:pos="9026" w:leader="dot"/>
            </w:tabs>
            <w:rPr/>
          </w:pPr>
          <w:hyperlink w:anchor="__RefHeading___Toc2760670_1067777946">
            <w:r>
              <w:rPr>
                <w:webHidden/>
                <w:rStyle w:val="IndexLink"/>
                <w:rtl w:val="true"/>
              </w:rPr>
              <w:t>[</w:t>
            </w:r>
            <w:r>
              <w:rPr>
                <w:rStyle w:val="IndexLink"/>
              </w:rPr>
              <w:t>93</w:t>
            </w:r>
            <w:r>
              <w:rPr>
                <w:rStyle w:val="IndexLink"/>
                <w:rtl w:val="true"/>
              </w:rPr>
              <w:t xml:space="preserve">] </w:t>
            </w:r>
            <w:r>
              <w:rPr>
                <w:rStyle w:val="IndexLink"/>
                <w:rtl w:val="true"/>
              </w:rPr>
              <w:t>وَمَنْ يَقْتُلْ مُؤْمِناً مُّتَعَمِّداً فَجَزَاؤُهُ جَهَنَّمُ خَالِداً فِيهَا وَغَضِبَ اللّه عَلَيْهِ</w:t>
            </w:r>
            <w:r>
              <w:rPr>
                <w:rStyle w:val="IndexLink"/>
                <w:rtl w:val="true"/>
              </w:rPr>
              <w:tab/>
            </w:r>
            <w:r>
              <w:rPr>
                <w:rStyle w:val="IndexLink"/>
              </w:rPr>
              <w:t>444</w:t>
            </w:r>
          </w:hyperlink>
        </w:p>
        <w:p>
          <w:pPr>
            <w:pStyle w:val="Contents3"/>
            <w:tabs>
              <w:tab w:val="clear" w:pos="8459"/>
              <w:tab w:val="right" w:pos="9026" w:leader="dot"/>
            </w:tabs>
            <w:rPr/>
          </w:pPr>
          <w:hyperlink w:anchor="__RefHeading___Toc2760672_1067777946">
            <w:r>
              <w:rPr>
                <w:webHidden/>
                <w:rStyle w:val="IndexLink"/>
                <w:rtl w:val="true"/>
              </w:rPr>
              <w:t>[</w:t>
            </w:r>
            <w:r>
              <w:rPr>
                <w:rStyle w:val="IndexLink"/>
              </w:rPr>
              <w:t>94</w:t>
            </w:r>
            <w:r>
              <w:rPr>
                <w:rStyle w:val="IndexLink"/>
                <w:rtl w:val="true"/>
              </w:rPr>
              <w:t xml:space="preserve">] </w:t>
            </w:r>
            <w:r>
              <w:rPr>
                <w:rStyle w:val="IndexLink"/>
                <w:rtl w:val="true"/>
              </w:rPr>
              <w:t>وَلَا تَقُولُوا لِمَنْ أَلْقَى إِلَيْكُمُ السَّلَامَ لَسْتَ مُؤْمِناً</w:t>
            </w:r>
            <w:r>
              <w:rPr>
                <w:rStyle w:val="IndexLink"/>
                <w:rtl w:val="true"/>
              </w:rPr>
              <w:tab/>
            </w:r>
            <w:r>
              <w:rPr>
                <w:rStyle w:val="IndexLink"/>
              </w:rPr>
              <w:t>446</w:t>
            </w:r>
          </w:hyperlink>
        </w:p>
        <w:p>
          <w:pPr>
            <w:pStyle w:val="Contents3"/>
            <w:tabs>
              <w:tab w:val="clear" w:pos="8459"/>
              <w:tab w:val="right" w:pos="9026" w:leader="dot"/>
            </w:tabs>
            <w:rPr/>
          </w:pPr>
          <w:hyperlink w:anchor="__RefHeading___Toc2760674_1067777946">
            <w:r>
              <w:rPr>
                <w:webHidden/>
                <w:rStyle w:val="IndexLink"/>
                <w:rtl w:val="true"/>
              </w:rPr>
              <w:t>[</w:t>
            </w:r>
            <w:r>
              <w:rPr>
                <w:rStyle w:val="IndexLink"/>
              </w:rPr>
              <w:t>98</w:t>
            </w:r>
            <w:r>
              <w:rPr>
                <w:rStyle w:val="IndexLink"/>
                <w:rtl w:val="true"/>
              </w:rPr>
              <w:t xml:space="preserve">] </w:t>
            </w:r>
            <w:r>
              <w:rPr>
                <w:rStyle w:val="IndexLink"/>
                <w:rtl w:val="true"/>
              </w:rPr>
              <w:t>المُسْتَضْعَفِينَ مِنَ الرِّجَالِ وَالنِّسَاءِ وَالْوِلْدَانِ</w:t>
            </w:r>
            <w:r>
              <w:rPr>
                <w:rStyle w:val="IndexLink"/>
                <w:rtl w:val="true"/>
              </w:rPr>
              <w:tab/>
            </w:r>
            <w:r>
              <w:rPr>
                <w:rStyle w:val="IndexLink"/>
              </w:rPr>
              <w:t>446</w:t>
            </w:r>
          </w:hyperlink>
        </w:p>
        <w:p>
          <w:pPr>
            <w:pStyle w:val="Contents3"/>
            <w:tabs>
              <w:tab w:val="clear" w:pos="8459"/>
              <w:tab w:val="right" w:pos="9026" w:leader="dot"/>
            </w:tabs>
            <w:rPr/>
          </w:pPr>
          <w:hyperlink w:anchor="__RefHeading___Toc2760676_1067777946">
            <w:r>
              <w:rPr>
                <w:webHidden/>
                <w:rStyle w:val="IndexLink"/>
                <w:rtl w:val="true"/>
              </w:rPr>
              <w:t>[</w:t>
            </w:r>
            <w:r>
              <w:rPr>
                <w:rStyle w:val="IndexLink"/>
              </w:rPr>
              <w:t>99</w:t>
            </w:r>
            <w:r>
              <w:rPr>
                <w:rStyle w:val="IndexLink"/>
                <w:rtl w:val="true"/>
              </w:rPr>
              <w:t xml:space="preserve">] </w:t>
            </w:r>
            <w:r>
              <w:rPr>
                <w:rStyle w:val="IndexLink"/>
                <w:rtl w:val="true"/>
              </w:rPr>
              <w:t>فَأُوْلَئِكَ عَسَى اللّه أَنْ يَعْفُو عَنْهُمْ</w:t>
            </w:r>
            <w:r>
              <w:rPr>
                <w:rStyle w:val="IndexLink"/>
                <w:rtl w:val="true"/>
              </w:rPr>
              <w:tab/>
            </w:r>
            <w:r>
              <w:rPr>
                <w:rStyle w:val="IndexLink"/>
              </w:rPr>
              <w:t>448</w:t>
            </w:r>
          </w:hyperlink>
        </w:p>
        <w:p>
          <w:pPr>
            <w:pStyle w:val="Contents3"/>
            <w:tabs>
              <w:tab w:val="clear" w:pos="8459"/>
              <w:tab w:val="right" w:pos="9026" w:leader="dot"/>
            </w:tabs>
            <w:rPr/>
          </w:pPr>
          <w:hyperlink w:anchor="__RefHeading___Toc2760678_1067777946">
            <w:r>
              <w:rPr>
                <w:webHidden/>
                <w:rStyle w:val="IndexLink"/>
                <w:rtl w:val="true"/>
              </w:rPr>
              <w:t>[</w:t>
            </w:r>
            <w:r>
              <w:rPr>
                <w:rStyle w:val="IndexLink"/>
              </w:rPr>
              <w:t>010</w:t>
            </w:r>
            <w:r>
              <w:rPr>
                <w:rStyle w:val="IndexLink"/>
                <w:rtl w:val="true"/>
              </w:rPr>
              <w:t xml:space="preserve">] </w:t>
            </w:r>
            <w:r>
              <w:rPr>
                <w:rStyle w:val="IndexLink"/>
                <w:rtl w:val="true"/>
              </w:rPr>
              <w:t>وَمَنْ يَخْرُجُ مِنْ بَيْنِهِ مُهَاجِراً إِلَى اللّه وَرَسُولِهِ</w:t>
            </w:r>
            <w:r>
              <w:rPr>
                <w:rStyle w:val="IndexLink"/>
                <w:rtl w:val="true"/>
              </w:rPr>
              <w:tab/>
            </w:r>
            <w:r>
              <w:rPr>
                <w:rStyle w:val="IndexLink"/>
              </w:rPr>
              <w:t>449</w:t>
            </w:r>
          </w:hyperlink>
        </w:p>
        <w:p>
          <w:pPr>
            <w:pStyle w:val="Contents3"/>
            <w:tabs>
              <w:tab w:val="clear" w:pos="8459"/>
              <w:tab w:val="right" w:pos="9026" w:leader="dot"/>
            </w:tabs>
            <w:rPr/>
          </w:pPr>
          <w:hyperlink w:anchor="__RefHeading___Toc2760680_1067777946">
            <w:r>
              <w:rPr>
                <w:webHidden/>
                <w:rStyle w:val="IndexLink"/>
                <w:rtl w:val="true"/>
              </w:rPr>
              <w:t>[</w:t>
            </w:r>
            <w:r>
              <w:rPr>
                <w:rStyle w:val="IndexLink"/>
              </w:rPr>
              <w:t>101</w:t>
            </w:r>
            <w:r>
              <w:rPr>
                <w:rStyle w:val="IndexLink"/>
                <w:rtl w:val="true"/>
              </w:rPr>
              <w:t xml:space="preserve">] </w:t>
            </w:r>
            <w:r>
              <w:rPr>
                <w:rStyle w:val="IndexLink"/>
                <w:rtl w:val="true"/>
              </w:rPr>
              <w:t>وَإِذَا ضَرَبْتُمْ فِي الأَرْضِ فَلَيْسَ عَلَيْكُمْ جُنَاحٌ أَنْ تَقْصُرُوا مِنَ الصَّلوة</w:t>
            </w:r>
            <w:r>
              <w:rPr>
                <w:rStyle w:val="IndexLink"/>
                <w:rtl w:val="true"/>
              </w:rPr>
              <w:tab/>
            </w:r>
            <w:r>
              <w:rPr>
                <w:rStyle w:val="IndexLink"/>
              </w:rPr>
              <w:t>450</w:t>
            </w:r>
          </w:hyperlink>
        </w:p>
        <w:p>
          <w:pPr>
            <w:pStyle w:val="Contents3"/>
            <w:tabs>
              <w:tab w:val="clear" w:pos="8459"/>
              <w:tab w:val="right" w:pos="9026" w:leader="dot"/>
            </w:tabs>
            <w:rPr/>
          </w:pPr>
          <w:hyperlink w:anchor="__RefHeading___Toc2760682_1067777946">
            <w:r>
              <w:rPr>
                <w:webHidden/>
                <w:rStyle w:val="IndexLink"/>
                <w:rtl w:val="true"/>
              </w:rPr>
              <w:t>[</w:t>
            </w:r>
            <w:r>
              <w:rPr>
                <w:rStyle w:val="IndexLink"/>
              </w:rPr>
              <w:t>103</w:t>
            </w:r>
            <w:r>
              <w:rPr>
                <w:rStyle w:val="IndexLink"/>
                <w:rtl w:val="true"/>
              </w:rPr>
              <w:t xml:space="preserve">] </w:t>
            </w:r>
            <w:r>
              <w:rPr>
                <w:rStyle w:val="IndexLink"/>
                <w:rtl w:val="true"/>
              </w:rPr>
              <w:t>إِنَّ الصَّلَوَةَ كَانَتْ عَلَى المُؤْمِنِينَ كِتاباً موقوتاً</w:t>
            </w:r>
            <w:r>
              <w:rPr>
                <w:rStyle w:val="IndexLink"/>
                <w:rtl w:val="true"/>
              </w:rPr>
              <w:tab/>
            </w:r>
            <w:r>
              <w:rPr>
                <w:rStyle w:val="IndexLink"/>
              </w:rPr>
              <w:t>453</w:t>
            </w:r>
          </w:hyperlink>
        </w:p>
        <w:p>
          <w:pPr>
            <w:pStyle w:val="Contents3"/>
            <w:tabs>
              <w:tab w:val="clear" w:pos="8459"/>
              <w:tab w:val="right" w:pos="9026" w:leader="dot"/>
            </w:tabs>
            <w:rPr/>
          </w:pPr>
          <w:hyperlink w:anchor="__RefHeading___Toc2760684_1067777946">
            <w:r>
              <w:rPr>
                <w:webHidden/>
                <w:rStyle w:val="IndexLink"/>
                <w:rtl w:val="true"/>
              </w:rPr>
              <w:t>[</w:t>
            </w:r>
            <w:r>
              <w:rPr>
                <w:rStyle w:val="IndexLink"/>
              </w:rPr>
              <w:t>108</w:t>
            </w:r>
            <w:r>
              <w:rPr>
                <w:rStyle w:val="IndexLink"/>
                <w:rtl w:val="true"/>
              </w:rPr>
              <w:t xml:space="preserve">] </w:t>
            </w:r>
            <w:r>
              <w:rPr>
                <w:rStyle w:val="IndexLink"/>
                <w:rtl w:val="true"/>
              </w:rPr>
              <w:t>إذ يُبَيِّتُونَ مَا لَا يَرْضَى مِنَ القَوْلِ</w:t>
            </w:r>
            <w:r>
              <w:rPr>
                <w:rStyle w:val="IndexLink"/>
                <w:rtl w:val="true"/>
              </w:rPr>
              <w:tab/>
            </w:r>
            <w:r>
              <w:rPr>
                <w:rStyle w:val="IndexLink"/>
              </w:rPr>
              <w:t>455</w:t>
            </w:r>
          </w:hyperlink>
        </w:p>
        <w:p>
          <w:pPr>
            <w:pStyle w:val="Contents3"/>
            <w:tabs>
              <w:tab w:val="clear" w:pos="8459"/>
              <w:tab w:val="right" w:pos="9026" w:leader="dot"/>
            </w:tabs>
            <w:rPr/>
          </w:pPr>
          <w:hyperlink w:anchor="__RefHeading___Toc2760686_1067777946">
            <w:r>
              <w:rPr>
                <w:webHidden/>
                <w:rStyle w:val="IndexLink"/>
                <w:rtl w:val="true"/>
              </w:rPr>
              <w:t xml:space="preserve">[ </w:t>
            </w:r>
            <w:r>
              <w:rPr>
                <w:rStyle w:val="IndexLink"/>
              </w:rPr>
              <w:t>112</w:t>
            </w:r>
            <w:r>
              <w:rPr>
                <w:rStyle w:val="IndexLink"/>
                <w:rtl w:val="true"/>
              </w:rPr>
              <w:t xml:space="preserve">] </w:t>
            </w:r>
            <w:r>
              <w:rPr>
                <w:rStyle w:val="IndexLink"/>
                <w:rtl w:val="true"/>
              </w:rPr>
              <w:t>فَقَدِ احْتَمَلَ بُهْتَاناً وَإِثْماً مُّبِيناً</w:t>
            </w:r>
            <w:r>
              <w:rPr>
                <w:rStyle w:val="IndexLink"/>
                <w:rtl w:val="true"/>
              </w:rPr>
              <w:tab/>
            </w:r>
            <w:r>
              <w:rPr>
                <w:rStyle w:val="IndexLink"/>
              </w:rPr>
              <w:t>456</w:t>
            </w:r>
          </w:hyperlink>
        </w:p>
        <w:p>
          <w:pPr>
            <w:pStyle w:val="Contents3"/>
            <w:tabs>
              <w:tab w:val="clear" w:pos="8459"/>
              <w:tab w:val="right" w:pos="9026" w:leader="dot"/>
            </w:tabs>
            <w:rPr/>
          </w:pPr>
          <w:hyperlink w:anchor="__RefHeading___Toc2760688_1067777946">
            <w:r>
              <w:rPr>
                <w:webHidden/>
                <w:rStyle w:val="IndexLink"/>
                <w:rtl w:val="true"/>
              </w:rPr>
              <w:t>[</w:t>
            </w:r>
            <w:r>
              <w:rPr>
                <w:rStyle w:val="IndexLink"/>
              </w:rPr>
              <w:t>114</w:t>
            </w:r>
            <w:r>
              <w:rPr>
                <w:rStyle w:val="IndexLink"/>
                <w:rtl w:val="true"/>
              </w:rPr>
              <w:t xml:space="preserve">] </w:t>
            </w:r>
            <w:r>
              <w:rPr>
                <w:rStyle w:val="IndexLink"/>
                <w:rtl w:val="true"/>
              </w:rPr>
              <w:t>لَا خَيْرَ فِي كَثِيرٍ مِّنْ نَّجْوَاهُمْ إِلَّا مَنْ أَمَرَ بِصَدَقَةٍ أَوْ مَعْرُوفٍ</w:t>
            </w:r>
            <w:r>
              <w:rPr>
                <w:rStyle w:val="IndexLink"/>
                <w:rtl w:val="true"/>
              </w:rPr>
              <w:tab/>
            </w:r>
            <w:r>
              <w:rPr>
                <w:rStyle w:val="IndexLink"/>
              </w:rPr>
              <w:t>456</w:t>
            </w:r>
          </w:hyperlink>
        </w:p>
        <w:p>
          <w:pPr>
            <w:pStyle w:val="Contents3"/>
            <w:tabs>
              <w:tab w:val="clear" w:pos="8459"/>
              <w:tab w:val="right" w:pos="9026" w:leader="dot"/>
            </w:tabs>
            <w:rPr/>
          </w:pPr>
          <w:hyperlink w:anchor="__RefHeading___Toc2760690_1067777946">
            <w:r>
              <w:rPr>
                <w:webHidden/>
                <w:rStyle w:val="IndexLink"/>
                <w:rtl w:val="true"/>
              </w:rPr>
              <w:t>[</w:t>
            </w:r>
            <w:r>
              <w:rPr>
                <w:rStyle w:val="IndexLink"/>
              </w:rPr>
              <w:t>115</w:t>
            </w:r>
            <w:r>
              <w:rPr>
                <w:rStyle w:val="IndexLink"/>
                <w:rtl w:val="true"/>
              </w:rPr>
              <w:t xml:space="preserve"> ] </w:t>
            </w:r>
            <w:r>
              <w:rPr>
                <w:rStyle w:val="IndexLink"/>
                <w:rtl w:val="true"/>
              </w:rPr>
              <w:t>وَمَن</w:t>
            </w:r>
            <w:r>
              <w:rPr>
                <w:rStyle w:val="IndexLink"/>
                <w:rtl w:val="true"/>
              </w:rPr>
              <w:t xml:space="preserve">... </w:t>
            </w:r>
            <w:r>
              <w:rPr>
                <w:rStyle w:val="IndexLink"/>
                <w:rtl w:val="true"/>
              </w:rPr>
              <w:t>يَتَّبِعْ غَيْرَ سَبِيلِ المُؤْمِنِينَ نُوَلِّهِ مَا تَوَلَّى</w:t>
            </w:r>
            <w:r>
              <w:rPr>
                <w:rStyle w:val="IndexLink"/>
                <w:rtl w:val="true"/>
              </w:rPr>
              <w:tab/>
            </w:r>
            <w:r>
              <w:rPr>
                <w:rStyle w:val="IndexLink"/>
              </w:rPr>
              <w:t>457</w:t>
            </w:r>
          </w:hyperlink>
        </w:p>
        <w:p>
          <w:pPr>
            <w:pStyle w:val="Contents3"/>
            <w:tabs>
              <w:tab w:val="clear" w:pos="8459"/>
              <w:tab w:val="right" w:pos="9026" w:leader="dot"/>
            </w:tabs>
            <w:rPr/>
          </w:pPr>
          <w:hyperlink w:anchor="__RefHeading___Toc2760692_1067777946">
            <w:r>
              <w:rPr>
                <w:webHidden/>
                <w:rStyle w:val="IndexLink"/>
                <w:rtl w:val="true"/>
              </w:rPr>
              <w:t>[</w:t>
            </w:r>
            <w:r>
              <w:rPr>
                <w:rStyle w:val="IndexLink"/>
              </w:rPr>
              <w:t>117</w:t>
            </w:r>
            <w:r>
              <w:rPr>
                <w:rStyle w:val="IndexLink"/>
                <w:rtl w:val="true"/>
              </w:rPr>
              <w:t xml:space="preserve">] </w:t>
            </w:r>
            <w:r>
              <w:rPr>
                <w:rStyle w:val="IndexLink"/>
                <w:rtl w:val="true"/>
              </w:rPr>
              <w:t>إِنْ يَدْعُونَ مَنْ دُونِهِ إِلَّا إِنَاثاً وَإِنْ يَدْعُونَ إِلَّا شَيْطَاناً مُريداً</w:t>
            </w:r>
            <w:r>
              <w:rPr>
                <w:rStyle w:val="IndexLink"/>
                <w:rtl w:val="true"/>
              </w:rPr>
              <w:tab/>
            </w:r>
            <w:r>
              <w:rPr>
                <w:rStyle w:val="IndexLink"/>
              </w:rPr>
              <w:t>457</w:t>
            </w:r>
          </w:hyperlink>
        </w:p>
        <w:p>
          <w:pPr>
            <w:pStyle w:val="Contents3"/>
            <w:tabs>
              <w:tab w:val="clear" w:pos="8459"/>
              <w:tab w:val="right" w:pos="9026" w:leader="dot"/>
            </w:tabs>
            <w:rPr/>
          </w:pPr>
          <w:hyperlink w:anchor="__RefHeading___Toc2760694_1067777946">
            <w:r>
              <w:rPr>
                <w:webHidden/>
                <w:rStyle w:val="IndexLink"/>
                <w:rtl w:val="true"/>
              </w:rPr>
              <w:t>[</w:t>
            </w:r>
            <w:r>
              <w:rPr>
                <w:rStyle w:val="IndexLink"/>
              </w:rPr>
              <w:t>119</w:t>
            </w:r>
            <w:r>
              <w:rPr>
                <w:rStyle w:val="IndexLink"/>
                <w:rtl w:val="true"/>
              </w:rPr>
              <w:t xml:space="preserve">] </w:t>
            </w:r>
            <w:r>
              <w:rPr>
                <w:rStyle w:val="IndexLink"/>
                <w:rtl w:val="true"/>
              </w:rPr>
              <w:t>وَلَأمُرَنَّهُمْ فَلَيُغَيِّرُنَّ خَلْقَ اللّه</w:t>
            </w:r>
            <w:r>
              <w:rPr>
                <w:rStyle w:val="IndexLink"/>
                <w:rtl w:val="true"/>
              </w:rPr>
              <w:tab/>
            </w:r>
            <w:r>
              <w:rPr>
                <w:rStyle w:val="IndexLink"/>
              </w:rPr>
              <w:t>458</w:t>
            </w:r>
          </w:hyperlink>
        </w:p>
        <w:p>
          <w:pPr>
            <w:pStyle w:val="Contents3"/>
            <w:tabs>
              <w:tab w:val="clear" w:pos="8459"/>
              <w:tab w:val="right" w:pos="9026" w:leader="dot"/>
            </w:tabs>
            <w:rPr/>
          </w:pPr>
          <w:hyperlink w:anchor="__RefHeading___Toc2760696_1067777946">
            <w:r>
              <w:rPr>
                <w:webHidden/>
                <w:rStyle w:val="IndexLink"/>
                <w:rtl w:val="true"/>
              </w:rPr>
              <w:t>[</w:t>
            </w:r>
            <w:r>
              <w:rPr>
                <w:rStyle w:val="IndexLink"/>
              </w:rPr>
              <w:t>120</w:t>
            </w:r>
            <w:r>
              <w:rPr>
                <w:rStyle w:val="IndexLink"/>
                <w:rtl w:val="true"/>
              </w:rPr>
              <w:t xml:space="preserve">] </w:t>
            </w:r>
            <w:r>
              <w:rPr>
                <w:rStyle w:val="IndexLink"/>
                <w:rtl w:val="true"/>
              </w:rPr>
              <w:t>وَمَا يَعِدُهُمُ الشَّيْطَانُ إِلَّا غُرُوراً</w:t>
            </w:r>
            <w:r>
              <w:rPr>
                <w:rStyle w:val="IndexLink"/>
                <w:rtl w:val="true"/>
              </w:rPr>
              <w:tab/>
            </w:r>
            <w:r>
              <w:rPr>
                <w:rStyle w:val="IndexLink"/>
              </w:rPr>
              <w:t>458</w:t>
            </w:r>
          </w:hyperlink>
        </w:p>
        <w:p>
          <w:pPr>
            <w:pStyle w:val="Contents3"/>
            <w:tabs>
              <w:tab w:val="clear" w:pos="8459"/>
              <w:tab w:val="right" w:pos="9026" w:leader="dot"/>
            </w:tabs>
            <w:rPr/>
          </w:pPr>
          <w:hyperlink w:anchor="__RefHeading___Toc2760698_1067777946">
            <w:r>
              <w:rPr>
                <w:webHidden/>
                <w:rStyle w:val="IndexLink"/>
                <w:rtl w:val="true"/>
              </w:rPr>
              <w:t>[</w:t>
            </w:r>
            <w:r>
              <w:rPr>
                <w:rStyle w:val="IndexLink"/>
              </w:rPr>
              <w:t>123</w:t>
            </w:r>
            <w:r>
              <w:rPr>
                <w:rStyle w:val="IndexLink"/>
                <w:rtl w:val="true"/>
              </w:rPr>
              <w:t xml:space="preserve">] </w:t>
            </w:r>
            <w:r>
              <w:rPr>
                <w:rStyle w:val="IndexLink"/>
                <w:rtl w:val="true"/>
              </w:rPr>
              <w:t>مَنْ يَعْمَلْ سُوءاً يُجْزَ بِهِ</w:t>
            </w:r>
            <w:r>
              <w:rPr>
                <w:rStyle w:val="IndexLink"/>
                <w:rtl w:val="true"/>
              </w:rPr>
              <w:tab/>
            </w:r>
            <w:r>
              <w:rPr>
                <w:rStyle w:val="IndexLink"/>
              </w:rPr>
              <w:t>459</w:t>
            </w:r>
          </w:hyperlink>
        </w:p>
        <w:p>
          <w:pPr>
            <w:pStyle w:val="Contents3"/>
            <w:tabs>
              <w:tab w:val="clear" w:pos="8459"/>
              <w:tab w:val="right" w:pos="9026" w:leader="dot"/>
            </w:tabs>
            <w:rPr/>
          </w:pPr>
          <w:hyperlink w:anchor="__RefHeading___Toc2760700_1067777946">
            <w:r>
              <w:rPr>
                <w:webHidden/>
                <w:rStyle w:val="IndexLink"/>
                <w:rtl w:val="true"/>
              </w:rPr>
              <w:t>[</w:t>
            </w:r>
            <w:r>
              <w:rPr>
                <w:rStyle w:val="IndexLink"/>
              </w:rPr>
              <w:t>128</w:t>
            </w:r>
            <w:r>
              <w:rPr>
                <w:rStyle w:val="IndexLink"/>
                <w:rtl w:val="true"/>
              </w:rPr>
              <w:t xml:space="preserve">] </w:t>
            </w:r>
            <w:r>
              <w:rPr>
                <w:rStyle w:val="IndexLink"/>
                <w:rtl w:val="true"/>
              </w:rPr>
              <w:t>وإِنِ امْرَأَةٌ خَافَتْ مِنْ بَعْلِهَا نُشُوراً أَوْ إِعْرَاضاً</w:t>
            </w:r>
            <w:r>
              <w:rPr>
                <w:rStyle w:val="IndexLink"/>
                <w:rtl w:val="true"/>
              </w:rPr>
              <w:tab/>
            </w:r>
            <w:r>
              <w:rPr>
                <w:rStyle w:val="IndexLink"/>
              </w:rPr>
              <w:t>460</w:t>
            </w:r>
          </w:hyperlink>
        </w:p>
        <w:p>
          <w:pPr>
            <w:pStyle w:val="Contents3"/>
            <w:tabs>
              <w:tab w:val="clear" w:pos="8459"/>
              <w:tab w:val="right" w:pos="9026" w:leader="dot"/>
            </w:tabs>
            <w:rPr/>
          </w:pPr>
          <w:hyperlink w:anchor="__RefHeading___Toc2760702_1067777946">
            <w:r>
              <w:rPr>
                <w:webHidden/>
                <w:rStyle w:val="IndexLink"/>
                <w:rtl w:val="true"/>
              </w:rPr>
              <w:t>[</w:t>
            </w:r>
            <w:r>
              <w:rPr>
                <w:rStyle w:val="IndexLink"/>
              </w:rPr>
              <w:t>129</w:t>
            </w:r>
            <w:r>
              <w:rPr>
                <w:rStyle w:val="IndexLink"/>
                <w:rtl w:val="true"/>
              </w:rPr>
              <w:t xml:space="preserve">] </w:t>
            </w:r>
            <w:r>
              <w:rPr>
                <w:rStyle w:val="IndexLink"/>
                <w:rtl w:val="true"/>
              </w:rPr>
              <w:t>وَلَنْ تَسْتَطِيعُوا أَنْ تَعْدِلُوا بَيْنَ النِّسَاءِ وَلَوْ حَرَصْتُمْ</w:t>
            </w:r>
            <w:r>
              <w:rPr>
                <w:rStyle w:val="IndexLink"/>
                <w:rtl w:val="true"/>
              </w:rPr>
              <w:tab/>
            </w:r>
            <w:r>
              <w:rPr>
                <w:rStyle w:val="IndexLink"/>
              </w:rPr>
              <w:t>462</w:t>
            </w:r>
          </w:hyperlink>
        </w:p>
        <w:p>
          <w:pPr>
            <w:pStyle w:val="Contents3"/>
            <w:tabs>
              <w:tab w:val="clear" w:pos="8459"/>
              <w:tab w:val="right" w:pos="9026" w:leader="dot"/>
            </w:tabs>
            <w:rPr/>
          </w:pPr>
          <w:hyperlink w:anchor="__RefHeading___Toc2760704_1067777946">
            <w:r>
              <w:rPr>
                <w:webHidden/>
                <w:rStyle w:val="IndexLink"/>
                <w:rtl w:val="true"/>
              </w:rPr>
              <w:t>[</w:t>
            </w:r>
            <w:r>
              <w:rPr>
                <w:rStyle w:val="IndexLink"/>
              </w:rPr>
              <w:t>137</w:t>
            </w:r>
            <w:r>
              <w:rPr>
                <w:rStyle w:val="IndexLink"/>
                <w:rtl w:val="true"/>
              </w:rPr>
              <w:t xml:space="preserve">] </w:t>
            </w:r>
            <w:r>
              <w:rPr>
                <w:rStyle w:val="IndexLink"/>
                <w:rtl w:val="true"/>
              </w:rPr>
              <w:t>إِنَّ الَّذِينَ آمَنُوا ثُمَّ كَفَرُوا ثُمَّ امَنُوا ثُمَّ كَفَرُوا</w:t>
            </w:r>
            <w:r>
              <w:rPr>
                <w:rStyle w:val="IndexLink"/>
                <w:rtl w:val="true"/>
              </w:rPr>
              <w:tab/>
            </w:r>
            <w:r>
              <w:rPr>
                <w:rStyle w:val="IndexLink"/>
              </w:rPr>
              <w:t>462</w:t>
            </w:r>
          </w:hyperlink>
        </w:p>
        <w:p>
          <w:pPr>
            <w:pStyle w:val="Contents3"/>
            <w:tabs>
              <w:tab w:val="clear" w:pos="8459"/>
              <w:tab w:val="right" w:pos="9026" w:leader="dot"/>
            </w:tabs>
            <w:rPr/>
          </w:pPr>
          <w:hyperlink w:anchor="__RefHeading___Toc2760706_1067777946">
            <w:r>
              <w:rPr>
                <w:webHidden/>
                <w:rStyle w:val="IndexLink"/>
                <w:rtl w:val="true"/>
              </w:rPr>
              <w:t xml:space="preserve">[ </w:t>
            </w:r>
            <w:r>
              <w:rPr>
                <w:rStyle w:val="IndexLink"/>
              </w:rPr>
              <w:t>140</w:t>
            </w:r>
            <w:r>
              <w:rPr>
                <w:rStyle w:val="IndexLink"/>
                <w:rtl w:val="true"/>
              </w:rPr>
              <w:t xml:space="preserve">] </w:t>
            </w:r>
            <w:r>
              <w:rPr>
                <w:rStyle w:val="IndexLink"/>
                <w:rtl w:val="true"/>
              </w:rPr>
              <w:t>وَقَدْ نَزَّلَ عَلَيْكُمْ فِي الكِتَابِ أَنْ إِذَا سَمِعْتُمْ آيَاتِ اللّه</w:t>
            </w:r>
            <w:r>
              <w:rPr>
                <w:rStyle w:val="IndexLink"/>
                <w:rtl w:val="true"/>
              </w:rPr>
              <w:tab/>
            </w:r>
            <w:r>
              <w:rPr>
                <w:rStyle w:val="IndexLink"/>
              </w:rPr>
              <w:t>465</w:t>
            </w:r>
          </w:hyperlink>
        </w:p>
        <w:p>
          <w:pPr>
            <w:pStyle w:val="Contents3"/>
            <w:tabs>
              <w:tab w:val="clear" w:pos="8459"/>
              <w:tab w:val="right" w:pos="9026" w:leader="dot"/>
            </w:tabs>
            <w:rPr/>
          </w:pPr>
          <w:hyperlink w:anchor="__RefHeading___Toc2760708_1067777946">
            <w:r>
              <w:rPr>
                <w:webHidden/>
                <w:rStyle w:val="IndexLink"/>
                <w:rtl w:val="true"/>
              </w:rPr>
              <w:t>[</w:t>
            </w:r>
            <w:r>
              <w:rPr>
                <w:rStyle w:val="IndexLink"/>
              </w:rPr>
              <w:t>142</w:t>
            </w:r>
            <w:r>
              <w:rPr>
                <w:rStyle w:val="IndexLink"/>
                <w:rtl w:val="true"/>
              </w:rPr>
              <w:t xml:space="preserve">] </w:t>
            </w:r>
            <w:r>
              <w:rPr>
                <w:rStyle w:val="IndexLink"/>
                <w:rtl w:val="true"/>
              </w:rPr>
              <w:t>وَإِذَا قَامُوا إِلَى الصَّلَوَةِ قَامُوا كُسَالَى يُرَاءُونَ النَّاسَ</w:t>
            </w:r>
            <w:r>
              <w:rPr>
                <w:rStyle w:val="IndexLink"/>
                <w:rtl w:val="true"/>
              </w:rPr>
              <w:tab/>
            </w:r>
            <w:r>
              <w:rPr>
                <w:rStyle w:val="IndexLink"/>
              </w:rPr>
              <w:t>466</w:t>
            </w:r>
          </w:hyperlink>
        </w:p>
        <w:p>
          <w:pPr>
            <w:pStyle w:val="Contents3"/>
            <w:tabs>
              <w:tab w:val="clear" w:pos="8459"/>
              <w:tab w:val="right" w:pos="9026" w:leader="dot"/>
            </w:tabs>
            <w:rPr/>
          </w:pPr>
          <w:hyperlink w:anchor="__RefHeading___Toc2760710_1067777946">
            <w:r>
              <w:rPr>
                <w:webHidden/>
                <w:rStyle w:val="IndexLink"/>
                <w:rtl w:val="true"/>
              </w:rPr>
              <w:t>[</w:t>
            </w:r>
            <w:r>
              <w:rPr>
                <w:rStyle w:val="IndexLink"/>
              </w:rPr>
              <w:t>142</w:t>
            </w:r>
            <w:r>
              <w:rPr>
                <w:rStyle w:val="IndexLink"/>
                <w:rtl w:val="true"/>
              </w:rPr>
              <w:t xml:space="preserve"> </w:t>
            </w:r>
            <w:r>
              <w:rPr>
                <w:rStyle w:val="IndexLink"/>
                <w:rtl w:val="true"/>
              </w:rPr>
              <w:t xml:space="preserve">و </w:t>
            </w:r>
            <w:r>
              <w:rPr>
                <w:rStyle w:val="IndexLink"/>
              </w:rPr>
              <w:t>143</w:t>
            </w:r>
            <w:r>
              <w:rPr>
                <w:rStyle w:val="IndexLink"/>
                <w:rtl w:val="true"/>
              </w:rPr>
              <w:t xml:space="preserve"> ] </w:t>
            </w:r>
            <w:r>
              <w:rPr>
                <w:rStyle w:val="IndexLink"/>
                <w:rtl w:val="true"/>
              </w:rPr>
              <w:t>إِنَّ المُنَافِقِينَ يُخَادِعُونَ اللّه وَهُوَ خَادِعُهُمْ</w:t>
            </w:r>
            <w:r>
              <w:rPr>
                <w:rStyle w:val="IndexLink"/>
                <w:rtl w:val="true"/>
              </w:rPr>
              <w:tab/>
            </w:r>
            <w:r>
              <w:rPr>
                <w:rStyle w:val="IndexLink"/>
              </w:rPr>
              <w:t>467</w:t>
            </w:r>
          </w:hyperlink>
        </w:p>
        <w:p>
          <w:pPr>
            <w:pStyle w:val="Contents3"/>
            <w:tabs>
              <w:tab w:val="clear" w:pos="8459"/>
              <w:tab w:val="right" w:pos="9026" w:leader="dot"/>
            </w:tabs>
            <w:rPr/>
          </w:pPr>
          <w:hyperlink w:anchor="__RefHeading___Toc2760712_1067777946">
            <w:r>
              <w:rPr>
                <w:webHidden/>
                <w:rStyle w:val="IndexLink"/>
                <w:rtl w:val="true"/>
              </w:rPr>
              <w:t xml:space="preserve">[ </w:t>
            </w:r>
            <w:r>
              <w:rPr>
                <w:rStyle w:val="IndexLink"/>
              </w:rPr>
              <w:t>148</w:t>
            </w:r>
            <w:r>
              <w:rPr>
                <w:rStyle w:val="IndexLink"/>
                <w:rtl w:val="true"/>
              </w:rPr>
              <w:t xml:space="preserve">] </w:t>
            </w:r>
            <w:r>
              <w:rPr>
                <w:rStyle w:val="IndexLink"/>
                <w:rtl w:val="true"/>
              </w:rPr>
              <w:t>لَا يُحِبُّ اللّه الْجَهْرَ بالسُّوءِ مِنَ القَوْلِ إِلَّا مَن ظُلِمَ</w:t>
            </w:r>
            <w:r>
              <w:rPr>
                <w:rStyle w:val="IndexLink"/>
                <w:rtl w:val="true"/>
              </w:rPr>
              <w:tab/>
            </w:r>
            <w:r>
              <w:rPr>
                <w:rStyle w:val="IndexLink"/>
              </w:rPr>
              <w:t>467</w:t>
            </w:r>
          </w:hyperlink>
        </w:p>
        <w:p>
          <w:pPr>
            <w:pStyle w:val="Contents3"/>
            <w:tabs>
              <w:tab w:val="clear" w:pos="8459"/>
              <w:tab w:val="right" w:pos="9026" w:leader="dot"/>
            </w:tabs>
            <w:rPr/>
          </w:pPr>
          <w:hyperlink w:anchor="__RefHeading___Toc2760714_1067777946">
            <w:r>
              <w:rPr>
                <w:webHidden/>
                <w:rStyle w:val="IndexLink"/>
                <w:rtl w:val="true"/>
              </w:rPr>
              <w:t>[</w:t>
            </w:r>
            <w:r>
              <w:rPr>
                <w:rStyle w:val="IndexLink"/>
              </w:rPr>
              <w:t>159</w:t>
            </w:r>
            <w:r>
              <w:rPr>
                <w:rStyle w:val="IndexLink"/>
                <w:rtl w:val="true"/>
              </w:rPr>
              <w:t xml:space="preserve">] </w:t>
            </w:r>
            <w:r>
              <w:rPr>
                <w:rStyle w:val="IndexLink"/>
                <w:rtl w:val="true"/>
              </w:rPr>
              <w:t>وَإِنْ مِّنْ أَهْلِ الْكِتَابِ إِلَّا لَيُؤْمِنَنَّ بِهِ قَبْلَ مَوْتِهِ وَيَوْمَ القِيَامَةِ</w:t>
            </w:r>
            <w:r>
              <w:rPr>
                <w:rStyle w:val="IndexLink"/>
                <w:rtl w:val="true"/>
              </w:rPr>
              <w:tab/>
            </w:r>
            <w:r>
              <w:rPr>
                <w:rStyle w:val="IndexLink"/>
              </w:rPr>
              <w:t>468</w:t>
            </w:r>
          </w:hyperlink>
        </w:p>
        <w:p>
          <w:pPr>
            <w:pStyle w:val="Contents3"/>
            <w:tabs>
              <w:tab w:val="clear" w:pos="8459"/>
              <w:tab w:val="right" w:pos="9026" w:leader="dot"/>
            </w:tabs>
            <w:rPr/>
          </w:pPr>
          <w:hyperlink w:anchor="__RefHeading___Toc2760716_1067777946">
            <w:r>
              <w:rPr>
                <w:webHidden/>
                <w:rStyle w:val="IndexLink"/>
                <w:rtl w:val="true"/>
              </w:rPr>
              <w:t xml:space="preserve">[ </w:t>
            </w:r>
            <w:r>
              <w:rPr>
                <w:rStyle w:val="IndexLink"/>
              </w:rPr>
              <w:t>160</w:t>
            </w:r>
            <w:r>
              <w:rPr>
                <w:rStyle w:val="IndexLink"/>
                <w:rtl w:val="true"/>
              </w:rPr>
              <w:t xml:space="preserve">] </w:t>
            </w:r>
            <w:r>
              <w:rPr>
                <w:rStyle w:val="IndexLink"/>
                <w:rtl w:val="true"/>
              </w:rPr>
              <w:t>فَبِظُلْمٍ مِّنَ الَّذِينَ هَادُوا حَرَّمْنَا عَلَيْهِمْ طَيِّبَاتٍ أُحِلَّتْ لَهُمْ</w:t>
            </w:r>
            <w:r>
              <w:rPr>
                <w:rStyle w:val="IndexLink"/>
                <w:rtl w:val="true"/>
              </w:rPr>
              <w:tab/>
            </w:r>
            <w:r>
              <w:rPr>
                <w:rStyle w:val="IndexLink"/>
              </w:rPr>
              <w:t>469</w:t>
            </w:r>
          </w:hyperlink>
        </w:p>
        <w:p>
          <w:pPr>
            <w:pStyle w:val="Contents3"/>
            <w:tabs>
              <w:tab w:val="clear" w:pos="8459"/>
              <w:tab w:val="right" w:pos="9026" w:leader="dot"/>
            </w:tabs>
            <w:rPr/>
          </w:pPr>
          <w:hyperlink w:anchor="__RefHeading___Toc2760718_1067777946">
            <w:r>
              <w:rPr>
                <w:webHidden/>
                <w:rStyle w:val="IndexLink"/>
                <w:rtl w:val="true"/>
              </w:rPr>
              <w:t xml:space="preserve">[ </w:t>
            </w:r>
            <w:r>
              <w:rPr>
                <w:rStyle w:val="IndexLink"/>
              </w:rPr>
              <w:t>163</w:t>
            </w:r>
            <w:r>
              <w:rPr>
                <w:rStyle w:val="IndexLink"/>
                <w:rtl w:val="true"/>
              </w:rPr>
              <w:t xml:space="preserve">] </w:t>
            </w:r>
            <w:r>
              <w:rPr>
                <w:rStyle w:val="IndexLink"/>
                <w:rtl w:val="true"/>
              </w:rPr>
              <w:t>إِنَّا أَوْحَيْنَا إِلَيْكَ كَمَا أَوْحَيْنَا إِلَى نُوحٍ وَالنَّبِيِّينَ مِنْ بَعْدِهِ</w:t>
            </w:r>
            <w:r>
              <w:rPr>
                <w:rStyle w:val="IndexLink"/>
                <w:rtl w:val="true"/>
              </w:rPr>
              <w:tab/>
            </w:r>
            <w:r>
              <w:rPr>
                <w:rStyle w:val="IndexLink"/>
              </w:rPr>
              <w:t>470</w:t>
            </w:r>
          </w:hyperlink>
        </w:p>
        <w:p>
          <w:pPr>
            <w:pStyle w:val="Contents3"/>
            <w:tabs>
              <w:tab w:val="clear" w:pos="8459"/>
              <w:tab w:val="right" w:pos="9026" w:leader="dot"/>
            </w:tabs>
            <w:rPr/>
          </w:pPr>
          <w:hyperlink w:anchor="__RefHeading___Toc2760720_1067777946">
            <w:r>
              <w:rPr>
                <w:webHidden/>
                <w:rStyle w:val="IndexLink"/>
                <w:rtl w:val="true"/>
              </w:rPr>
              <w:t>[</w:t>
            </w:r>
            <w:r>
              <w:rPr>
                <w:rStyle w:val="IndexLink"/>
              </w:rPr>
              <w:t>164</w:t>
            </w:r>
            <w:r>
              <w:rPr>
                <w:rStyle w:val="IndexLink"/>
                <w:rtl w:val="true"/>
              </w:rPr>
              <w:t xml:space="preserve">] </w:t>
            </w:r>
            <w:r>
              <w:rPr>
                <w:rStyle w:val="IndexLink"/>
                <w:rtl w:val="true"/>
              </w:rPr>
              <w:t>وَرُسُلاً لَّمْ نَقْصُصْهُمْ عَلَيْكَ</w:t>
            </w:r>
            <w:r>
              <w:rPr>
                <w:rStyle w:val="IndexLink"/>
                <w:rtl w:val="true"/>
              </w:rPr>
              <w:tab/>
            </w:r>
            <w:r>
              <w:rPr>
                <w:rStyle w:val="IndexLink"/>
              </w:rPr>
              <w:t>470</w:t>
            </w:r>
          </w:hyperlink>
        </w:p>
        <w:p>
          <w:pPr>
            <w:pStyle w:val="Contents3"/>
            <w:tabs>
              <w:tab w:val="clear" w:pos="8459"/>
              <w:tab w:val="right" w:pos="9026" w:leader="dot"/>
            </w:tabs>
            <w:rPr/>
          </w:pPr>
          <w:hyperlink w:anchor="__RefHeading___Toc2760722_1067777946">
            <w:r>
              <w:rPr>
                <w:webHidden/>
                <w:rStyle w:val="IndexLink"/>
                <w:rtl w:val="true"/>
              </w:rPr>
              <w:t>[</w:t>
            </w:r>
            <w:r>
              <w:rPr>
                <w:rStyle w:val="IndexLink"/>
              </w:rPr>
              <w:t>166</w:t>
            </w:r>
            <w:r>
              <w:rPr>
                <w:rStyle w:val="IndexLink"/>
                <w:rtl w:val="true"/>
              </w:rPr>
              <w:t xml:space="preserve"> - </w:t>
            </w:r>
            <w:r>
              <w:rPr>
                <w:rStyle w:val="IndexLink"/>
              </w:rPr>
              <w:t>170</w:t>
            </w:r>
            <w:r>
              <w:rPr>
                <w:rStyle w:val="IndexLink"/>
                <w:rtl w:val="true"/>
              </w:rPr>
              <w:t xml:space="preserve">] </w:t>
            </w:r>
            <w:r>
              <w:rPr>
                <w:rStyle w:val="IndexLink"/>
                <w:rtl w:val="true"/>
              </w:rPr>
              <w:t>لَكِنِ اللّه يَشْهَدُ بِمَا أَنْزَلَ إِلَيْكَ أَنْزَلَهُ بِعِلْمِهِ</w:t>
            </w:r>
            <w:r>
              <w:rPr>
                <w:rStyle w:val="IndexLink"/>
                <w:rtl w:val="true"/>
              </w:rPr>
              <w:tab/>
            </w:r>
            <w:r>
              <w:rPr>
                <w:rStyle w:val="IndexLink"/>
              </w:rPr>
              <w:t>470</w:t>
            </w:r>
          </w:hyperlink>
        </w:p>
        <w:p>
          <w:pPr>
            <w:pStyle w:val="Contents3"/>
            <w:tabs>
              <w:tab w:val="clear" w:pos="8459"/>
              <w:tab w:val="right" w:pos="9026" w:leader="dot"/>
            </w:tabs>
            <w:rPr/>
          </w:pPr>
          <w:hyperlink w:anchor="__RefHeading___Toc2760724_1067777946">
            <w:r>
              <w:rPr>
                <w:webHidden/>
                <w:rStyle w:val="IndexLink"/>
                <w:rtl w:val="true"/>
              </w:rPr>
              <w:t xml:space="preserve">[ </w:t>
            </w:r>
            <w:r>
              <w:rPr>
                <w:rStyle w:val="IndexLink"/>
              </w:rPr>
              <w:t>174</w:t>
            </w:r>
            <w:r>
              <w:rPr>
                <w:rStyle w:val="IndexLink"/>
                <w:rtl w:val="true"/>
              </w:rPr>
              <w:t xml:space="preserve"> </w:t>
            </w:r>
            <w:r>
              <w:rPr>
                <w:rStyle w:val="IndexLink"/>
                <w:rtl w:val="true"/>
              </w:rPr>
              <w:t xml:space="preserve">و </w:t>
            </w:r>
            <w:r>
              <w:rPr>
                <w:rStyle w:val="IndexLink"/>
              </w:rPr>
              <w:t>175</w:t>
            </w:r>
            <w:r>
              <w:rPr>
                <w:rStyle w:val="IndexLink"/>
                <w:rtl w:val="true"/>
              </w:rPr>
              <w:t xml:space="preserve"> ] </w:t>
            </w:r>
            <w:r>
              <w:rPr>
                <w:rStyle w:val="IndexLink"/>
                <w:rtl w:val="true"/>
              </w:rPr>
              <w:t>قَدْ جَاءَكُمْ بُرْهَانُ مِّن رَّبِّكُمْ وَأَنزَلْنَا إِلَيْكُمْ نُوراً مُّبِيناً</w:t>
            </w:r>
            <w:r>
              <w:rPr>
                <w:rStyle w:val="IndexLink"/>
                <w:rtl w:val="true"/>
              </w:rPr>
              <w:tab/>
            </w:r>
            <w:r>
              <w:rPr>
                <w:rStyle w:val="IndexLink"/>
              </w:rPr>
              <w:t>471</w:t>
            </w:r>
          </w:hyperlink>
        </w:p>
        <w:p>
          <w:pPr>
            <w:pStyle w:val="Contents3"/>
            <w:tabs>
              <w:tab w:val="clear" w:pos="8459"/>
              <w:tab w:val="right" w:pos="9026" w:leader="dot"/>
            </w:tabs>
            <w:rPr/>
          </w:pPr>
          <w:hyperlink w:anchor="__RefHeading___Toc2760726_1067777946">
            <w:r>
              <w:rPr>
                <w:webHidden/>
                <w:rStyle w:val="IndexLink"/>
                <w:rtl w:val="true"/>
              </w:rPr>
              <w:t>[</w:t>
            </w:r>
            <w:r>
              <w:rPr>
                <w:rStyle w:val="IndexLink"/>
              </w:rPr>
              <w:t>176</w:t>
            </w:r>
            <w:r>
              <w:rPr>
                <w:rStyle w:val="IndexLink"/>
                <w:rtl w:val="true"/>
              </w:rPr>
              <w:t xml:space="preserve">] </w:t>
            </w:r>
            <w:r>
              <w:rPr>
                <w:rStyle w:val="IndexLink"/>
                <w:rtl w:val="true"/>
              </w:rPr>
              <w:t>يَسْتَفْتُونَكَ قُلِ اللّه يُفْتِيكُمْ فِي الكَلالَةِ إِن أَمْرُقُ هَلَكَ</w:t>
            </w:r>
            <w:r>
              <w:rPr>
                <w:rStyle w:val="IndexLink"/>
                <w:rtl w:val="true"/>
              </w:rPr>
              <w:tab/>
            </w:r>
            <w:r>
              <w:rPr>
                <w:rStyle w:val="IndexLink"/>
              </w:rPr>
              <w:t>471</w:t>
            </w:r>
          </w:hyperlink>
        </w:p>
        <w:p>
          <w:pPr>
            <w:pStyle w:val="Contents2"/>
            <w:tabs>
              <w:tab w:val="clear" w:pos="8743"/>
              <w:tab w:val="right" w:pos="9026" w:leader="dot"/>
            </w:tabs>
            <w:rPr/>
          </w:pPr>
          <w:hyperlink w:anchor="__RefHeading___Toc2760728_1067777946">
            <w:r>
              <w:rPr>
                <w:webHidden/>
                <w:rStyle w:val="IndexLink"/>
                <w:rtl w:val="true"/>
              </w:rPr>
              <w:t>فهرس المحتوى</w:t>
            </w:r>
            <w:r>
              <w:rPr>
                <w:rStyle w:val="IndexLink"/>
                <w:rtl w:val="true"/>
              </w:rPr>
              <w:tab/>
            </w:r>
            <w:r>
              <w:rPr>
                <w:rStyle w:val="IndexLink"/>
              </w:rPr>
              <w:t>475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219_150433"/>
      <w:bookmarkStart w:id="1" w:name="pg10219_150433"/>
      <w:bookmarkEnd w:id="1"/>
    </w:p>
    <w:p>
      <w:pPr>
        <w:pStyle w:val="Heading2"/>
        <w:numPr>
          <w:ilvl w:val="1"/>
          <w:numId w:val="1"/>
        </w:numPr>
        <w:rPr/>
      </w:pPr>
      <w:bookmarkStart w:id="2" w:name="pg10219_150433"/>
      <w:bookmarkStart w:id="3" w:name="__RefHeading___Toc2760056_1067777946"/>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عیاشی، محمّد بن مسعود،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ابی‌النضر محمدبن مسعود العیاشی؛ تحقیق قسم الدارسات‌الاسلامیه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البعثه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البعثه، قسم الدراسات الاسلامیه،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69000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w:t>
      </w:r>
      <w:r>
        <w:rPr>
          <w:rFonts w:eastAsia="IRNazanin" w:cs="IRNazanin"/>
          <w:color w:val="111111"/>
          <w:sz w:val="28"/>
          <w:szCs w:val="28"/>
          <w:lang w:bidi="fa-IR"/>
        </w:rPr>
        <w:t>273</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w:t>
      </w:r>
      <w:r>
        <w:rPr>
          <w:rFonts w:eastAsia="IRNazanin" w:cs="IRNazanin"/>
          <w:color w:val="111111"/>
          <w:sz w:val="28"/>
          <w:szCs w:val="28"/>
          <w:lang w:bidi="fa-IR"/>
        </w:rPr>
        <w:t>274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ناشر جلد دوم این کتاب مرکز‌الطباعه و‌النشر فی موسس‌البعثه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تفاسیر ماثوره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تحقیقات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چاپ و نشر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BP93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297/1726</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9666</w:t>
      </w:r>
    </w:p>
    <w:p>
      <w:pPr>
        <w:pStyle w:val="BookText"/>
        <w:rPr/>
      </w:pPr>
      <w:r>
        <w:rPr>
          <w:rFonts w:ascii="IRNazanin" w:hAnsi="IRNazanin" w:eastAsia="IRNazanin"/>
          <w:color w:val="111111"/>
          <w:sz w:val="28"/>
          <w:sz w:val="28"/>
          <w:szCs w:val="28"/>
          <w:rtl w:val="true"/>
          <w:lang w:bidi="fa-IR"/>
        </w:rPr>
        <w:t>محرر الرقمي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حاتمی فرد</w:t>
      </w:r>
    </w:p>
    <w:p>
      <w:pPr>
        <w:pStyle w:val="BookText"/>
        <w:rPr/>
      </w:pPr>
      <w:r>
        <w:rPr>
          <w:rFonts w:ascii="Amiri" w:hAnsi="Amiri" w:eastAsia="Amiri" w:cs="Amiri"/>
          <w:color w:val="111111"/>
          <w:sz w:val="28"/>
          <w:sz w:val="28"/>
          <w:szCs w:val="28"/>
          <w:rtl w:val="true"/>
          <w:lang w:bidi="ar-SA"/>
        </w:rPr>
        <w:t>التفسير</w:t>
      </w:r>
    </w:p>
    <w:p>
      <w:pPr>
        <w:pStyle w:val="BookText"/>
        <w:rPr/>
      </w:pPr>
      <w:r>
        <w:rPr>
          <w:rFonts w:ascii="Amiri" w:hAnsi="Amiri" w:eastAsia="Amiri" w:cs="Amiri"/>
          <w:color w:val="111111"/>
          <w:sz w:val="28"/>
          <w:sz w:val="28"/>
          <w:szCs w:val="28"/>
          <w:rtl w:val="true"/>
          <w:lang w:bidi="ar-SA"/>
        </w:rPr>
        <w:t>للشيخ أبي النضر محمّد بن مسعود العيّاشي</w:t>
      </w:r>
    </w:p>
    <w:p>
      <w:pPr>
        <w:pStyle w:val="BookText"/>
        <w:rPr/>
      </w:pPr>
      <w:r>
        <w:rPr>
          <w:rFonts w:ascii="IRNazanin" w:hAnsi="IRNazanin" w:eastAsia="IRNazanin"/>
          <w:color w:val="111111"/>
          <w:sz w:val="28"/>
          <w:sz w:val="28"/>
          <w:szCs w:val="28"/>
          <w:rtl w:val="true"/>
          <w:lang w:bidi="fa-IR"/>
        </w:rPr>
        <w:t xml:space="preserve">المتوفى نحو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الجزء الأول</w:t>
      </w:r>
    </w:p>
    <w:p>
      <w:pPr>
        <w:pStyle w:val="BookText"/>
        <w:rPr/>
      </w:pPr>
      <w:r>
        <w:rPr>
          <w:rFonts w:ascii="IRNazanin" w:hAnsi="IRNazanin" w:eastAsia="IRNazanin"/>
          <w:color w:val="111111"/>
          <w:sz w:val="28"/>
          <w:sz w:val="28"/>
          <w:szCs w:val="28"/>
          <w:rtl w:val="true"/>
          <w:lang w:bidi="fa-IR"/>
        </w:rPr>
        <w:t>تحقیق</w:t>
      </w:r>
    </w:p>
    <w:p>
      <w:pPr>
        <w:pStyle w:val="BookText"/>
        <w:rPr/>
      </w:pPr>
      <w:r>
        <w:rPr>
          <w:rFonts w:ascii="Amiri" w:hAnsi="Amiri" w:eastAsia="Amiri" w:cs="Amiri"/>
          <w:color w:val="111111"/>
          <w:sz w:val="28"/>
          <w:sz w:val="28"/>
          <w:szCs w:val="28"/>
          <w:rtl w:val="true"/>
          <w:lang w:bidi="ar-SA"/>
        </w:rPr>
        <w:t xml:space="preserve">قسم الدراسات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760058_1067777946"/>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مركز الطباعة والنشر في مؤسسة البعثة</w:t>
      </w:r>
    </w:p>
    <w:p>
      <w:pPr>
        <w:pStyle w:val="BookText"/>
        <w:rPr/>
      </w:pPr>
      <w:r>
        <w:rPr>
          <w:rFonts w:ascii="Amiri" w:hAnsi="Amiri" w:eastAsia="Amiri" w:cs="Amiri"/>
          <w:color w:val="111111"/>
          <w:sz w:val="28"/>
          <w:sz w:val="28"/>
          <w:szCs w:val="28"/>
          <w:rtl w:val="true"/>
          <w:lang w:bidi="ar-SA"/>
        </w:rPr>
        <w:t>اسم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العيّاشي ج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العيّاشي</w:t>
      </w:r>
    </w:p>
    <w:p>
      <w:pPr>
        <w:pStyle w:val="BookText"/>
        <w:rPr/>
      </w:pP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الدراسات الاسلامية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الأولي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الكمية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 xml:space="preserve">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مؤسسه البعثة</w:t>
      </w:r>
    </w:p>
    <w:p>
      <w:pPr>
        <w:pStyle w:val="BookText"/>
        <w:rPr/>
      </w:pP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سمية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شارعي الشهيد مفتح و فرصت</w:t>
      </w:r>
    </w:p>
    <w:p>
      <w:pPr>
        <w:pStyle w:val="BookText"/>
        <w:rPr/>
      </w:pPr>
      <w:r>
        <w:rPr>
          <w:rFonts w:ascii="Amiri" w:hAnsi="Amiri" w:eastAsia="Amiri" w:cs="Amiri"/>
          <w:color w:val="111111"/>
          <w:sz w:val="28"/>
          <w:sz w:val="28"/>
          <w:szCs w:val="28"/>
          <w:rtl w:val="true"/>
          <w:lang w:bidi="ar-SA"/>
        </w:rPr>
        <w:t>هاتف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8823244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8822374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فاكس </w:t>
      </w:r>
      <w:r>
        <w:rPr>
          <w:rFonts w:eastAsia="Amiri" w:cs="Amiri" w:ascii="Amiri" w:hAnsi="Amiri"/>
          <w:color w:val="111111"/>
          <w:sz w:val="28"/>
          <w:szCs w:val="28"/>
          <w:lang w:bidi="ar-SA"/>
        </w:rPr>
        <w:t>8831410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15815</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24/124</w:t>
      </w:r>
      <w:r>
        <w:rPr>
          <w:rFonts w:ascii="Amiri" w:hAnsi="Amiri" w:eastAsia="Amiri" w:cs="Amiri"/>
          <w:color w:val="111111"/>
          <w:sz w:val="28"/>
          <w:sz w:val="28"/>
          <w:szCs w:val="28"/>
          <w:rtl w:val="true"/>
          <w:lang w:bidi="ar-SA"/>
        </w:rPr>
        <w:t xml:space="preserve">، تلكس </w:t>
      </w:r>
      <w:r>
        <w:rPr>
          <w:rFonts w:eastAsia="Amiri" w:cs="Amiri" w:ascii="Amiri" w:hAnsi="Amiri"/>
          <w:color w:val="111111"/>
          <w:sz w:val="28"/>
          <w:szCs w:val="28"/>
          <w:lang w:bidi="ar-SA"/>
        </w:rPr>
        <w:t>40512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كمك</w:t>
      </w:r>
    </w:p>
    <w:p>
      <w:pPr>
        <w:pStyle w:val="BookText"/>
        <w:rPr/>
      </w:pPr>
      <w:r>
        <w:rPr>
          <w:rFonts w:ascii="Amiri" w:hAnsi="Amiri" w:eastAsia="Amiri" w:cs="Amiri"/>
          <w:color w:val="111111"/>
          <w:sz w:val="28"/>
          <w:sz w:val="28"/>
          <w:szCs w:val="28"/>
          <w:rtl w:val="true"/>
          <w:lang w:bidi="ar-SA"/>
        </w:rPr>
        <w:t>جميع الحقوق محفوظة و سجلة لمؤسسة البعثة</w:t>
      </w:r>
    </w:p>
    <w:p>
      <w:pPr>
        <w:pStyle w:val="BookText"/>
        <w:rPr/>
      </w:pPr>
      <w:r>
        <w:rPr>
          <w:rFonts w:eastAsia="Times New Roman" w:cs="Times New Roman" w:ascii="Times New Roman" w:hAnsi="Times New Roman"/>
          <w:color w:val="111111"/>
          <w:sz w:val="28"/>
          <w:szCs w:val="28"/>
          <w:lang w:val="en-US" w:bidi="en-US"/>
        </w:rPr>
        <w:t>ISBN:964-309-273-9(vol.1)</w:t>
      </w:r>
    </w:p>
    <w:p>
      <w:pPr>
        <w:pStyle w:val="BookText"/>
        <w:rPr/>
      </w:pPr>
      <w:r>
        <w:rPr>
          <w:rFonts w:eastAsia="Times New Roman" w:cs="Times New Roman" w:ascii="Times New Roman" w:hAnsi="Times New Roman"/>
          <w:color w:val="111111"/>
          <w:sz w:val="28"/>
          <w:szCs w:val="28"/>
          <w:lang w:val="en-US" w:bidi="en-US"/>
        </w:rPr>
        <w:t>ISBN:964-309-276-3(3vol-SET)</w:t>
      </w:r>
    </w:p>
    <w:p>
      <w:pPr>
        <w:pStyle w:val="BookText"/>
        <w:rPr/>
      </w:pPr>
      <w:r>
        <w:rPr>
          <w:rFonts w:ascii="IRNazanin" w:hAnsi="IRNazanin" w:eastAsia="IRNazanin"/>
          <w:color w:val="111111"/>
          <w:sz w:val="28"/>
          <w:sz w:val="28"/>
          <w:szCs w:val="28"/>
          <w:rtl w:val="true"/>
          <w:lang w:bidi="fa-IR"/>
        </w:rPr>
        <w:t xml:space="preserve">قیمت دوره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w:t>
      </w:r>
      <w:bookmarkStart w:id="7" w:name="pg10219_150435"/>
    </w:p>
    <w:p>
      <w:pPr>
        <w:pStyle w:val="BookText"/>
        <w:rPr/>
      </w:pPr>
      <w:bookmarkEnd w:id="7"/>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8" w:name="__RefHeading___Toc2760060_1067777946"/>
      <w:bookmarkStart w:id="9" w:name="_Toc3"/>
      <w:bookmarkEnd w:id="8"/>
      <w:r>
        <w:rPr>
          <w:rtl w:val="true"/>
        </w:rPr>
        <w:t>ترجمة المؤلف</w:t>
      </w:r>
      <w:bookmarkEnd w:id="9"/>
    </w:p>
    <w:p>
      <w:pPr>
        <w:pStyle w:val="Heading3"/>
        <w:numPr>
          <w:ilvl w:val="2"/>
          <w:numId w:val="1"/>
        </w:numPr>
        <w:rPr/>
      </w:pPr>
      <w:bookmarkStart w:id="10" w:name="__RefHeading___Toc2760062_1067777946"/>
      <w:bookmarkStart w:id="11" w:name="_Toc4"/>
      <w:bookmarkEnd w:id="10"/>
      <w:r>
        <w:rPr>
          <w:rtl w:val="true"/>
        </w:rPr>
        <w:t>الاسم والنسب والألقاب</w:t>
      </w:r>
      <w:bookmarkEnd w:id="11"/>
    </w:p>
    <w:p>
      <w:pPr>
        <w:pStyle w:val="BookText"/>
        <w:rPr/>
      </w:pPr>
      <w:r>
        <w:rPr>
          <w:rFonts w:ascii="Amiri" w:hAnsi="Amiri" w:eastAsia="Amiri" w:cs="Amiri"/>
          <w:color w:val="111111"/>
          <w:sz w:val="28"/>
          <w:sz w:val="28"/>
          <w:szCs w:val="28"/>
          <w:rtl w:val="true"/>
          <w:lang w:bidi="ar-SA"/>
        </w:rPr>
        <w:t xml:space="preserve">هو أبو النَّضْر محمّد بن مسعود بن محمّد بن عيّاش السلمي السَّمرقندي، المعروف بالعيّاشي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إلى سُليم بن منصور، وهي قبيلة عظيمة من قيس عيلان، من العدنانية </w:t>
      </w:r>
      <w:r>
        <w:rPr>
          <w:rStyle w:val="FootnoteAnchor"/>
          <w:rtl w:val="true"/>
        </w:rPr>
        <w:footnoteReference w:id="3"/>
      </w:r>
      <w:r>
        <w:rPr>
          <w:rFonts w:ascii="Amiri" w:hAnsi="Amiri" w:eastAsia="Amiri" w:cs="Amiri"/>
          <w:color w:val="111111"/>
          <w:sz w:val="28"/>
          <w:sz w:val="28"/>
          <w:szCs w:val="28"/>
          <w:rtl w:val="true"/>
          <w:lang w:bidi="ar-SA"/>
        </w:rPr>
        <w:t xml:space="preserve">، والظاهر كونه منسوباً إلى سُلمى وهم بطن من دارم، من تميم، من العدنانية </w:t>
      </w:r>
      <w:r>
        <w:rPr>
          <w:rStyle w:val="FootnoteAnchor"/>
          <w:rtl w:val="true"/>
        </w:rPr>
        <w:footnoteReference w:id="4"/>
      </w:r>
      <w:r>
        <w:rPr>
          <w:rFonts w:ascii="Amiri" w:hAnsi="Amiri" w:eastAsia="Amiri" w:cs="Amiri"/>
          <w:color w:val="111111"/>
          <w:sz w:val="28"/>
          <w:sz w:val="28"/>
          <w:szCs w:val="28"/>
          <w:rtl w:val="true"/>
          <w:lang w:bidi="ar-SA"/>
        </w:rPr>
        <w:t>، بدليل نسبته إلى تميم أيضاً على 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إلى جدّه عيّاش</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والسَّمرقندي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إلى سمرقند </w:t>
      </w:r>
      <w:r>
        <w:rPr>
          <w:rStyle w:val="FootnoteAnchor"/>
          <w:rtl w:val="true"/>
        </w:rPr>
        <w:footnoteReference w:id="5"/>
      </w:r>
      <w:r>
        <w:rPr>
          <w:rFonts w:ascii="Amiri" w:hAnsi="Amiri" w:eastAsia="Amiri" w:cs="Amiri"/>
          <w:color w:val="111111"/>
          <w:sz w:val="28"/>
          <w:sz w:val="28"/>
          <w:szCs w:val="28"/>
          <w:rtl w:val="true"/>
          <w:lang w:bidi="ar-SA"/>
        </w:rPr>
        <w:t xml:space="preserve">، ومن بني دارم الذين سكنوا هذه المنطقة سورة بن أبجر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أميراً على سمرقند، وأحد رؤساء تميم، </w:t>
      </w:r>
    </w:p>
    <w:p>
      <w:pPr>
        <w:pStyle w:val="BookText"/>
        <w:rPr/>
      </w:pPr>
      <w:r>
        <w:rPr>
          <w:rFonts w:ascii="Amiri" w:hAnsi="Amiri" w:eastAsia="Amiri" w:cs="Amiri"/>
          <w:color w:val="111111"/>
          <w:sz w:val="28"/>
          <w:sz w:val="28"/>
          <w:szCs w:val="28"/>
          <w:rtl w:val="true"/>
          <w:lang w:bidi="ar-SA"/>
        </w:rPr>
        <w:t xml:space="preserve">قُتِل سنة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Style w:val="FootnoteAnchor"/>
          <w:rtl w:val="true"/>
        </w:rPr>
        <w:footnoteReference w:id="6"/>
      </w:r>
      <w:r>
        <w:rPr>
          <w:rFonts w:ascii="Amiri" w:hAnsi="Amiri" w:eastAsia="Amiri" w:cs="Amiri"/>
          <w:color w:val="111111"/>
          <w:sz w:val="28"/>
          <w:sz w:val="28"/>
          <w:szCs w:val="28"/>
          <w:rtl w:val="true"/>
          <w:lang w:bidi="ar-SA"/>
        </w:rPr>
        <w:t>، وهو يدلّ على أن بني تميم قد توطنوا في سمرقند، بل وأصبحوا من أمرائها، وهو يساعد على صحة نسبة العيّاشي إلى قبيلة تميم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وتردد محمّد بن إسحاق النديم في نسبته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سمرقند،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بني تميم </w:t>
      </w:r>
      <w:r>
        <w:rPr>
          <w:rStyle w:val="FootnoteAnchor"/>
          <w:rtl w:val="true"/>
        </w:rPr>
        <w:footnoteReference w:id="7"/>
      </w:r>
      <w:r>
        <w:rPr>
          <w:rFonts w:ascii="Amiri" w:hAnsi="Amiri" w:eastAsia="Amiri" w:cs="Amiri"/>
          <w:color w:val="111111"/>
          <w:sz w:val="28"/>
          <w:sz w:val="28"/>
          <w:szCs w:val="28"/>
          <w:rtl w:val="true"/>
          <w:lang w:bidi="ar-SA"/>
        </w:rPr>
        <w:t xml:space="preserve">، وتابعه الشيخ الطوسي </w:t>
      </w:r>
      <w:r>
        <w:rPr>
          <w:rStyle w:val="FootnoteAnchor"/>
          <w:rtl w:val="true"/>
        </w:rPr>
        <w:footnoteReference w:id="8"/>
      </w:r>
      <w:r>
        <w:rPr>
          <w:rFonts w:ascii="IRNazanin" w:hAnsi="IRNazanin" w:eastAsia="IRNazanin"/>
          <w:color w:val="111111"/>
          <w:sz w:val="28"/>
          <w:sz w:val="28"/>
          <w:szCs w:val="28"/>
          <w:rtl w:val="true"/>
          <w:lang w:bidi="fa-IR"/>
        </w:rPr>
        <w:t>وابن شهر آشوب</w:t>
      </w:r>
      <w:r>
        <w:rPr>
          <w:rStyle w:val="FootnoteAnchor"/>
          <w:rtl w:val="true"/>
        </w:rPr>
        <w:footnoteReference w:id="9"/>
      </w:r>
      <w:r>
        <w:rPr>
          <w:rFonts w:ascii="Amiri" w:hAnsi="Amiri" w:eastAsia="Amiri" w:cs="Amiri"/>
          <w:color w:val="111111"/>
          <w:sz w:val="28"/>
          <w:sz w:val="28"/>
          <w:szCs w:val="28"/>
          <w:rtl w:val="true"/>
          <w:lang w:bidi="ar-SA"/>
        </w:rPr>
        <w:t>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التستري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الشيخ في الفهرست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سمرقند،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تصلح المقابلة، إلا إذا كان المراد عجمي سمرقندي، أو عربي تميمي، والنجاشي جعله عربياً سلميّاً، والظاهر أصحيّة قول النجاشي، حيث إن الشيخ في الفهرست استند إلى ابن النديم الذي قد عرفت في المقدمة كثرة أوهامه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الروضات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العراقي الكوفي </w:t>
      </w:r>
      <w:r>
        <w:rPr>
          <w:rStyle w:val="FootnoteAnchor"/>
          <w:rtl w:val="true"/>
        </w:rPr>
        <w:footnoteReference w:id="11"/>
      </w:r>
      <w:r>
        <w:rPr>
          <w:rFonts w:ascii="Amiri" w:hAnsi="Amiri" w:eastAsia="Amiri" w:cs="Amiri"/>
          <w:color w:val="111111"/>
          <w:sz w:val="28"/>
          <w:sz w:val="28"/>
          <w:szCs w:val="28"/>
          <w:rtl w:val="true"/>
          <w:lang w:bidi="ar-SA"/>
        </w:rPr>
        <w:t xml:space="preserve">، ومثله في ريحانة الأدب </w:t>
      </w:r>
      <w:r>
        <w:rPr>
          <w:rStyle w:val="FootnoteAnchor"/>
          <w:rtl w:val="true"/>
        </w:rPr>
        <w:footnoteReference w:id="12"/>
      </w:r>
      <w:r>
        <w:rPr>
          <w:rFonts w:ascii="Amiri" w:hAnsi="Amiri" w:eastAsia="Amiri" w:cs="Amiri"/>
          <w:color w:val="111111"/>
          <w:sz w:val="28"/>
          <w:sz w:val="28"/>
          <w:szCs w:val="28"/>
          <w:rtl w:val="true"/>
          <w:lang w:bidi="ar-SA"/>
        </w:rPr>
        <w:t xml:space="preserve">، ووردت النسبة الأولى في هدية العارفين </w:t>
      </w:r>
      <w:r>
        <w:rPr>
          <w:rStyle w:val="FootnoteAnchor"/>
          <w:rtl w:val="true"/>
        </w:rPr>
        <w:footnoteReference w:id="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هذه النسبة لحقته خلال أسفاره إلى الكوفة وبغداد </w:t>
      </w:r>
      <w:r>
        <w:rPr>
          <w:rStyle w:val="FootnoteAnchor"/>
          <w:rtl w:val="true"/>
        </w:rPr>
        <w:footnoteReference w:id="14"/>
      </w:r>
      <w:r>
        <w:rPr>
          <w:rFonts w:ascii="Amiri" w:hAnsi="Amiri" w:eastAsia="Amiri" w:cs="Amiri"/>
          <w:color w:val="111111"/>
          <w:sz w:val="28"/>
          <w:sz w:val="28"/>
          <w:szCs w:val="28"/>
          <w:rtl w:val="true"/>
          <w:lang w:bidi="ar-SA"/>
        </w:rPr>
        <w:t xml:space="preserve">، وقد نص النجاشي على سماعه من شيوخ الكوفيين والبغداديين والقمّيين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 xml:space="preserve">. </w:t>
      </w:r>
      <w:bookmarkStart w:id="12" w:name="pg10219_150437"/>
    </w:p>
    <w:p>
      <w:pPr>
        <w:pStyle w:val="Heading3"/>
        <w:numPr>
          <w:ilvl w:val="2"/>
          <w:numId w:val="1"/>
        </w:numPr>
        <w:rPr/>
      </w:pPr>
      <w:bookmarkStart w:id="13" w:name="__RefHeading___Toc2760064_1067777946"/>
      <w:bookmarkStart w:id="14" w:name="_Toc5"/>
      <w:bookmarkEnd w:id="12"/>
      <w:bookmarkEnd w:id="13"/>
      <w:r>
        <w:rPr>
          <w:rtl w:val="true"/>
        </w:rPr>
        <w:t>عصره وطبقته</w:t>
      </w:r>
      <w:bookmarkEnd w:id="14"/>
    </w:p>
    <w:p>
      <w:pPr>
        <w:pStyle w:val="BookText"/>
        <w:rPr/>
      </w:pPr>
      <w:r>
        <w:rPr>
          <w:rFonts w:ascii="Amiri" w:hAnsi="Amiri" w:eastAsia="Amiri" w:cs="Amiri"/>
          <w:color w:val="111111"/>
          <w:sz w:val="28"/>
          <w:sz w:val="28"/>
          <w:szCs w:val="28"/>
          <w:rtl w:val="true"/>
          <w:lang w:bidi="ar-SA"/>
        </w:rPr>
        <w:t xml:space="preserve">لم تذكر مصادر ترجمة العيّاشي شيئاً عن تاريخ ولادته أو وفاته ولا مجمل تواريخه، لكن بعض المتأخرين حدد تاريخ وفاته بنحو سنة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ه </w:t>
      </w:r>
      <w:r>
        <w:rPr>
          <w:rStyle w:val="FootnoteAnchor"/>
          <w:rtl w:val="true"/>
        </w:rPr>
        <w:footnoteReference w:id="16"/>
      </w:r>
      <w:r>
        <w:rPr>
          <w:rFonts w:ascii="Amiri" w:hAnsi="Amiri" w:eastAsia="Amiri" w:cs="Amiri"/>
          <w:color w:val="111111"/>
          <w:sz w:val="28"/>
          <w:sz w:val="28"/>
          <w:szCs w:val="28"/>
          <w:rtl w:val="true"/>
          <w:lang w:bidi="ar-SA"/>
        </w:rPr>
        <w:t>، وهو تاريخ مقارب مع أنه مبني على الحدس والتخمين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القول من خلال قرينة طبقته والعلماء المعاصرين له أنه من أعلام الغيبة الصغرى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إنه عاش في النصف الثاني من القرن الثالث الهجري، ولعله أدرك أوائل القرن الرابع</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آقا بزرك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طبقة ثقة الإسلام الكليني </w:t>
      </w:r>
      <w:r>
        <w:rPr>
          <w:rStyle w:val="FootnoteAnchor"/>
          <w:rtl w:val="true"/>
        </w:rPr>
        <w:footnoteReference w:id="18"/>
      </w:r>
      <w:r>
        <w:rPr>
          <w:rFonts w:ascii="Amiri" w:hAnsi="Amiri" w:eastAsia="Amiri" w:cs="Amiri"/>
          <w:color w:val="111111"/>
          <w:sz w:val="28"/>
          <w:sz w:val="28"/>
          <w:szCs w:val="28"/>
          <w:rtl w:val="true"/>
          <w:lang w:bidi="ar-SA"/>
        </w:rPr>
        <w:t xml:space="preserve">، وتوفي الشيخ الكليني سنة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ه، وقيل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بعض التواريخ أن العيّاشي كان بعد سنة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ه قد رحل إلى حواضر الإسلام في طلب العلم، فقد لقي علي بن الحسن بن علي بن فضال، المولود نحو سنة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ه وروى عنه، ولم يلق أخاه أحمد بن الحسن المتوفى سنة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ه </w:t>
      </w:r>
      <w:r>
        <w:rPr>
          <w:rStyle w:val="FootnoteAnchor"/>
          <w:rtl w:val="true"/>
        </w:rPr>
        <w:footnoteReference w:id="19"/>
      </w:r>
      <w:r>
        <w:rPr>
          <w:rFonts w:ascii="Amiri" w:hAnsi="Amiri" w:eastAsia="Amiri" w:cs="Amiri"/>
          <w:color w:val="111111"/>
          <w:sz w:val="28"/>
          <w:sz w:val="28"/>
          <w:szCs w:val="28"/>
          <w:rtl w:val="true"/>
          <w:lang w:bidi="ar-SA"/>
        </w:rPr>
        <w:t>ولم يرو عنه</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وعاصر الشيخ العيّاشي المعمرين من أصحاب أبي الحسن على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روى عن علي بن علي الخزاعي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دعبل اللّه الخزاعي الشاعر</w:t>
      </w:r>
      <w:r>
        <w:rPr>
          <w:rFonts w:eastAsia="Amiri" w:cs="Amiri" w:ascii="Amiri" w:hAnsi="Amiri"/>
          <w:color w:val="111111"/>
          <w:sz w:val="28"/>
          <w:szCs w:val="28"/>
          <w:rtl w:val="true"/>
          <w:lang w:bidi="ar-SA"/>
        </w:rPr>
        <w:t xml:space="preserve">. </w:t>
      </w:r>
      <w:bookmarkStart w:id="15" w:name="pg10219_150438"/>
    </w:p>
    <w:p>
      <w:pPr>
        <w:pStyle w:val="BookText"/>
        <w:rPr/>
      </w:pPr>
      <w:bookmarkEnd w:id="15"/>
      <w:r>
        <w:rPr>
          <w:rFonts w:ascii="Amiri" w:hAnsi="Amiri" w:eastAsia="Amiri" w:cs="Amiri"/>
          <w:color w:val="111111"/>
          <w:sz w:val="28"/>
          <w:sz w:val="28"/>
          <w:szCs w:val="28"/>
          <w:rtl w:val="true"/>
          <w:lang w:bidi="ar-SA"/>
        </w:rPr>
        <w:t xml:space="preserve">وروى عن أصحاب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إسحاق بن محمّد البصري، ومحمد بن أبي 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عن أصحاب أبي الحسن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 أبي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إبراهيم بن محمّد بن فارس النيسابوري، والحسين بن إشكيب وعبداللّه بن حمدويه البيهقي، وعلي بن جعفر ابن العبّاس الخزاعي، والفضل بن شاذان، ومحمد بن أحمد بن حماد المروزي ومحمد بن أحمد بن نعيم، ومحمد بن يزداد الرازي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 محمّد بن شاذان بن نعيم وهو من وكلاء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رأوه ووقفوا على معجزته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 w:name="__RefHeading___Toc2760066_1067777946"/>
      <w:bookmarkStart w:id="17" w:name="_Toc6"/>
      <w:bookmarkEnd w:id="16"/>
      <w:r>
        <w:rPr>
          <w:rtl w:val="true"/>
        </w:rPr>
        <w:t>توثیقه</w:t>
      </w:r>
      <w:bookmarkEnd w:id="17"/>
    </w:p>
    <w:p>
      <w:pPr>
        <w:pStyle w:val="BookText"/>
        <w:rPr/>
      </w:pPr>
      <w:r>
        <w:rPr>
          <w:rFonts w:ascii="Amiri" w:hAnsi="Amiri" w:eastAsia="Amiri" w:cs="Amiri"/>
          <w:color w:val="111111"/>
          <w:sz w:val="28"/>
          <w:sz w:val="28"/>
          <w:szCs w:val="28"/>
          <w:rtl w:val="true"/>
          <w:lang w:bidi="ar-SA"/>
        </w:rPr>
        <w:t>ترجم للشيخ محمّد بن مسعود العيّاشي أعلام الطائفة وأهل العلم الذين جاءوا بعده، متسالمين على أنه ثقة عين صدوق، ومن مشايخ الرواية، وأحد أساطين العلم في الطائفة المحقة، وأطرى علماء الرجال على جلالة قدره وعلوّ منزلته وسعة فضله وغزارة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صدوق، عين من عيون هذه الطائفة، وكان يروي عن الضعفاء كثيراً، وكان في أول أمره عامّي المذهب، وسمع حديث العامة، فأكثر منه ثم تبصر وعاد إلينا، وكان حديث السنّ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أهل المشرق علماً وفضلاً وأدباً وفهماً ونبلاً في </w:t>
      </w:r>
      <w:bookmarkStart w:id="18" w:name="pg10219_150439"/>
    </w:p>
    <w:p>
      <w:pPr>
        <w:pStyle w:val="BookText"/>
        <w:rPr/>
      </w:pPr>
      <w:bookmarkEnd w:id="18"/>
      <w:r>
        <w:rPr>
          <w:rFonts w:ascii="IRNazanin" w:hAnsi="IRNazanin" w:eastAsia="IRNazanin"/>
          <w:color w:val="111111"/>
          <w:sz w:val="28"/>
          <w:sz w:val="28"/>
          <w:szCs w:val="28"/>
          <w:rtl w:val="true"/>
          <w:lang w:bidi="fa-IR"/>
        </w:rPr>
        <w:t xml:space="preserve">زمانه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جليل القدر، واسع الأخبار، بصير بالروايات مطّلع عليها</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جليل القدر واسع الأخبار، بصير بالرواية، مضطلع بها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محمّد بن إسحاق النديم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فقهاء الشيعة الإمامية، أوحد دهره و زمانه في غزارة العلم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 w:name="__RefHeading___Toc2760068_1067777946"/>
      <w:bookmarkStart w:id="20" w:name="_Toc7"/>
      <w:bookmarkEnd w:id="19"/>
      <w:r>
        <w:rPr>
          <w:rtl w:val="true"/>
        </w:rPr>
        <w:t>مدرسته العلمية</w:t>
      </w:r>
      <w:bookmarkEnd w:id="20"/>
    </w:p>
    <w:p>
      <w:pPr>
        <w:pStyle w:val="BookText"/>
        <w:rPr/>
      </w:pPr>
      <w:r>
        <w:rPr>
          <w:rFonts w:ascii="Amiri" w:hAnsi="Amiri" w:eastAsia="Amiri" w:cs="Amiri"/>
          <w:color w:val="111111"/>
          <w:sz w:val="28"/>
          <w:sz w:val="28"/>
          <w:szCs w:val="28"/>
          <w:rtl w:val="true"/>
          <w:lang w:bidi="ar-SA"/>
        </w:rPr>
        <w:t xml:space="preserve">و جعل العيّاشي من داره مدرسة علمية تضمّ رجال العلم والثقافة وطلاب الفضيلة، وفي هذا السبيل أنفق كبير المدرسة محمّد بن مسعود العيّاشي سائر ما كان عنده من مال ورثه من أبيه،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جدّ بليغ في تجديد ما اندرس من رسوم العلم ورفع ما عفي من قواعده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الحسين بن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القاضي أبا الحسن علي بن محمّد قال لنا أبو جعفر الزاهد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أنفق أبو النضر على العلم والحديث تركة أبيه سائرها، وكانت ثلاثمائة ألف دينار، وكانت داره كالمسجد بين ناسخ أو مقابل أو قاري أو معلّق مملوءة من الناس</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أيضاً في ترجمة أبي عمرو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عنه، </w:t>
      </w:r>
      <w:bookmarkStart w:id="21" w:name="pg10219_150440"/>
    </w:p>
    <w:p>
      <w:pPr>
        <w:pStyle w:val="BookText"/>
        <w:rPr/>
      </w:pPr>
      <w:bookmarkEnd w:id="21"/>
      <w:r>
        <w:rPr>
          <w:rFonts w:ascii="Amiri" w:hAnsi="Amiri" w:eastAsia="Amiri" w:cs="Amiri"/>
          <w:color w:val="111111"/>
          <w:sz w:val="28"/>
          <w:sz w:val="28"/>
          <w:szCs w:val="28"/>
          <w:rtl w:val="true"/>
          <w:lang w:bidi="ar-SA"/>
        </w:rPr>
        <w:t>و تخرج عليه في داره التي كانت مرتعاً للشيعة وأهل العلم</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له مجلس للخاص ومجلس للعام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ابن داود كانت داره كالمدرسة للمشتغلين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 w:name="__RefHeading___Toc2760070_1067777946"/>
      <w:bookmarkStart w:id="23" w:name="_Toc8"/>
      <w:bookmarkEnd w:id="22"/>
      <w:r>
        <w:rPr>
          <w:rtl w:val="true"/>
        </w:rPr>
        <w:t>علومه ومعارفه</w:t>
      </w:r>
      <w:bookmarkEnd w:id="23"/>
    </w:p>
    <w:p>
      <w:pPr>
        <w:pStyle w:val="BookText"/>
        <w:rPr/>
      </w:pPr>
      <w:r>
        <w:rPr>
          <w:rFonts w:ascii="Amiri" w:hAnsi="Amiri" w:eastAsia="Amiri" w:cs="Amiri"/>
          <w:color w:val="111111"/>
          <w:sz w:val="28"/>
          <w:sz w:val="28"/>
          <w:szCs w:val="28"/>
          <w:rtl w:val="true"/>
          <w:lang w:bidi="ar-SA"/>
        </w:rPr>
        <w:t xml:space="preserve">كان العيّاشي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عالماً مشاركاً في عدّة علوم </w:t>
      </w:r>
      <w:r>
        <w:rPr>
          <w:rStyle w:val="FootnoteAnchor"/>
          <w:rtl w:val="true"/>
        </w:rPr>
        <w:footnoteReference w:id="30"/>
      </w:r>
      <w:r>
        <w:rPr>
          <w:rFonts w:ascii="Amiri" w:hAnsi="Amiri" w:eastAsia="Amiri" w:cs="Amiri"/>
          <w:color w:val="111111"/>
          <w:sz w:val="28"/>
          <w:sz w:val="28"/>
          <w:szCs w:val="28"/>
          <w:rtl w:val="true"/>
          <w:lang w:bidi="ar-SA"/>
        </w:rPr>
        <w:t>، فله تصنيف في الفقه والتفسير والحديث والسيرة والتاريخ والعقائد والطب والنجوم وغيرها من العلوم، كما هو بين من خلال قائمة تصانيفه، ولنأخذ من ذلك نماذج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مجال النجوم عدّه ابن طاوس في علماء النجوم من الأصحاب،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العارفين بالنجوم من الشيعة والمصنفين فيها الشيخ المعلّم عند كافّتهم، والمتفق على عدالته وجلالته عند خاصتهم وعامتهم محمّد بن مسعود بن محمّد بن عياش، وقد أثنى عليه محمّد بن إسحاق النديم، وشيخنا أبو جعفر الطوسي وأحمد بن العبّاس النجاشي، وبالغوا في الثناء عليه رضوان اللّه عليهم وعليه وذكر وا له كتاباً في النجوم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أيضاً من المصنفين في الرجال بتصريح النجاشي والشيخ في الفهرست بكتابه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الناقلين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ويروي عنه كثيراً أبو عمرو محمّد بن عمر بن عبدالعزیز </w:t>
      </w:r>
    </w:p>
    <w:p>
      <w:pPr>
        <w:pStyle w:val="BookText"/>
        <w:rPr/>
      </w:pPr>
      <w:r>
        <w:rPr>
          <w:rFonts w:ascii="Amiri" w:hAnsi="Amiri" w:eastAsia="Amiri" w:cs="Amiri"/>
          <w:color w:val="111111"/>
          <w:sz w:val="28"/>
          <w:sz w:val="28"/>
          <w:szCs w:val="28"/>
          <w:rtl w:val="true"/>
          <w:lang w:bidi="ar-SA"/>
        </w:rPr>
        <w:t xml:space="preserve">الكشي </w:t>
      </w:r>
      <w:r>
        <w:rPr>
          <w:rStyle w:val="FootnoteAnchor"/>
          <w:rtl w:val="true"/>
        </w:rPr>
        <w:footnoteReference w:id="32"/>
      </w:r>
      <w:r>
        <w:rPr>
          <w:rFonts w:ascii="Amiri" w:hAnsi="Amiri" w:eastAsia="Amiri" w:cs="Amiri"/>
          <w:color w:val="111111"/>
          <w:sz w:val="28"/>
          <w:sz w:val="28"/>
          <w:szCs w:val="28"/>
          <w:rtl w:val="true"/>
          <w:lang w:bidi="ar-SA"/>
        </w:rPr>
        <w:t xml:space="preserve">، سيما في مجال التوثيقات والتجريحات الرجالية </w:t>
      </w:r>
      <w:r>
        <w:rPr>
          <w:rStyle w:val="FootnoteAnchor"/>
          <w:rtl w:val="true"/>
        </w:rPr>
        <w:footnoteReference w:id="33"/>
      </w:r>
      <w:r>
        <w:rPr>
          <w:rFonts w:ascii="Amiri" w:hAnsi="Amiri" w:eastAsia="Amiri" w:cs="Amiri"/>
          <w:color w:val="111111"/>
          <w:sz w:val="28"/>
          <w:sz w:val="28"/>
          <w:szCs w:val="28"/>
          <w:rtl w:val="true"/>
          <w:lang w:bidi="ar-SA"/>
        </w:rPr>
        <w:t xml:space="preserve">، واعتمد النجاشي على روايته في بيان أحوال الرجال، كما في ترجمة الحسن بن علي بن أبي حمزة البطائني </w:t>
      </w:r>
      <w:r>
        <w:rPr>
          <w:rStyle w:val="FootnoteAnchor"/>
          <w:rtl w:val="true"/>
        </w:rPr>
        <w:footnoteReference w:id="34"/>
      </w:r>
      <w:r>
        <w:rPr>
          <w:rFonts w:ascii="Amiri" w:hAnsi="Amiri" w:eastAsia="Amiri" w:cs="Amiri"/>
          <w:color w:val="111111"/>
          <w:sz w:val="28"/>
          <w:sz w:val="28"/>
          <w:szCs w:val="28"/>
          <w:rtl w:val="true"/>
          <w:lang w:bidi="ar-SA"/>
        </w:rPr>
        <w:t xml:space="preserve">وترجمة أيوب بن نوح </w:t>
      </w:r>
      <w:r>
        <w:rPr>
          <w:rStyle w:val="FootnoteAnchor"/>
          <w:rtl w:val="true"/>
        </w:rPr>
        <w:footnoteReference w:id="35"/>
      </w:r>
      <w:r>
        <w:rPr>
          <w:rFonts w:ascii="Amiri" w:hAnsi="Amiri" w:eastAsia="Amiri" w:cs="Amiri"/>
          <w:color w:val="111111"/>
          <w:sz w:val="28"/>
          <w:sz w:val="28"/>
          <w:szCs w:val="28"/>
          <w:rtl w:val="true"/>
          <w:lang w:bidi="ar-SA"/>
        </w:rPr>
        <w:t>، واعتمد روايته وأقواله العلّامة وابن داود أيضاً في موارد كثيرة تضيق بذكرها هذه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مجال التفسير، فقد ترجم له الاستاذ عادل نويهض في معجم المفسّرين، وعدّ له كتابين في التفسير،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إمامي من كبارهم، مشارك في عدة علوم، من أهل سمرقند، اشتهرت كتبه في نواحي خراسان اشتهاراً عظيماً، وهي تزيد على مائتي كتاب،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ويعرف بتفسير العيّاشي، موجود نصفه الأول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القرآن</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ترجم له بروكلمان عند ذكره المفسرين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شيخاً للكشي، أي حوالي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923</w:t>
      </w:r>
      <w:r>
        <w:rPr>
          <w:rFonts w:ascii="Amiri" w:hAnsi="Amiri" w:eastAsia="Amiri" w:cs="Amiri"/>
          <w:color w:val="111111"/>
          <w:sz w:val="28"/>
          <w:sz w:val="28"/>
          <w:szCs w:val="28"/>
          <w:rtl w:val="true"/>
          <w:lang w:bidi="ar-SA"/>
        </w:rPr>
        <w:t>م، وكان إماماً لطائفة الإمامية في خراسان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يصل إلينا من كتاباته الكثيرة إلا كتابه في التفسير الذي نقّحه إبراهيم بن علي القمّي </w:t>
      </w:r>
      <w:r>
        <w:rPr>
          <w:rStyle w:val="FootnoteAnchor"/>
          <w:rtl w:val="true"/>
        </w:rPr>
        <w:footnoteReference w:id="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غير صحيح من جهتين</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كتاب التفسير للعياشي غير كتاب التفسير للقمي، كما أن القمّي لم ينقّح كتاب العيّاشي، بل إنه يعد في طبقة مشايخ العيّاشي، فليت بروكلمان ذكر </w:t>
      </w:r>
      <w:bookmarkStart w:id="24" w:name="pg10219_150442"/>
    </w:p>
    <w:p>
      <w:pPr>
        <w:pStyle w:val="BookText"/>
        <w:rPr/>
      </w:pPr>
      <w:bookmarkEnd w:id="24"/>
      <w:r>
        <w:rPr>
          <w:rFonts w:ascii="Amiri" w:hAnsi="Amiri" w:eastAsia="Amiri" w:cs="Amiri"/>
          <w:color w:val="111111"/>
          <w:sz w:val="28"/>
          <w:sz w:val="28"/>
          <w:szCs w:val="28"/>
          <w:rtl w:val="true"/>
          <w:lang w:bidi="ar-SA"/>
        </w:rPr>
        <w:t>المصدر الذي اعتمده ليؤيد مدّعاه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اسم القمّي صاحب التفسير علي بن إبراهيم القمّي، وليس إبراهيم بن علي القمّي، كما لم يذكر أحد أن تفسير العيّاشي نقّحه رجل اسمه إبراهيم بن علي القمّي أو علي بن إبراهيم غير بروكلمان، وهذا من جملة أوهامه الكثيرة حول رجال الإمامية وكتبهم</w:t>
      </w:r>
      <w:r>
        <w:rPr>
          <w:rFonts w:eastAsia="Amiri" w:cs="Amiri" w:ascii="Amiri" w:hAnsi="Amiri"/>
          <w:color w:val="111111"/>
          <w:sz w:val="28"/>
          <w:szCs w:val="28"/>
          <w:rtl w:val="true"/>
          <w:lang w:bidi="ar-SA"/>
        </w:rPr>
        <w:t>.</w:t>
      </w:r>
    </w:p>
    <w:p>
      <w:pPr>
        <w:pStyle w:val="Heading3"/>
        <w:numPr>
          <w:ilvl w:val="2"/>
          <w:numId w:val="1"/>
        </w:numPr>
        <w:rPr/>
      </w:pPr>
      <w:bookmarkStart w:id="25" w:name="__RefHeading___Toc2760072_1067777946"/>
      <w:bookmarkStart w:id="26" w:name="_Toc9"/>
      <w:bookmarkEnd w:id="25"/>
      <w:r>
        <w:rPr>
          <w:rtl w:val="true"/>
        </w:rPr>
        <w:t>رحلته</w:t>
      </w:r>
      <w:bookmarkEnd w:id="26"/>
    </w:p>
    <w:p>
      <w:pPr>
        <w:pStyle w:val="BookText"/>
        <w:rPr/>
      </w:pPr>
      <w:r>
        <w:rPr>
          <w:rFonts w:ascii="Amiri" w:hAnsi="Amiri" w:eastAsia="Amiri" w:cs="Amiri"/>
          <w:color w:val="111111"/>
          <w:sz w:val="28"/>
          <w:sz w:val="28"/>
          <w:szCs w:val="28"/>
          <w:rtl w:val="true"/>
          <w:lang w:bidi="ar-SA"/>
        </w:rPr>
        <w:t>لم تكن همّة الشيخ العيّاشي مقصورة على الأخذ من مشايخ بلده سمرقند وضواحيها فحسب، بل تعالت همته حتّى تحمّل وعثاء السفر طلباً للعلم، فغادر بيئته وطاف البلاد ورحل إلى الأمصار، وتتابعت أسفاره في أمهات الحواضر العلمية آنذاك، واجتمع في تلك الرحلات مع مشيخة العلم والحديث ممن كانت تُشدّ إليهم الرحال لتحمّل الرواية والعلم، كما قام بنسخ الكتب، كما هو واضح من بعض مروياته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أصحاب علي بن الحسن بن فضال وعبداللّه بن محمّد ابن خالد الطيالسي وجماعة من شيوخ الكوفيين والبغداديين والقمّيين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العيّاشي في ترجمة علي بن الحسن بن علي 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فيمن لقيت بالعراق وناحية خراسان أفقه ولا أفضل من علي بن الحسن بالكوفة</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ترجمة أبي يعقوب إسحاق بن محمّد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غالياً وصرت إليه إلى بغداد لأكتب عنه، وسألته كتاباً أنسخه، فأخرج إلي من أحاديث المفضل </w:t>
      </w:r>
      <w:bookmarkStart w:id="27" w:name="pg10219_150443"/>
    </w:p>
    <w:p>
      <w:pPr>
        <w:pStyle w:val="BookText"/>
        <w:rPr/>
      </w:pPr>
      <w:bookmarkEnd w:id="27"/>
      <w:r>
        <w:rPr>
          <w:rFonts w:ascii="Amiri" w:hAnsi="Amiri" w:eastAsia="Amiri" w:cs="Amiri"/>
          <w:color w:val="111111"/>
          <w:sz w:val="28"/>
          <w:sz w:val="28"/>
          <w:szCs w:val="28"/>
          <w:rtl w:val="true"/>
          <w:lang w:bidi="ar-SA"/>
        </w:rPr>
        <w:t xml:space="preserve">ابن عمر في التفويض، فلم أرغب فيه، فأخرج إلي أحاديث منتسخة من الثقات </w:t>
      </w:r>
      <w:r>
        <w:rPr>
          <w:rStyle w:val="FootnoteAnchor"/>
          <w:rtl w:val="true"/>
        </w:rPr>
        <w:footnoteReference w:id="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وواضح من خلال ذلك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رحل في طلب العلم إلى خراسان ونواحيها، ثمّ إلى قم وبغداد والكوفة</w:t>
      </w:r>
      <w:r>
        <w:rPr>
          <w:rFonts w:eastAsia="Amiri" w:cs="Amiri" w:ascii="Amiri" w:hAnsi="Amiri"/>
          <w:color w:val="111111"/>
          <w:sz w:val="28"/>
          <w:szCs w:val="28"/>
          <w:rtl w:val="true"/>
          <w:lang w:bidi="ar-SA"/>
        </w:rPr>
        <w:t>.</w:t>
      </w:r>
    </w:p>
    <w:p>
      <w:pPr>
        <w:pStyle w:val="Heading3"/>
        <w:numPr>
          <w:ilvl w:val="2"/>
          <w:numId w:val="1"/>
        </w:numPr>
        <w:rPr/>
      </w:pPr>
      <w:bookmarkStart w:id="28" w:name="__RefHeading___Toc2760074_1067777946"/>
      <w:bookmarkStart w:id="29" w:name="_Toc10"/>
      <w:bookmarkEnd w:id="28"/>
      <w:r>
        <w:rPr>
          <w:rtl w:val="true"/>
        </w:rPr>
        <w:t>طرق المشايخ إليه</w:t>
      </w:r>
      <w:bookmarkEnd w:id="2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طريق الشيخ الصدوق إلى محمّد بن مسعود العيّاشي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المظفر بن جعفر بن مظفر العلوي العمري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جعفر بن محمّد بن مسعود، عن أبيه أبي النضر محمّد بن مسعود العيّاشي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الشيخ في من لم يَرْوِ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المظفر بن جعفر بن محمّد بن عبداللّه ابن محمّد بن عمر بن علي بن أبي طالب الالا، روى عنه التلعكبري إجازة كتب العيّاشي محمّد بن مسعود بن محمّد بن عيّاش السَّلمي، عن ابنه جعفر بن محمّد، عن أبيه أبي النّضر، يكنّى أبا طالب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 النوري الطبرسي وبينه وبين ما في المشيخة مخالفة في والد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وقوع التحريف في كلام الصدوق، والصحيح المظفّر بن جعفر بن محمّد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في الامالي للشيخ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الشريف أبو عبد اللّه محمّد بن الحسين الجواني،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طالب المظفّر بن جعفر بن المظفر العلوي </w:t>
      </w:r>
    </w:p>
    <w:p>
      <w:pPr>
        <w:pStyle w:val="BookText"/>
        <w:rPr/>
      </w:pPr>
      <w:r>
        <w:rPr>
          <w:rFonts w:ascii="Amiri" w:hAnsi="Amiri" w:eastAsia="Amiri" w:cs="Amiri"/>
          <w:color w:val="111111"/>
          <w:sz w:val="28"/>
          <w:sz w:val="28"/>
          <w:szCs w:val="28"/>
          <w:rtl w:val="true"/>
          <w:lang w:bidi="ar-SA"/>
        </w:rPr>
        <w:t xml:space="preserve">العمري، عن جعفر بن محمّد بن مسعود </w:t>
      </w:r>
      <w:r>
        <w:rPr>
          <w:rStyle w:val="FootnoteAnchor"/>
          <w:rtl w:val="true"/>
        </w:rPr>
        <w:footnoteReference w:id="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وكيف كان فهو من مشايخ الصدوق والشيخ العديم النظير التلعكبري، وبتوسطه يرويان كتب العيّاشي ويعتمدان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استفادة الوثاقة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والشريف أبو عبداللّه محمّد شيخ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تقول كتب العيّاشي الجليل المعروف ما كانت تحتاج في صحة انتسابها إليه إلى الواسطة، فهو شيخ إجازة للرواية، فلا يضرّ الجهل بحاله كما عليه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الراوي عن العيّاشي غير منحصر في ابنه، والراوي عن ابنه غير منحصر في العلوي العمري، ففي النجاشي بعد ذكر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عبداللّه ابن شاذان 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حيدر بن محمّد السمرقندي،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مسعود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الفهرست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ذكر كتبه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جماعة، عن أبي المفضّل، عن جعفر بن محمّد بن مسعود العيّاشي بجميع كتبه و روایاته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من لم يرو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جعفر بن محمّد بن مسعود العيّاشي، فاضل روى عن أبيه جميع كتب أبيه، روى عنه أبو المفضل الشيباني</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إنهم صرّحوا أنّ الكشي من غلمان العيّاشي، وأخذ عنه العلم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النجاشي في ترجمته أخبرنا أحمد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نوح وغيره، عن </w:t>
      </w:r>
    </w:p>
    <w:p>
      <w:pPr>
        <w:pStyle w:val="BookText"/>
        <w:rPr/>
      </w:pPr>
      <w:r>
        <w:rPr>
          <w:rFonts w:ascii="IRNazanin" w:hAnsi="IRNazanin" w:eastAsia="IRNazanin"/>
          <w:color w:val="111111"/>
          <w:sz w:val="28"/>
          <w:sz w:val="28"/>
          <w:szCs w:val="28"/>
          <w:rtl w:val="true"/>
          <w:lang w:bidi="fa-IR"/>
        </w:rPr>
        <w:t xml:space="preserve">جعفر بن محمّد، عنه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محمّد هارون بن موسى، عن محمّد ابن عمر بن عبدالعزيز الكشي</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فانقدح من جميع ذلك استفاضة الطرق إلى كتبه وصحة بعضها، وأمّا العيّاشي فهو من عيون هذه الطائفة، ورئيسها وكبيرها، جليل القدر، عظيم الشأن، واسع الرواية، ونَقادُهَا، وَنَقادُ الرجال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طريق الشيخ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عبداللّه بن شاذان 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حيدر بن محمّد السمرقندي،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مسعود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ترجمة عبداللّه بن أبي عبداللّه محمّد بن خالد بن عمر الطيالسي، وهو من شيوخ العيّاشي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الحسين بن عبيد اللّه عن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بن مسعود، عن أبيه، عن عبداللّه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طريق 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الشريف أبو عبداللّه محمّد بن الحسن الجواني،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طالب المظفر بن جعفر بن المظفر العلوي العمري، عن جعفر بن محمّد بن مسعود، عن أبيه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القاسم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w:t>
      </w:r>
      <w:bookmarkStart w:id="30" w:name="pg10219_150446"/>
    </w:p>
    <w:p>
      <w:pPr>
        <w:pStyle w:val="BookText"/>
        <w:rPr/>
      </w:pPr>
      <w:bookmarkEnd w:id="30"/>
      <w:r>
        <w:rPr>
          <w:rFonts w:ascii="Amiri" w:hAnsi="Amiri" w:eastAsia="Amiri" w:cs="Amiri"/>
          <w:color w:val="111111"/>
          <w:sz w:val="28"/>
          <w:sz w:val="28"/>
          <w:szCs w:val="28"/>
          <w:rtl w:val="true"/>
          <w:lang w:bidi="ar-SA"/>
        </w:rPr>
        <w:t xml:space="preserve">جعفر بن محمّد بن مسعود، عن أبيه أبي النضر العيّاشي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طريق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من أصحابنا، عن أبي المفضل، عن محمد جعفر بن بن مسعود العيّاشي، عن أبيه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القاسم جعفر بن محمّد بن مسعود، عن أبيه أبي النضر العيّاشي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 w:name="__RefHeading___Toc2760076_1067777946"/>
      <w:bookmarkStart w:id="32" w:name="_Toc11"/>
      <w:bookmarkEnd w:id="31"/>
      <w:r>
        <w:rPr>
          <w:rtl w:val="true"/>
        </w:rPr>
        <w:t>مشایخه</w:t>
      </w:r>
      <w:bookmarkEnd w:id="32"/>
    </w:p>
    <w:p>
      <w:pPr>
        <w:pStyle w:val="BookText"/>
        <w:rPr/>
      </w:pPr>
      <w:r>
        <w:rPr>
          <w:rFonts w:ascii="Amiri" w:hAnsi="Amiri" w:eastAsia="Amiri" w:cs="Amiri"/>
          <w:color w:val="111111"/>
          <w:sz w:val="28"/>
          <w:sz w:val="28"/>
          <w:szCs w:val="28"/>
          <w:rtl w:val="true"/>
          <w:lang w:bidi="ar-SA"/>
        </w:rPr>
        <w:t>روى العيّاشي عن جملة من الأعلام المعروفين في زمانه، وتلمّذ لهم في سمرقند وكشّ وخراسان وقم وبغداد والكوفة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أصحاب علي بن الحسن بن فضال وعبداللّه بن محمّد ابن خالد الطيالسي وجماعة من شيوخ الكوفيين والبغداديين والقمّيين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بد من التنبيه على أن قول النجاشي سمع أصحاب علي بن الحسن بن فضال الظاهر وقع فيه تصحيف، ذلك لأن محمّد بن مسعود العيّاشي أدرك علي بن الحسن بن فضال وروى عنه، وقد بلغت مروياته عنه في رجال الكشي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مورداً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النجاشي في ترجمة الحسن بن علي بن أبي حمزة البطائني،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محمّد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علي بن الحسن بن فضال عن الحسن بن علي بن أبي حمزة البطائني، فطعن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يدل على أنه يروي عنه 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الكشي، عن محمّد بن مسعود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فيمن لقيت بالعراق وناحية خراسان أفقه ولا أفضل من على بن الحسن بالكوفة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وكل ما تقدّم يدلّ على أن علي بن الحسن بن فضال من شيوخ العيّاشي، وقد سمع منه مباشرة، ولم يسمع أصحابه وحسب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آقا بزرك موجهاً قول النجاشي دالاً على موطن التصحيف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عبارة نسخ النجاشي في ترجمة العيّاشي تصحيف، فإنّ العبارة هكذا سمع أصحاب علي بن الحسن بن فضال، وصريحه أنه يروي عن علي بن الحسن بواسطة أصحابه، مع أنه خلاف رواياته الموجودة عنه، وتصريحه بأنه أفقه من رآه، والتصحيف وقع في التأخير والتقديم، والصحيح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أصحاب الحسن بن علي بن فضال، يعني وَلَدَهُ عليّ، وغيره ممن أدركه وصحبه، فسمع العيّاشي عنهم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تقدم أنّ الشيخ النجاشي قال في ترجمة محمّد بن مسعود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يروي عن الضعفاء كثيراً </w:t>
      </w:r>
      <w:r>
        <w:rPr>
          <w:rStyle w:val="FootnoteAnchor"/>
          <w:rtl w:val="true"/>
        </w:rPr>
        <w:footnoteReference w:id="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بين شيوخه الذين وفّقنا لجمعهم والذين يتجاوزون الستين تجد من الضعفاء أحمد بن علي بن كلثوم، وإسحاق بن محمّد البصري، وجعفر بن معروف ونصر بن الصباح وبالمقابل تجد منهم الثقات الذين </w:t>
      </w:r>
    </w:p>
    <w:p>
      <w:pPr>
        <w:pStyle w:val="BookText"/>
        <w:rPr/>
      </w:pPr>
      <w:r>
        <w:rPr>
          <w:rFonts w:ascii="Amiri" w:hAnsi="Amiri" w:eastAsia="Amiri" w:cs="Amiri"/>
          <w:color w:val="111111"/>
          <w:sz w:val="28"/>
          <w:sz w:val="28"/>
          <w:szCs w:val="28"/>
          <w:rtl w:val="true"/>
          <w:lang w:bidi="ar-SA"/>
        </w:rPr>
        <w:t>نصّ الشيخ النجاشي على توثيقهم كالحسين بن إشكيب وجعفر بن أحمد بن أيوب، أو نص غيره على توثيقهم كالشيخ الطوسي والعلامة وابن داود، وهم الفضل بن شاذان، وعبداللّه بن محمّد بن خالد الطيالسي وعلي بن الحسن بن فضال، ومحمد بن نصير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وتجد العيّاشي أحياناً يتحرّج في الأخذ عن البعض، وذلك لعلمه ودرايته بمنازل الرجال، فهو تلميذ علي بن الحسن بن علي بن فضال وعبداللّه بن محمّد بن خالد الطيالسي في علم الرجال، بل وتخرّج عليه من أصحاب هذا الفن أبو عمرو الكشي الذي أكثر الرواية عنه في النقد والتجريح والتوثيق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شواهد تحرّجه في الأخذ عن بعض الضعفاء مع دقّة تمييزه الرجال، قال أبو عمر و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النضر محمّد بن مسعود عن أبي يعقوب إسحاق بن محمّد البصري،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أبو يعقوب فانه كان غالباً، وصرت إليه إلى بغداد لأكتب عنه، وسألته كتاباً أنسخه، فأخرج إلي من أحاديث المفضّل بن عمر في التفويض، فلم أرغب فيه، فأخرج إلي أحاديث منتسخة من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أحفظ من لقيته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وفيما يلى قائمة بأسماء المشايخ الذين روى عنهم، وقد جمعناها من خلال تتّبع كتب الرجال وطرق الروايات في كتب الحديث، ورتبناها وفق تسلسل حروف الهجاء</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آدم بن محمّد البلخي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العيّاشي، كما ورد في إسناد الشيخ الصدوق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علي روى عنه محمّد بن مسعود العيّاشي، كما ورد في إسناد الشيخ الصدوق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بن محمّد بن فارس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من أصحاب الهادي والعسكري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الكشي نقلاً عن العيّاشي أنه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نفسه لا بأس به، ولكن بعض من يروي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العيّاشي </w:t>
      </w:r>
      <w:r>
        <w:rPr>
          <w:rStyle w:val="FootnoteAnchor"/>
          <w:rtl w:val="true"/>
        </w:rPr>
        <w:footnoteReference w:id="66"/>
      </w:r>
      <w:r>
        <w:rPr>
          <w:rFonts w:ascii="Amiri" w:hAnsi="Amiri" w:eastAsia="Amiri" w:cs="Amiri"/>
          <w:color w:val="111111"/>
          <w:sz w:val="28"/>
          <w:sz w:val="28"/>
          <w:szCs w:val="28"/>
          <w:rtl w:val="true"/>
          <w:lang w:bidi="ar-SA"/>
        </w:rPr>
        <w:t xml:space="preserve">، وورد في إسناد الكشي رواية محمّد بن مسعود العيّاشي عنه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عبد اللّه </w:t>
      </w:r>
      <w:r>
        <w:rPr>
          <w:rStyle w:val="FootnoteAnchor"/>
          <w:rtl w:val="true"/>
        </w:rPr>
        <w:footnoteReference w:id="68"/>
      </w:r>
      <w:r>
        <w:rPr>
          <w:rFonts w:ascii="Amiri" w:hAnsi="Amiri" w:eastAsia="Amiri" w:cs="Amiri"/>
          <w:color w:val="111111"/>
          <w:sz w:val="28"/>
          <w:sz w:val="28"/>
          <w:szCs w:val="28"/>
          <w:rtl w:val="true"/>
          <w:lang w:bidi="ar-SA"/>
        </w:rPr>
        <w:t>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محمّد بن مسعود العيّاشي، كما ورد في أسانيد الشيخ الصدوق والكشي</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علي بن كلثوم من أهل، سرخس، متهم بالغلو </w:t>
      </w:r>
      <w:r>
        <w:rPr>
          <w:rStyle w:val="FootnoteAnchor"/>
          <w:rtl w:val="true"/>
        </w:rPr>
        <w:footnoteReference w:id="70"/>
      </w:r>
      <w:r>
        <w:rPr>
          <w:rFonts w:ascii="Amiri" w:hAnsi="Amiri" w:eastAsia="Amiri" w:cs="Amiri"/>
          <w:color w:val="111111"/>
          <w:sz w:val="28"/>
          <w:sz w:val="28"/>
          <w:szCs w:val="28"/>
          <w:rtl w:val="true"/>
          <w:lang w:bidi="ar-SA"/>
        </w:rPr>
        <w:t xml:space="preserve">، روى عنه العيّاشي، كما ورد في إسناد الشيخ الصدوق وعلي بن محمّد الخزاز القمّي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منصور الخزاعي روى عنه العيّاشي، كما ورد في إسناد الشيخ الصدوق والكشى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إسحاق بن محمّد البصري، أبو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يُرمى بالغلو، من أصحاب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وفي رجال الكشي، 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سأل أبا النضر محمّد بن مسعود عن جماعة،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أبو يعقوب إسحاق بن محمّد البصري، فإنه كان غالياً، وصرت إليه إلى بغداد لأكتب عنه، وسألته كتاباً أنسخه، فأخرج إليّ من أحاديث المفضل ابن عمر في التفويض، فلم أرغب فيه، فأخرج إلي أحاديث منتسخة من الثقات </w:t>
      </w:r>
      <w:r>
        <w:rPr>
          <w:rStyle w:val="FootnoteAnchor"/>
          <w:rtl w:val="true"/>
        </w:rPr>
        <w:footnoteReference w:id="74"/>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قوله، وقد 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وروى عنه العيّاشي، كما ورد في أسانيد الحاكم الحسكاني والشيخ الصدوق والكشي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جبريل بن أحمد الفاريابي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كان مقيماً بكش كثير الرواية عن العلماء بالعراق وقم وخراسان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لسان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الكشي، قال أبو عمرو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عنه محمّد بن مسعود وغيره، وكان مقيماً بكش، له حلقة كثير الرواية، وكان فاضلاً متحرّياً كثير الأفضال على الطلبة</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ذاكرته بشيء إلا مرّ فيه كأنما يقرأه من كتاب، وما رأيت أحفظ منه، وقال لي ما سمعت شيئاً فنسيته ذكراه في رجال الشيعة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ووقعت رواية العيّاشي عنه في أسانيد الشيخ الصدوق والكشي وعلي بن محمد الخزاز القمّي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جعفر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العيّاشي كما ورد في أسانيد الشيخ الصدوق والشيخ الطوسي والكشي والسيد ابن طاؤس </w:t>
      </w:r>
      <w:r>
        <w:rPr>
          <w:rStyle w:val="FootnoteAnchor"/>
          <w:rtl w:val="true"/>
        </w:rPr>
        <w:footnoteReference w:id="79"/>
      </w:r>
      <w:r>
        <w:rPr>
          <w:rFonts w:ascii="Amiri" w:hAnsi="Amiri" w:eastAsia="Amiri" w:cs="Amiri"/>
          <w:color w:val="111111"/>
          <w:sz w:val="28"/>
          <w:sz w:val="28"/>
          <w:szCs w:val="28"/>
          <w:rtl w:val="true"/>
          <w:lang w:bidi="ar-SA"/>
        </w:rPr>
        <w:t>، ويحتمل اتحاده مع الذي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جعفر بن أحمد بن أيوب السمرقندي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سعيد،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العاجز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صحيح الحديث والمذهب، روى عنه محمّد بن مسعود العيّاشي ذكر أحمد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 له كتاب الرد على من زعم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على دين قومه قبل النبوة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طريقنا إليه شيخنا أبو عبداللّه محمّد بن محمّد، عن جعفر بن محمّد بن قولویه، عن محمّد بن عمر بن عبدالعزيز الكشي عنه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جعفر بن أحمد بن معروف روى عنه العيّاشي، كما ورد في إسناد السيد ابن طاؤس </w:t>
      </w:r>
      <w:r>
        <w:rPr>
          <w:rStyle w:val="FootnoteAnchor"/>
          <w:rtl w:val="true"/>
        </w:rPr>
        <w:footnoteReference w:id="81"/>
      </w:r>
      <w:r>
        <w:rPr>
          <w:rFonts w:ascii="Amiri" w:hAnsi="Amiri" w:eastAsia="Amiri" w:cs="Amiri"/>
          <w:color w:val="111111"/>
          <w:sz w:val="28"/>
          <w:sz w:val="28"/>
          <w:szCs w:val="28"/>
          <w:rtl w:val="true"/>
          <w:lang w:bidi="ar-SA"/>
        </w:rPr>
        <w:t>، ويحتمل كونه تصحيف جعفر بن أحمد بن أيوب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العيّاشي، كما ورد في أسانيد الشيخ الصدوق والحاكم الحسكاني والسيد ابن طاؤس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جعفر بن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الغضائري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جعفر بن معروف، أبو </w:t>
      </w:r>
    </w:p>
    <w:p>
      <w:pPr>
        <w:pStyle w:val="BookText"/>
        <w:rPr/>
      </w:pPr>
      <w:r>
        <w:rPr>
          <w:rFonts w:ascii="Amiri" w:hAnsi="Amiri" w:eastAsia="Amiri" w:cs="Amiri"/>
          <w:color w:val="111111"/>
          <w:sz w:val="28"/>
          <w:sz w:val="28"/>
          <w:szCs w:val="28"/>
          <w:rtl w:val="true"/>
          <w:lang w:bidi="ar-SA"/>
        </w:rPr>
        <w:t xml:space="preserve">الفضل السمرقندي، يروي عنه العيّاشي كثيراً، كان في مذهبه ارتفاع، وحديثه يعرف تارة وينكر أخرى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إشكيب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لنا خراساني ثقة مقدّم ذكره أبو عمرو في كتابه الرجال في أصحاب أبي الحسن صاحب العسكر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روى عنه العيّاشي وأكثر، واعتمد حديثه، ثقة ثقة ثبت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العيّاشي كما ورد في إسناد الشيخ الكشي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حمدان بن أحمد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العيّاشي، كما ورد في إسناد الشيخ الكشي </w:t>
      </w:r>
      <w:r>
        <w:rPr>
          <w:rStyle w:val="FootnoteAnchor"/>
          <w:rtl w:val="true"/>
        </w:rPr>
        <w:footnoteReference w:id="86"/>
      </w:r>
      <w:r>
        <w:rPr>
          <w:rFonts w:ascii="Amiri" w:hAnsi="Amiri" w:eastAsia="Amiri" w:cs="Amiri"/>
          <w:color w:val="111111"/>
          <w:sz w:val="28"/>
          <w:sz w:val="28"/>
          <w:szCs w:val="28"/>
          <w:rtl w:val="true"/>
          <w:lang w:bidi="ar-SA"/>
        </w:rPr>
        <w:t>وهو محمّد بن أحمد بن خاقان، المعروف بحمدان النهدي القلانسي، 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كوفى مضطرب، له كتب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رجال الكشي، عن محمّد بن مسعود العيّاشي،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محمّد بن أحمد النهدي، وهو حمدان القلانسي، كوفي ثقة خَيّر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حمدان بن أحمد القلانسي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العيّاشي، كما ورد في أسانيد الشيخ الكشي والحاكم الحسكاني </w:t>
      </w:r>
      <w:r>
        <w:rPr>
          <w:rStyle w:val="FootnoteAnchor"/>
          <w:rtl w:val="true"/>
        </w:rPr>
        <w:footnoteReference w:id="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محمّد بن أحمد بن خاقان، المعروف بحمدان، وقد تقدم آنفاً</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حمدان بن أحمد الكوفي روى عنه العيّاشي، كما ورد في إسناد الشيخ الكشي </w:t>
      </w:r>
      <w:r>
        <w:rPr>
          <w:rStyle w:val="FootnoteAnchor"/>
          <w:rtl w:val="true"/>
        </w:rPr>
        <w:footnoteReference w:id="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محمّد بن أحمد بن خاقان، المعروف بحمدان، وقد تقدم آنفاً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حمدان بن أحمد النهدي روى عنه العيّاشي، كما ورد في إسناد الشيخ الكشي </w:t>
      </w:r>
      <w:r>
        <w:rPr>
          <w:rStyle w:val="FootnoteAnchor"/>
          <w:rtl w:val="true"/>
        </w:rPr>
        <w:footnoteReference w:id="91"/>
      </w:r>
      <w:r>
        <w:rPr>
          <w:rFonts w:ascii="Amiri" w:hAnsi="Amiri" w:eastAsia="Amiri" w:cs="Amiri"/>
          <w:color w:val="111111"/>
          <w:sz w:val="28"/>
          <w:sz w:val="28"/>
          <w:szCs w:val="28"/>
          <w:rtl w:val="true"/>
          <w:lang w:bidi="ar-SA"/>
        </w:rPr>
        <w:t>، وهو المتقدّم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حمدان النقاش روى عنه العيّاشي كما ورد في إسناد الشيخ النجاشي، في ترجمة أيوب بن نوح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ويحتمل اتحاده مع سابقه، لأنّ عين عبارة النجاشي المنقولة بالاسناد عن محمد بن مسعود في حمدان النقاش، نقلها الكشي بالاسناد عن محمّد بن مسعود عن حمدان القلانسي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حمدويه بن نصير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تلامذة العيّاشي والرواة عنه، وروى عنه العيّاشي أيضاً كما ورد في إسناد الشيخ الصدوق والشيخ الطوسي والكشي و الحاكم الحسكاني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خلف 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صالح الكشي، روى عنه العيّاشي، كما ورد في إسناد الشيخ الصدوق </w:t>
      </w:r>
      <w:r>
        <w:rPr>
          <w:rStyle w:val="FootnoteAnchor"/>
          <w:rtl w:val="true"/>
        </w:rPr>
        <w:footnoteReference w:id="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رجال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يكني أبا صالح من أهل كش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ازداد بن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العيّاشي، كما ورد في إسناد الشيخ الكشي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سليمان بن 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العيّاشي، كما ورد في إسناد الشيخ الكشي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سلمة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عنه العيّاشي، كما ورد في إسناد الحاكم الحسکانی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سهل بن 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العيّاشي، كما ورد في إسناد الحاكم الحسكاني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رجال الشيخ في من لم يرو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كان مقيماً بكش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العبّاس بن عبداللّه بن سهل البغدادي الواضحي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العيّاشي، كما ورد في إسناد الشيخ الكشي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العبّاس بن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العيّاشي كما ورد في إسناد الشيخ الطوسي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إسناد الحاكم الحسكاني والشيخ الطوسي في 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w:t>
      </w:r>
    </w:p>
    <w:p>
      <w:pPr>
        <w:pStyle w:val="BookText"/>
        <w:rPr/>
      </w:pPr>
      <w:r>
        <w:rPr>
          <w:rFonts w:ascii="Amiri" w:hAnsi="Amiri" w:eastAsia="Amiri" w:cs="Amiri"/>
          <w:color w:val="111111"/>
          <w:sz w:val="28"/>
          <w:sz w:val="28"/>
          <w:szCs w:val="28"/>
          <w:rtl w:val="true"/>
          <w:lang w:bidi="ar-SA"/>
        </w:rPr>
        <w:t xml:space="preserve">ابن المغيرة </w:t>
      </w:r>
      <w:r>
        <w:rPr>
          <w:rStyle w:val="FootnoteAnchor"/>
          <w:rtl w:val="true"/>
        </w:rPr>
        <w:footnoteReference w:id="104"/>
      </w:r>
      <w:r>
        <w:rPr>
          <w:rFonts w:ascii="Amiri" w:hAnsi="Amiri" w:eastAsia="Amiri" w:cs="Amiri"/>
          <w:color w:val="111111"/>
          <w:sz w:val="28"/>
          <w:sz w:val="28"/>
          <w:szCs w:val="28"/>
          <w:rtl w:val="true"/>
          <w:lang w:bidi="ar-SA"/>
        </w:rPr>
        <w:t>، قال 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الصحيح الموافق لما رواه الشيخ في باب فضل المساجد والصلاة فيها من التهذيب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العبّاس بن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العيّاشي، كما ورد في إسناد الشيخ الطوسي، والحاكم الحسكاني </w:t>
      </w:r>
      <w:r>
        <w:rPr>
          <w:rStyle w:val="FootnoteAnchor"/>
          <w:rtl w:val="true"/>
        </w:rPr>
        <w:footnoteReference w:id="106"/>
      </w:r>
      <w:r>
        <w:rPr>
          <w:rFonts w:ascii="Amiri" w:hAnsi="Amiri" w:eastAsia="Amiri" w:cs="Amiri"/>
          <w:color w:val="111111"/>
          <w:sz w:val="28"/>
          <w:sz w:val="28"/>
          <w:szCs w:val="28"/>
          <w:rtl w:val="true"/>
          <w:lang w:bidi="ar-SA"/>
        </w:rPr>
        <w:t>، وتقدمت الاشارة إليه في العبّاس بن المغيرة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 بن حمدويه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العيّاشي، كما ورد في إسناد الشيخ الكشي </w:t>
      </w:r>
      <w:r>
        <w:rPr>
          <w:rStyle w:val="FootnoteAnchor"/>
          <w:rtl w:val="true"/>
        </w:rPr>
        <w:footnoteReference w:id="1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وعدّه الشيخ في الرجال من أصحاب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عبداللّه بن محمّد بن خالد الطيالسي روى عنه العيّاشي، كما ورد في إسناد الشيخ الطوسي والنجاشي والكشي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 ويكنى أبوه أبا عبداللّه التميمي، رجل من أصحابنا، ثقة، سليم الجنبة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الكشي عن أبي النضر 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علمت عبداللّه بن محمد بن خالد الطيالسي إلا ثقة خيراً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هداية المحدثين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محمّد بن خالد الطيالسي الثقة في طبقة رجال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علي بن محمّد بن الزبير، وجعفر بن محمّد بن مسعود </w:t>
      </w:r>
    </w:p>
    <w:p>
      <w:pPr>
        <w:pStyle w:val="BookText"/>
        <w:rPr/>
      </w:pPr>
      <w:r>
        <w:rPr>
          <w:rFonts w:ascii="Amiri" w:hAnsi="Amiri" w:eastAsia="Amiri" w:cs="Amiri"/>
          <w:color w:val="111111"/>
          <w:sz w:val="28"/>
          <w:sz w:val="28"/>
          <w:szCs w:val="28"/>
          <w:rtl w:val="true"/>
          <w:lang w:bidi="ar-SA"/>
        </w:rPr>
        <w:t xml:space="preserve">عن أبيه، عنه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جعفر بن العبّاس الخزاعي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العيّاشي، كما ورد في إسناد الحاكم الحسكاني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آخر رجال الكشي، عن محمّد بن مسعود،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جعفر بن العبّاس الخزاعي كان واقفياً</w:t>
      </w:r>
      <w:r>
        <w:rPr>
          <w:rStyle w:val="FootnoteAnchor"/>
          <w:rtl w:val="true"/>
        </w:rPr>
        <w:footnoteReference w:id="1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وعده الشيخ في الرجال من أصحاب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واقفي مروزي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العيّاشي كما ورد في إسناد الشيخ الكشي </w:t>
      </w:r>
      <w:r>
        <w:rPr>
          <w:rStyle w:val="FootnoteAnchor"/>
          <w:rtl w:val="true"/>
        </w:rPr>
        <w:footnoteReference w:id="1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اتحاده مع ابن فضال 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الحسن بن علي 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العيّاشي، كما ورد في أسانيد الشيخ الصدوق والكشي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أبي عمر و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 محمّد بن مسعود العيّاشي عن جماعة منهم علي بن الحسن،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فيمن لقيت بالعراق وناحية خراسان أفقه ولا أفضل من علي بن الحسن بالكوفة، وكان أحفظ الناس، ولم يكن كتاب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 صنف إلا وقد كان عنده، غير أنه كان فطحياً، يقول بعبد اللّه بن </w:t>
      </w:r>
    </w:p>
    <w:p>
      <w:pPr>
        <w:pStyle w:val="BookText"/>
        <w:rPr/>
      </w:pPr>
      <w:r>
        <w:rPr>
          <w:rFonts w:ascii="Amiri" w:hAnsi="Amiri" w:eastAsia="Amiri" w:cs="Amiri"/>
          <w:color w:val="111111"/>
          <w:sz w:val="28"/>
          <w:sz w:val="28"/>
          <w:szCs w:val="28"/>
          <w:rtl w:val="true"/>
          <w:lang w:bidi="ar-SA"/>
        </w:rPr>
        <w:t xml:space="preserve">جعفر، ثمّ بأبي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من الثقات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العيّاشي، كما ورد في إسناد الشيخ الصدوق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علي الخزاعي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له علي بن أبي علي الخزاعي، كما في بعض نسخ الرجال للكشي، وهو أبو الحسن علي بن علي بن رزين بن عثمان الخزاعي، أخو دعبل الشاعر، له كتاب كبير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ولد سنة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ه وتوفّى سنة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فكان عمره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وعدّه الشيخ من أصحاب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عنه العيّاشي، كما ورد في أسانيد الشيخ الكشي والحاكم الحسکانی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قيس القومسي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العيّاشي، كما وقع في إسناد الشيخ الكشي</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محمّد روى عنه العيّاشي، كما ورد في إسناد الشيخ الصدوق والكشي والحاكم الحسكاني </w:t>
      </w:r>
      <w:r>
        <w:rPr>
          <w:rStyle w:val="FootnoteAnchor"/>
          <w:rtl w:val="true"/>
        </w:rPr>
        <w:footnoteReference w:id="1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اتحاده مع الذي بعده</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محمّد بن شجاع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العيّاشي كما ورد في إسناد الشيخ </w:t>
      </w:r>
    </w:p>
    <w:p>
      <w:pPr>
        <w:pStyle w:val="BookText"/>
        <w:rPr/>
      </w:pPr>
      <w:r>
        <w:rPr>
          <w:rFonts w:ascii="IRNazanin" w:hAnsi="IRNazanin" w:eastAsia="IRNazanin"/>
          <w:color w:val="111111"/>
          <w:sz w:val="28"/>
          <w:sz w:val="28"/>
          <w:szCs w:val="28"/>
          <w:rtl w:val="true"/>
          <w:lang w:bidi="fa-IR"/>
        </w:rPr>
        <w:t xml:space="preserve">الصدوق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محمّد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العيّاشي، كما ورد في إسناد الشيخ الكشى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محمّد بن فيروزان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العيّاشي، كما ورد في إسناد الشيخ الكشي </w:t>
      </w:r>
      <w:r>
        <w:rPr>
          <w:rStyle w:val="FootnoteAnchor"/>
          <w:rtl w:val="true"/>
        </w:rPr>
        <w:footnoteReference w:id="125"/>
      </w:r>
      <w:r>
        <w:rPr>
          <w:rFonts w:ascii="Amiri" w:hAnsi="Amiri" w:eastAsia="Amiri" w:cs="Amiri"/>
          <w:color w:val="111111"/>
          <w:sz w:val="28"/>
          <w:sz w:val="28"/>
          <w:szCs w:val="28"/>
          <w:rtl w:val="true"/>
          <w:lang w:bidi="ar-SA"/>
        </w:rPr>
        <w:t>، ويحتمل اتحاده مع علي بن محمّد بن يزيد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رجال الشيخ في من لم يرو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الرواية، يكنى أبا الحسن، كان مقيماً بكش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محمّد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العيّاشي، كما ورد في إسناد الشيخ الصدوق والكشي</w:t>
      </w:r>
      <w:r>
        <w:rPr>
          <w:rStyle w:val="FootnoteAnchor"/>
          <w:rtl w:val="true"/>
        </w:rPr>
        <w:footnoteReference w:id="1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اتحاده مع علي بن محمّد بن يزيد، أو ابن فيروزان الآتيين بقرينة التقييد بالقمّي، ورواية محمّد بن مسعود عنه، وروايته عن أحمد بن محمّد ومحمد بن أحمد وبنان بن محمّد، كما في رجال الكشي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محمّد بن يزيد الفيروزاني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العيّاشي، كما ورد في إسناد الشيخ الكشي </w:t>
      </w:r>
      <w:r>
        <w:rPr>
          <w:rStyle w:val="FootnoteAnchor"/>
          <w:rtl w:val="true"/>
        </w:rPr>
        <w:footnoteReference w:id="128"/>
      </w:r>
      <w:r>
        <w:rPr>
          <w:rFonts w:ascii="Amiri" w:hAnsi="Amiri" w:eastAsia="Amiri" w:cs="Amiri"/>
          <w:color w:val="111111"/>
          <w:sz w:val="28"/>
          <w:sz w:val="28"/>
          <w:szCs w:val="28"/>
          <w:rtl w:val="true"/>
          <w:lang w:bidi="ar-SA"/>
        </w:rPr>
        <w:t>، ويحتمل اتحاده مع علي بن محمّد بن فيروزان المتقدم وعلي بن محمّد بن يزيد القمّي الآتي</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محمّد بن يزيد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العيّاشي، كما ورد في أسانيد </w:t>
      </w:r>
    </w:p>
    <w:p>
      <w:pPr>
        <w:pStyle w:val="BookText"/>
        <w:rPr/>
      </w:pPr>
      <w:r>
        <w:rPr>
          <w:rFonts w:ascii="Amiri" w:hAnsi="Amiri" w:eastAsia="Amiri" w:cs="Amiri"/>
          <w:color w:val="111111"/>
          <w:sz w:val="28"/>
          <w:sz w:val="28"/>
          <w:szCs w:val="28"/>
          <w:rtl w:val="true"/>
          <w:lang w:bidi="ar-SA"/>
        </w:rPr>
        <w:t xml:space="preserve">الشيخ الكشي </w:t>
      </w:r>
      <w:r>
        <w:rPr>
          <w:rStyle w:val="FootnoteAnchor"/>
          <w:rtl w:val="true"/>
        </w:rPr>
        <w:footnoteReference w:id="1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اتحاده مع سابقه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الفتح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العيّاشي، كما ورد في إسناد الحاكم الحسكاني</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الفضل بن شاذان أبو محمّد النيسابوري، عده الشيخ في رجاله من أصحاب الهادي والعسكري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متكلماً ثقةً جليل القدر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عنه العيّاشي، كما ورد في إسناد الشيخ الكشي </w:t>
      </w:r>
      <w:r>
        <w:rPr>
          <w:rStyle w:val="FootnoteAnchor"/>
          <w:rtl w:val="true"/>
        </w:rPr>
        <w:footnoteReference w:id="132"/>
      </w:r>
      <w:r>
        <w:rPr>
          <w:rFonts w:ascii="Amiri" w:hAnsi="Amiri" w:eastAsia="Amiri" w:cs="Amiri"/>
          <w:color w:val="111111"/>
          <w:sz w:val="28"/>
          <w:sz w:val="28"/>
          <w:szCs w:val="28"/>
          <w:rtl w:val="true"/>
          <w:lang w:bidi="ar-SA"/>
        </w:rPr>
        <w:t xml:space="preserve">، وللفضل ابن شاذان مكاتبة مع العيّاشي كما في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القاسم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العيّاشي كما ورد في إسناد الشيخ الطوسى </w:t>
      </w:r>
      <w:r>
        <w:rPr>
          <w:rStyle w:val="FootnoteAnchor"/>
          <w:rtl w:val="true"/>
        </w:rPr>
        <w:footnoteReference w:id="133"/>
      </w:r>
      <w:r>
        <w:rPr>
          <w:rFonts w:ascii="Amiri" w:hAnsi="Amiri" w:eastAsia="Amiri" w:cs="Amiri"/>
          <w:color w:val="111111"/>
          <w:sz w:val="28"/>
          <w:sz w:val="28"/>
          <w:szCs w:val="28"/>
          <w:rtl w:val="true"/>
          <w:lang w:bidi="ar-SA"/>
        </w:rPr>
        <w:t xml:space="preserve">ولعله القاسم بن محمّد الأزدي الذي هو من أصحاب العيّاشي، كما صرح به الشيخ في الرجال </w:t>
      </w:r>
      <w:r>
        <w:rPr>
          <w:rStyle w:val="FootnoteAnchor"/>
          <w:rtl w:val="true"/>
        </w:rPr>
        <w:footnoteReference w:id="134"/>
      </w:r>
      <w:r>
        <w:rPr>
          <w:rFonts w:ascii="Amiri" w:hAnsi="Amiri" w:eastAsia="Amiri" w:cs="Amiri"/>
          <w:color w:val="111111"/>
          <w:sz w:val="28"/>
          <w:sz w:val="28"/>
          <w:szCs w:val="28"/>
          <w:rtl w:val="true"/>
          <w:lang w:bidi="ar-SA"/>
        </w:rPr>
        <w:t>، وسيأتي في تلامذته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إبراهيم بن محمّد بن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في إسناد الشيخ الكشي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إبراهيم الوراق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العيّاشي، كما ورد في إسناد الشيخ الصدوق </w:t>
      </w:r>
      <w:r>
        <w:rPr>
          <w:rStyle w:val="FootnoteAnchor"/>
          <w:rtl w:val="true"/>
        </w:rPr>
        <w:footnoteReference w:id="1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وعده الشيخ في رجاله فيمن لم يرو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w:t>
      </w:r>
    </w:p>
    <w:p>
      <w:pPr>
        <w:pStyle w:val="BookText"/>
        <w:rPr/>
      </w:pPr>
      <w:r>
        <w:rPr>
          <w:rFonts w:ascii="IRNazanin" w:hAnsi="IRNazanin" w:eastAsia="IRNazanin"/>
          <w:color w:val="111111"/>
          <w:sz w:val="28"/>
          <w:sz w:val="28"/>
          <w:szCs w:val="28"/>
          <w:rtl w:val="true"/>
          <w:lang w:bidi="fa-IR"/>
        </w:rPr>
        <w:t xml:space="preserve">سمرقند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العيّاشي، كما ورد في إسناد الشيخ الكشي </w:t>
      </w:r>
      <w:r>
        <w:rPr>
          <w:rStyle w:val="FootnoteAnchor"/>
          <w:rtl w:val="true"/>
        </w:rPr>
        <w:footnoteReference w:id="1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اتحاده مع من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أحمد بن حماد المروزي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المحمودي، عده الشيخ من أصحاب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39"/>
      </w:r>
      <w:r>
        <w:rPr>
          <w:rFonts w:ascii="Amiri" w:hAnsi="Amiri" w:eastAsia="Amiri" w:cs="Amiri"/>
          <w:color w:val="111111"/>
          <w:sz w:val="28"/>
          <w:sz w:val="28"/>
          <w:szCs w:val="28"/>
          <w:rtl w:val="true"/>
          <w:lang w:bidi="ar-SA"/>
        </w:rPr>
        <w:t xml:space="preserve">، وروى عنه العيّاشي، كما ورد في أسانيد الشيخ الكشي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عبداللّه الشاذاني، عدّه الشيخ في رجاله من أصحاب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41"/>
      </w:r>
      <w:r>
        <w:rPr>
          <w:rFonts w:ascii="Amiri" w:hAnsi="Amiri" w:eastAsia="Amiri" w:cs="Amiri"/>
          <w:color w:val="111111"/>
          <w:sz w:val="28"/>
          <w:sz w:val="28"/>
          <w:szCs w:val="28"/>
          <w:rtl w:val="true"/>
          <w:lang w:bidi="ar-SA"/>
        </w:rPr>
        <w:t xml:space="preserve">، وروى عنه العيّاشي، كما ورد في إسناد الشيخ الكشي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أحمد النهدي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العيّاشي كما ورد في أسانيد الشيخ الطوسى والكشى </w:t>
      </w:r>
      <w:r>
        <w:rPr>
          <w:rStyle w:val="FootnoteAnchor"/>
          <w:rtl w:val="true"/>
        </w:rPr>
        <w:footnoteReference w:id="1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ذكره فى حمدان بن أحمد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العيّاشي، كما ورد في إسناد الكشي وكتاب الاختصاص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العيّاشي كما ورد في إسناد الشيخ الصدوق </w:t>
      </w:r>
    </w:p>
    <w:p>
      <w:pPr>
        <w:pStyle w:val="BookText"/>
        <w:rPr/>
      </w:pPr>
      <w:r>
        <w:rPr>
          <w:rFonts w:ascii="Amiri" w:hAnsi="Amiri" w:eastAsia="Amiri" w:cs="Amiri"/>
          <w:color w:val="111111"/>
          <w:sz w:val="28"/>
          <w:sz w:val="28"/>
          <w:szCs w:val="28"/>
          <w:rtl w:val="true"/>
          <w:lang w:bidi="ar-SA"/>
        </w:rPr>
        <w:t xml:space="preserve">والشيخ المفيد </w:t>
      </w:r>
      <w:r>
        <w:rPr>
          <w:rStyle w:val="FootnoteAnchor"/>
          <w:rtl w:val="true"/>
        </w:rPr>
        <w:footnoteReference w:id="145"/>
      </w:r>
      <w:r>
        <w:rPr>
          <w:rFonts w:ascii="Amiri" w:hAnsi="Amiri" w:eastAsia="Amiri" w:cs="Amiri"/>
          <w:color w:val="111111"/>
          <w:sz w:val="28"/>
          <w:sz w:val="28"/>
          <w:szCs w:val="28"/>
          <w:rtl w:val="true"/>
          <w:lang w:bidi="ar-SA"/>
        </w:rPr>
        <w:t xml:space="preserve">، ولعلّه محمّد بن حاتم القطان الذي ذكره الشيخ الصدوق في المشيخة في طريقه إلى حماد بن عمرو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شاذان بن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محمّد بن مسعود، كما ورد في إسناد الشيخ الكشي </w:t>
      </w:r>
      <w:r>
        <w:rPr>
          <w:rStyle w:val="FootnoteAnchor"/>
          <w:rtl w:val="true"/>
        </w:rPr>
        <w:footnoteReference w:id="1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وعدّه الشيخ الصدوق من وكلاء الإمام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رأوه ووقفوا على معجزته </w:t>
      </w:r>
      <w:r>
        <w:rPr>
          <w:rStyle w:val="FootnoteAnchor"/>
          <w:rtl w:val="true"/>
        </w:rPr>
        <w:footnoteReference w:id="1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هذا هو محمّد ابن أحمد بن نعيم أبو عبداللّه الشاذاني الذي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علي بن خلف العطار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العيّاشي، كما ورد في إسناد الحاكم الحسكاني </w:t>
      </w:r>
      <w:r>
        <w:rPr>
          <w:rStyle w:val="FootnoteAnchor"/>
          <w:rtl w:val="true"/>
        </w:rPr>
        <w:footnoteReference w:id="149"/>
      </w:r>
      <w:r>
        <w:rPr>
          <w:rFonts w:ascii="Amiri" w:hAnsi="Amiri" w:eastAsia="Amiri" w:cs="Amiri"/>
          <w:color w:val="111111"/>
          <w:sz w:val="28"/>
          <w:sz w:val="28"/>
          <w:szCs w:val="28"/>
          <w:rtl w:val="true"/>
          <w:lang w:bidi="ar-SA"/>
        </w:rPr>
        <w:t xml:space="preserve">، ويحتمل كونه محمّد بن علي بن خالد العطار الواقع في إسناد الكشي في ترجمة صعصعة بن صوحان لاتحاد المروي عنه </w:t>
      </w:r>
      <w:r>
        <w:rPr>
          <w:rStyle w:val="FootnoteAnchor"/>
          <w:rtl w:val="true"/>
        </w:rPr>
        <w:footnoteReference w:id="150"/>
      </w:r>
      <w:r>
        <w:rPr>
          <w:rFonts w:ascii="Amiri" w:hAnsi="Amiri" w:eastAsia="Amiri" w:cs="Amiri"/>
          <w:color w:val="111111"/>
          <w:sz w:val="28"/>
          <w:sz w:val="28"/>
          <w:szCs w:val="28"/>
          <w:rtl w:val="true"/>
          <w:lang w:bidi="ar-SA"/>
        </w:rPr>
        <w:t>، على أن العيّاشي روى عنه بالواسطة كما في الكشي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عيسى بن عبيد بن يقطين العبيدي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روى عنه العيّاشي، كما ورد في إسناد الشيخ الكشي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أبي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العيّاشي، كما ورد في إسناد الشيخ الصدوق </w:t>
      </w:r>
      <w:r>
        <w:rPr>
          <w:rStyle w:val="FootnoteAnchor"/>
          <w:rtl w:val="true"/>
        </w:rPr>
        <w:footnoteReference w:id="152"/>
      </w:r>
      <w:r>
        <w:rPr>
          <w:rFonts w:ascii="Amiri" w:hAnsi="Amiri" w:eastAsia="Amiri" w:cs="Amiri"/>
          <w:color w:val="111111"/>
          <w:sz w:val="28"/>
          <w:sz w:val="28"/>
          <w:szCs w:val="28"/>
          <w:rtl w:val="true"/>
          <w:lang w:bidi="ar-SA"/>
        </w:rPr>
        <w:t xml:space="preserve">، ولعله من أصحاب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ذكره البرقى في رجاله </w:t>
      </w:r>
      <w:r>
        <w:rPr>
          <w:rStyle w:val="FootnoteAnchor"/>
          <w:rtl w:val="true"/>
        </w:rPr>
        <w:footnoteReference w:id="153"/>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نصير من أهل كش ثقة جليل القدر كثير العلم، روى عنه أبو عمرو الكشي </w:t>
      </w:r>
      <w:r>
        <w:rPr>
          <w:rStyle w:val="FootnoteAnchor"/>
          <w:rtl w:val="true"/>
        </w:rPr>
        <w:footnoteReference w:id="154"/>
      </w:r>
      <w:r>
        <w:rPr>
          <w:rFonts w:ascii="Amiri" w:hAnsi="Amiri" w:eastAsia="Amiri" w:cs="Amiri"/>
          <w:color w:val="111111"/>
          <w:sz w:val="28"/>
          <w:sz w:val="28"/>
          <w:szCs w:val="28"/>
          <w:rtl w:val="true"/>
          <w:lang w:bidi="ar-SA"/>
        </w:rPr>
        <w:t xml:space="preserve">ومحمد بن مسعود العيّاشي في موارد كثيرة من أسانيد الشيخ الصدوق والشيخ الطوسي والكشي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يزداد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العيّاشي، كما ورد في إسناد الشيخ الكشي والحاكم الحسكاني </w:t>
      </w:r>
      <w:r>
        <w:rPr>
          <w:rStyle w:val="FootnoteAnchor"/>
          <w:rtl w:val="true"/>
        </w:rPr>
        <w:footnoteReference w:id="1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وعده الشيخ الطوسي في رجاله من أصحاب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من لم يرو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يزداد، يروي عن محمّد بن الحسين بن أبي الخطاب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العيّاشي كما ورد في إسناد الشيخ الكشي </w:t>
      </w:r>
      <w:r>
        <w:rPr>
          <w:rStyle w:val="FootnoteAnchor"/>
          <w:rtl w:val="true"/>
        </w:rPr>
        <w:footnoteReference w:id="159"/>
      </w:r>
      <w:r>
        <w:rPr>
          <w:rFonts w:ascii="Amiri" w:hAnsi="Amiri" w:eastAsia="Amiri" w:cs="Amiri"/>
          <w:color w:val="111111"/>
          <w:sz w:val="28"/>
          <w:sz w:val="28"/>
          <w:szCs w:val="28"/>
          <w:rtl w:val="true"/>
          <w:lang w:bidi="ar-SA"/>
        </w:rPr>
        <w:t xml:space="preserve">، ولعله ابن أزداد بن المغيرة المتقدم لروايته عن الفضل بن شاذان في الموردين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نصر بن أحمد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العيّاشي، كما ورد في إسناد الشيخ الصدوق والشيخ المفيد والحاكم الحسكاني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 xml:space="preserve">. </w:t>
      </w:r>
      <w:bookmarkStart w:id="33" w:name="pg10219_150463"/>
    </w:p>
    <w:p>
      <w:pPr>
        <w:pStyle w:val="BookText"/>
        <w:rPr/>
      </w:pPr>
      <w:bookmarkEnd w:id="33"/>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نصر بن الصباح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العيّاشي كما ورد في إسناد الشيخ الصدوق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بن صباح أبو القاسم البلخي غال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الكشي، 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معرفة الناقلين كتاب فرق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الحسين بن أحمد بن هدية، قال حدّثنا جعفر بن محمّد قال حدّثنا محمّد بن عمر بن عبدالعزيز الكشى عنه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يوسف بن السُّخت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محمّد بن مسعود العيّاشي كما ورد في إسناد الشيخ الصدوق والكشي وعلي بن محمّد الخزاز القمّي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 w:name="__RefHeading___Toc2760078_1067777946"/>
      <w:bookmarkStart w:id="35" w:name="_Toc12"/>
      <w:bookmarkEnd w:id="34"/>
      <w:r>
        <w:rPr>
          <w:rtl w:val="true"/>
        </w:rPr>
        <w:t>تلامذته وأصحابه</w:t>
      </w:r>
      <w:bookmarkEnd w:id="35"/>
    </w:p>
    <w:p>
      <w:pPr>
        <w:pStyle w:val="BookText"/>
        <w:rPr/>
      </w:pPr>
      <w:r>
        <w:rPr>
          <w:rFonts w:ascii="Amiri" w:hAnsi="Amiri" w:eastAsia="Amiri" w:cs="Amiri"/>
          <w:color w:val="111111"/>
          <w:sz w:val="28"/>
          <w:sz w:val="28"/>
          <w:szCs w:val="28"/>
          <w:rtl w:val="true"/>
          <w:lang w:bidi="ar-SA"/>
        </w:rPr>
        <w:t>روى عن العيّاشي جمع غفير من العلماء والرواة، تخرجوا عليه في داره التي كانت مرتعاً للشيعة وأهل العلم ومدرسة للخاص والعام، أو خلال ترحاله في طلب العلم في نواحي خراسان وقم وبغداد والكوفة وغيرها، وتجد من بين أصحابه وغلمانه الفقهاء الأجلّة والمؤلفين الفضلاء والرواة الثقات والحفاظ الأخيار والزهاد الأتقياء الذين تلمذوا له وتخرجوا على يده</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الفقهاء أحمد بن عيسى العلوي، الذي كان يفتي كل فرقة بفتياها، ومن المؤلفين أبو الحسين بن أبي طاهر الطبري وأبو عمرو الكشي، ومن الرواة الثقات </w:t>
      </w:r>
    </w:p>
    <w:p>
      <w:pPr>
        <w:pStyle w:val="BookText"/>
        <w:rPr/>
      </w:pPr>
      <w:r>
        <w:rPr>
          <w:rFonts w:ascii="Amiri" w:hAnsi="Amiri" w:eastAsia="Amiri" w:cs="Amiri"/>
          <w:color w:val="111111"/>
          <w:sz w:val="28"/>
          <w:sz w:val="28"/>
          <w:szCs w:val="28"/>
          <w:rtl w:val="true"/>
          <w:lang w:bidi="ar-SA"/>
        </w:rPr>
        <w:t>عبداللّه بن طاهر النقّار، وحمدويه بن نصير وحيدر بن محمّد بن نعيم السمر قندي الذي كان يروي جميع مصنفات الشيعة وأصولهم بقراءة وإجازة وله كتب، ومن الحفاظ الأخيار محمّد بن نعيم الخياط الذي كان حافظاً رغم كونه أمياً، ومن الزهّاد الأتقياء علي بن إسماعيل الدهقان، ومحمد بن يوسف الجعفري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يلى قائمة بأسماء تلامذته وأصحابه الرواة عنه مرتبةً وفق التسلسل الهجائي للحروف، وهي تشتمل على ما تسنّى لنا جمعه من كتب الرجال وطرق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الحبوبي،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غلمان </w:t>
      </w:r>
      <w:r>
        <w:rPr>
          <w:rStyle w:val="FootnoteAnchor"/>
          <w:rtl w:val="true"/>
        </w:rPr>
        <w:footnoteReference w:id="165"/>
      </w:r>
      <w:r>
        <w:rPr>
          <w:rFonts w:ascii="Amiri" w:hAnsi="Amiri" w:eastAsia="Amiri" w:cs="Amiri"/>
          <w:color w:val="111111"/>
          <w:sz w:val="28"/>
          <w:sz w:val="28"/>
          <w:szCs w:val="28"/>
          <w:rtl w:val="true"/>
          <w:lang w:bidi="ar-SA"/>
        </w:rPr>
        <w:t>العيّاشي</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الصفار، قال الشيخ من غلمان العيّاشي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عيسى بن جعفر العلوي العمري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النجاشي في ترجمة علي بن محمّد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القزويني القاضي، وجه من أصحابنا، ثقة في الحديث قدم بغداد سنة ست وخمسين وثلاثمائة ومعه كتب العيّاشي قطعة، وهو أول من أوردها الى بغداد، ورواها عن أبي جعفر أحمد بن عيسى العلوي الزاهد، عن العيّاشي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رجال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من أصحاب العيّاشي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بن الحسين الأزدي،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غلمان العيّاشي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يحيى، يكنى أبا نصر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غلمان العيّاشي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الكنى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نصر، يحيى الفقيه من أهل سمرقند، ثقة خيّر فاضل، كان يفتي العامة بفتياهم، والحشوية بفتياهم، والشيعة بفتياهم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يعقوب بن السنائي، أبو نصر،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غلمان العيّاشي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بكر القناني،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زاهد، من أصحاب العيّاشي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بكر الكرماني، قال الشيخ من أصحاب العيّاشي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جعفر بن أبي جعفر السمرقندي، قال الشيخ من أصحاب العيّاشي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بن أبي عوف، قال الشيخ نجاري، من أصحاب العيّاشي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جعفر بن محمّد أبو القاسم الشاشي، قال الشيخ من غلمان العيّاشي</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جعفر بن محمّد بن مسعود العيّاشي،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فاضل، روى عن أبيه </w:t>
      </w:r>
    </w:p>
    <w:p>
      <w:pPr>
        <w:pStyle w:val="BookText"/>
        <w:rPr/>
      </w:pPr>
      <w:r>
        <w:rPr>
          <w:rFonts w:ascii="Amiri" w:hAnsi="Amiri" w:eastAsia="Amiri" w:cs="Amiri"/>
          <w:color w:val="111111"/>
          <w:sz w:val="28"/>
          <w:sz w:val="28"/>
          <w:szCs w:val="28"/>
          <w:rtl w:val="true"/>
          <w:lang w:bidi="ar-SA"/>
        </w:rPr>
        <w:t xml:space="preserve">جميع كتبه، روى عنه أبو المفضل الشيباني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حسن الكرماني،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العيّاشي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الحسين بن أبي طاهر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علي بن الحسين، روى عن أبي جعفر الأسدي، وعن جعفر بن محمّد بن مالك، من غلمان العيّاشي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وزاد في الفهرست له كتاب مداواة الجسد لحياة الأبد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ترجم له في موضع آخر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بن علي، يكنى أبا الحسن ابن أبي طاهر الطبري من أهل سمرقند، ثقة، وكيل، يروي عن جعفر بن محمّد بن مالك وعن أبي الحسين الأسدي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الغزال الكنتجي،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عن العيّاشي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نعيم قال الشيخ يروي عن العيّاشي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حمدويه بن نصير بن شاهي</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يعقوب بن يزيد، روى عن العيّاشي يكنى أبا الحسن عديم النظير في زمانه كثير العلم والرواية، ثقة، حسن المذهب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حيدر بن محمّد بن نعيم السمرقندي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عالم جليل يكنى أبا أحمد، يروي جميع مصنفات الشيعة وأصولهم عن محمّد بن الحسن بن أحمد بن الوليد القمّي، وعن أبي عبداللّه الحسين بن أحمد بن إدريس القمّي، وعن أبي القاسم جعفر بن محمّد بن قولويه القمّي، وعن أبيه، روى عن الكشي عن العيّاشي جميع مصنفاته، روى عنه التلعكبري وسمع منه سنة أربعين وثلثمائة، وله منه إجازة، وله كتب ذكرناها في الفهرست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فاضل جليل القدر من غلمان محمّد بن مسعود العيّاشي، وقد روى جميع مصنفاته وقرأها عليه، وروى ألف كتاب من كتب الشيعة بقراءة وإجازة، وهو يشارك محمّد بن مسعود في روايات كثيرة، ويتساويان فيها، وروى عن أبي القسم العلوي وأبي القسم جعفر بن محمّد بن قولويه، وعن محمّد ابن عمر بن عبدالعزيز الكشي، وعن زيد بن محمّد الحلقي، وله مصنفات، منها تنبيه عالم قتله علمه الذي هو معه، وكتاب النور لمن تدبره، أخبرنا بهما جماعة من أصحابنا، عن أبي محمّد هارون بن موسى التلعكبري، عن حيدر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جليل القدر، ثقة، فاضل، من غلمان محمّد بن مسعود العيّاشي، يكنى أبا أحمد، يروي جميع مصنفات الشيعة وأصولهم، روى عنه التلعكبري وسمع منه سنة أربعين وثلاثمائة، وله منه إجازة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زيد بن أحمد الخلقي،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يزدكي، من أصحاب العيّاشي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سعد الصفار،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العيّاشي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عبداللّه البقال، قال الشيخ من أصحاب العيّاشي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طاهر النقار،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حلواني، صالح، ورع، يكنى أبا القاسم، من أصحاب العيّاشي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 الصيدلاني،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العيّاشي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علي بن إسماعيل الدهقان، قال الشيخ زاهد، خیر، فاضل، من أصحاب العيّاشي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علي بن حسنويه الكرماني، قال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تلامذة أبي النضر محمّد ابن مسعود العیاشی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موسى بن إسحاق، روى عن محمّد بن مسعود بن محمّد العيّاشي، كما في أسانيد الحاكم الحسكاني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علي الوارثي،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العيّاشي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الخياط،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العيّاشي</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عمرو الخياط، قال الشيخ من أصحاب العيّاشي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القاسم بن محمّد الأزدي، قال الشيخ من أصحاب العيّاشي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القاسم الهاشمي </w:t>
      </w:r>
      <w:r>
        <w:rPr>
          <w:rStyle w:val="FootnoteAnchor"/>
          <w:rtl w:val="true"/>
        </w:rPr>
        <w:footnoteReference w:id="202"/>
      </w:r>
      <w:r>
        <w:rPr>
          <w:rFonts w:ascii="Amiri" w:hAnsi="Amiri" w:eastAsia="Amiri" w:cs="Amiri"/>
          <w:color w:val="111111"/>
          <w:sz w:val="28"/>
          <w:sz w:val="28"/>
          <w:szCs w:val="28"/>
          <w:rtl w:val="true"/>
          <w:lang w:bidi="ar-SA"/>
        </w:rPr>
        <w:t xml:space="preserve">، روى عن أبي النضر العيّاشي، كما في إسناد الحاكم الحسكاني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الليث بن نصر،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العيّاشي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بلال المعلم،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العيّاشي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شعيب البوجاكني،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العيّاشي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طاهر بن جمهور،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غلمان العيّاشي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عمر بن عبدالعزيز الكشي</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كان ثقةً، عيناً، وروى عن الضعفاء كثيراً، وصحب العيّاشي وأخذ عنه، وتخرّج عليه وفى داره التي كانت مرتعاً للشيعة وأهل العلم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 xml:space="preserve">. </w:t>
      </w:r>
      <w:bookmarkStart w:id="36" w:name="pg10219_150470"/>
    </w:p>
    <w:p>
      <w:pPr>
        <w:pStyle w:val="BookText"/>
        <w:rPr/>
      </w:pPr>
      <w:bookmarkEnd w:id="36"/>
      <w:r>
        <w:rPr>
          <w:rFonts w:ascii="Amiri" w:hAnsi="Amiri" w:eastAsia="Amiri" w:cs="Amiri"/>
          <w:color w:val="111111"/>
          <w:sz w:val="28"/>
          <w:sz w:val="28"/>
          <w:szCs w:val="28"/>
          <w:rtl w:val="true"/>
          <w:lang w:bidi="ar-SA"/>
        </w:rPr>
        <w:t>وفي رجال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عمر الكشي، من غلمان العيّاشي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فتح المعلم، قال الشيخ من أصحاب العيّاشي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نعيم الخياط،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 إلا أنه كان حافظاً، يروي عن العيّاشي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الضرير المؤدب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غلمان العيّاشي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يوسف بن يعقوب الجعفري،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الزاهد من أصحاب العيّاشي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نصر الخلقاني،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العيّاشي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 w:name="__RefHeading___Toc2760080_1067777946"/>
      <w:bookmarkStart w:id="38" w:name="_Toc13"/>
      <w:bookmarkEnd w:id="37"/>
      <w:r>
        <w:rPr>
          <w:rtl w:val="true"/>
        </w:rPr>
        <w:t>مصنفاته</w:t>
      </w:r>
      <w:bookmarkEnd w:id="38"/>
    </w:p>
    <w:p>
      <w:pPr>
        <w:pStyle w:val="BookText"/>
        <w:rPr/>
      </w:pPr>
      <w:r>
        <w:rPr>
          <w:rFonts w:ascii="Amiri" w:hAnsi="Amiri" w:eastAsia="Amiri" w:cs="Amiri"/>
          <w:color w:val="111111"/>
          <w:sz w:val="28"/>
          <w:sz w:val="28"/>
          <w:szCs w:val="28"/>
          <w:rtl w:val="true"/>
          <w:lang w:bidi="ar-SA"/>
        </w:rPr>
        <w:t>كان العيّاشي عالماً كثير التصانيف، فقد اشتغل منذ نعومة أظفاره في تحصيل العلم وترويجه، ولم يلبث كثيراً حتّى برع في علوم كثيرة كالفقه والتفسير والحديث والسيرة والتاريخ والعقائد والطب والنجوم والقيافة وغيرها، كما هو واضح من القائمة التي سنوردها من مؤلفاته</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وفق لتأليفات جمّة صرّح أغلب المترجمين له أنها تزيد على مائتي </w:t>
      </w:r>
    </w:p>
    <w:p>
      <w:pPr>
        <w:pStyle w:val="BookText"/>
        <w:rPr/>
      </w:pPr>
      <w:r>
        <w:rPr>
          <w:rFonts w:ascii="IRNazanin" w:hAnsi="IRNazanin" w:eastAsia="IRNazanin"/>
          <w:color w:val="111111"/>
          <w:sz w:val="28"/>
          <w:sz w:val="28"/>
          <w:szCs w:val="28"/>
          <w:rtl w:val="true"/>
          <w:lang w:bidi="fa-IR"/>
        </w:rPr>
        <w:t xml:space="preserve">مصنف </w:t>
      </w:r>
      <w:r>
        <w:rPr>
          <w:rStyle w:val="FootnoteAnchor"/>
          <w:rtl w:val="true"/>
        </w:rPr>
        <w:footnoteReference w:id="215"/>
      </w:r>
      <w:r>
        <w:rPr>
          <w:rFonts w:ascii="Amiri" w:hAnsi="Amiri" w:eastAsia="Amiri" w:cs="Amiri"/>
          <w:color w:val="111111"/>
          <w:sz w:val="28"/>
          <w:sz w:val="28"/>
          <w:szCs w:val="28"/>
          <w:rtl w:val="true"/>
          <w:lang w:bidi="ar-SA"/>
        </w:rPr>
        <w:t>، وقال ابن النديم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حيدر بن محمّد بن نعيم </w:t>
      </w:r>
      <w:r>
        <w:rPr>
          <w:rStyle w:val="FootnoteAnchor"/>
          <w:rtl w:val="true"/>
        </w:rPr>
        <w:footnoteReference w:id="216"/>
      </w:r>
      <w:r>
        <w:rPr>
          <w:rFonts w:ascii="Amiri" w:hAnsi="Amiri" w:eastAsia="Amiri" w:cs="Amiri"/>
          <w:color w:val="111111"/>
          <w:sz w:val="28"/>
          <w:sz w:val="28"/>
          <w:szCs w:val="28"/>
          <w:rtl w:val="true"/>
          <w:lang w:bidi="ar-SA"/>
        </w:rPr>
        <w:t xml:space="preserve">أن كتبه مائتان وثمانية كتب، وأنّه ضلّ عنه من جميعها سبعة وعشرون كتاباً </w:t>
      </w:r>
      <w:r>
        <w:rPr>
          <w:rStyle w:val="FootnoteAnchor"/>
          <w:rtl w:val="true"/>
        </w:rPr>
        <w:footnoteReference w:id="217"/>
      </w:r>
      <w:r>
        <w:rPr>
          <w:rFonts w:ascii="Amiri" w:hAnsi="Amiri" w:eastAsia="Amiri" w:cs="Amiri"/>
          <w:color w:val="111111"/>
          <w:sz w:val="28"/>
          <w:sz w:val="28"/>
          <w:szCs w:val="28"/>
          <w:rtl w:val="true"/>
          <w:lang w:bidi="ar-SA"/>
        </w:rPr>
        <w:t>، 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ولكتبه، بنواحي خراسان شأن من الشأن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تقتصر شهرة كتبه في سمرقند ونواحي خراسان، بل وصلت إلى بغداد أيضاً، ففي ترجمة على بن محمّد القزويني القاضي في رجال النجاشي،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من أصحابنا، ثقة في الحديث قدم بغداد سنة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من كتب العيّاشي قطعة، وهو أول من أوردها إلى بغداد، ورواها عن أبي جعفر أحمد بن عيسى العلوي الزاهد، عن العيّاشي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عدّ ابن النديم من كتب العيّاشي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حيدر بن محمّد ابن نعيم ويكني أبا أحمد، إلى أبي الحسن علي بن محمّد العلوي كتاباً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ما صنفه العيّاشي، وقد ذكرته على ما رتبه صاحبه هذا </w:t>
      </w:r>
      <w:r>
        <w:rPr>
          <w:rStyle w:val="FootnoteAnchor"/>
          <w:rtl w:val="true"/>
        </w:rPr>
        <w:footnoteReference w:id="220"/>
      </w:r>
      <w:r>
        <w:rPr>
          <w:rFonts w:ascii="Amiri" w:hAnsi="Amiri" w:eastAsia="Amiri" w:cs="Amiri"/>
          <w:color w:val="111111"/>
          <w:sz w:val="28"/>
          <w:sz w:val="28"/>
          <w:szCs w:val="28"/>
          <w:rtl w:val="true"/>
          <w:lang w:bidi="ar-SA"/>
        </w:rPr>
        <w:t>، وذكر الكتب</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وعدّ النجاشي من كتبه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وقال بعد إيرادها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عبداللّه بن شاذان 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حيدر بن محمّد السمرقندي،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مسعود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كتب كثيرة تزيد على مائتي مصنف، ذكر فهرست كتبه أبو إسحاق النديم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منها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وقال بعد إيرادها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بجميع كتبه ورواياته جماعة من أصحابنا، عن أبي المفضل، عن جعفر بن محمّد بن مسعود العيّاشي، عن أبيه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وعد ابن شهر آشوب في المعالم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من كتب العيّاشي </w:t>
      </w:r>
      <w:r>
        <w:rPr>
          <w:rStyle w:val="FootnoteAnchor"/>
          <w:rtl w:val="true"/>
        </w:rPr>
        <w:footnoteReference w:id="223"/>
      </w:r>
      <w:r>
        <w:rPr>
          <w:rFonts w:ascii="Amiri" w:hAnsi="Amiri" w:eastAsia="Amiri" w:cs="Amiri"/>
          <w:color w:val="111111"/>
          <w:sz w:val="28"/>
          <w:sz w:val="28"/>
          <w:szCs w:val="28"/>
          <w:rtl w:val="true"/>
          <w:lang w:bidi="ar-SA"/>
        </w:rPr>
        <w:t xml:space="preserve">، وقد رتّبنا مجموع ما ذكره المشايخ من كتبه وفق تسلسل حروف الهجاء، فكانت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وهي كما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ابتداء فرض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إثبات إمامة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إثبات المسح على القدمين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الاجارات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الاجازات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الاجوبة المسكتة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احتجاج المعجز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الأخماس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الأذان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الاسارئ والغلول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الاستبراء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الاستخارة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الاستنجاء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الاستيذان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الأشربة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الأضاحي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الاقامة في الصلاة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الأكفاء والأولياء والشهادات في النكاح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الأنبياء والأئمّة</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الأوصياء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باطن القراءات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البداء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البر والصلة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البشارات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البيوع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الثياب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التجارة والكسب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تطهير الثياب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التفسير، وهو هذا الكتاب الذي نحن بصدد تحقيقه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التقية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التنزيل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التيمم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التوحيد والصفة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جراحات </w:t>
      </w:r>
      <w:r>
        <w:rPr>
          <w:rStyle w:val="FootnoteAnchor"/>
          <w:rtl w:val="true"/>
        </w:rPr>
        <w:footnoteReference w:id="225"/>
      </w:r>
      <w:r>
        <w:rPr>
          <w:rFonts w:ascii="IRNazanin" w:hAnsi="IRNazanin" w:eastAsia="IRNazanin"/>
          <w:color w:val="111111"/>
          <w:sz w:val="28"/>
          <w:sz w:val="28"/>
          <w:szCs w:val="28"/>
          <w:rtl w:val="true"/>
          <w:lang w:bidi="fa-IR"/>
        </w:rPr>
        <w:t>الخطأ</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جزاء المحارب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الجزية والخراج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جلد الشارب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الجمع بين الصلاتين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الجنائز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الجنائز الكبير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جناية العبيد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جناية العجم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الجنّة والنار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جوابات مسائل وردت من عدة بلدان</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الجهاد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الحث على النكاح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حد الزنا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حد الشارب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حد القاذف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الحدود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الحدود في السرقة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حدود الصلاة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حقوق الاخوان</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الحيض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الخمس</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الخيار والتخيير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الدعاء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الدعوات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دلائل الأئمّة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الديات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الدين والحوالة والحمالة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دية الجنين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الذبائح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الرؤيا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الرجعة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الرد على من صام أو أفطر قبل رؤيته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الرضاع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الرهن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زكاة الفطرة</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الزنا والاحصان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الزهد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السبق والرمي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سجود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السفر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سنة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السهو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سيرة أبي بكر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سيرة عثمان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سيرة 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سيرة معاوية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الشركة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الشروط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الشفعة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الشهادات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الصداق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الصدقة غير الواجية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الصرف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صفة الجنّة والنار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الصفة والتوحيد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الصلاة على الأئمّة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صلاة الاستسقاء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صلاة الحضر</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صلاة الحوائج والتطوع</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صلاة الخسوف والكسوف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صلاة الخوف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صلاة السفر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صلاة السفينة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الصلاة على الجنائز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صلاة العليل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صلاة العيدين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صلاة الغدير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صلاة الكسوف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صلاة نوافل النهار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صلاة يوم الجمعة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صنائع المعروف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الصوم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صوم السنة والنافلة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صوم الكفارات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الصيد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الطاعة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الطب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الطهارات الكبير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الظهار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العالم والمتعلم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العتق والكتابة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العدد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عشرة 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العقيقة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العمرة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الغسل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غسل الميت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الغيبة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فداء الأسارى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فرض طاعة العلماء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الفرق </w:t>
      </w:r>
      <w:r>
        <w:rPr>
          <w:rStyle w:val="FootnoteAnchor"/>
          <w:rtl w:val="true"/>
        </w:rPr>
        <w:footnoteReference w:id="228"/>
      </w:r>
      <w:r>
        <w:rPr>
          <w:rFonts w:ascii="Amiri" w:hAnsi="Amiri" w:eastAsia="Amiri" w:cs="Amiri"/>
          <w:color w:val="111111"/>
          <w:sz w:val="28"/>
          <w:sz w:val="28"/>
          <w:szCs w:val="28"/>
          <w:rtl w:val="true"/>
          <w:lang w:bidi="ar-SA"/>
        </w:rPr>
        <w:t>بين حل المأكول وحرامه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فروع فرض الصوم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فضائل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القبالات والمزارعات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القبلة</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قتل </w:t>
      </w:r>
      <w:r>
        <w:rPr>
          <w:rStyle w:val="FootnoteAnchor"/>
          <w:rtl w:val="true"/>
        </w:rPr>
        <w:footnoteReference w:id="229"/>
      </w:r>
      <w:r>
        <w:rPr>
          <w:rFonts w:ascii="Amiri" w:hAnsi="Amiri" w:eastAsia="Amiri" w:cs="Amiri"/>
          <w:color w:val="111111"/>
          <w:sz w:val="28"/>
          <w:sz w:val="28"/>
          <w:szCs w:val="28"/>
          <w:rtl w:val="true"/>
          <w:lang w:bidi="ar-SA"/>
        </w:rPr>
        <w:t>المشركين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القرعة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القسامة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قسمة الزكوات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قسمة الغنيمة والفيء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القضاء وآداب الحكم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القطع والسرقة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القول بين القولين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الكتابة والعتق والتدبير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الكعبة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اللباس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لبسة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اللعان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المآتم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ما أُبيح قتله في الحرم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ما يكره من الجمع بينهم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المتعة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محاسن الأخلاق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محبة الأوصياء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مختصر الجنائز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مختصر الحيض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مختصر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مختصر الصوم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مختصر الطهارات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مختصر المناسك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مختصر يوم وليلة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المداراة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المروة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المزار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المساجد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المسح على القدمين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المضاربة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معاريض الشعر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المعاقل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معرفة البيان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معرفة الناقلين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معيار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مكّة والحرم</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الملاحم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الملاهي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المناسك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من يكره مناكحته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المواريث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مواقيت الظهر والعصر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الموضع تذكر فيه الشرائع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النجوم والقيافة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النذور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النسا والولاء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النسية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النشوز والخلع والمباراة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النكاح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نكاح المماليك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النوادر</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الهبة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الوتر وصلاة الليل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وجوب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الوصايا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الوطئ بملك اليمين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اليمين مع الشاهد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يوم وليلة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كتب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p>
    <w:p>
      <w:pPr>
        <w:pStyle w:val="BookText"/>
        <w:rPr/>
      </w:pPr>
      <w:r>
        <w:rPr>
          <w:rFonts w:ascii="Amiri" w:hAnsi="Amiri" w:eastAsia="Amiri" w:cs="Amiri"/>
          <w:color w:val="111111"/>
          <w:sz w:val="28"/>
          <w:sz w:val="28"/>
          <w:szCs w:val="28"/>
          <w:rtl w:val="true"/>
          <w:lang w:bidi="ar-SA"/>
        </w:rPr>
        <w:t>ذكر ابن النديم بعد إيراد قائمة كتب العيّاشي بعض الكتب التي صنفها من رواية العامة،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صنفه من رواية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سيرة أبي بكر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سيرة 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سيرة عثمان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سيرة معاوية</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معيار الأخيار</w:t>
      </w:r>
      <w:r>
        <w:rPr>
          <w:rFonts w:eastAsia="Amiri" w:cs="Amiri" w:ascii="Amiri" w:hAnsi="Amiri"/>
          <w:color w:val="111111"/>
          <w:sz w:val="28"/>
          <w:szCs w:val="28"/>
          <w:rtl w:val="true"/>
          <w:lang w:bidi="ar-SA"/>
        </w:rPr>
        <w:t xml:space="preserve">. </w:t>
      </w:r>
      <w:bookmarkStart w:id="39" w:name="pg10219_150478"/>
    </w:p>
    <w:p>
      <w:pPr>
        <w:pStyle w:val="BookText"/>
        <w:rPr/>
      </w:pPr>
      <w:bookmarkEnd w:id="39"/>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الموضع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ذكرناها في محلها من قائمة مصنفاته المتقدّمة</w:t>
      </w:r>
      <w:r>
        <w:rPr>
          <w:rFonts w:eastAsia="Amiri" w:cs="Amiri" w:ascii="Amiri" w:hAnsi="Amiri"/>
          <w:color w:val="111111"/>
          <w:sz w:val="28"/>
          <w:szCs w:val="28"/>
          <w:rtl w:val="true"/>
          <w:lang w:bidi="ar-SA"/>
        </w:rPr>
        <w:t>.</w:t>
      </w:r>
    </w:p>
    <w:p>
      <w:pPr>
        <w:pStyle w:val="Heading2"/>
        <w:numPr>
          <w:ilvl w:val="1"/>
          <w:numId w:val="1"/>
        </w:numPr>
        <w:rPr/>
      </w:pPr>
      <w:bookmarkStart w:id="40" w:name="__RefHeading___Toc2760082_1067777946"/>
      <w:bookmarkStart w:id="41" w:name="_Toc14"/>
      <w:bookmarkEnd w:id="40"/>
      <w:r>
        <w:rPr>
          <w:rtl w:val="true"/>
        </w:rPr>
        <w:t>تفسير العيّاشي</w:t>
      </w:r>
      <w:bookmarkEnd w:id="41"/>
    </w:p>
    <w:p>
      <w:pPr>
        <w:pStyle w:val="Heading3"/>
        <w:numPr>
          <w:ilvl w:val="2"/>
          <w:numId w:val="1"/>
        </w:numPr>
        <w:rPr/>
      </w:pPr>
      <w:bookmarkStart w:id="42" w:name="__RefHeading___Toc2760084_1067777946"/>
      <w:bookmarkStart w:id="43" w:name="_Toc15"/>
      <w:bookmarkEnd w:id="42"/>
      <w:r>
        <w:rPr>
          <w:rtl w:val="true"/>
        </w:rPr>
        <w:t>إشارة</w:t>
      </w:r>
      <w:r>
        <w:rPr>
          <w:rtl w:val="true"/>
        </w:rPr>
        <w:t>:</w:t>
      </w:r>
      <w:bookmarkEnd w:id="43"/>
    </w:p>
    <w:p>
      <w:pPr>
        <w:pStyle w:val="BookText"/>
        <w:rPr/>
      </w:pPr>
      <w:r>
        <w:rPr>
          <w:rFonts w:ascii="Amiri" w:hAnsi="Amiri" w:eastAsia="Amiri" w:cs="Amiri"/>
          <w:color w:val="111111"/>
          <w:sz w:val="28"/>
          <w:sz w:val="28"/>
          <w:szCs w:val="28"/>
          <w:rtl w:val="true"/>
          <w:lang w:bidi="ar-SA"/>
        </w:rPr>
        <w:t>بقي كتاب التفسير من بين كتب العيّاشي التي تجاوزت المائتين يتيماً ناقصاً، فلم يصل إلينا من كتبه غيره، وقد ذكره جميع المترجمين له، ولم يتردّدوا في نسبته إليه، وقد أصيب هذا التفسير من جانبين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كان مسنداً فاختصره بعض النساخ وحذف أسانيده وأبقى المتون، فالموجود منه هو مختصر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بعض الناسخين حذف أسانيده للاختصار، وذكر في أوله عذراً هو أشنع من جرمه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عذره أنه لم يجد في دياره من كان عنده سماع أو إجازة من المصنف، فحذف الاسناد ريثما يتهيأ له ذلك</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بين الأسانيد الباقية فى هذا التفسير سند الأحاديث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تفسير سورة البقرة، وسند الحديث </w:t>
      </w:r>
      <w:r>
        <w:rPr>
          <w:rFonts w:eastAsia="Amiri" w:cs="Amiri" w:ascii="Amiri" w:hAnsi="Amiri"/>
          <w:color w:val="111111"/>
          <w:sz w:val="28"/>
          <w:szCs w:val="28"/>
          <w:lang w:bidi="ar-SA"/>
        </w:rPr>
        <w:t>2561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سورة الاسراء، وممّا نود التنويه عليه هنا هو أنّ أغلب الأحاديث التي خرجناها في هذا التفسير من مجمع البيان للطبرسي ومن مصنفات الشيخ الصدوق ومن شواهد التنزيل للحسكاني، وردت باسناد كامل من المؤلفين المذكورين إلى العيّاشي، ومن العيّاشي إلى الرواة والأصحاب، فالأئمّة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bookmarkStart w:id="44" w:name="pg10219_150479"/>
    </w:p>
    <w:p>
      <w:pPr>
        <w:pStyle w:val="BookText"/>
        <w:rPr/>
      </w:pPr>
      <w:bookmarkEnd w:id="44"/>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الجزء الثاني منه مفقود، والموجود منه هو جزءه الأول الذي ينتهى بأواخر تفسير سورة الكهف، ولم ينقل المحدثون وأرباب التفاسير الروائية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المتأخرون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جزئه الأول، كالبحراني والحويزي والحر العاملي والعلامة المجلسي والفيض الكاشاني وغيرهم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كانت نسخة التفسير الكاملة مع إسنادها عند بعض المتقدّمين كالحافظ عبیداللّه بن عبداللّه المعروف بالحاكم الحسكاني من أعلام القرن الخامس، فقد نقل عن تفسير العيّاشي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التنزيل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والشيخ أبي علي الفضل بن الحسن الطبرسي واللّه المتوفى نحو سنة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 xml:space="preserve">ه، نقل عن تفسير العيّاشي في تفسيره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وكلاهما نقلا عنه مصرحين باسم الكتاب ومؤلفه </w:t>
      </w:r>
      <w:r>
        <w:rPr>
          <w:rStyle w:val="FootnoteAnchor"/>
          <w:rtl w:val="true"/>
        </w:rPr>
        <w:footnoteReference w:id="234"/>
      </w:r>
      <w:r>
        <w:rPr>
          <w:rFonts w:ascii="Amiri" w:hAnsi="Amiri" w:eastAsia="Amiri" w:cs="Amiri"/>
          <w:color w:val="111111"/>
          <w:sz w:val="28"/>
          <w:sz w:val="28"/>
          <w:szCs w:val="28"/>
          <w:rtl w:val="true"/>
          <w:lang w:bidi="ar-SA"/>
        </w:rPr>
        <w:t>وباسناد تام في بعض الموارد من مجمع البيان، وفي كثير من الموارد من كتاب شواهد التنزيل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ودليل كونه كاملاً عندهما هو نقلهما من الجزء المفقود في موارد كثيرة يمكن ملاحظتها في المستدرك الذي أعددناه في آخر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ويبدو لنا أن النسخة الكاملة كانت عند السيد علي بن موسى بن طاؤس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أيضاً، حيث نقل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السعود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تفسير العيّاشي، عند تفسيره الآية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فاطر </w:t>
      </w:r>
      <w:r>
        <w:rPr>
          <w:rStyle w:val="FootnoteAnchor"/>
          <w:rtl w:val="true"/>
        </w:rPr>
        <w:footnoteReference w:id="235"/>
      </w:r>
      <w:r>
        <w:rPr>
          <w:rFonts w:ascii="Amiri" w:hAnsi="Amiri" w:eastAsia="Amiri" w:cs="Amiri"/>
          <w:color w:val="111111"/>
          <w:sz w:val="28"/>
          <w:sz w:val="28"/>
          <w:szCs w:val="28"/>
          <w:rtl w:val="true"/>
          <w:lang w:bidi="ar-SA"/>
        </w:rPr>
        <w:t>، أي من الجزء المفقود من الكتاب</w:t>
      </w:r>
      <w:r>
        <w:rPr>
          <w:rFonts w:eastAsia="Amiri" w:cs="Amiri" w:ascii="Amiri" w:hAnsi="Amiri"/>
          <w:color w:val="111111"/>
          <w:sz w:val="28"/>
          <w:szCs w:val="28"/>
          <w:rtl w:val="true"/>
          <w:lang w:bidi="ar-SA"/>
        </w:rPr>
        <w:t>.</w:t>
      </w:r>
    </w:p>
    <w:p>
      <w:pPr>
        <w:pStyle w:val="Heading3"/>
        <w:numPr>
          <w:ilvl w:val="2"/>
          <w:numId w:val="1"/>
        </w:numPr>
        <w:rPr/>
      </w:pPr>
      <w:bookmarkStart w:id="45" w:name="__RefHeading___Toc2760086_1067777946"/>
      <w:bookmarkStart w:id="46" w:name="_Toc16"/>
      <w:bookmarkEnd w:id="45"/>
      <w:r>
        <w:rPr>
          <w:rtl w:val="true"/>
        </w:rPr>
        <w:t>أهمية التفسير</w:t>
      </w:r>
      <w:bookmarkEnd w:id="46"/>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العيّاشي هو أحد أركان كتب التفسير المأثور عن أئمة الهدى أهل </w:t>
      </w:r>
    </w:p>
    <w:p>
      <w:pPr>
        <w:pStyle w:val="BookText"/>
        <w:rPr/>
      </w:pPr>
      <w:r>
        <w:rPr>
          <w:rFonts w:ascii="Amiri" w:hAnsi="Amiri" w:eastAsia="Amiri" w:cs="Amiri"/>
          <w:color w:val="111111"/>
          <w:sz w:val="28"/>
          <w:sz w:val="28"/>
          <w:szCs w:val="28"/>
          <w:rtl w:val="true"/>
          <w:lang w:bidi="ar-SA"/>
        </w:rPr>
        <w:t xml:space="preserve">بيت النبيّ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لقدمه وجلالته وثقة مؤلفه، وقد أعتمده أغلب المتأخرين في تفاسيرهم ومجامعهم الحديثية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بعضهم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من شك أن حديث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أهم مفاتيح فهم كتاب اللّه تعالى، ولا يَتَيَسَّر للمفسّر أن يفهم كتاب اللّه إذا لم يضع أمامه الخطوط الأساسية التي رسمها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لفهم كتاب اللّه، وإذا لم يستعن بأحاديثهم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فهم دقائق القرآن ورقائق معانيه، وذلك من خلال هذا التفسير وغيره من مصادر التفسير الأثري المعروفة عند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لا ريب فيه أنّ الدعائم الأساسية والخطوط الرئيسية في منهج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القرآن الكريم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تنزيه الخالق تعالى عن التجسيم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تنزيه الأنبياء عن المعاصي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تنزيه القرآن وسلامته من التحريف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نفي الغلو ومحاربة الغلاة، هذا فضلاً عن منهج 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في تفسير القرآن بالقرآن، وآرائهم وعقائدهم في استحالة الرؤية وفي مسألة الهداية والضلالة والجبر والتفويض وغيرها من المسائل المبثوثة في كتب العقائد والكلام، ولسنا هنا بصدد إيضاحها وبيانها، ولكننا نود الاشارة هنا إلى أنه كل ماورد في هذا التفسير أو في غيره من كتب التفسير أو الرواية عند الإمامية مخالفاً لعقائد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المشار إليها سيما ما يشم منه رائحة الغلوّ أو القول بالتحريف، فالأئمّة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براء</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الشيخ الصدوق باسناده عن الإمام الرضاء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مخالفينا وضعوا أخباراً في فضائلنا، وجعلوها على ثلاثة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الغلو، وثانيها </w:t>
      </w:r>
      <w:bookmarkStart w:id="47" w:name="pg10219_150481"/>
    </w:p>
    <w:p>
      <w:pPr>
        <w:pStyle w:val="BookText"/>
        <w:rPr/>
      </w:pPr>
      <w:bookmarkEnd w:id="47"/>
      <w:r>
        <w:rPr>
          <w:rFonts w:ascii="Amiri" w:hAnsi="Amiri" w:eastAsia="Amiri" w:cs="Amiri"/>
          <w:color w:val="111111"/>
          <w:sz w:val="28"/>
          <w:sz w:val="28"/>
          <w:szCs w:val="28"/>
          <w:rtl w:val="true"/>
          <w:lang w:bidi="ar-SA"/>
        </w:rPr>
        <w:t xml:space="preserve">التقصير في أمرنا، وثالثها التصريح بمثالب أعدائنا، فاذا سمع الناس الغلو فينا كفروا شيعتنا، ونسبوهم إلى القول بربو بيتنا، وإذا سمعوا التقصير اعتقدوه فينا، وإذا سمعوا مثالب أعدائنا بأسمائهم ثلبونا بأسمائنا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 w:name="__RefHeading___Toc2760088_1067777946"/>
      <w:bookmarkStart w:id="49" w:name="_Toc17"/>
      <w:bookmarkEnd w:id="48"/>
      <w:r>
        <w:rPr>
          <w:rtl w:val="true"/>
        </w:rPr>
        <w:t>عملنا في الكتاب</w:t>
      </w:r>
      <w:bookmarkEnd w:id="49"/>
    </w:p>
    <w:p>
      <w:pPr>
        <w:pStyle w:val="BookText"/>
        <w:rPr/>
      </w:pPr>
      <w:r>
        <w:rPr>
          <w:rFonts w:ascii="Amiri" w:hAnsi="Amiri" w:eastAsia="Amiri" w:cs="Amiri"/>
          <w:color w:val="111111"/>
          <w:sz w:val="28"/>
          <w:sz w:val="28"/>
          <w:szCs w:val="28"/>
          <w:rtl w:val="true"/>
          <w:lang w:bidi="ar-SA"/>
        </w:rPr>
        <w:t>يمكن تلخيص موارد عملنا في هذا الكتاب إلى ثلاث نقاط رئيسية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التحقيق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إعداد المستدرك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إثبات أسانيد العيّاشي</w:t>
      </w:r>
      <w:r>
        <w:rPr>
          <w:rFonts w:eastAsia="Amiri" w:cs="Amiri" w:ascii="Amiri" w:hAnsi="Amiri"/>
          <w:color w:val="111111"/>
          <w:sz w:val="28"/>
          <w:szCs w:val="28"/>
          <w:rtl w:val="true"/>
          <w:lang w:bidi="ar-SA"/>
        </w:rPr>
        <w:t>.</w:t>
      </w:r>
    </w:p>
    <w:p>
      <w:pPr>
        <w:pStyle w:val="Heading3"/>
        <w:numPr>
          <w:ilvl w:val="2"/>
          <w:numId w:val="1"/>
        </w:numPr>
        <w:rPr/>
      </w:pPr>
      <w:bookmarkStart w:id="50" w:name="__RefHeading___Toc2760090_1067777946"/>
      <w:bookmarkStart w:id="51" w:name="_Toc18"/>
      <w:bookmarkEnd w:id="50"/>
      <w:r>
        <w:rPr>
          <w:rtl w:val="true"/>
        </w:rPr>
        <w:t>التحقيق</w:t>
      </w:r>
      <w:bookmarkEnd w:id="51"/>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عمد قسم الدراسات الإسلامية في مؤسسة البعثة إلى تحقيق كتاب التفسير لمحمد ابن مسعود العيّاشي، ذلك لما يحظى به الكتاب من أهمية بكونه من المصادر الأولية للتفسير الأثري عنه الإمامية، كما أنه لم يحظ بما يستحقه من التصيح والضبط على نسخه المخطوطة، فبقي الكتاب يعاني في كثير من مواضعه من مشكلات الأوهام والتصحيف والتحريف في أسماء الرواة ومتون الأحاديث وغيرها </w:t>
      </w:r>
      <w:r>
        <w:rPr>
          <w:rStyle w:val="FootnoteAnchor"/>
          <w:rtl w:val="true"/>
        </w:rPr>
        <w:footnoteReference w:id="237"/>
      </w:r>
      <w:r>
        <w:rPr>
          <w:rFonts w:ascii="Amiri" w:hAnsi="Amiri" w:eastAsia="Amiri" w:cs="Amiri"/>
          <w:color w:val="111111"/>
          <w:sz w:val="28"/>
          <w:sz w:val="28"/>
          <w:szCs w:val="28"/>
          <w:rtl w:val="true"/>
          <w:lang w:bidi="ar-SA"/>
        </w:rPr>
        <w:t xml:space="preserve">، على الرغم من أن تحقيقه الأول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قد بذل فيه محقّقه مزيداً من الجهد في المقابلة بنسختين مخطوطتين وببعض المصادر التي نقلت عنه، لذا فقد بذلنا أقصى </w:t>
      </w:r>
      <w:bookmarkStart w:id="52" w:name="pg10219_150482"/>
    </w:p>
    <w:p>
      <w:pPr>
        <w:pStyle w:val="BookText"/>
        <w:rPr/>
      </w:pPr>
      <w:bookmarkEnd w:id="52"/>
      <w:r>
        <w:rPr>
          <w:rFonts w:ascii="Amiri" w:hAnsi="Amiri" w:eastAsia="Amiri" w:cs="Amiri"/>
          <w:color w:val="111111"/>
          <w:sz w:val="28"/>
          <w:sz w:val="28"/>
          <w:szCs w:val="28"/>
          <w:rtl w:val="true"/>
          <w:lang w:bidi="ar-SA"/>
        </w:rPr>
        <w:t>ما يسعنا من الجهد في سبيل تنقيته وتصحيحه وإخراجه بطبعة جديدة محققة</w:t>
      </w:r>
      <w:r>
        <w:rPr>
          <w:rFonts w:eastAsia="Amiri" w:cs="Amiri" w:ascii="Amiri" w:hAnsi="Amiri"/>
          <w:color w:val="111111"/>
          <w:sz w:val="28"/>
          <w:szCs w:val="28"/>
          <w:rtl w:val="true"/>
          <w:lang w:bidi="ar-SA"/>
        </w:rPr>
        <w:t>.</w:t>
      </w:r>
    </w:p>
    <w:p>
      <w:pPr>
        <w:pStyle w:val="Heading3"/>
        <w:numPr>
          <w:ilvl w:val="2"/>
          <w:numId w:val="1"/>
        </w:numPr>
        <w:rPr/>
      </w:pPr>
      <w:bookmarkStart w:id="53" w:name="__RefHeading___Toc2760092_1067777946"/>
      <w:bookmarkStart w:id="54" w:name="_Toc19"/>
      <w:bookmarkEnd w:id="53"/>
      <w:r>
        <w:rPr>
          <w:rtl w:val="true"/>
        </w:rPr>
        <w:t>النسخ المعتمدة</w:t>
      </w:r>
      <w:bookmarkEnd w:id="54"/>
    </w:p>
    <w:p>
      <w:pPr>
        <w:pStyle w:val="BookText"/>
        <w:rPr/>
      </w:pPr>
      <w:r>
        <w:rPr>
          <w:rFonts w:ascii="Amiri" w:hAnsi="Amiri" w:eastAsia="Amiri" w:cs="Amiri"/>
          <w:color w:val="111111"/>
          <w:sz w:val="28"/>
          <w:sz w:val="28"/>
          <w:szCs w:val="28"/>
          <w:rtl w:val="true"/>
          <w:lang w:bidi="ar-SA"/>
        </w:rPr>
        <w:t>اعتمدنا في تحقيقنا هذا على النسخ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النسخة المخطوطة المودعة في مكتبة دستغيب في شيراز، مكتوبة سنة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ورمزنا لها بالحرف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النسخة المخطوطة المودعة في مكتبة آستان قدس رضوي في مشهد، رقمها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كتبها عبدالرزاق الرهابادي الاردكاني اليزدي سنة </w:t>
      </w:r>
      <w:r>
        <w:rPr>
          <w:rFonts w:eastAsia="Amiri" w:cs="Amiri" w:ascii="Amiri" w:hAnsi="Amiri"/>
          <w:color w:val="111111"/>
          <w:sz w:val="28"/>
          <w:szCs w:val="28"/>
          <w:lang w:bidi="ar-SA"/>
        </w:rPr>
        <w:t>1301</w:t>
      </w:r>
      <w:r>
        <w:rPr>
          <w:rFonts w:ascii="Amiri" w:hAnsi="Amiri" w:eastAsia="Amiri" w:cs="Amiri"/>
          <w:color w:val="111111"/>
          <w:sz w:val="28"/>
          <w:sz w:val="28"/>
          <w:szCs w:val="28"/>
          <w:rtl w:val="true"/>
          <w:lang w:bidi="ar-SA"/>
        </w:rPr>
        <w:t xml:space="preserve">ه، ورمزنا لها بالحرف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النسخة المخطوطة المودعة في مكتبة آستان قدس رضوي في مشهد رقمها </w:t>
      </w:r>
      <w:r>
        <w:rPr>
          <w:rFonts w:eastAsia="IRNazanin" w:cs="IRNazanin"/>
          <w:color w:val="111111"/>
          <w:sz w:val="28"/>
          <w:szCs w:val="28"/>
          <w:lang w:bidi="fa-IR"/>
        </w:rPr>
        <w:t>7513</w:t>
      </w:r>
      <w:r>
        <w:rPr>
          <w:rFonts w:ascii="IRNazanin" w:hAnsi="IRNazanin" w:eastAsia="IRNazanin"/>
          <w:color w:val="111111"/>
          <w:sz w:val="28"/>
          <w:sz w:val="28"/>
          <w:szCs w:val="28"/>
          <w:rtl w:val="true"/>
          <w:lang w:bidi="fa-IR"/>
        </w:rPr>
        <w:t xml:space="preserve">، كتبها محمّد حسين بن زین العابدين الارموي الرضائي في سنة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 xml:space="preserve">ه في النجف، ورمزنا لها بالحرف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منسوخة من نسخة قديمة و مصححة على نقول صاحب تفسير البرهان والصافي من العيّاشي كما صرح ناسخها في صفحتها الأخيره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النسخة المخطوطة المودعة في مكتبة آستان قدس رضوي في مشهد، رقمها </w:t>
      </w:r>
      <w:r>
        <w:rPr>
          <w:rFonts w:eastAsia="Amiri" w:cs="Amiri" w:ascii="Amiri" w:hAnsi="Amiri"/>
          <w:color w:val="111111"/>
          <w:sz w:val="28"/>
          <w:szCs w:val="28"/>
          <w:lang w:bidi="ar-SA"/>
        </w:rPr>
        <w:t>1490</w:t>
      </w:r>
      <w:r>
        <w:rPr>
          <w:rFonts w:ascii="Amiri" w:hAnsi="Amiri" w:eastAsia="Amiri" w:cs="Amiri"/>
          <w:color w:val="111111"/>
          <w:sz w:val="28"/>
          <w:sz w:val="28"/>
          <w:szCs w:val="28"/>
          <w:rtl w:val="true"/>
          <w:lang w:bidi="ar-SA"/>
        </w:rPr>
        <w:t xml:space="preserve">، كتبها حسن بن محمّد عربشاه العلوي الحسيني في سنة </w:t>
      </w:r>
      <w:r>
        <w:rPr>
          <w:rFonts w:eastAsia="Amiri" w:cs="Amiri" w:ascii="Amiri" w:hAnsi="Amiri"/>
          <w:color w:val="111111"/>
          <w:sz w:val="28"/>
          <w:szCs w:val="28"/>
          <w:lang w:bidi="ar-SA"/>
        </w:rPr>
        <w:t>1348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 و رمزنا لها بالحرف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الطبعة الحروفية المطبوعة بتحقيق السيّد هاشم الرسولي المحلاتي و رمزنا لها بالحرف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55" w:name="pg10219_150483"/>
    </w:p>
    <w:p>
      <w:pPr>
        <w:pStyle w:val="Heading3"/>
        <w:numPr>
          <w:ilvl w:val="2"/>
          <w:numId w:val="1"/>
        </w:numPr>
        <w:rPr/>
      </w:pPr>
      <w:bookmarkStart w:id="56" w:name="__RefHeading___Toc2760094_1067777946"/>
      <w:bookmarkStart w:id="57" w:name="_Toc20"/>
      <w:bookmarkEnd w:id="55"/>
      <w:bookmarkEnd w:id="56"/>
      <w:r>
        <w:rPr>
          <w:rtl w:val="true"/>
        </w:rPr>
        <w:t>مراحل التحقيق</w:t>
      </w:r>
      <w:bookmarkEnd w:id="57"/>
    </w:p>
    <w:p>
      <w:pPr>
        <w:pStyle w:val="BookText"/>
        <w:rPr/>
      </w:pPr>
      <w:r>
        <w:rPr>
          <w:rFonts w:ascii="Amiri" w:hAnsi="Amiri" w:eastAsia="Amiri" w:cs="Amiri"/>
          <w:color w:val="111111"/>
          <w:sz w:val="28"/>
          <w:sz w:val="28"/>
          <w:szCs w:val="28"/>
          <w:rtl w:val="true"/>
          <w:lang w:bidi="ar-SA"/>
        </w:rPr>
        <w:t>كان عملنا في تحقيق هذا الكتاب وفق المنهج الذي يتبناه قسم الدراسات الإسلامية لمؤسسة البعثة في التحقيق الجماعي، وتبعاً للمراحل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مقابلة النسخة المطبوعة بالنسخ الأربع، وتثبيت كافة الاختلافات الموجودة بينها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تخریج نصوص الكتاب من الآيات القرآنية والأحاديث وضبطها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مقابلة الكتاب بالمصادر التي نقلت عنه كالبحار للعلامة المجلسي والوسائل للحر العاملي، وتفسير البرهان للسيد البحراني، ومستدرك الوسائل للمحدث النوري، والصافي للفيض الكاشاني 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تقويم النص بتخليصه من التصحيف والتحريف والسقط، والنظر في اختلافات النسخ، وانتخاب الأمثل منها لمتن الكتاب، وإثبات الموارد الأخرى ذات الوجوه المحتملة في الهامش، وتكميل بعض الموارد الناقصة من المصادر بوضعها بين معقوفتين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المفردات الصعبة أو الغريبة الواردة في الحديث، وكذا أسماء البلدان وبعض الأعلام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تثبيت الهوامش وتنظيمها وفق أسلوب علمي متناسق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المراجعة النهائية التي تتضمن متابعة وتدقيق جميع الفقرات المتقدمة، للتحقق من سلامة العمل في كل مراحله وتدارك السهو والسقط والخطأ، ليكون المتن بعد ذلك معداً للطبع</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تدقيق الكتاب بعد الطباعة ومقابلته بالأصل لتلافي القدر الأكبر من أخطاء الطباعة المحتملة</w:t>
      </w:r>
      <w:r>
        <w:rPr>
          <w:rFonts w:eastAsia="Amiri" w:cs="Amiri" w:ascii="Amiri" w:hAnsi="Amiri"/>
          <w:color w:val="111111"/>
          <w:sz w:val="28"/>
          <w:szCs w:val="28"/>
          <w:rtl w:val="true"/>
          <w:lang w:bidi="ar-SA"/>
        </w:rPr>
        <w:t xml:space="preserve">. </w:t>
      </w:r>
      <w:bookmarkStart w:id="58" w:name="pg10219_150484"/>
    </w:p>
    <w:p>
      <w:pPr>
        <w:pStyle w:val="BookText"/>
        <w:rPr/>
      </w:pPr>
      <w:bookmarkEnd w:id="58"/>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ترقيم أحاديث التفسير برقم مسلسل عام من أول التفسير إلى آخره ورقم آخر خاص لكل باب من أبواب المقدمة أو لكل سورة من سور التفسير، وتثبيت رقم الآيات المفسّرة في المتن بوضعها بين معقوفتين لتكون أسهل تناولاً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إعداد فهارس مختلفة تكشف عن مضامين التفسير</w:t>
      </w:r>
      <w:r>
        <w:rPr>
          <w:rFonts w:eastAsia="Amiri" w:cs="Amiri" w:ascii="Amiri" w:hAnsi="Amiri"/>
          <w:color w:val="111111"/>
          <w:sz w:val="28"/>
          <w:szCs w:val="28"/>
          <w:rtl w:val="true"/>
          <w:lang w:bidi="ar-SA"/>
        </w:rPr>
        <w:t>.</w:t>
      </w:r>
    </w:p>
    <w:p>
      <w:pPr>
        <w:pStyle w:val="Heading3"/>
        <w:numPr>
          <w:ilvl w:val="2"/>
          <w:numId w:val="1"/>
        </w:numPr>
        <w:rPr/>
      </w:pPr>
      <w:bookmarkStart w:id="59" w:name="__RefHeading___Toc2760096_1067777946"/>
      <w:bookmarkStart w:id="60" w:name="_Toc21"/>
      <w:bookmarkEnd w:id="59"/>
      <w:r>
        <w:rPr>
          <w:rtl w:val="true"/>
        </w:rPr>
        <w:t>المستدرك</w:t>
      </w:r>
      <w:bookmarkEnd w:id="60"/>
    </w:p>
    <w:p>
      <w:pPr>
        <w:pStyle w:val="BookText"/>
        <w:rPr/>
      </w:pPr>
      <w:r>
        <w:rPr>
          <w:rFonts w:ascii="Amiri" w:hAnsi="Amiri" w:eastAsia="Amiri" w:cs="Amiri"/>
          <w:color w:val="111111"/>
          <w:sz w:val="28"/>
          <w:sz w:val="28"/>
          <w:szCs w:val="28"/>
          <w:rtl w:val="true"/>
          <w:lang w:bidi="ar-SA"/>
        </w:rPr>
        <w:t>سبق أن ذكرنا بأن هذا الكتاب وصل إلينا ناقصاً، فقد سقط نصفه الثاني الذي يبدأ من سورة مريم إلى آخر التفسير، ولهذا فقد عمدنا إلى اعداد مستدرك للكتاب، يعتمد الكتب التي نقلت عن النسخة الكاملة له، فكان جلّ اعتمادنا في ذلك على تفسير مجمع البيان للطبرسي، وكتاب شواهد التنزيل للحاكم الحسكاني، و بعض نقول الشيخ ابن شهر آشوب والسيد ابن طاؤس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واعتمدنا على مرويات رجال الكشي وكتب الشيخ الصدوق وغيرها عن العيّاشي في مجال التفسير، وذلك لأننا وجدنا قسماً من هذه المرويات تطابق ما رواه العيّاشي في النصف الموجود من تفسيره، وذلك واضح لمن تأمل تخريجات النصف الأول من كتب الشيخ الصدوق ورجال الكشي، حيث يلاحظ المطابقة التامة في سند الحديث ومتنه، مع تمام السند من المصنف وإلى العيّاشي فالرواة في بعضها، لذلك اعتمدنا ما نقله الشيخ الصدوق والكشي من مرويات العيّاشي في التفسير في قسمه المفقود</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حصيلة هذا المستدرك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موزّعة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من السور التي لم ترد في النصف الأول من التفسير، وقد أثبتناها في قسم الأول من ملحقات الكتاب، فكان هذا المستدرك ذا أهمية فائقة للمعنيين بالتحقيق في تراث </w:t>
      </w:r>
      <w:bookmarkStart w:id="61" w:name="pg10219_150485"/>
    </w:p>
    <w:p>
      <w:pPr>
        <w:pStyle w:val="BookText"/>
        <w:rPr/>
      </w:pPr>
      <w:bookmarkEnd w:id="61"/>
      <w:r>
        <w:rPr>
          <w:rFonts w:ascii="Amiri" w:hAnsi="Amiri" w:eastAsia="Amiri" w:cs="Amiri"/>
          <w:color w:val="111111"/>
          <w:sz w:val="28"/>
          <w:sz w:val="28"/>
          <w:szCs w:val="28"/>
          <w:rtl w:val="true"/>
          <w:lang w:bidi="ar-SA"/>
        </w:rPr>
        <w:t xml:space="preserve">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ولإحياء هذا الأثر المهم وتقديمه بشكل أتم وأكمل للباحثين والمحققين الكرام</w:t>
      </w:r>
      <w:r>
        <w:rPr>
          <w:rFonts w:eastAsia="Amiri" w:cs="Amiri" w:ascii="Amiri" w:hAnsi="Amiri"/>
          <w:color w:val="111111"/>
          <w:sz w:val="28"/>
          <w:szCs w:val="28"/>
          <w:rtl w:val="true"/>
          <w:lang w:bidi="ar-SA"/>
        </w:rPr>
        <w:t>.</w:t>
      </w:r>
    </w:p>
    <w:p>
      <w:pPr>
        <w:pStyle w:val="Heading3"/>
        <w:numPr>
          <w:ilvl w:val="2"/>
          <w:numId w:val="1"/>
        </w:numPr>
        <w:rPr/>
      </w:pPr>
      <w:bookmarkStart w:id="62" w:name="__RefHeading___Toc2760098_1067777946"/>
      <w:bookmarkStart w:id="63" w:name="_Toc22"/>
      <w:bookmarkEnd w:id="62"/>
      <w:r>
        <w:rPr>
          <w:rtl w:val="true"/>
        </w:rPr>
        <w:t>أسانيد العيّاشي</w:t>
      </w:r>
      <w:bookmarkEnd w:id="63"/>
    </w:p>
    <w:p>
      <w:pPr>
        <w:pStyle w:val="BookText"/>
        <w:rPr/>
      </w:pPr>
      <w:r>
        <w:rPr>
          <w:rFonts w:ascii="Amiri" w:hAnsi="Amiri" w:eastAsia="Amiri" w:cs="Amiri"/>
          <w:color w:val="111111"/>
          <w:sz w:val="28"/>
          <w:sz w:val="28"/>
          <w:szCs w:val="28"/>
          <w:rtl w:val="true"/>
          <w:lang w:bidi="ar-SA"/>
        </w:rPr>
        <w:t xml:space="preserve">ذكرنا أن الخلل الثاني الذي لحق بهذا الكتاب بعد فقدان نصفه الثاني، هو إسقاط الاسناد، ولذلك فقد تتبعنا أسانيد العيّاشي الواردة في مجمع البيان للعلامة الطبرسي وشواهد التنزيل للحاكم الحسكاني، والظاهر أنها عين أسانيد التفسير، كما قمنا بجرد لكافة المصنفات المتوفرة لدينا من كتب الإمامية، فأثبتنا السند حيثما وجدنا اسم محمّد بن مسعود العيّاشي واقعاً فيه، فكان حصيلة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إسناداً،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راوياً، على أن هذه الأسانيد لا تغطّي جميع مساحة التفسير أولاً، ولا تعني بالضرورة أن يكون كل حديث في هذا التفسير مسنداً وفق الطرق التي أثبتناها، والذي يمكن الاطمئنان إليه هو أنّ هذه الأسانيد هي أسانيد العيّاشي إلى الرواة، وقسمها الأعظم تشكّل أسانيده في هذا التفسير سيما المنقول عن شواهد التنزيل ومجمع البيان، قد رتّبناها وفق التسلسل الحروفي لأسماء الرواة وأثبتناها في القسم الثانى من ملحقات الكتاب بعد المستدرك، نرجو أن تكون معيناً لمن يهمه البحث في الاسناد وطرق الحديث، وباعثاً لازدياد الثقة بهذا الكتاب وبجلالة مؤلّفه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Heading3"/>
        <w:numPr>
          <w:ilvl w:val="2"/>
          <w:numId w:val="1"/>
        </w:numPr>
        <w:rPr/>
      </w:pPr>
      <w:bookmarkStart w:id="64" w:name="__RefHeading___Toc2760100_1067777946"/>
      <w:bookmarkStart w:id="65" w:name="_Toc23"/>
      <w:bookmarkEnd w:id="64"/>
      <w:r>
        <w:rPr>
          <w:rtl w:val="true"/>
        </w:rPr>
        <w:t>شكر وتقدير</w:t>
      </w:r>
      <w:bookmarkEnd w:id="65"/>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أخيراً نقدّم مزيداً من الثناء والتقدير للأخ الأعزّ علي الكعبي على الجهود المخلصة التي بذلها في تحقيق هذا الكتاب، ولكافة الأخوة الذين ساهموا في </w:t>
      </w:r>
    </w:p>
    <w:p>
      <w:pPr>
        <w:pStyle w:val="BookText"/>
        <w:rPr/>
      </w:pPr>
      <w:r>
        <w:rPr>
          <w:rFonts w:ascii="Amiri" w:hAnsi="Amiri" w:eastAsia="Amiri" w:cs="Amiri"/>
          <w:color w:val="111111"/>
          <w:sz w:val="28"/>
          <w:sz w:val="28"/>
          <w:szCs w:val="28"/>
          <w:rtl w:val="true"/>
          <w:lang w:bidi="ar-SA"/>
        </w:rPr>
        <w:t xml:space="preserve">تحقيق هذا الأثر المهم الذي يسدي خدمةً جليلةً لكتاب اللّه المجيد وسنة نبيه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وحججه المطهرين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نخصّ بالذكر منهم السيّد عبد الحميد الرضوي والسيّد إسماعيل الموسوي، والأخ عصام البدري، والأخ أمجد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راجين أن نكون قد وفّقنا فى إحياء هذا الأثر المهم، واللّه المنّة وهو ولي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قسم الدراسات الإسلامية</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مؤسسة البعثة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bookmarkStart w:id="66" w:name="pg10219_150487"/>
    </w:p>
    <w:p>
      <w:pPr>
        <w:pStyle w:val="Heading3"/>
        <w:numPr>
          <w:ilvl w:val="2"/>
          <w:numId w:val="1"/>
        </w:numPr>
        <w:rPr/>
      </w:pPr>
      <w:bookmarkStart w:id="67" w:name="__RefHeading___Toc2760102_1067777946"/>
      <w:bookmarkStart w:id="68" w:name="_Toc24"/>
      <w:bookmarkEnd w:id="66"/>
      <w:bookmarkEnd w:id="67"/>
      <w:r>
        <w:rPr>
          <w:rtl w:val="true"/>
        </w:rPr>
        <w:t>مصادر ترجمة المؤلف</w:t>
      </w:r>
      <w:bookmarkEnd w:id="68"/>
    </w:p>
    <w:p>
      <w:pPr>
        <w:pStyle w:val="BookText"/>
        <w:rPr/>
      </w:pPr>
      <w:r>
        <w:rPr>
          <w:rFonts w:ascii="Amiri" w:hAnsi="Amiri" w:eastAsia="Amiri" w:cs="Amiri"/>
          <w:color w:val="111111"/>
          <w:sz w:val="28"/>
          <w:sz w:val="28"/>
          <w:szCs w:val="28"/>
          <w:rtl w:val="true"/>
          <w:lang w:bidi="ar-SA"/>
        </w:rPr>
        <w:t>فيما يلي مصادر ترجمة المؤلف مرتبة وفقاً لتسلسل الحروف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الاعلام للزركلي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دارالعلم للملايين،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محسن الأمين،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756</w:t>
      </w:r>
      <w:r>
        <w:rPr>
          <w:rFonts w:ascii="Amiri" w:hAnsi="Amiri" w:eastAsia="Amiri" w:cs="Amiri"/>
          <w:color w:val="111111"/>
          <w:sz w:val="28"/>
          <w:sz w:val="28"/>
          <w:szCs w:val="28"/>
          <w:rtl w:val="true"/>
          <w:lang w:bidi="ar-SA"/>
        </w:rPr>
        <w:t>، دار التعارف للمطبوعات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للمجلسي،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المكتبة الإسلامية،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الأدب العربي لبرو كلمان القسم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r>
        <w:rPr>
          <w:rFonts w:ascii="Amiri" w:hAnsi="Amiri" w:eastAsia="Amiri" w:cs="Amiri"/>
          <w:color w:val="111111"/>
          <w:sz w:val="28"/>
          <w:sz w:val="28"/>
          <w:szCs w:val="28"/>
          <w:rtl w:val="true"/>
          <w:lang w:bidi="ar-SA"/>
        </w:rPr>
        <w:t>، الهيئة المصرية العامة للكتاب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التراث العربي لسزكين، المجلد الأول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آية اللّه المرعشي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تنقيح المقال للمامقاني،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 الرواة للأردبيلي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192/2</w:t>
      </w:r>
      <w:r>
        <w:rPr>
          <w:rFonts w:ascii="Amiri" w:hAnsi="Amiri" w:eastAsia="Amiri" w:cs="Amiri"/>
          <w:color w:val="111111"/>
          <w:sz w:val="28"/>
          <w:sz w:val="28"/>
          <w:szCs w:val="28"/>
          <w:rtl w:val="true"/>
          <w:lang w:bidi="ar-SA"/>
        </w:rPr>
        <w:t>، مكتبة آية اللّه المرعشي، قم</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خاتمة مستدرك الوسائل للشيخ النوري الطبرسي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لاحياء التراث، قم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خاتمة وسائل الشيعة للحر العاملي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r>
        <w:rPr>
          <w:rFonts w:ascii="Amiri" w:hAnsi="Amiri" w:eastAsia="Amiri" w:cs="Amiri"/>
          <w:color w:val="111111"/>
          <w:sz w:val="28"/>
          <w:sz w:val="28"/>
          <w:szCs w:val="28"/>
          <w:rtl w:val="true"/>
          <w:lang w:bidi="ar-SA"/>
        </w:rPr>
        <w:t xml:space="preserve">،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لأحياء التراث،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الخلاصة للعلامة الحلي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37/145</w:t>
      </w:r>
      <w:r>
        <w:rPr>
          <w:rFonts w:ascii="Amiri" w:hAnsi="Amiri" w:eastAsia="Amiri" w:cs="Amiri"/>
          <w:color w:val="111111"/>
          <w:sz w:val="28"/>
          <w:sz w:val="28"/>
          <w:szCs w:val="28"/>
          <w:rtl w:val="true"/>
          <w:lang w:bidi="ar-SA"/>
        </w:rPr>
        <w:t>، منشورات الرّضي،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الذريعة لآقا بزرك الطهراني،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دار الأضواء،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ابن داود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منشورات الرضي،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الطوسي، </w:t>
      </w:r>
      <w:r>
        <w:rPr>
          <w:rFonts w:eastAsia="Amiri" w:cs="Amiri" w:ascii="Amiri" w:hAnsi="Amiri"/>
          <w:color w:val="111111"/>
          <w:sz w:val="28"/>
          <w:szCs w:val="28"/>
          <w:lang w:bidi="ar-SA"/>
        </w:rPr>
        <w:t>32/497</w:t>
      </w:r>
      <w:r>
        <w:rPr>
          <w:rFonts w:ascii="Amiri" w:hAnsi="Amiri" w:eastAsia="Amiri" w:cs="Amiri"/>
          <w:color w:val="111111"/>
          <w:sz w:val="28"/>
          <w:sz w:val="28"/>
          <w:szCs w:val="28"/>
          <w:rtl w:val="true"/>
          <w:lang w:bidi="ar-SA"/>
        </w:rPr>
        <w:t>، منشورات المكتبة والمطبعة الحيدرية في النجف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lang w:bidi="ar-SA"/>
        </w:rPr>
        <w:t>944/350</w:t>
      </w:r>
      <w:r>
        <w:rPr>
          <w:rFonts w:ascii="Amiri" w:hAnsi="Amiri" w:eastAsia="Amiri" w:cs="Amiri"/>
          <w:color w:val="111111"/>
          <w:sz w:val="28"/>
          <w:sz w:val="28"/>
          <w:szCs w:val="28"/>
          <w:rtl w:val="true"/>
          <w:lang w:bidi="ar-SA"/>
        </w:rPr>
        <w:t>، مؤسسة النشر الإسلامي التابعة لجماعة المدرسين،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روضات الجنات للعلامة محمّد باقر الموسوي الخوانساري،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مكتبة إسماعيليان،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ريحانة الأدب، لميرزا محمّد علي مدرس،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مكتبة الخيام،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سفينة البحار، للشيخ عباس القمّي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انتشارات فراهاني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الفهرست لابن النديم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دار المعرفة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الفهرست للشيخ الطوسي </w:t>
      </w:r>
      <w:r>
        <w:rPr>
          <w:rFonts w:eastAsia="Amiri" w:cs="Amiri" w:ascii="Amiri" w:hAnsi="Amiri"/>
          <w:color w:val="111111"/>
          <w:sz w:val="28"/>
          <w:szCs w:val="28"/>
          <w:lang w:bidi="ar-SA"/>
        </w:rPr>
        <w:t>593/136</w:t>
      </w:r>
      <w:r>
        <w:rPr>
          <w:rFonts w:ascii="Amiri" w:hAnsi="Amiri" w:eastAsia="Amiri" w:cs="Amiri"/>
          <w:color w:val="111111"/>
          <w:sz w:val="28"/>
          <w:sz w:val="28"/>
          <w:szCs w:val="28"/>
          <w:rtl w:val="true"/>
          <w:lang w:bidi="ar-SA"/>
        </w:rPr>
        <w:t>، منشورات المكتبة المرتضوية، النجف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الفوائد الرضوية للشيخ عباس القمّي </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قاموس الرجال للشيخ التستري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 المطبعة العلمية،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الكنى والألقاب، للشيخ عباس القمى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w:t>
      </w:r>
      <w:r>
        <w:rPr>
          <w:rFonts w:ascii="Amiri" w:hAnsi="Amiri" w:eastAsia="Amiri" w:cs="Amiri"/>
          <w:color w:val="111111"/>
          <w:sz w:val="28"/>
          <w:sz w:val="28"/>
          <w:szCs w:val="28"/>
          <w:rtl w:val="true"/>
          <w:lang w:bidi="ar-SA"/>
        </w:rPr>
        <w:t>، مكتبة الصدر،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مجالس المؤمنين، للعلامة الشوشتري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r>
        <w:rPr>
          <w:rFonts w:ascii="Amiri" w:hAnsi="Amiri" w:eastAsia="Amiri" w:cs="Amiri"/>
          <w:color w:val="111111"/>
          <w:sz w:val="28"/>
          <w:sz w:val="28"/>
          <w:szCs w:val="28"/>
          <w:rtl w:val="true"/>
          <w:lang w:bidi="ar-SA"/>
        </w:rPr>
        <w:t>، المطبعة الإسلامية،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الرجال للقهبائي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مؤسسة إسماعيليان،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معالم العلماء لابن شهر آشوب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المطبعة الحيدرية، النجف</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رجال الحديث للسيد الخوئي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دارالزهراء، بيروت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المؤلفين، لعمر رضا كحالة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دار إحياء التراث العربي،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المفسرين لعادل نويهض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636</w:t>
      </w:r>
      <w:r>
        <w:rPr>
          <w:rFonts w:ascii="Amiri" w:hAnsi="Amiri" w:eastAsia="Amiri" w:cs="Amiri"/>
          <w:color w:val="111111"/>
          <w:sz w:val="28"/>
          <w:sz w:val="28"/>
          <w:szCs w:val="28"/>
          <w:rtl w:val="true"/>
          <w:lang w:bidi="ar-SA"/>
        </w:rPr>
        <w:t>، مؤسسة نويهض الثقافية،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منتهى المقال للشيخ أبي علي الحائري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لإحياء التراث،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نوابغ الرواة في رابعة المئات للشيخ آقا بزرك الطهراني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الكتاب العربي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هدية الأحباب للشيخ عباس القمّي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الصدوق، طهران</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هدية العارفين، لإسماعيل باشا البغدادي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مكتبة المثنى بغداد</w:t>
      </w:r>
      <w:r>
        <w:rPr>
          <w:rFonts w:eastAsia="Amiri" w:cs="Amiri" w:ascii="Amiri" w:hAnsi="Amiri"/>
          <w:color w:val="111111"/>
          <w:sz w:val="28"/>
          <w:szCs w:val="28"/>
          <w:rtl w:val="true"/>
          <w:lang w:bidi="ar-SA"/>
        </w:rPr>
        <w:t xml:space="preserve">. </w:t>
      </w:r>
      <w:bookmarkStart w:id="69" w:name="pg10219_150490"/>
    </w:p>
    <w:p>
      <w:pPr>
        <w:pStyle w:val="Heading3"/>
        <w:numPr>
          <w:ilvl w:val="2"/>
          <w:numId w:val="1"/>
        </w:numPr>
        <w:rPr/>
      </w:pPr>
      <w:bookmarkStart w:id="70" w:name="__RefHeading___Toc2760104_1067777946"/>
      <w:bookmarkStart w:id="71" w:name="_Toc25"/>
      <w:bookmarkEnd w:id="69"/>
      <w:bookmarkEnd w:id="70"/>
      <w:r>
        <w:rPr>
          <w:rtl w:val="true"/>
        </w:rPr>
        <w:t xml:space="preserve">نماذج من أوهام التحقيق الأول سنة </w:t>
      </w:r>
      <w:r>
        <w:rPr>
          <w:rtl w:val="true"/>
        </w:rPr>
        <w:t>(</w:t>
      </w:r>
      <w:r>
        <w:rPr/>
        <w:t>1380</w:t>
      </w:r>
      <w:r>
        <w:rPr>
          <w:rtl w:val="true"/>
        </w:rPr>
        <w:t>ه</w:t>
      </w:r>
      <w:r>
        <w:rPr>
          <w:rtl w:val="true"/>
        </w:rPr>
        <w:t>)</w:t>
      </w:r>
      <w:bookmarkEnd w:id="71"/>
    </w:p>
    <w:p>
      <w:pPr>
        <w:pStyle w:val="Heading4"/>
        <w:numPr>
          <w:ilvl w:val="3"/>
          <w:numId w:val="1"/>
        </w:numPr>
        <w:rPr/>
      </w:pPr>
      <w:bookmarkStart w:id="72" w:name="__RefHeading___Toc2760106_1067777946"/>
      <w:bookmarkStart w:id="73" w:name="_Toc26"/>
      <w:bookmarkEnd w:id="72"/>
      <w:r>
        <w:rPr>
          <w:rtl w:val="true"/>
        </w:rPr>
        <w:t>إشارة</w:t>
      </w:r>
      <w:r>
        <w:rPr>
          <w:rtl w:val="true"/>
        </w:rPr>
        <w:t>:</w:t>
      </w:r>
      <w:bookmarkEnd w:id="73"/>
    </w:p>
    <w:p>
      <w:pPr>
        <w:pStyle w:val="BookText"/>
        <w:rPr/>
      </w:pPr>
      <w:r>
        <w:rPr>
          <w:rFonts w:ascii="Amiri" w:hAnsi="Amiri" w:eastAsia="Amiri" w:cs="Amiri"/>
          <w:color w:val="111111"/>
          <w:sz w:val="28"/>
          <w:sz w:val="28"/>
          <w:szCs w:val="28"/>
          <w:rtl w:val="true"/>
          <w:lang w:bidi="ar-SA"/>
        </w:rPr>
        <w:t xml:space="preserve">نماذج من أوهام التحقيق الأول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238"/>
      </w:r>
    </w:p>
    <w:p>
      <w:pPr>
        <w:pStyle w:val="Heading4"/>
        <w:numPr>
          <w:ilvl w:val="3"/>
          <w:numId w:val="1"/>
        </w:numPr>
        <w:rPr/>
      </w:pPr>
      <w:bookmarkStart w:id="74" w:name="__RefHeading___Toc2760108_1067777946"/>
      <w:bookmarkStart w:id="75" w:name="_Toc27"/>
      <w:bookmarkEnd w:id="74"/>
      <w:r>
        <w:rPr/>
        <w:t>1</w:t>
      </w:r>
      <w:r>
        <w:rPr>
          <w:rtl w:val="true"/>
        </w:rPr>
        <w:t xml:space="preserve"> - </w:t>
      </w:r>
      <w:r>
        <w:rPr>
          <w:rtl w:val="true"/>
        </w:rPr>
        <w:t>السقط</w:t>
      </w:r>
      <w:bookmarkEnd w:id="75"/>
    </w:p>
    <w:p>
      <w:pPr>
        <w:pStyle w:val="BookText"/>
        <w:rPr/>
      </w:pPr>
      <w:r>
        <w:rPr>
          <w:rFonts w:ascii="Amiri" w:hAnsi="Amiri" w:eastAsia="Amiri" w:cs="Amiri"/>
          <w:color w:val="111111"/>
          <w:sz w:val="28"/>
          <w:sz w:val="28"/>
          <w:szCs w:val="28"/>
          <w:rtl w:val="true"/>
          <w:lang w:bidi="ar-SA"/>
        </w:rPr>
        <w:t xml:space="preserve">الجزء الصفحة السطر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الصواب</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tab/>
      </w:r>
      <w:r>
        <w:rPr>
          <w:rFonts w:ascii="Amiri" w:hAnsi="Amiri" w:eastAsia="Amiri" w:cs="Amiri"/>
          <w:color w:val="111111"/>
          <w:sz w:val="28"/>
          <w:sz w:val="28"/>
          <w:szCs w:val="28"/>
          <w:rtl w:val="true"/>
          <w:lang w:bidi="ar-SA"/>
        </w:rPr>
        <w:t xml:space="preserve">سقط قسم من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آخر الصفحة </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 xml:space="preserve">سقط قسم من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السطر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 xml:space="preserve">سقط حديث بعد رقم </w:t>
      </w:r>
      <w:r>
        <w:rPr>
          <w:rFonts w:eastAsia="Amiri" w:cs="Amiri" w:ascii="Amiri" w:hAnsi="Amiri"/>
          <w:color w:val="111111"/>
          <w:sz w:val="28"/>
          <w:szCs w:val="28"/>
          <w:lang w:bidi="ar-SA"/>
        </w:rPr>
        <w:t>496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يؤخذ ولا يمس</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لا يؤخذ ولا يمس</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tab/>
      </w:r>
      <w:r>
        <w:rPr>
          <w:rFonts w:ascii="Amiri" w:hAnsi="Amiri" w:eastAsia="Amiri" w:cs="Amiri"/>
          <w:color w:val="111111"/>
          <w:sz w:val="28"/>
          <w:sz w:val="28"/>
          <w:szCs w:val="28"/>
          <w:rtl w:val="true"/>
          <w:lang w:bidi="ar-SA"/>
        </w:rPr>
        <w:t xml:space="preserve">سقط قسم من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tab/>
      </w:r>
      <w:r>
        <w:rPr>
          <w:rFonts w:ascii="Amiri" w:hAnsi="Amiri" w:eastAsia="Amiri" w:cs="Amiri"/>
          <w:color w:val="111111"/>
          <w:sz w:val="28"/>
          <w:sz w:val="28"/>
          <w:szCs w:val="28"/>
          <w:rtl w:val="true"/>
          <w:lang w:bidi="ar-SA"/>
        </w:rPr>
        <w:t xml:space="preserve">سقط قسم من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السطر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tab/>
      </w:r>
      <w:r>
        <w:rPr>
          <w:rFonts w:ascii="Amiri" w:hAnsi="Amiri" w:eastAsia="Amiri" w:cs="Amiri"/>
          <w:color w:val="111111"/>
          <w:sz w:val="28"/>
          <w:sz w:val="28"/>
          <w:szCs w:val="28"/>
          <w:rtl w:val="true"/>
          <w:lang w:bidi="ar-SA"/>
        </w:rPr>
        <w:t xml:space="preserve">سقط حديث بعد الرقم </w:t>
      </w:r>
      <w:r>
        <w:rPr>
          <w:rFonts w:eastAsia="Amiri" w:cs="Amiri" w:ascii="Amiri" w:hAnsi="Amiri"/>
          <w:color w:val="111111"/>
          <w:sz w:val="28"/>
          <w:szCs w:val="28"/>
          <w:lang w:bidi="ar-SA"/>
        </w:rPr>
        <w:t>275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tab/>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بالأصل حديثان وقد سقط آخر الحديث الأول وبداية الحديث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tab/>
      </w:r>
      <w:r>
        <w:rPr>
          <w:rFonts w:ascii="Amiri" w:hAnsi="Amiri" w:eastAsia="Amiri" w:cs="Amiri"/>
          <w:color w:val="111111"/>
          <w:sz w:val="28"/>
          <w:sz w:val="28"/>
          <w:szCs w:val="28"/>
          <w:rtl w:val="true"/>
          <w:lang w:bidi="ar-SA"/>
        </w:rPr>
        <w:t xml:space="preserve">سلبه اياه </w:t>
      </w:r>
      <w:r>
        <w:rPr>
          <w:rFonts w:eastAsia="Amiri" w:cs="Amiri" w:ascii="Amiri" w:hAnsi="Amiri"/>
          <w:color w:val="111111"/>
          <w:sz w:val="28"/>
          <w:szCs w:val="28"/>
          <w:rtl w:val="true"/>
          <w:lang w:bidi="ar-SA"/>
        </w:rPr>
        <w:tab/>
        <w:tab/>
      </w:r>
      <w:r>
        <w:rPr>
          <w:rFonts w:ascii="Amiri" w:hAnsi="Amiri" w:eastAsia="Amiri" w:cs="Amiri"/>
          <w:color w:val="111111"/>
          <w:sz w:val="28"/>
          <w:sz w:val="28"/>
          <w:szCs w:val="28"/>
          <w:rtl w:val="true"/>
          <w:lang w:bidi="ar-SA"/>
        </w:rPr>
        <w:t>سلبه اللّه اياه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tab/>
      </w:r>
      <w:r>
        <w:rPr>
          <w:rFonts w:ascii="Amiri" w:hAnsi="Amiri" w:eastAsia="Amiri" w:cs="Amiri"/>
          <w:color w:val="111111"/>
          <w:sz w:val="28"/>
          <w:sz w:val="28"/>
          <w:szCs w:val="28"/>
          <w:rtl w:val="true"/>
          <w:lang w:bidi="ar-SA"/>
        </w:rPr>
        <w:t xml:space="preserve">إذا دخل فيهم سرّوا </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إذا دخل فيهم داخل سرّوا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tab/>
      </w:r>
      <w:r>
        <w:rPr>
          <w:rFonts w:ascii="Amiri" w:hAnsi="Amiri" w:eastAsia="Amiri" w:cs="Amiri"/>
          <w:color w:val="111111"/>
          <w:sz w:val="28"/>
          <w:sz w:val="28"/>
          <w:szCs w:val="28"/>
          <w:rtl w:val="true"/>
          <w:lang w:bidi="ar-SA"/>
        </w:rPr>
        <w:t xml:space="preserve">قيل للحجر افتح </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قيل للحجر افتح فاك</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tab/>
      </w:r>
      <w:r>
        <w:rPr>
          <w:rFonts w:ascii="IRNazanin" w:hAnsi="IRNazanin" w:eastAsia="IRNazanin"/>
          <w:color w:val="111111"/>
          <w:sz w:val="28"/>
          <w:sz w:val="28"/>
          <w:szCs w:val="28"/>
          <w:rtl w:val="true"/>
          <w:lang w:bidi="fa-IR"/>
        </w:rPr>
        <w:t xml:space="preserve">وقال الناس </w:t>
      </w:r>
      <w:r>
        <w:rPr>
          <w:rFonts w:eastAsia="IRNazanin" w:cs="IRNazanin"/>
          <w:color w:val="111111"/>
          <w:sz w:val="28"/>
          <w:szCs w:val="28"/>
          <w:rtl w:val="true"/>
          <w:lang w:bidi="fa-IR"/>
        </w:rPr>
        <w:tab/>
      </w:r>
      <w:r>
        <w:rPr>
          <w:rFonts w:ascii="IRNazanin" w:hAnsi="IRNazanin" w:eastAsia="IRNazanin"/>
          <w:color w:val="111111"/>
          <w:sz w:val="28"/>
          <w:sz w:val="28"/>
          <w:szCs w:val="28"/>
          <w:rtl w:val="true"/>
          <w:lang w:bidi="fa-IR"/>
        </w:rPr>
        <w:t>وقال إن الناس</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الأخير </w:t>
      </w:r>
      <w:r>
        <w:rPr>
          <w:rFonts w:eastAsia="Amiri" w:cs="Amiri" w:ascii="Amiri" w:hAnsi="Amiri"/>
          <w:color w:val="111111"/>
          <w:sz w:val="28"/>
          <w:szCs w:val="28"/>
          <w:rtl w:val="true"/>
          <w:lang w:bidi="ar-SA"/>
        </w:rPr>
        <w:tab/>
        <w:t>(</w:t>
      </w:r>
      <w:r>
        <w:rPr>
          <w:rFonts w:ascii="Amiri" w:hAnsi="Amiri" w:eastAsia="Amiri" w:cs="Amiri"/>
          <w:color w:val="111111"/>
          <w:sz w:val="28"/>
          <w:sz w:val="28"/>
          <w:szCs w:val="28"/>
          <w:rtl w:val="true"/>
          <w:lang w:bidi="ar-SA"/>
        </w:rPr>
        <w:t>ما تحمل كل 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ذكر</w:t>
      </w:r>
      <w:r>
        <w:rPr>
          <w:rFonts w:eastAsia="Amiri" w:cs="Amiri" w:ascii="Amiri" w:hAnsi="Amiri"/>
          <w:color w:val="111111"/>
          <w:sz w:val="28"/>
          <w:szCs w:val="28"/>
          <w:rtl w:val="true"/>
          <w:lang w:bidi="ar-SA"/>
        </w:rPr>
        <w:tab/>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 كل 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انثى أو ذكر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tab/>
      </w:r>
      <w:r>
        <w:rPr>
          <w:rFonts w:ascii="Amiri" w:hAnsi="Amiri" w:eastAsia="Amiri" w:cs="Amiri"/>
          <w:color w:val="111111"/>
          <w:sz w:val="28"/>
          <w:sz w:val="28"/>
          <w:szCs w:val="28"/>
          <w:rtl w:val="true"/>
          <w:lang w:bidi="ar-SA"/>
        </w:rPr>
        <w:t xml:space="preserve">يبعثه من قبره </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يبعثه اللّه من قبره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tab/>
      </w:r>
      <w:r>
        <w:rPr>
          <w:rFonts w:ascii="IRNazanin" w:hAnsi="IRNazanin" w:eastAsia="IRNazanin"/>
          <w:color w:val="111111"/>
          <w:sz w:val="28"/>
          <w:sz w:val="28"/>
          <w:szCs w:val="28"/>
          <w:rtl w:val="true"/>
          <w:lang w:bidi="fa-IR"/>
        </w:rPr>
        <w:t xml:space="preserve">عنه لما </w:t>
      </w:r>
      <w:r>
        <w:rPr>
          <w:rFonts w:eastAsia="IRNazanin" w:cs="IRNazanin"/>
          <w:color w:val="111111"/>
          <w:sz w:val="28"/>
          <w:szCs w:val="28"/>
          <w:rtl w:val="true"/>
          <w:lang w:bidi="fa-IR"/>
        </w:rPr>
        <w:tab/>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شكي </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 xml:space="preserve">محمّد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شكا</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ab/>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علي بن أبي طالب </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عن علي بن أبي طالب </w:t>
      </w:r>
      <w:bookmarkStart w:id="76" w:name="pg10219_150492"/>
    </w:p>
    <w:p>
      <w:pPr>
        <w:pStyle w:val="Heading4"/>
        <w:numPr>
          <w:ilvl w:val="3"/>
          <w:numId w:val="1"/>
        </w:numPr>
        <w:rPr/>
      </w:pPr>
      <w:bookmarkStart w:id="77" w:name="__RefHeading___Toc2760110_1067777946"/>
      <w:bookmarkStart w:id="78" w:name="_Toc28"/>
      <w:bookmarkEnd w:id="76"/>
      <w:bookmarkEnd w:id="77"/>
      <w:r>
        <w:rPr/>
        <w:t>2</w:t>
      </w:r>
      <w:r>
        <w:rPr>
          <w:rtl w:val="true"/>
        </w:rPr>
        <w:t xml:space="preserve"> - </w:t>
      </w:r>
      <w:r>
        <w:rPr>
          <w:rtl w:val="true"/>
        </w:rPr>
        <w:t>الزيادة</w:t>
      </w:r>
      <w:bookmarkEnd w:id="78"/>
    </w:p>
    <w:p>
      <w:pPr>
        <w:pStyle w:val="BookText"/>
        <w:rPr/>
      </w:pPr>
      <w:r>
        <w:rPr>
          <w:rFonts w:ascii="Amiri" w:hAnsi="Amiri" w:eastAsia="Amiri" w:cs="Amiri"/>
          <w:color w:val="111111"/>
          <w:sz w:val="28"/>
          <w:sz w:val="28"/>
          <w:szCs w:val="28"/>
          <w:rtl w:val="true"/>
          <w:lang w:bidi="ar-SA"/>
        </w:rPr>
        <w:t xml:space="preserve">الجزء الصفحة السطر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الصواب</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tab/>
        <w:t xml:space="preserve"> </w:t>
      </w:r>
      <w:r>
        <w:rPr>
          <w:rFonts w:ascii="Amiri" w:hAnsi="Amiri" w:eastAsia="Amiri" w:cs="Amiri"/>
          <w:color w:val="111111"/>
          <w:sz w:val="28"/>
          <w:sz w:val="28"/>
          <w:szCs w:val="28"/>
          <w:rtl w:val="true"/>
          <w:lang w:bidi="ar-SA"/>
        </w:rPr>
        <w:t>لمن هو يعمل</w:t>
      </w:r>
      <w:r>
        <w:rPr>
          <w:rFonts w:eastAsia="Amiri" w:cs="Amiri" w:ascii="Amiri" w:hAnsi="Amiri"/>
          <w:color w:val="111111"/>
          <w:sz w:val="28"/>
          <w:szCs w:val="28"/>
          <w:rtl w:val="true"/>
          <w:lang w:bidi="ar-SA"/>
        </w:rPr>
        <w:tab/>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tab/>
      </w:r>
      <w:r>
        <w:rPr>
          <w:rFonts w:ascii="Amiri" w:hAnsi="Amiri" w:eastAsia="Amiri" w:cs="Amiri"/>
          <w:color w:val="111111"/>
          <w:sz w:val="28"/>
          <w:sz w:val="28"/>
          <w:szCs w:val="28"/>
          <w:rtl w:val="true"/>
          <w:lang w:bidi="ar-SA"/>
        </w:rPr>
        <w:t xml:space="preserve">الأخ والموصى إليه </w:t>
      </w:r>
      <w:r>
        <w:rPr>
          <w:rFonts w:eastAsia="Amiri" w:cs="Amiri" w:ascii="Amiri" w:hAnsi="Amiri"/>
          <w:color w:val="111111"/>
          <w:sz w:val="28"/>
          <w:szCs w:val="28"/>
          <w:rtl w:val="true"/>
          <w:lang w:bidi="ar-SA"/>
        </w:rPr>
        <w:tab/>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tab/>
        <w:t xml:space="preserve"> </w:t>
      </w:r>
      <w:r>
        <w:rPr>
          <w:rFonts w:ascii="Amiri" w:hAnsi="Amiri" w:eastAsia="Amiri" w:cs="Amiri"/>
          <w:color w:val="111111"/>
          <w:sz w:val="28"/>
          <w:sz w:val="28"/>
          <w:szCs w:val="28"/>
          <w:rtl w:val="true"/>
          <w:lang w:bidi="ar-SA"/>
        </w:rPr>
        <w:t xml:space="preserve">صوم ثلاثة أيّام وإن شئت </w:t>
      </w:r>
      <w:r>
        <w:rPr>
          <w:rFonts w:eastAsia="Amiri" w:cs="Amiri" w:ascii="Amiri" w:hAnsi="Amiri"/>
          <w:color w:val="111111"/>
          <w:sz w:val="28"/>
          <w:szCs w:val="28"/>
          <w:rtl w:val="true"/>
          <w:lang w:bidi="ar-SA"/>
        </w:rPr>
        <w:tab/>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tab/>
        <w:t xml:space="preserve"> </w:t>
      </w:r>
      <w:r>
        <w:rPr>
          <w:rFonts w:ascii="Amiri" w:hAnsi="Amiri" w:eastAsia="Amiri" w:cs="Amiri"/>
          <w:color w:val="111111"/>
          <w:sz w:val="28"/>
          <w:sz w:val="28"/>
          <w:szCs w:val="28"/>
          <w:rtl w:val="true"/>
          <w:lang w:bidi="ar-SA"/>
        </w:rPr>
        <w:t>لو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يقودك بزمام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w:t>
      </w:r>
      <w:r>
        <w:rPr>
          <w:rFonts w:eastAsia="Amiri" w:cs="Amiri" w:ascii="Amiri" w:hAnsi="Amiri"/>
          <w:color w:val="111111"/>
          <w:sz w:val="28"/>
          <w:szCs w:val="28"/>
          <w:rtl w:val="true"/>
          <w:lang w:bidi="ar-SA"/>
        </w:rPr>
        <w:tab/>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tab/>
      </w:r>
      <w:r>
        <w:rPr>
          <w:rFonts w:ascii="Amiri" w:hAnsi="Amiri" w:eastAsia="Amiri" w:cs="Amiri"/>
          <w:color w:val="111111"/>
          <w:sz w:val="28"/>
          <w:sz w:val="28"/>
          <w:szCs w:val="28"/>
          <w:rtl w:val="true"/>
          <w:lang w:bidi="ar-SA"/>
        </w:rPr>
        <w:t xml:space="preserve">فكيف يقروا لي لعلي </w:t>
      </w:r>
      <w:r>
        <w:rPr>
          <w:rFonts w:eastAsia="Amiri" w:cs="Amiri" w:ascii="Amiri" w:hAnsi="Amiri"/>
          <w:color w:val="111111"/>
          <w:sz w:val="28"/>
          <w:szCs w:val="28"/>
          <w:rtl w:val="true"/>
          <w:lang w:bidi="ar-SA"/>
        </w:rPr>
        <w:tab/>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tab/>
      </w:r>
      <w:r>
        <w:rPr>
          <w:rFonts w:ascii="Amiri" w:hAnsi="Amiri" w:eastAsia="Amiri" w:cs="Amiri"/>
          <w:color w:val="111111"/>
          <w:sz w:val="28"/>
          <w:sz w:val="28"/>
          <w:szCs w:val="28"/>
          <w:rtl w:val="true"/>
          <w:lang w:bidi="ar-SA"/>
        </w:rPr>
        <w:t xml:space="preserve">وكان من انظار اللّه </w:t>
      </w:r>
      <w:r>
        <w:rPr>
          <w:rFonts w:eastAsia="Amiri" w:cs="Amiri" w:ascii="Amiri" w:hAnsi="Amiri"/>
          <w:color w:val="111111"/>
          <w:sz w:val="28"/>
          <w:szCs w:val="28"/>
          <w:rtl w:val="true"/>
          <w:lang w:bidi="ar-SA"/>
        </w:rPr>
        <w:tab/>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 xml:space="preserve">شيعتنا لا أصحاب الاربعة </w:t>
      </w:r>
      <w:r>
        <w:rPr>
          <w:rFonts w:eastAsia="Amiri" w:cs="Amiri" w:ascii="Amiri" w:hAnsi="Amiri"/>
          <w:color w:val="111111"/>
          <w:sz w:val="28"/>
          <w:szCs w:val="28"/>
          <w:rtl w:val="true"/>
          <w:lang w:bidi="ar-SA"/>
        </w:rPr>
        <w:tab/>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الأخير </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 xml:space="preserve">غداً هذا مع الشمس </w:t>
      </w:r>
      <w:r>
        <w:rPr>
          <w:rFonts w:eastAsia="Amiri" w:cs="Amiri" w:ascii="Amiri" w:hAnsi="Amiri"/>
          <w:color w:val="111111"/>
          <w:sz w:val="28"/>
          <w:szCs w:val="28"/>
          <w:rtl w:val="true"/>
          <w:lang w:bidi="ar-SA"/>
        </w:rPr>
        <w:tab/>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tab/>
      </w:r>
      <w:r>
        <w:rPr>
          <w:rFonts w:ascii="Amiri" w:hAnsi="Amiri" w:eastAsia="Amiri" w:cs="Amiri"/>
          <w:color w:val="111111"/>
          <w:sz w:val="28"/>
          <w:sz w:val="28"/>
          <w:szCs w:val="28"/>
          <w:rtl w:val="true"/>
          <w:lang w:bidi="ar-SA"/>
        </w:rPr>
        <w:t xml:space="preserve">عن جابر بن عن أبي جعفر </w:t>
      </w:r>
      <w:r>
        <w:rPr>
          <w:rFonts w:eastAsia="Amiri" w:cs="Amiri" w:ascii="Amiri" w:hAnsi="Amiri"/>
          <w:color w:val="111111"/>
          <w:sz w:val="28"/>
          <w:szCs w:val="28"/>
          <w:rtl w:val="true"/>
          <w:lang w:bidi="ar-SA"/>
        </w:rPr>
        <w:tab/>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tab/>
      </w:r>
      <w:r>
        <w:rPr>
          <w:rFonts w:ascii="Amiri" w:hAnsi="Amiri" w:eastAsia="Amiri" w:cs="Amiri"/>
          <w:color w:val="111111"/>
          <w:sz w:val="28"/>
          <w:sz w:val="28"/>
          <w:szCs w:val="28"/>
          <w:rtl w:val="true"/>
          <w:lang w:bidi="ar-SA"/>
        </w:rPr>
        <w:t xml:space="preserve">فرجع إلى أصحابه </w:t>
      </w:r>
      <w:r>
        <w:rPr>
          <w:rFonts w:eastAsia="Amiri" w:cs="Amiri" w:ascii="Amiri" w:hAnsi="Amiri"/>
          <w:color w:val="111111"/>
          <w:sz w:val="28"/>
          <w:szCs w:val="28"/>
          <w:rtl w:val="true"/>
          <w:lang w:bidi="ar-SA"/>
        </w:rPr>
        <w:tab/>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w:t>
      </w:r>
    </w:p>
    <w:p>
      <w:pPr>
        <w:pStyle w:val="Heading4"/>
        <w:numPr>
          <w:ilvl w:val="3"/>
          <w:numId w:val="1"/>
        </w:numPr>
        <w:rPr/>
      </w:pPr>
      <w:bookmarkStart w:id="79" w:name="__RefHeading___Toc2760112_1067777946"/>
      <w:bookmarkStart w:id="80" w:name="_Toc29"/>
      <w:bookmarkEnd w:id="79"/>
      <w:r>
        <w:rPr/>
        <w:t>3</w:t>
      </w:r>
      <w:r>
        <w:rPr>
          <w:rtl w:val="true"/>
        </w:rPr>
        <w:t xml:space="preserve"> - </w:t>
      </w:r>
      <w:r>
        <w:rPr>
          <w:rtl w:val="true"/>
        </w:rPr>
        <w:t>في الرجال</w:t>
      </w:r>
      <w:bookmarkEnd w:id="8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tab/>
      </w:r>
      <w:r>
        <w:rPr>
          <w:rFonts w:ascii="Amiri" w:hAnsi="Amiri" w:eastAsia="Amiri" w:cs="Amiri"/>
          <w:color w:val="111111"/>
          <w:sz w:val="28"/>
          <w:sz w:val="28"/>
          <w:szCs w:val="28"/>
          <w:rtl w:val="true"/>
          <w:lang w:bidi="ar-SA"/>
        </w:rPr>
        <w:t xml:space="preserve">المعمر بن سليمان </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القاسم بن سليمان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tab/>
      </w:r>
      <w:r>
        <w:rPr>
          <w:rFonts w:ascii="Amiri" w:hAnsi="Amiri" w:eastAsia="Amiri" w:cs="Amiri"/>
          <w:color w:val="111111"/>
          <w:sz w:val="28"/>
          <w:sz w:val="28"/>
          <w:szCs w:val="28"/>
          <w:rtl w:val="true"/>
          <w:lang w:bidi="ar-SA"/>
        </w:rPr>
        <w:t xml:space="preserve">عمر بن عبدالرحمن بن كثير </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عبدالرحمن بن كثير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tab/>
      </w:r>
      <w:r>
        <w:rPr>
          <w:rFonts w:ascii="IRNazanin" w:hAnsi="IRNazanin" w:eastAsia="IRNazanin"/>
          <w:color w:val="111111"/>
          <w:sz w:val="28"/>
          <w:sz w:val="28"/>
          <w:szCs w:val="28"/>
          <w:rtl w:val="true"/>
          <w:lang w:bidi="fa-IR"/>
        </w:rPr>
        <w:t xml:space="preserve">أبان بن حجر </w:t>
      </w:r>
      <w:r>
        <w:rPr>
          <w:rFonts w:eastAsia="IRNazanin" w:cs="IRNazanin"/>
          <w:color w:val="111111"/>
          <w:sz w:val="28"/>
          <w:szCs w:val="28"/>
          <w:rtl w:val="true"/>
          <w:lang w:bidi="fa-IR"/>
        </w:rPr>
        <w:tab/>
      </w:r>
      <w:r>
        <w:rPr>
          <w:rFonts w:ascii="IRNazanin" w:hAnsi="IRNazanin" w:eastAsia="IRNazanin"/>
          <w:color w:val="111111"/>
          <w:sz w:val="28"/>
          <w:sz w:val="28"/>
          <w:szCs w:val="28"/>
          <w:rtl w:val="true"/>
          <w:lang w:bidi="fa-IR"/>
        </w:rPr>
        <w:t>أبان، عن حجر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tab/>
      </w:r>
      <w:r>
        <w:rPr>
          <w:rFonts w:ascii="IRNazanin" w:hAnsi="IRNazanin" w:eastAsia="IRNazanin"/>
          <w:color w:val="111111"/>
          <w:sz w:val="28"/>
          <w:sz w:val="28"/>
          <w:szCs w:val="28"/>
          <w:rtl w:val="true"/>
          <w:lang w:bidi="fa-IR"/>
        </w:rPr>
        <w:t xml:space="preserve">عمر بن يونس </w:t>
      </w:r>
      <w:r>
        <w:rPr>
          <w:rFonts w:eastAsia="IRNazanin" w:cs="IRNazanin"/>
          <w:color w:val="111111"/>
          <w:sz w:val="28"/>
          <w:szCs w:val="28"/>
          <w:rtl w:val="true"/>
          <w:lang w:bidi="fa-IR"/>
        </w:rPr>
        <w:tab/>
      </w:r>
      <w:r>
        <w:rPr>
          <w:rFonts w:ascii="IRNazanin" w:hAnsi="IRNazanin" w:eastAsia="IRNazanin"/>
          <w:color w:val="111111"/>
          <w:sz w:val="28"/>
          <w:sz w:val="28"/>
          <w:szCs w:val="28"/>
          <w:rtl w:val="true"/>
          <w:lang w:bidi="fa-IR"/>
        </w:rPr>
        <w:t>عمر بن یزید</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tab/>
        <w:t xml:space="preserve"> </w:t>
      </w:r>
      <w:r>
        <w:rPr>
          <w:rFonts w:ascii="Amiri" w:hAnsi="Amiri" w:eastAsia="Amiri" w:cs="Amiri"/>
          <w:color w:val="111111"/>
          <w:sz w:val="28"/>
          <w:sz w:val="28"/>
          <w:szCs w:val="28"/>
          <w:rtl w:val="true"/>
          <w:lang w:bidi="ar-SA"/>
        </w:rPr>
        <w:t xml:space="preserve">عمر بن عبدالرحمن بن كثير </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عبد الرّحمن بن كثير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tab/>
      </w:r>
      <w:r>
        <w:rPr>
          <w:rFonts w:ascii="Amiri" w:hAnsi="Amiri" w:eastAsia="Amiri" w:cs="Amiri"/>
          <w:color w:val="111111"/>
          <w:sz w:val="28"/>
          <w:sz w:val="28"/>
          <w:szCs w:val="28"/>
          <w:rtl w:val="true"/>
          <w:lang w:bidi="ar-SA"/>
        </w:rPr>
        <w:t xml:space="preserve">عيسى بن أبي عبداللّه </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عيسى بن عبداللّه</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tab/>
      </w:r>
      <w:r>
        <w:rPr>
          <w:rFonts w:ascii="Amiri" w:hAnsi="Amiri" w:eastAsia="Amiri" w:cs="Amiri"/>
          <w:color w:val="111111"/>
          <w:sz w:val="28"/>
          <w:sz w:val="28"/>
          <w:szCs w:val="28"/>
          <w:rtl w:val="true"/>
          <w:lang w:bidi="ar-SA"/>
        </w:rPr>
        <w:t xml:space="preserve">عيوق بن قسوط </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 xml:space="preserve">عيوق بن قرط </w:t>
      </w:r>
      <w:bookmarkStart w:id="81" w:name="pg10219_150493"/>
    </w:p>
    <w:p>
      <w:pPr>
        <w:pStyle w:val="BookText"/>
        <w:rPr/>
      </w:pPr>
      <w:bookmarkEnd w:id="81"/>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tab/>
      </w:r>
      <w:r>
        <w:rPr>
          <w:rFonts w:ascii="Amiri" w:hAnsi="Amiri" w:eastAsia="Amiri" w:cs="Amiri"/>
          <w:color w:val="111111"/>
          <w:sz w:val="28"/>
          <w:sz w:val="28"/>
          <w:szCs w:val="28"/>
          <w:rtl w:val="true"/>
          <w:lang w:bidi="ar-SA"/>
        </w:rPr>
        <w:t xml:space="preserve">عبداللّه بن جعفر </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عبداللّه بن أبي جعفر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tab/>
      </w:r>
      <w:r>
        <w:rPr>
          <w:rFonts w:ascii="Amiri" w:hAnsi="Amiri" w:eastAsia="Amiri" w:cs="Amiri"/>
          <w:color w:val="111111"/>
          <w:sz w:val="28"/>
          <w:sz w:val="28"/>
          <w:szCs w:val="28"/>
          <w:rtl w:val="true"/>
          <w:lang w:bidi="ar-SA"/>
        </w:rPr>
        <w:t xml:space="preserve">أبي الصهبان </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أبي الصهباء</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tab/>
      </w:r>
      <w:r>
        <w:rPr>
          <w:rFonts w:ascii="Amiri" w:hAnsi="Amiri" w:eastAsia="Amiri" w:cs="Amiri"/>
          <w:color w:val="111111"/>
          <w:sz w:val="28"/>
          <w:sz w:val="28"/>
          <w:szCs w:val="28"/>
          <w:rtl w:val="true"/>
          <w:lang w:bidi="ar-SA"/>
        </w:rPr>
        <w:t xml:space="preserve">المغيرة بن شعبة </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المغيرة بن سعيد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tab/>
      </w:r>
      <w:r>
        <w:rPr>
          <w:rFonts w:ascii="Amiri" w:hAnsi="Amiri" w:eastAsia="Amiri" w:cs="Amiri"/>
          <w:color w:val="111111"/>
          <w:sz w:val="28"/>
          <w:sz w:val="28"/>
          <w:szCs w:val="28"/>
          <w:rtl w:val="true"/>
          <w:lang w:bidi="ar-SA"/>
        </w:rPr>
        <w:t xml:space="preserve">الحسين بن على بن النعمان </w:t>
      </w:r>
      <w:r>
        <w:rPr>
          <w:rFonts w:eastAsia="Amiri" w:cs="Amiri" w:ascii="Amiri" w:hAnsi="Amiri"/>
          <w:color w:val="111111"/>
          <w:sz w:val="28"/>
          <w:szCs w:val="28"/>
          <w:rtl w:val="true"/>
          <w:lang w:bidi="ar-SA"/>
        </w:rPr>
        <w:tab/>
        <w:tab/>
      </w:r>
      <w:r>
        <w:rPr>
          <w:rFonts w:ascii="Amiri" w:hAnsi="Amiri" w:eastAsia="Amiri" w:cs="Amiri"/>
          <w:color w:val="111111"/>
          <w:sz w:val="28"/>
          <w:sz w:val="28"/>
          <w:szCs w:val="28"/>
          <w:rtl w:val="true"/>
          <w:lang w:bidi="ar-SA"/>
        </w:rPr>
        <w:t>الحسن بن على بن النعمان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tab/>
      </w:r>
      <w:r>
        <w:rPr>
          <w:rFonts w:ascii="Amiri" w:hAnsi="Amiri" w:eastAsia="Amiri" w:cs="Amiri"/>
          <w:color w:val="111111"/>
          <w:sz w:val="28"/>
          <w:sz w:val="28"/>
          <w:szCs w:val="28"/>
          <w:rtl w:val="true"/>
          <w:lang w:bidi="ar-SA"/>
        </w:rPr>
        <w:t xml:space="preserve">عن أبي أسامة بن زيد </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عن أبي أسامة زيد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tab/>
      </w:r>
      <w:r>
        <w:rPr>
          <w:rFonts w:ascii="Amiri" w:hAnsi="Amiri" w:eastAsia="Amiri" w:cs="Amiri"/>
          <w:color w:val="111111"/>
          <w:sz w:val="28"/>
          <w:sz w:val="28"/>
          <w:szCs w:val="28"/>
          <w:rtl w:val="true"/>
          <w:lang w:bidi="ar-SA"/>
        </w:rPr>
        <w:t xml:space="preserve">السري عن البهي </w:t>
      </w:r>
      <w:r>
        <w:rPr>
          <w:rFonts w:eastAsia="Amiri" w:cs="Amiri" w:ascii="Amiri" w:hAnsi="Amiri"/>
          <w:color w:val="111111"/>
          <w:sz w:val="28"/>
          <w:szCs w:val="28"/>
          <w:rtl w:val="true"/>
          <w:lang w:bidi="ar-SA"/>
        </w:rPr>
        <w:tab/>
        <w:tab/>
      </w:r>
      <w:r>
        <w:rPr>
          <w:rFonts w:ascii="Amiri" w:hAnsi="Amiri" w:eastAsia="Amiri" w:cs="Amiri"/>
          <w:color w:val="111111"/>
          <w:sz w:val="28"/>
          <w:sz w:val="28"/>
          <w:szCs w:val="28"/>
          <w:rtl w:val="true"/>
          <w:lang w:bidi="ar-SA"/>
        </w:rPr>
        <w:t>السدّي عن البهي</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ab/>
      </w:r>
      <w:r>
        <w:rPr>
          <w:rFonts w:ascii="IRNazanin" w:hAnsi="IRNazanin" w:eastAsia="IRNazanin"/>
          <w:color w:val="111111"/>
          <w:sz w:val="28"/>
          <w:sz w:val="28"/>
          <w:szCs w:val="28"/>
          <w:rtl w:val="true"/>
          <w:lang w:bidi="fa-IR"/>
        </w:rPr>
        <w:t xml:space="preserve">عن حبش </w:t>
      </w:r>
      <w:r>
        <w:rPr>
          <w:rFonts w:eastAsia="IRNazanin" w:cs="IRNazanin"/>
          <w:color w:val="111111"/>
          <w:sz w:val="28"/>
          <w:szCs w:val="28"/>
          <w:rtl w:val="true"/>
          <w:lang w:bidi="fa-IR"/>
        </w:rPr>
        <w:tab/>
      </w:r>
      <w:r>
        <w:rPr>
          <w:rFonts w:ascii="IRNazanin" w:hAnsi="IRNazanin" w:eastAsia="IRNazanin"/>
          <w:color w:val="111111"/>
          <w:sz w:val="28"/>
          <w:sz w:val="28"/>
          <w:szCs w:val="28"/>
          <w:rtl w:val="true"/>
          <w:lang w:bidi="fa-IR"/>
        </w:rPr>
        <w:t>عن حنش</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 xml:space="preserve">حكيم بن الحسين </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حكيم بن جبير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tab/>
      </w:r>
      <w:r>
        <w:rPr>
          <w:rFonts w:ascii="Amiri" w:hAnsi="Amiri" w:eastAsia="Amiri" w:cs="Amiri"/>
          <w:color w:val="111111"/>
          <w:sz w:val="28"/>
          <w:sz w:val="28"/>
          <w:szCs w:val="28"/>
          <w:rtl w:val="true"/>
          <w:lang w:bidi="ar-SA"/>
        </w:rPr>
        <w:t xml:space="preserve">المفضل بن سويد </w:t>
      </w:r>
      <w:r>
        <w:rPr>
          <w:rFonts w:eastAsia="Amiri" w:cs="Amiri" w:ascii="Amiri" w:hAnsi="Amiri"/>
          <w:color w:val="111111"/>
          <w:sz w:val="28"/>
          <w:szCs w:val="28"/>
          <w:rtl w:val="true"/>
          <w:lang w:bidi="ar-SA"/>
        </w:rPr>
        <w:tab/>
        <w:tab/>
      </w:r>
      <w:r>
        <w:rPr>
          <w:rFonts w:ascii="Amiri" w:hAnsi="Amiri" w:eastAsia="Amiri" w:cs="Amiri"/>
          <w:color w:val="111111"/>
          <w:sz w:val="28"/>
          <w:sz w:val="28"/>
          <w:szCs w:val="28"/>
          <w:rtl w:val="true"/>
          <w:lang w:bidi="ar-SA"/>
        </w:rPr>
        <w:t>المفضل بن مزيد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tab/>
      </w:r>
      <w:r>
        <w:rPr>
          <w:rFonts w:ascii="Amiri" w:hAnsi="Amiri" w:eastAsia="Amiri" w:cs="Amiri"/>
          <w:color w:val="111111"/>
          <w:sz w:val="28"/>
          <w:sz w:val="28"/>
          <w:szCs w:val="28"/>
          <w:rtl w:val="true"/>
          <w:lang w:bidi="ar-SA"/>
        </w:rPr>
        <w:t xml:space="preserve">محمّد بن عرامة </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محمد بن عذافر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398</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tab/>
      </w:r>
      <w:r>
        <w:rPr>
          <w:rFonts w:ascii="IRNazanin" w:hAnsi="IRNazanin" w:eastAsia="IRNazanin"/>
          <w:color w:val="111111"/>
          <w:sz w:val="28"/>
          <w:sz w:val="28"/>
          <w:szCs w:val="28"/>
          <w:rtl w:val="true"/>
          <w:lang w:bidi="fa-IR"/>
        </w:rPr>
        <w:t xml:space="preserve">یونس بن عبدالرحمن الأشلّ </w:t>
      </w:r>
      <w:r>
        <w:rPr>
          <w:rFonts w:eastAsia="IRNazanin" w:cs="IRNazanin"/>
          <w:color w:val="111111"/>
          <w:sz w:val="28"/>
          <w:szCs w:val="28"/>
          <w:rtl w:val="true"/>
          <w:lang w:bidi="fa-IR"/>
        </w:rPr>
        <w:tab/>
      </w:r>
      <w:r>
        <w:rPr>
          <w:rFonts w:ascii="IRNazanin" w:hAnsi="IRNazanin" w:eastAsia="IRNazanin"/>
          <w:color w:val="111111"/>
          <w:sz w:val="28"/>
          <w:sz w:val="28"/>
          <w:szCs w:val="28"/>
          <w:rtl w:val="true"/>
          <w:lang w:bidi="fa-IR"/>
        </w:rPr>
        <w:t>يونس عن عبدالرحمن الأشل</w:t>
      </w:r>
    </w:p>
    <w:p>
      <w:pPr>
        <w:pStyle w:val="Heading4"/>
        <w:numPr>
          <w:ilvl w:val="3"/>
          <w:numId w:val="1"/>
        </w:numPr>
        <w:rPr/>
      </w:pPr>
      <w:bookmarkStart w:id="82" w:name="__RefHeading___Toc2760114_1067777946"/>
      <w:bookmarkStart w:id="83" w:name="_Toc30"/>
      <w:bookmarkEnd w:id="82"/>
      <w:r>
        <w:rPr/>
        <w:t>4</w:t>
      </w:r>
      <w:r>
        <w:rPr>
          <w:rtl w:val="true"/>
        </w:rPr>
        <w:t xml:space="preserve"> - </w:t>
      </w:r>
      <w:r>
        <w:rPr>
          <w:rtl w:val="true"/>
        </w:rPr>
        <w:t>في الآيات</w:t>
      </w:r>
      <w:bookmarkEnd w:id="8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tab/>
      </w:r>
      <w:r>
        <w:rPr>
          <w:rFonts w:ascii="Amiri" w:hAnsi="Amiri" w:eastAsia="Amiri" w:cs="Amiri"/>
          <w:color w:val="111111"/>
          <w:sz w:val="28"/>
          <w:sz w:val="28"/>
          <w:szCs w:val="28"/>
          <w:rtl w:val="true"/>
          <w:lang w:bidi="ar-SA"/>
        </w:rPr>
        <w:t>لا جدال في الحجّ ولا رفت</w:t>
      </w:r>
      <w:r>
        <w:rPr>
          <w:rFonts w:eastAsia="Amiri" w:cs="Amiri" w:ascii="Amiri" w:hAnsi="Amiri"/>
          <w:color w:val="111111"/>
          <w:sz w:val="28"/>
          <w:szCs w:val="28"/>
          <w:rtl w:val="true"/>
          <w:lang w:bidi="ar-SA"/>
        </w:rPr>
        <w:t xml:space="preserve">... </w:t>
        <w:tab/>
      </w:r>
      <w:r>
        <w:rPr>
          <w:rFonts w:ascii="Amiri" w:hAnsi="Amiri" w:eastAsia="Amiri" w:cs="Amiri"/>
          <w:color w:val="111111"/>
          <w:sz w:val="28"/>
          <w:sz w:val="28"/>
          <w:szCs w:val="28"/>
          <w:rtl w:val="true"/>
          <w:lang w:bidi="ar-SA"/>
        </w:rPr>
        <w:t>فلا رفت ولا فسوق ولا جدال في الحج</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tab/>
      </w:r>
      <w:r>
        <w:rPr>
          <w:rFonts w:ascii="Amiri" w:hAnsi="Amiri" w:eastAsia="Amiri" w:cs="Amiri"/>
          <w:color w:val="111111"/>
          <w:sz w:val="28"/>
          <w:sz w:val="28"/>
          <w:szCs w:val="28"/>
          <w:rtl w:val="true"/>
          <w:lang w:bidi="ar-SA"/>
        </w:rPr>
        <w:t xml:space="preserve">فلا تأخذوا </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ولا يحل لكم أن تأخذوا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tab/>
      </w:r>
      <w:r>
        <w:rPr>
          <w:rFonts w:ascii="Amiri" w:hAnsi="Amiri" w:eastAsia="Amiri" w:cs="Amiri"/>
          <w:color w:val="111111"/>
          <w:sz w:val="28"/>
          <w:sz w:val="28"/>
          <w:szCs w:val="28"/>
          <w:rtl w:val="true"/>
          <w:lang w:bidi="ar-SA"/>
        </w:rPr>
        <w:t xml:space="preserve">ليبلونكم بشيء </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ليبلونكم اللّه بشيء</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tab/>
      </w:r>
      <w:r>
        <w:rPr>
          <w:rFonts w:ascii="Amiri" w:hAnsi="Amiri" w:eastAsia="Amiri" w:cs="Amiri"/>
          <w:color w:val="111111"/>
          <w:sz w:val="28"/>
          <w:sz w:val="28"/>
          <w:szCs w:val="28"/>
          <w:rtl w:val="true"/>
          <w:lang w:bidi="ar-SA"/>
        </w:rPr>
        <w:t xml:space="preserve">وهو الذي يقبل التوبة </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هو يقبل التوبة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الأخير </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 xml:space="preserve">من المهتدين </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من الممترين</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tab/>
      </w:r>
      <w:r>
        <w:rPr>
          <w:rFonts w:ascii="Amiri" w:hAnsi="Amiri" w:eastAsia="Amiri" w:cs="Amiri"/>
          <w:color w:val="111111"/>
          <w:sz w:val="28"/>
          <w:sz w:val="28"/>
          <w:szCs w:val="28"/>
          <w:rtl w:val="true"/>
          <w:lang w:bidi="ar-SA"/>
        </w:rPr>
        <w:t xml:space="preserve">لشيء انه فاعل </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 xml:space="preserve">لشيء اني فاعل </w:t>
      </w:r>
      <w:bookmarkStart w:id="84" w:name="pg10219_150494"/>
    </w:p>
    <w:p>
      <w:pPr>
        <w:pStyle w:val="Heading4"/>
        <w:numPr>
          <w:ilvl w:val="3"/>
          <w:numId w:val="1"/>
        </w:numPr>
        <w:rPr/>
      </w:pPr>
      <w:bookmarkStart w:id="85" w:name="__RefHeading___Toc2760116_1067777946"/>
      <w:bookmarkStart w:id="86" w:name="_Toc31"/>
      <w:bookmarkEnd w:id="84"/>
      <w:bookmarkEnd w:id="85"/>
      <w:r>
        <w:rPr/>
        <w:t>5</w:t>
      </w:r>
      <w:r>
        <w:rPr>
          <w:rtl w:val="true"/>
        </w:rPr>
        <w:t xml:space="preserve"> - </w:t>
      </w:r>
      <w:r>
        <w:rPr>
          <w:rtl w:val="true"/>
        </w:rPr>
        <w:t>في القواعد</w:t>
      </w:r>
      <w:bookmarkEnd w:id="86"/>
    </w:p>
    <w:p>
      <w:pPr>
        <w:pStyle w:val="BookText"/>
        <w:rPr/>
      </w:pPr>
      <w:r>
        <w:rPr>
          <w:rFonts w:ascii="Amiri" w:hAnsi="Amiri" w:eastAsia="Amiri" w:cs="Amiri"/>
          <w:color w:val="111111"/>
          <w:sz w:val="28"/>
          <w:sz w:val="28"/>
          <w:szCs w:val="28"/>
          <w:rtl w:val="true"/>
          <w:lang w:bidi="ar-SA"/>
        </w:rPr>
        <w:t xml:space="preserve">الجزء الصفحة السطر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الصواب</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tab/>
      </w:r>
      <w:r>
        <w:rPr>
          <w:rFonts w:ascii="Amiri" w:hAnsi="Amiri" w:eastAsia="Amiri" w:cs="Amiri"/>
          <w:color w:val="111111"/>
          <w:sz w:val="28"/>
          <w:sz w:val="28"/>
          <w:szCs w:val="28"/>
          <w:rtl w:val="true"/>
          <w:lang w:bidi="ar-SA"/>
        </w:rPr>
        <w:t xml:space="preserve">يقوم ثمن الهدي طعام </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يقوم ثمن الهدى طعاماً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348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tab/>
      </w:r>
      <w:r>
        <w:rPr>
          <w:rFonts w:ascii="IRNazanin" w:hAnsi="IRNazanin" w:eastAsia="IRNazanin"/>
          <w:color w:val="111111"/>
          <w:sz w:val="28"/>
          <w:sz w:val="28"/>
          <w:szCs w:val="28"/>
          <w:rtl w:val="true"/>
          <w:lang w:bidi="fa-IR"/>
        </w:rPr>
        <w:t xml:space="preserve">سئل أبا </w:t>
      </w:r>
      <w:r>
        <w:rPr>
          <w:rFonts w:eastAsia="IRNazanin" w:cs="IRNazanin"/>
          <w:color w:val="111111"/>
          <w:sz w:val="28"/>
          <w:szCs w:val="28"/>
          <w:rtl w:val="true"/>
          <w:lang w:bidi="fa-IR"/>
        </w:rPr>
        <w:tab/>
        <w:tab/>
      </w:r>
      <w:r>
        <w:rPr>
          <w:rFonts w:ascii="IRNazanin" w:hAnsi="IRNazanin" w:eastAsia="IRNazanin"/>
          <w:color w:val="111111"/>
          <w:sz w:val="28"/>
          <w:sz w:val="28"/>
          <w:szCs w:val="28"/>
          <w:rtl w:val="true"/>
          <w:lang w:bidi="fa-IR"/>
        </w:rPr>
        <w:t>سئل أبو</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tab/>
      </w:r>
      <w:r>
        <w:rPr>
          <w:rFonts w:ascii="Amiri" w:hAnsi="Amiri" w:eastAsia="Amiri" w:cs="Amiri"/>
          <w:color w:val="111111"/>
          <w:sz w:val="28"/>
          <w:sz w:val="28"/>
          <w:szCs w:val="28"/>
          <w:rtl w:val="true"/>
          <w:lang w:bidi="ar-SA"/>
        </w:rPr>
        <w:t xml:space="preserve">إن في الزرع حقان </w:t>
      </w:r>
      <w:r>
        <w:rPr>
          <w:rFonts w:eastAsia="Amiri" w:cs="Amiri" w:ascii="Amiri" w:hAnsi="Amiri"/>
          <w:color w:val="111111"/>
          <w:sz w:val="28"/>
          <w:szCs w:val="28"/>
          <w:rtl w:val="true"/>
          <w:lang w:bidi="ar-SA"/>
        </w:rPr>
        <w:tab/>
        <w:tab/>
      </w:r>
      <w:r>
        <w:rPr>
          <w:rFonts w:ascii="Amiri" w:hAnsi="Amiri" w:eastAsia="Amiri" w:cs="Amiri"/>
          <w:color w:val="111111"/>
          <w:sz w:val="28"/>
          <w:sz w:val="28"/>
          <w:szCs w:val="28"/>
          <w:rtl w:val="true"/>
          <w:lang w:bidi="ar-SA"/>
        </w:rPr>
        <w:t>أن في الزرع حقين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tab/>
      </w:r>
      <w:r>
        <w:rPr>
          <w:rFonts w:ascii="Amiri" w:hAnsi="Amiri" w:eastAsia="Amiri" w:cs="Amiri"/>
          <w:color w:val="111111"/>
          <w:sz w:val="28"/>
          <w:sz w:val="28"/>
          <w:szCs w:val="28"/>
          <w:rtl w:val="true"/>
          <w:lang w:bidi="ar-SA"/>
        </w:rPr>
        <w:t xml:space="preserve">يعني المشركون </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يعني المشركين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tab/>
      </w:r>
      <w:r>
        <w:rPr>
          <w:rFonts w:ascii="Amiri" w:hAnsi="Amiri" w:eastAsia="Amiri" w:cs="Amiri"/>
          <w:color w:val="111111"/>
          <w:sz w:val="28"/>
          <w:sz w:val="28"/>
          <w:szCs w:val="28"/>
          <w:rtl w:val="true"/>
          <w:lang w:bidi="ar-SA"/>
        </w:rPr>
        <w:t xml:space="preserve">حتى يأتون </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حتى يأتوا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tab/>
      </w:r>
      <w:r>
        <w:rPr>
          <w:rFonts w:ascii="Amiri" w:hAnsi="Amiri" w:eastAsia="Amiri" w:cs="Amiri"/>
          <w:color w:val="111111"/>
          <w:sz w:val="28"/>
          <w:sz w:val="28"/>
          <w:szCs w:val="28"/>
          <w:rtl w:val="true"/>
          <w:lang w:bidi="ar-SA"/>
        </w:rPr>
        <w:t xml:space="preserve">وهؤلاء المهاجرين </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وهؤلاء المهاجرون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tab/>
      </w:r>
      <w:r>
        <w:rPr>
          <w:rFonts w:ascii="Amiri" w:hAnsi="Amiri" w:eastAsia="Amiri" w:cs="Amiri"/>
          <w:color w:val="111111"/>
          <w:sz w:val="28"/>
          <w:sz w:val="28"/>
          <w:szCs w:val="28"/>
          <w:rtl w:val="true"/>
          <w:lang w:bidi="ar-SA"/>
        </w:rPr>
        <w:t xml:space="preserve">إن علي مني </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إن علياً مني</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tab/>
      </w:r>
      <w:r>
        <w:rPr>
          <w:rFonts w:ascii="Amiri" w:hAnsi="Amiri" w:eastAsia="Amiri" w:cs="Amiri"/>
          <w:color w:val="111111"/>
          <w:sz w:val="28"/>
          <w:sz w:val="28"/>
          <w:szCs w:val="28"/>
          <w:rtl w:val="true"/>
          <w:lang w:bidi="ar-SA"/>
        </w:rPr>
        <w:t xml:space="preserve">أربعين سنة </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اربعون سنة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tab/>
      </w:r>
      <w:r>
        <w:rPr>
          <w:rFonts w:ascii="Amiri" w:hAnsi="Amiri" w:eastAsia="Amiri" w:cs="Amiri"/>
          <w:color w:val="111111"/>
          <w:sz w:val="28"/>
          <w:sz w:val="28"/>
          <w:szCs w:val="28"/>
          <w:rtl w:val="true"/>
          <w:lang w:bidi="ar-SA"/>
        </w:rPr>
        <w:t xml:space="preserve">أبي يزيد </w:t>
      </w:r>
      <w:r>
        <w:rPr>
          <w:rFonts w:eastAsia="Amiri" w:cs="Amiri" w:ascii="Amiri" w:hAnsi="Amiri"/>
          <w:color w:val="111111"/>
          <w:sz w:val="28"/>
          <w:szCs w:val="28"/>
          <w:rtl w:val="true"/>
          <w:lang w:bidi="ar-SA"/>
        </w:rPr>
        <w:tab/>
        <w:tab/>
      </w:r>
      <w:r>
        <w:rPr>
          <w:rFonts w:ascii="Amiri" w:hAnsi="Amiri" w:eastAsia="Amiri" w:cs="Amiri"/>
          <w:color w:val="111111"/>
          <w:sz w:val="28"/>
          <w:sz w:val="28"/>
          <w:szCs w:val="28"/>
          <w:rtl w:val="true"/>
          <w:lang w:bidi="ar-SA"/>
        </w:rPr>
        <w:t>عن أبي يزيد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tab/>
      </w:r>
      <w:r>
        <w:rPr>
          <w:rFonts w:ascii="Amiri" w:hAnsi="Amiri" w:eastAsia="Amiri" w:cs="Amiri"/>
          <w:color w:val="111111"/>
          <w:sz w:val="28"/>
          <w:sz w:val="28"/>
          <w:szCs w:val="28"/>
          <w:rtl w:val="true"/>
          <w:lang w:bidi="ar-SA"/>
        </w:rPr>
        <w:t xml:space="preserve">كان المستهزئين </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كان المستهزئون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334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tab/>
      </w:r>
      <w:r>
        <w:rPr>
          <w:rFonts w:ascii="IRNazanin" w:hAnsi="IRNazanin" w:eastAsia="IRNazanin"/>
          <w:color w:val="111111"/>
          <w:sz w:val="28"/>
          <w:sz w:val="28"/>
          <w:szCs w:val="28"/>
          <w:rtl w:val="true"/>
          <w:lang w:bidi="fa-IR"/>
        </w:rPr>
        <w:t xml:space="preserve">بينما موسى قاعداً </w:t>
      </w:r>
      <w:r>
        <w:rPr>
          <w:rFonts w:eastAsia="IRNazanin" w:cs="IRNazanin"/>
          <w:color w:val="111111"/>
          <w:sz w:val="28"/>
          <w:szCs w:val="28"/>
          <w:rtl w:val="true"/>
          <w:lang w:bidi="fa-IR"/>
        </w:rPr>
        <w:tab/>
        <w:tab/>
      </w:r>
      <w:r>
        <w:rPr>
          <w:rFonts w:ascii="IRNazanin" w:hAnsi="IRNazanin" w:eastAsia="IRNazanin"/>
          <w:color w:val="111111"/>
          <w:sz w:val="28"/>
          <w:sz w:val="28"/>
          <w:szCs w:val="28"/>
          <w:rtl w:val="true"/>
          <w:lang w:bidi="fa-IR"/>
        </w:rPr>
        <w:t>بينما موسی قاعد</w:t>
      </w:r>
    </w:p>
    <w:p>
      <w:pPr>
        <w:pStyle w:val="Heading4"/>
        <w:numPr>
          <w:ilvl w:val="3"/>
          <w:numId w:val="1"/>
        </w:numPr>
        <w:rPr/>
      </w:pPr>
      <w:bookmarkStart w:id="87" w:name="__RefHeading___Toc2760118_1067777946"/>
      <w:bookmarkStart w:id="88" w:name="_Toc32"/>
      <w:bookmarkEnd w:id="87"/>
      <w:r>
        <w:rPr/>
        <w:t>6</w:t>
      </w:r>
      <w:r>
        <w:rPr>
          <w:rtl w:val="true"/>
        </w:rPr>
        <w:t xml:space="preserve"> - </w:t>
      </w:r>
      <w:r>
        <w:rPr>
          <w:rtl w:val="true"/>
        </w:rPr>
        <w:t>في التصحيف والتحريف</w:t>
      </w:r>
      <w:bookmarkEnd w:id="8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tab/>
      </w:r>
      <w:r>
        <w:rPr>
          <w:rFonts w:ascii="IRNazanin" w:hAnsi="IRNazanin" w:eastAsia="IRNazanin"/>
          <w:color w:val="111111"/>
          <w:sz w:val="28"/>
          <w:sz w:val="28"/>
          <w:szCs w:val="28"/>
          <w:rtl w:val="true"/>
          <w:lang w:bidi="fa-IR"/>
        </w:rPr>
        <w:t xml:space="preserve">فأمروهم </w:t>
      </w:r>
      <w:r>
        <w:rPr>
          <w:rFonts w:eastAsia="IRNazanin" w:cs="IRNazanin"/>
          <w:color w:val="111111"/>
          <w:sz w:val="28"/>
          <w:szCs w:val="28"/>
          <w:rtl w:val="true"/>
          <w:lang w:bidi="fa-IR"/>
        </w:rPr>
        <w:tab/>
        <w:tab/>
      </w:r>
      <w:r>
        <w:rPr>
          <w:rFonts w:ascii="IRNazanin" w:hAnsi="IRNazanin" w:eastAsia="IRNazanin"/>
          <w:color w:val="111111"/>
          <w:sz w:val="28"/>
          <w:sz w:val="28"/>
          <w:szCs w:val="28"/>
          <w:rtl w:val="true"/>
          <w:lang w:bidi="fa-IR"/>
        </w:rPr>
        <w:t>فأمرهم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tab/>
      </w:r>
      <w:r>
        <w:rPr>
          <w:rFonts w:ascii="Amiri" w:hAnsi="Amiri" w:eastAsia="Amiri" w:cs="Amiri"/>
          <w:color w:val="111111"/>
          <w:sz w:val="28"/>
          <w:sz w:val="28"/>
          <w:szCs w:val="28"/>
          <w:rtl w:val="true"/>
          <w:lang w:bidi="ar-SA"/>
        </w:rPr>
        <w:t xml:space="preserve">ما أصل إلى أن تقرباني </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لا تصلان إلي، ولا تقربان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tab/>
      </w:r>
      <w:r>
        <w:rPr>
          <w:rFonts w:ascii="Amiri" w:hAnsi="Amiri" w:eastAsia="Amiri" w:cs="Amiri"/>
          <w:color w:val="111111"/>
          <w:sz w:val="28"/>
          <w:sz w:val="28"/>
          <w:szCs w:val="28"/>
          <w:rtl w:val="true"/>
          <w:lang w:bidi="ar-SA"/>
        </w:rPr>
        <w:t xml:space="preserve">بين كل حيضة </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بين كل حيضتين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tab/>
      </w:r>
      <w:r>
        <w:rPr>
          <w:rFonts w:ascii="Amiri" w:hAnsi="Amiri" w:eastAsia="Amiri" w:cs="Amiri"/>
          <w:color w:val="111111"/>
          <w:sz w:val="28"/>
          <w:sz w:val="28"/>
          <w:szCs w:val="28"/>
          <w:rtl w:val="true"/>
          <w:lang w:bidi="ar-SA"/>
        </w:rPr>
        <w:t xml:space="preserve">في ماله بقيمة </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في مال بقيمته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tab/>
      </w:r>
      <w:r>
        <w:rPr>
          <w:rFonts w:ascii="Amiri" w:hAnsi="Amiri" w:eastAsia="Amiri" w:cs="Amiri"/>
          <w:color w:val="111111"/>
          <w:sz w:val="28"/>
          <w:sz w:val="28"/>
          <w:szCs w:val="28"/>
          <w:rtl w:val="true"/>
          <w:lang w:bidi="ar-SA"/>
        </w:rPr>
        <w:t xml:space="preserve">ما أراك عليك عدوك </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ما أدال عليك عدوك</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tab/>
      </w:r>
      <w:r>
        <w:rPr>
          <w:rFonts w:ascii="Amiri" w:hAnsi="Amiri" w:eastAsia="Amiri" w:cs="Amiri"/>
          <w:color w:val="111111"/>
          <w:sz w:val="28"/>
          <w:sz w:val="28"/>
          <w:szCs w:val="28"/>
          <w:rtl w:val="true"/>
          <w:lang w:bidi="ar-SA"/>
        </w:rPr>
        <w:t xml:space="preserve">فتذاكروا الشريف </w:t>
      </w:r>
      <w:r>
        <w:rPr>
          <w:rFonts w:eastAsia="Amiri" w:cs="Amiri" w:ascii="Amiri" w:hAnsi="Amiri"/>
          <w:color w:val="111111"/>
          <w:sz w:val="28"/>
          <w:szCs w:val="28"/>
          <w:rtl w:val="true"/>
          <w:lang w:bidi="ar-SA"/>
        </w:rPr>
        <w:tab/>
        <w:tab/>
      </w:r>
      <w:r>
        <w:rPr>
          <w:rFonts w:ascii="Amiri" w:hAnsi="Amiri" w:eastAsia="Amiri" w:cs="Amiri"/>
          <w:color w:val="111111"/>
          <w:sz w:val="28"/>
          <w:sz w:val="28"/>
          <w:szCs w:val="28"/>
          <w:rtl w:val="true"/>
          <w:lang w:bidi="ar-SA"/>
        </w:rPr>
        <w:t xml:space="preserve">فتذاكروا السديف </w:t>
      </w:r>
      <w:bookmarkStart w:id="89" w:name="pg10219_150495"/>
    </w:p>
    <w:p>
      <w:pPr>
        <w:pStyle w:val="BookText"/>
        <w:rPr/>
      </w:pPr>
      <w:bookmarkEnd w:id="89"/>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tab/>
      </w:r>
      <w:r>
        <w:rPr>
          <w:rFonts w:ascii="Amiri" w:hAnsi="Amiri" w:eastAsia="Amiri" w:cs="Amiri"/>
          <w:color w:val="111111"/>
          <w:sz w:val="28"/>
          <w:sz w:val="28"/>
          <w:szCs w:val="28"/>
          <w:rtl w:val="true"/>
          <w:lang w:bidi="ar-SA"/>
        </w:rPr>
        <w:t xml:space="preserve">من حديوتك </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من جريرتك</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tab/>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الوشاء </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 xml:space="preserve">الصواب حذف التحية لانه ليس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tab/>
      </w:r>
      <w:r>
        <w:rPr>
          <w:rFonts w:ascii="Amiri" w:hAnsi="Amiri" w:eastAsia="Amiri" w:cs="Amiri"/>
          <w:color w:val="111111"/>
          <w:sz w:val="28"/>
          <w:sz w:val="28"/>
          <w:szCs w:val="28"/>
          <w:rtl w:val="true"/>
          <w:lang w:bidi="ar-SA"/>
        </w:rPr>
        <w:t xml:space="preserve">ينبغي أن ينظرها بالمصعوق </w:t>
      </w:r>
      <w:r>
        <w:rPr>
          <w:rFonts w:eastAsia="Amiri" w:cs="Amiri" w:ascii="Amiri" w:hAnsi="Amiri"/>
          <w:color w:val="111111"/>
          <w:sz w:val="28"/>
          <w:szCs w:val="28"/>
          <w:rtl w:val="true"/>
          <w:lang w:bidi="ar-SA"/>
        </w:rPr>
        <w:tab/>
        <w:tab/>
      </w:r>
      <w:r>
        <w:rPr>
          <w:rFonts w:ascii="Amiri" w:hAnsi="Amiri" w:eastAsia="Amiri" w:cs="Amiri"/>
          <w:color w:val="111111"/>
          <w:sz w:val="28"/>
          <w:sz w:val="28"/>
          <w:szCs w:val="28"/>
          <w:rtl w:val="true"/>
          <w:lang w:bidi="ar-SA"/>
        </w:rPr>
        <w:t>ينبغي أن ينظر بالمصعوق</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tab/>
      </w:r>
      <w:r>
        <w:rPr>
          <w:rFonts w:ascii="Amiri" w:hAnsi="Amiri" w:eastAsia="Amiri" w:cs="Amiri"/>
          <w:color w:val="111111"/>
          <w:sz w:val="28"/>
          <w:sz w:val="28"/>
          <w:szCs w:val="28"/>
          <w:rtl w:val="true"/>
          <w:lang w:bidi="ar-SA"/>
        </w:rPr>
        <w:t xml:space="preserve">في سفر لهم </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في سفر تهم تلك</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tab/>
      </w:r>
      <w:r>
        <w:rPr>
          <w:rFonts w:ascii="Amiri" w:hAnsi="Amiri" w:eastAsia="Amiri" w:cs="Amiri"/>
          <w:color w:val="111111"/>
          <w:sz w:val="28"/>
          <w:sz w:val="28"/>
          <w:szCs w:val="28"/>
          <w:rtl w:val="true"/>
          <w:lang w:bidi="ar-SA"/>
        </w:rPr>
        <w:t xml:space="preserve">كل مال لا مولى له </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كل من مات لا مولى له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tab/>
      </w:r>
      <w:r>
        <w:rPr>
          <w:rFonts w:ascii="Amiri" w:hAnsi="Amiri" w:eastAsia="Amiri" w:cs="Amiri"/>
          <w:color w:val="111111"/>
          <w:sz w:val="28"/>
          <w:sz w:val="28"/>
          <w:szCs w:val="28"/>
          <w:rtl w:val="true"/>
          <w:lang w:bidi="ar-SA"/>
        </w:rPr>
        <w:t xml:space="preserve">أنا لكم على عدوكم </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أدا لكم على عدوكم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tab/>
      </w:r>
      <w:r>
        <w:rPr>
          <w:rFonts w:ascii="Amiri" w:hAnsi="Amiri" w:eastAsia="Amiri" w:cs="Amiri"/>
          <w:color w:val="111111"/>
          <w:sz w:val="28"/>
          <w:sz w:val="28"/>
          <w:szCs w:val="28"/>
          <w:rtl w:val="true"/>
          <w:lang w:bidi="ar-SA"/>
        </w:rPr>
        <w:t xml:space="preserve">توجد فيه من كتاب اللّه </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توجدنيه من كتاب اللّه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tab/>
      </w:r>
      <w:r>
        <w:rPr>
          <w:rFonts w:ascii="IRNazanin" w:hAnsi="IRNazanin" w:eastAsia="IRNazanin"/>
          <w:color w:val="111111"/>
          <w:sz w:val="28"/>
          <w:sz w:val="28"/>
          <w:szCs w:val="28"/>
          <w:rtl w:val="true"/>
          <w:lang w:bidi="fa-IR"/>
        </w:rPr>
        <w:t xml:space="preserve">انتهى بالحلال إلى الإمام </w:t>
      </w:r>
      <w:r>
        <w:rPr>
          <w:rFonts w:eastAsia="IRNazanin" w:cs="IRNazanin"/>
          <w:color w:val="111111"/>
          <w:sz w:val="28"/>
          <w:szCs w:val="28"/>
          <w:rtl w:val="true"/>
          <w:lang w:bidi="fa-IR"/>
        </w:rPr>
        <w:tab/>
      </w:r>
      <w:r>
        <w:rPr>
          <w:rFonts w:ascii="IRNazanin" w:hAnsi="IRNazanin" w:eastAsia="IRNazanin"/>
          <w:color w:val="111111"/>
          <w:sz w:val="28"/>
          <w:sz w:val="28"/>
          <w:szCs w:val="28"/>
          <w:rtl w:val="true"/>
          <w:lang w:bidi="fa-IR"/>
        </w:rPr>
        <w:t>انتهى الحد إلى الإمام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tab/>
      </w:r>
      <w:r>
        <w:rPr>
          <w:rFonts w:ascii="Amiri" w:hAnsi="Amiri" w:eastAsia="Amiri" w:cs="Amiri"/>
          <w:color w:val="111111"/>
          <w:sz w:val="28"/>
          <w:sz w:val="28"/>
          <w:szCs w:val="28"/>
          <w:rtl w:val="true"/>
          <w:lang w:bidi="ar-SA"/>
        </w:rPr>
        <w:t xml:space="preserve">إن لهم ملكاً مبطئاً </w:t>
      </w:r>
      <w:r>
        <w:rPr>
          <w:rFonts w:eastAsia="Amiri" w:cs="Amiri" w:ascii="Amiri" w:hAnsi="Amiri"/>
          <w:color w:val="111111"/>
          <w:sz w:val="28"/>
          <w:szCs w:val="28"/>
          <w:rtl w:val="true"/>
          <w:lang w:bidi="ar-SA"/>
        </w:rPr>
        <w:tab/>
        <w:tab/>
      </w:r>
      <w:r>
        <w:rPr>
          <w:rFonts w:ascii="Amiri" w:hAnsi="Amiri" w:eastAsia="Amiri" w:cs="Amiri"/>
          <w:color w:val="111111"/>
          <w:sz w:val="28"/>
          <w:sz w:val="28"/>
          <w:szCs w:val="28"/>
          <w:rtl w:val="true"/>
          <w:lang w:bidi="ar-SA"/>
        </w:rPr>
        <w:t>إن لهم ملكان مبطناً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tab/>
      </w:r>
      <w:r>
        <w:rPr>
          <w:rFonts w:ascii="IRNazanin" w:hAnsi="IRNazanin" w:eastAsia="IRNazanin"/>
          <w:color w:val="111111"/>
          <w:sz w:val="28"/>
          <w:sz w:val="28"/>
          <w:szCs w:val="28"/>
          <w:rtl w:val="true"/>
          <w:lang w:bidi="fa-IR"/>
        </w:rPr>
        <w:t xml:space="preserve">حسد يوسف اخوته </w:t>
      </w:r>
      <w:r>
        <w:rPr>
          <w:rFonts w:eastAsia="IRNazanin" w:cs="IRNazanin"/>
          <w:color w:val="111111"/>
          <w:sz w:val="28"/>
          <w:szCs w:val="28"/>
          <w:rtl w:val="true"/>
          <w:lang w:bidi="fa-IR"/>
        </w:rPr>
        <w:tab/>
      </w:r>
      <w:r>
        <w:rPr>
          <w:rFonts w:ascii="IRNazanin" w:hAnsi="IRNazanin" w:eastAsia="IRNazanin"/>
          <w:color w:val="111111"/>
          <w:sz w:val="28"/>
          <w:sz w:val="28"/>
          <w:szCs w:val="28"/>
          <w:rtl w:val="true"/>
          <w:lang w:bidi="fa-IR"/>
        </w:rPr>
        <w:t>حسد بیوسف اخوته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 xml:space="preserve">لو قد شم بريحي </w:t>
      </w:r>
      <w:r>
        <w:rPr>
          <w:rFonts w:eastAsia="Amiri" w:cs="Amiri" w:ascii="Amiri" w:hAnsi="Amiri"/>
          <w:color w:val="111111"/>
          <w:sz w:val="28"/>
          <w:szCs w:val="28"/>
          <w:rtl w:val="true"/>
          <w:lang w:bidi="ar-SA"/>
        </w:rPr>
        <w:tab/>
        <w:tab/>
      </w:r>
      <w:r>
        <w:rPr>
          <w:rFonts w:ascii="Amiri" w:hAnsi="Amiri" w:eastAsia="Amiri" w:cs="Amiri"/>
          <w:color w:val="111111"/>
          <w:sz w:val="28"/>
          <w:sz w:val="28"/>
          <w:szCs w:val="28"/>
          <w:rtl w:val="true"/>
          <w:lang w:bidi="ar-SA"/>
        </w:rPr>
        <w:t>لو قد شم ريحي</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 xml:space="preserve">جمع اللّه يعقوب </w:t>
      </w:r>
      <w:r>
        <w:rPr>
          <w:rFonts w:eastAsia="Amiri" w:cs="Amiri" w:ascii="Amiri" w:hAnsi="Amiri"/>
          <w:color w:val="111111"/>
          <w:sz w:val="28"/>
          <w:szCs w:val="28"/>
          <w:rtl w:val="true"/>
          <w:lang w:bidi="ar-SA"/>
        </w:rPr>
        <w:tab/>
        <w:tab/>
      </w:r>
      <w:r>
        <w:rPr>
          <w:rFonts w:ascii="Amiri" w:hAnsi="Amiri" w:eastAsia="Amiri" w:cs="Amiri"/>
          <w:color w:val="111111"/>
          <w:sz w:val="28"/>
          <w:sz w:val="28"/>
          <w:szCs w:val="28"/>
          <w:rtl w:val="true"/>
          <w:lang w:bidi="ar-SA"/>
        </w:rPr>
        <w:t>جمع اللّه ليعقوب</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tab/>
      </w:r>
      <w:r>
        <w:rPr>
          <w:rFonts w:ascii="Amiri" w:hAnsi="Amiri" w:eastAsia="Amiri" w:cs="Amiri"/>
          <w:color w:val="111111"/>
          <w:sz w:val="28"/>
          <w:sz w:val="28"/>
          <w:szCs w:val="28"/>
          <w:rtl w:val="true"/>
          <w:lang w:bidi="ar-SA"/>
        </w:rPr>
        <w:t xml:space="preserve">كالرعد العاصف </w:t>
      </w:r>
      <w:r>
        <w:rPr>
          <w:rFonts w:eastAsia="Amiri" w:cs="Amiri" w:ascii="Amiri" w:hAnsi="Amiri"/>
          <w:color w:val="111111"/>
          <w:sz w:val="28"/>
          <w:szCs w:val="28"/>
          <w:rtl w:val="true"/>
          <w:lang w:bidi="ar-SA"/>
        </w:rPr>
        <w:tab/>
        <w:tab/>
      </w:r>
      <w:r>
        <w:rPr>
          <w:rFonts w:ascii="Amiri" w:hAnsi="Amiri" w:eastAsia="Amiri" w:cs="Amiri"/>
          <w:color w:val="111111"/>
          <w:sz w:val="28"/>
          <w:sz w:val="28"/>
          <w:szCs w:val="28"/>
          <w:rtl w:val="true"/>
          <w:lang w:bidi="ar-SA"/>
        </w:rPr>
        <w:t>كالرعد القاصف</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الأخير </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 xml:space="preserve">أراد أن ينشر </w:t>
      </w:r>
      <w:r>
        <w:rPr>
          <w:rFonts w:eastAsia="Amiri" w:cs="Amiri" w:ascii="Amiri" w:hAnsi="Amiri"/>
          <w:color w:val="111111"/>
          <w:sz w:val="28"/>
          <w:szCs w:val="28"/>
          <w:rtl w:val="true"/>
          <w:lang w:bidi="ar-SA"/>
        </w:rPr>
        <w:tab/>
        <w:tab/>
      </w:r>
      <w:r>
        <w:rPr>
          <w:rFonts w:ascii="Amiri" w:hAnsi="Amiri" w:eastAsia="Amiri" w:cs="Amiri"/>
          <w:color w:val="111111"/>
          <w:sz w:val="28"/>
          <w:sz w:val="28"/>
          <w:szCs w:val="28"/>
          <w:rtl w:val="true"/>
          <w:lang w:bidi="ar-SA"/>
        </w:rPr>
        <w:t>أراد أن ينظر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tab/>
      </w:r>
      <w:r>
        <w:rPr>
          <w:rFonts w:ascii="Amiri" w:hAnsi="Amiri" w:eastAsia="Amiri" w:cs="Amiri"/>
          <w:color w:val="111111"/>
          <w:sz w:val="28"/>
          <w:sz w:val="28"/>
          <w:szCs w:val="28"/>
          <w:rtl w:val="true"/>
          <w:lang w:bidi="ar-SA"/>
        </w:rPr>
        <w:t xml:space="preserve">خشي ان أدركه الغلام </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خشي ان أدرك الغلام</w:t>
      </w:r>
    </w:p>
    <w:p>
      <w:pPr>
        <w:pStyle w:val="Heading4"/>
        <w:numPr>
          <w:ilvl w:val="3"/>
          <w:numId w:val="1"/>
        </w:numPr>
        <w:rPr/>
      </w:pPr>
      <w:bookmarkStart w:id="90" w:name="__RefHeading___Toc2760120_1067777946"/>
      <w:bookmarkStart w:id="91" w:name="_Toc33"/>
      <w:bookmarkEnd w:id="90"/>
      <w:r>
        <w:rPr/>
        <w:t>7</w:t>
      </w:r>
      <w:r>
        <w:rPr>
          <w:rtl w:val="true"/>
        </w:rPr>
        <w:t xml:space="preserve"> - </w:t>
      </w:r>
      <w:r>
        <w:rPr>
          <w:rtl w:val="true"/>
        </w:rPr>
        <w:t>في تقطيع الأحاديث</w:t>
      </w:r>
      <w:bookmarkEnd w:id="91"/>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أيضاً جعل عبارة في الحديث اللاحق وهي تابعة إلى الحديث السابق، ففي ص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xml:space="preserve">، السطر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 وما أحدث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ورواه وأصحابه عن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والصواب أن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ورواه وأصحابه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تصحفت أولاً ووضعت في غير موضعها ثانياً، وصوابها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 وما أحدث زُرارة وأصحابه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بصير</w:t>
      </w:r>
      <w:r>
        <w:rPr>
          <w:rFonts w:eastAsia="Amiri" w:cs="Amiri" w:ascii="Amiri" w:hAnsi="Amiri"/>
          <w:color w:val="111111"/>
          <w:sz w:val="28"/>
          <w:szCs w:val="28"/>
          <w:rtl w:val="true"/>
          <w:lang w:bidi="ar-SA"/>
        </w:rPr>
        <w:t xml:space="preserve">). </w:t>
      </w:r>
      <w:bookmarkStart w:id="92" w:name="pg10219_150496"/>
    </w:p>
    <w:p>
      <w:pPr>
        <w:pStyle w:val="BookText"/>
        <w:rPr/>
      </w:pPr>
      <w:bookmarkEnd w:id="92"/>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الجزء الثاني 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جعفر بن أحمد، عن الفضل ابن شاذان، انه وجد مكتوباً بخط أبيه مثله ح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والصواب أنهما حديث واحد هكذا نصه في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أحمد، عن الفضل بن شاذان أنه وجد مكتوباً بخط أبيه عن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ترد في النسخ</w:t>
      </w:r>
      <w:r>
        <w:rPr>
          <w:rFonts w:eastAsia="Amiri" w:cs="Amiri" w:ascii="Amiri" w:hAnsi="Amiri"/>
          <w:color w:val="111111"/>
          <w:sz w:val="28"/>
          <w:szCs w:val="28"/>
          <w:rtl w:val="true"/>
          <w:lang w:bidi="ar-SA"/>
        </w:rPr>
        <w:t>.</w:t>
      </w:r>
    </w:p>
    <w:p>
      <w:pPr>
        <w:pStyle w:val="Heading4"/>
        <w:numPr>
          <w:ilvl w:val="3"/>
          <w:numId w:val="1"/>
        </w:numPr>
        <w:rPr/>
      </w:pPr>
      <w:bookmarkStart w:id="93" w:name="__RefHeading___Toc2760122_1067777946"/>
      <w:bookmarkStart w:id="94" w:name="_Toc34"/>
      <w:bookmarkEnd w:id="93"/>
      <w:r>
        <w:rPr/>
        <w:t>8</w:t>
      </w:r>
      <w:r>
        <w:rPr>
          <w:rtl w:val="true"/>
        </w:rPr>
        <w:t xml:space="preserve"> - </w:t>
      </w:r>
      <w:r>
        <w:rPr>
          <w:rtl w:val="true"/>
        </w:rPr>
        <w:t>في الترقيم</w:t>
      </w:r>
      <w:bookmarkEnd w:id="94"/>
    </w:p>
    <w:p>
      <w:pPr>
        <w:pStyle w:val="BookText"/>
        <w:rPr/>
      </w:pPr>
      <w:r>
        <w:rPr>
          <w:rFonts w:ascii="Amiri" w:hAnsi="Amiri" w:eastAsia="Amiri" w:cs="Amiri"/>
          <w:color w:val="111111"/>
          <w:sz w:val="28"/>
          <w:sz w:val="28"/>
          <w:szCs w:val="28"/>
          <w:rtl w:val="true"/>
          <w:lang w:bidi="ar-SA"/>
        </w:rPr>
        <w:t xml:space="preserve">في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أورده بعد الحديث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واستمر الخطأ إلى آخر السورة</w:t>
      </w:r>
    </w:p>
    <w:p>
      <w:pPr>
        <w:pStyle w:val="BookText"/>
        <w:rPr/>
      </w:pPr>
      <w:r>
        <w:rPr>
          <w:rFonts w:ascii="Amiri" w:hAnsi="Amiri" w:eastAsia="Amiri" w:cs="Amiri"/>
          <w:color w:val="111111"/>
          <w:sz w:val="28"/>
          <w:sz w:val="28"/>
          <w:szCs w:val="28"/>
          <w:rtl w:val="true"/>
          <w:lang w:bidi="ar-SA"/>
        </w:rPr>
        <w:t xml:space="preserve">في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أورده بعده الحديث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أورده بعده الحديث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في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أورده بعده الحديث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هذه الموارد هي عبارة عن أمثلة قليلة من أوهام التحقيق الأول للكتاب، وقد أصلحناها وفقاً لنسخ الكتاب والمتصفح للطبعة الجديدة يدرك بسهولة حجم الأوهام التي كانت في طبعته الأولى، نرجو أن نكون قد أفلحنا في إحياء هذا الأثر المهم من تراث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 نستمدّ العون والتسديد وهو حسبنا ونعم الوكيل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65jpg</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الصفحة الأولى من 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66jpg</w:t>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الصفحة الأخيرة من 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67jpg</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الصفحة الأولى من 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68jpg</w:t>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الصفحة الأخيرة من 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69jpg</w:t>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الصفحة الأولى من 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70jpg</w:t>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الصفحة الأخيرة من 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71jpg</w:t>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الصفحة الأولى من 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72jpg</w:t>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الصفحة الأخيرة من 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bookmarkStart w:id="95" w:name="pg10219_150505"/>
    </w:p>
    <w:p>
      <w:pPr>
        <w:pStyle w:val="Heading2"/>
        <w:numPr>
          <w:ilvl w:val="1"/>
          <w:numId w:val="1"/>
        </w:numPr>
        <w:rPr/>
      </w:pPr>
      <w:bookmarkStart w:id="96" w:name="__RefHeading___Toc2760124_1067777946"/>
      <w:bookmarkStart w:id="97" w:name="_Toc35"/>
      <w:bookmarkEnd w:id="95"/>
      <w:bookmarkEnd w:id="96"/>
      <w:r>
        <w:rPr>
          <w:rtl w:val="true"/>
        </w:rPr>
        <w:t>مقدمة التفسیر</w:t>
      </w:r>
      <w:bookmarkEnd w:id="97"/>
    </w:p>
    <w:p>
      <w:pPr>
        <w:pStyle w:val="Heading3"/>
        <w:numPr>
          <w:ilvl w:val="2"/>
          <w:numId w:val="1"/>
        </w:numPr>
        <w:rPr/>
      </w:pPr>
      <w:bookmarkStart w:id="98" w:name="__RefHeading___Toc2760126_1067777946"/>
      <w:bookmarkStart w:id="99" w:name="_Toc36"/>
      <w:bookmarkEnd w:id="98"/>
      <w:r>
        <w:rPr>
          <w:rtl w:val="true"/>
        </w:rPr>
        <w:t>إشارة</w:t>
      </w:r>
      <w:bookmarkEnd w:id="9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على افْضَاله، والصلاة على محمّد وآله</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العبد الفقير إلى رحمة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أمْعَنْتُ النَّظَر </w:t>
      </w:r>
      <w:r>
        <w:rPr>
          <w:rStyle w:val="FootnoteAnchor"/>
          <w:rtl w:val="true"/>
        </w:rPr>
        <w:footnoteReference w:id="239"/>
      </w:r>
      <w:r>
        <w:rPr>
          <w:rFonts w:ascii="Amiri" w:hAnsi="Amiri" w:eastAsia="Amiri" w:cs="Amiri"/>
          <w:color w:val="111111"/>
          <w:sz w:val="28"/>
          <w:sz w:val="28"/>
          <w:szCs w:val="28"/>
          <w:rtl w:val="true"/>
          <w:lang w:bidi="ar-SA"/>
        </w:rPr>
        <w:t xml:space="preserve">التفسير الذي صنّفه أبو النّضر محمّد بن مسعود بن محمّد بن عياش السلمي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ورغبت بانتساخه </w:t>
      </w:r>
      <w:r>
        <w:rPr>
          <w:rStyle w:val="FootnoteAnchor"/>
          <w:rtl w:val="true"/>
        </w:rPr>
        <w:footnoteReference w:id="240"/>
      </w:r>
      <w:r>
        <w:rPr>
          <w:rFonts w:ascii="Amiri" w:hAnsi="Amiri" w:eastAsia="Amiri" w:cs="Amiri"/>
          <w:color w:val="111111"/>
          <w:sz w:val="28"/>
          <w:sz w:val="28"/>
          <w:szCs w:val="28"/>
          <w:rtl w:val="true"/>
          <w:lang w:bidi="ar-SA"/>
        </w:rPr>
        <w:t xml:space="preserve">، وطلبت من عنده سَمَاعٌ من المصنّف أو غيره، فلم أجد في ديارنا مَن كان عنده سَمَاع أو إجازة منه، فحينئذٍ حَذَفَتُ منه الإسناد، وكتبت الباقي على وجهه، ليكون أسهل على الكاتب والناظر فيه، فان وَجَدتُ بعد ذلك من عنده سَمَاعٌ أو إجازة من المُصنِّف أتبعت الأسانيد، وكَتَبْتُها على ما ذكره </w:t>
      </w:r>
      <w:r>
        <w:rPr>
          <w:rStyle w:val="FootnoteAnchor"/>
          <w:rtl w:val="true"/>
        </w:rPr>
        <w:footnoteReference w:id="241"/>
      </w:r>
      <w:r>
        <w:rPr>
          <w:rFonts w:ascii="Amiri" w:hAnsi="Amiri" w:eastAsia="Amiri" w:cs="Amiri"/>
          <w:color w:val="111111"/>
          <w:sz w:val="28"/>
          <w:sz w:val="28"/>
          <w:szCs w:val="28"/>
          <w:rtl w:val="true"/>
          <w:lang w:bidi="ar-SA"/>
        </w:rPr>
        <w:t>المصنّف، أسأل اللّه تعالى التوفيق لاتمامه، وما توفيقي الا باللّه عليه توكّلت وإليه أنيب</w:t>
      </w:r>
      <w:r>
        <w:rPr>
          <w:rFonts w:eastAsia="Amiri" w:cs="Amiri" w:ascii="Amiri" w:hAnsi="Amiri"/>
          <w:color w:val="111111"/>
          <w:sz w:val="28"/>
          <w:szCs w:val="28"/>
          <w:rtl w:val="true"/>
          <w:lang w:bidi="ar-SA"/>
        </w:rPr>
        <w:t xml:space="preserve">. </w:t>
      </w:r>
      <w:bookmarkStart w:id="100" w:name="pg10219_150506"/>
    </w:p>
    <w:p>
      <w:pPr>
        <w:pStyle w:val="Heading3"/>
        <w:numPr>
          <w:ilvl w:val="2"/>
          <w:numId w:val="1"/>
        </w:numPr>
        <w:rPr/>
      </w:pPr>
      <w:bookmarkStart w:id="101" w:name="__RefHeading___Toc2760128_1067777946"/>
      <w:bookmarkStart w:id="102" w:name="_Toc37"/>
      <w:bookmarkEnd w:id="100"/>
      <w:bookmarkEnd w:id="101"/>
      <w:r>
        <w:rPr>
          <w:rtl w:val="true"/>
        </w:rPr>
        <w:t>في فضل القرآن</w:t>
      </w:r>
      <w:bookmarkEnd w:id="102"/>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جعفر بن محمّد بن مسعود بأسانيد عن أبيه، عن أبي عبداللّه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إنّكم في زمان هُدْنَة، وأنتم على ظهر السَّفر، والسير بكم سريعٌ، فقد رأيتم الليل والنهار والشمس والقمر، يُبليان كل جديد ويُقرّبان كل بعيد، ويأتيان بكل موعود، فأعدوا الجَهَاز لبعد المَجَاز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فقام المقداد فقال يا رسول اللّه، مادار الهدنة؟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بلاءٍ وانقطاعٍ، فإذا التبست عليكم الفِتَن كقطع اللّيل المظلم، فعليكم بالقرآن، فإنّه شافِعٌ مُشَفّع، وما حِلٌ </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قال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يَمْحَل بصاحبه إذا لم يتبع ما فيه، أي يسعى به إلى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وخصمٌ مُجادلٌ مُصدّق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مختار الصحاح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مُصدَّق، من جعله أمامه قاده إلى الجنّة، ومن جعله خلفه ساقه إلى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الدليل يَدلُّ على خير سبيل، وهو كتاب فيه تفصيل وبيان وتحصيل،</w:t>
      </w:r>
    </w:p>
    <w:p>
      <w:pPr>
        <w:pStyle w:val="BookText"/>
        <w:rPr/>
      </w:pPr>
      <w:r>
        <w:rPr>
          <w:rFonts w:ascii="Amiri" w:hAnsi="Amiri" w:eastAsia="Amiri" w:cs="Amiri"/>
          <w:color w:val="111111"/>
          <w:sz w:val="28"/>
          <w:sz w:val="28"/>
          <w:szCs w:val="28"/>
          <w:rtl w:val="true"/>
          <w:lang w:bidi="ar-SA"/>
        </w:rPr>
        <w:t xml:space="preserve">وهو الفصل ليس بالهزل، وله ظهر وبطن، فظاهره حكمة، وباطنه علم، ظاهره أنيق، وباطنه عميق، له نُجُومٌ وعلى نُجُومه نُجُومٌ </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 xml:space="preserve">قال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لعلّ المراد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نجوم، أي آيات تدلّ على أحكام اللّه يهتدى بها، وفيه آيات تدلّ على هذه الآيات وتوضحها، أو المراد بالنجوم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فان السُنّة توضّح القرآن، أو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العالمون بالقرآن، أو المعجزات فانّها تدُلّ على حقيقة الآيات لمن عرف الصّفة، أي الصفات التي توُجِب المغفرة من القرآن، أو صفة التعرّف والاستنباط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مرآة العقول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لا تُحصى عجائبه، ولا تبلى</w:t>
      </w:r>
    </w:p>
    <w:p>
      <w:pPr>
        <w:pStyle w:val="BookText"/>
        <w:rPr/>
      </w:pPr>
      <w:r>
        <w:rPr>
          <w:rFonts w:ascii="Amiri" w:hAnsi="Amiri" w:eastAsia="Amiri" w:cs="Amiri"/>
          <w:color w:val="111111"/>
          <w:sz w:val="28"/>
          <w:sz w:val="28"/>
          <w:szCs w:val="28"/>
          <w:rtl w:val="true"/>
          <w:lang w:bidi="ar-SA"/>
        </w:rPr>
        <w:t xml:space="preserve">غرائبه، فيه مصابيح الهدى ومنازل الحكمة ودليل على المعروف لمن عرفه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يوسف بن عبدالرّحمن رفعه إلى الحارث الأعور،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إنّا إذا كنّا عندك سَمِعنا الذي نَسِدّ به ديننا، وإذا خرجنا من عندك سَمِعنا أشياء مختلفةً مغموسةً، لاندري ما هي؟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قد فعلوها؟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نعم قال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سيكون في أُمتك فتنة،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المخرج منها؟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فيه بيان ماقبلكم من خبر و خبر ما بعد كم، وحكم ما بينكم، وهو الفصل ليس بالهزل مَن وليه </w:t>
      </w:r>
      <w:r>
        <w:rPr>
          <w:rStyle w:val="FootnoteAnchor"/>
          <w:rtl w:val="true"/>
        </w:rPr>
        <w:footnoteReference w:id="246"/>
      </w:r>
      <w:r>
        <w:rPr>
          <w:rFonts w:ascii="Amiri" w:hAnsi="Amiri" w:eastAsia="Amiri" w:cs="Amiri"/>
          <w:color w:val="111111"/>
          <w:sz w:val="28"/>
          <w:sz w:val="28"/>
          <w:szCs w:val="28"/>
          <w:rtl w:val="true"/>
          <w:lang w:bidi="ar-SA"/>
        </w:rPr>
        <w:t>مِن جبّار فعَمِل بغيره قصمه اللّه، ومن التمس الهدى في غيره أضله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حبل اللّه المتين، وهو الذكر الحكيم، وهو الصراط المستقيم، لا تزيغه الأهواء </w:t>
      </w:r>
      <w:r>
        <w:rPr>
          <w:rStyle w:val="FootnoteAnchor"/>
          <w:rtl w:val="true"/>
        </w:rPr>
        <w:footnoteReference w:id="247"/>
      </w:r>
      <w:r>
        <w:rPr>
          <w:rFonts w:ascii="Amiri" w:hAnsi="Amiri" w:eastAsia="Amiri" w:cs="Amiri"/>
          <w:color w:val="111111"/>
          <w:sz w:val="28"/>
          <w:sz w:val="28"/>
          <w:szCs w:val="28"/>
          <w:rtl w:val="true"/>
          <w:lang w:bidi="ar-SA"/>
        </w:rPr>
        <w:t>، ولا تُليسه الألسنة، ولا يَخْلَق على الردّ، ولا تنقضي عجائبه، ولا يشبع منه العلماء</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الذي لم تكنّه الجنّ إذا سمعته أن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سَمِعْنَا قُرْءَاناً 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يَهْدِى إلى الرشد</w:t>
      </w:r>
      <w:r>
        <w:rPr>
          <w:rFonts w:eastAsia="Amiri" w:cs="Amiri" w:ascii="Amiri" w:hAnsi="Amiri"/>
          <w:color w:val="111111"/>
          <w:sz w:val="28"/>
          <w:szCs w:val="28"/>
          <w:rtl w:val="true"/>
          <w:lang w:bidi="ar-SA"/>
        </w:rPr>
        <w:t xml:space="preserve">»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من قال به صَدَق، ومن عَمِل به أُجر، ومن اعتصم به هدي إلى صراط مستقيم، هو الكتاب العزيز الذي لا يأتيه الباطل من بين يديه ولا من خلفه، تنزيل من حكيم حميد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جميلة المفضّل بن صالح، عن بعض أصحابه،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الجُحْفَة بعد صلاة الظهر، انصرف على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إنّي قد نبَّأني اللطيف الخبير أنه لن يُعمَّر من نبيّ إلّا نصف عُمر الذي يليه من قبله، وإنّي لأظنّني أُوشك أن أدعى فأجيب، وإنّي مسؤول وانكم مسؤولون فهل بلّغْتُكُم؟ فما ذا أنتم قائلون؟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بأنّك قد بلغت ونَصَحْتَ وجَاهدت، فجزاك اللّه عنا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ايّها النّاس، ألم تَشْهَدوا أن لا إله إلا اللّه، وأن محمداً عبده ورسوله، وأنّ الجنّة حقٌّ، وأن النار حقٌّ، وأن البعث حقٌّ من بعد الموت؟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أَشْهَد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النّاس إن اللّه مولاى، وأنا أولى بالمؤمنين من أنفسهم، ألا من كنت مولاه فعلی مولاه اللّهم وال من والاه، وعاد من عاداه</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إنِّي فَرَطكم </w:t>
      </w:r>
      <w:r>
        <w:rPr>
          <w:rStyle w:val="FootnoteAnchor"/>
          <w:rtl w:val="true"/>
        </w:rPr>
        <w:footnoteReference w:id="250"/>
      </w:r>
      <w:r>
        <w:rPr>
          <w:rFonts w:ascii="Amiri" w:hAnsi="Amiri" w:eastAsia="Amiri" w:cs="Amiri"/>
          <w:color w:val="111111"/>
          <w:sz w:val="28"/>
          <w:sz w:val="28"/>
          <w:szCs w:val="28"/>
          <w:rtl w:val="true"/>
          <w:lang w:bidi="ar-SA"/>
        </w:rPr>
        <w:t xml:space="preserve">، وأنتم واردون عليَّ الحوض، وحوضي أعرض ما بين بصرى وصنعاء، فيه عدد النجوم قدحان من فضّة، ألا وإنّي سائلكم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تَرِدُون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التقلين، فانظُروا كيف تخلفوني فيهما حتّى تلقوني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الثَّقَلان، يا رسول اللّه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الثّقل 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سبب طَرَفه بيدي اللّه وطَرَف في أيديكم فاسْتَمْسِكوا به ولا تَضِلُّوا ولا تذلُّوا، ألا وعترتي أهل بيتي، فإنّه قد نبّأني اللطيف الخبير أن لا يفترقا حتّى يلقياني وسألت اللّه لهما ذلك فأعطانيه، فلا تَسْبِقوهم فتضِلُّوا، ولا تُقصروا عنهم فتَهْلِكوا، ولا تُعلّموهم فهم أعلم منكم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عبداللّه مولى بني هاشم، عن أبي سُخَيلة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أنا وسلمان الفارسي من الكوفة، فمررتُ بأبي ذرّ،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إذا كانت بعدي 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كائنة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فعليكم بخصلتين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بكتاب اللّه، وبعلي بن أبي طالب، فإنّي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أوّل من آمن بي، وأوّل من يُصافحني يوم القيامة، وهو الصِّدِّيق الأكبر، وهو الفاروق، يَفْرُقُ بين الحق والباطل، وهو يَعَسُوب </w:t>
      </w:r>
      <w:r>
        <w:rPr>
          <w:rStyle w:val="FootnoteAnchor"/>
          <w:rtl w:val="true"/>
        </w:rPr>
        <w:footnoteReference w:id="252"/>
      </w:r>
      <w:r>
        <w:rPr>
          <w:rFonts w:ascii="Amiri" w:hAnsi="Amiri" w:eastAsia="Amiri" w:cs="Amiri"/>
          <w:color w:val="111111"/>
          <w:sz w:val="28"/>
          <w:sz w:val="28"/>
          <w:szCs w:val="28"/>
          <w:rtl w:val="true"/>
          <w:lang w:bidi="ar-SA"/>
        </w:rPr>
        <w:t xml:space="preserve">المؤمنين، والمال يَعسُوب المنافقين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بالمدينة، فكان فيما قال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داود بن فَرْقَد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بالقرآن، فما وَجَدتُّم آية نجا بها من كان قبلكم فاعملوا بها، وما وجدتموه مما هلك به من كان قبلكم فاجتنبوه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الحسن بن موسى الخشاب،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يُرفع الأمر والخلافة إلى آل أبي بكر أبداً، ولا إلى آل عُمر، ولا إلى آل بني أمية ولا في ولد طلحة والزبير أبداً، وذلك أنّهم تتروا القرآن، وأبطلوا السُّنن، وعطّلوا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القرآن هُدىً من الضلالة، وتبيانٌ من العمى واستقالةٌ من العشرة، ونُورٌ من الظُّلمة، وضياء من الأحزان، وعِصمةٌ من الهَلَكة ورُشد من الغواية، وبيان من الفتن وبلاغ من الدنيا إلى الآخرة، وفيه كمال 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صفة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للقرآن، وما عدل أحد عن القرآن إلا إلى النار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مَسعدة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جعل ولا يتنا أهل البيت قُطب القرآن، وقُطب جميع الكُتُب عليها يستدير مُحكم القرآن، وبها نَوَّهت </w:t>
      </w:r>
      <w:r>
        <w:rPr>
          <w:rStyle w:val="FootnoteAnchor"/>
          <w:rtl w:val="true"/>
        </w:rPr>
        <w:footnoteReference w:id="257"/>
      </w:r>
      <w:r>
        <w:rPr>
          <w:rFonts w:ascii="Amiri" w:hAnsi="Amiri" w:eastAsia="Amiri" w:cs="Amiri"/>
          <w:color w:val="111111"/>
          <w:sz w:val="28"/>
          <w:sz w:val="28"/>
          <w:szCs w:val="28"/>
          <w:rtl w:val="true"/>
          <w:lang w:bidi="ar-SA"/>
        </w:rPr>
        <w:t>الكتب ويستبين الايمان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يُقتدى بالقرآن وآل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حيث قال في آخر خُطبةٍ خَطَبها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تارك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الثّقَل الأكبر، والثَّقل الأصغر، فأما الأكبر فكتاب ربّي، وأما الأصغر فعترتي أهل بيتي، فاحفظوني فيهما، فلن تَضِلُّوا ما تَمَسَّكتم بهما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القرآن ؟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كلامُ اللّه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10/10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أُمّتك واللّه ستفتتن فسُئل ما المخرج من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العزيز الذي لا يأتيه الباطل من بين يديه ولا من خلفه تنزيل من حكيم حميد، من ابتغى العلم في غيره أضلَّه اللّه، ومَن ولي هذا الأمر من جبّارٍ فعَمِل بغيره قصمه اللّه، وهو الذكر الحكيم، والنور المبين والصراط المستقيم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 خبر ما قبلكم ونبأ ما بعدكم، وحكم ما بينكم، وهو الفَضل ليس بالهزل وهو الذي سمعته الجن فلم تناها أن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سَمِعْنَا قُرْءَاناً 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يَهْدِى إِلَى الرُّشْدِ فَآمَنَّا بِهِ</w:t>
      </w:r>
      <w:r>
        <w:rPr>
          <w:rFonts w:eastAsia="Amiri" w:cs="Amiri" w:ascii="Amiri" w:hAnsi="Amiri"/>
          <w:color w:val="111111"/>
          <w:sz w:val="28"/>
          <w:szCs w:val="28"/>
          <w:rtl w:val="true"/>
          <w:lang w:bidi="ar-SA"/>
        </w:rPr>
        <w:t xml:space="preserve">» </w:t>
      </w:r>
      <w:r>
        <w:rPr>
          <w:rStyle w:val="FootnoteAnchor"/>
          <w:rtl w:val="true"/>
        </w:rPr>
        <w:footnoteReference w:id="260"/>
      </w:r>
      <w:r>
        <w:rPr>
          <w:rFonts w:ascii="Amiri" w:hAnsi="Amiri" w:eastAsia="Amiri" w:cs="Amiri"/>
          <w:color w:val="111111"/>
          <w:sz w:val="28"/>
          <w:sz w:val="28"/>
          <w:szCs w:val="28"/>
          <w:rtl w:val="true"/>
          <w:lang w:bidi="ar-SA"/>
        </w:rPr>
        <w:t xml:space="preserve">لا يَخْلَق على طول الرّد، ولا تنقضي عِبَرُه، ولا تفنى عجائبه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بن حُمران،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لما خَلَقَ الخلق فجعله فرقتين، فجعل خِيرَتَهُ في إحدى الفرقتين، ثم جعلهم أثلاثاً، فجعل خِيَرَتَهُ في إحدى الأثلاث، ثمّ لم يزل يختار حتّى اختار عبد مناف، ثمّ اختار من عبد مناف هاشماً، ثمّ اختار من هاشم عبد المطلب، ثم اختار من عبدالمطلب عبداللّه، واختار من عبداللّه محمداً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فكان أطيب النّاس ولادةً وأطهرها، فبعثه اللّه بالحق بشيراً ونذيراً، وأنزل عليه الكتاب، فليس من شيءٍ إلّا في الكتاب تبيانه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عمر بن قيس،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لم يدع شيئاً تحتاج إليه الأمة إلى يوم القيامة إلا أنزله في كتابه، وبيّنه لرسوله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وجعل لكلّ شيءٍ حداً، وجعل دليلاً يدلّ عليه، وجعل على </w:t>
      </w:r>
    </w:p>
    <w:p>
      <w:pPr>
        <w:pStyle w:val="BookText"/>
        <w:rPr/>
      </w:pPr>
      <w:r>
        <w:rPr>
          <w:rFonts w:ascii="Amiri" w:hAnsi="Amiri" w:eastAsia="Amiri" w:cs="Amiri"/>
          <w:color w:val="111111"/>
          <w:sz w:val="28"/>
          <w:sz w:val="28"/>
          <w:szCs w:val="28"/>
          <w:rtl w:val="true"/>
          <w:lang w:bidi="ar-SA"/>
        </w:rPr>
        <w:t xml:space="preserve">من تعدى ذلك الحدّ حدّاً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زُرارة، قال 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القرآن،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خالق ولا مخلوق، ولكنّه كلام الخالق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زُرارة، قال سألته عن القرآن أخالق هو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أمخلوق؟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ولكنّه كلام الخالق يعني أّنه كلام الخالق بالفعل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مَسْعَدَة بن صَدَقة،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خُطْبَةً فقال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نَشْهَدُ أن لا إله إلا اللّه وحده لا شريك له، وأن محمداً عبده ورسوله، أرسله بكتابٍ فَصَّله وأحكمه وأعزَّه، وحَفِظَه بعلمه، وأحكمه بنُوره، وأيَّده بسلطانه، وكلأه من لم يتنزَّه هوىً </w:t>
      </w:r>
      <w:r>
        <w:rPr>
          <w:rStyle w:val="FootnoteAnchor"/>
          <w:rtl w:val="true"/>
        </w:rPr>
        <w:footnoteReference w:id="266"/>
      </w:r>
      <w:r>
        <w:rPr>
          <w:rFonts w:ascii="Amiri" w:hAnsi="Amiri" w:eastAsia="Amiri" w:cs="Amiri"/>
          <w:color w:val="111111"/>
          <w:sz w:val="28"/>
          <w:sz w:val="28"/>
          <w:szCs w:val="28"/>
          <w:rtl w:val="true"/>
          <w:lang w:bidi="ar-SA"/>
        </w:rPr>
        <w:t xml:space="preserve">أو تميل به شهوةً، لا </w:t>
      </w:r>
      <w:r>
        <w:rPr>
          <w:rStyle w:val="FootnoteAnchor"/>
          <w:rtl w:val="true"/>
        </w:rPr>
        <w:footnoteReference w:id="267"/>
      </w:r>
      <w:r>
        <w:rPr>
          <w:rFonts w:ascii="Amiri" w:hAnsi="Amiri" w:eastAsia="Amiri" w:cs="Amiri"/>
          <w:color w:val="111111"/>
          <w:sz w:val="28"/>
          <w:sz w:val="28"/>
          <w:szCs w:val="28"/>
          <w:rtl w:val="true"/>
          <w:lang w:bidi="ar-SA"/>
        </w:rPr>
        <w:t>يأتيه الباطل من بين يديه ولا من خلفه تنزيل من حكيم حميد، ولا يَخْلَقهُ طُول الردّ، ولا تفنى عجائبه</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قال به صدق ومن عمل به أجر، ومن خاصم به فلج </w:t>
      </w:r>
      <w:r>
        <w:rPr>
          <w:rStyle w:val="FootnoteAnchor"/>
          <w:rtl w:val="true"/>
        </w:rPr>
        <w:footnoteReference w:id="268"/>
      </w:r>
      <w:r>
        <w:rPr>
          <w:rFonts w:ascii="Amiri" w:hAnsi="Amiri" w:eastAsia="Amiri" w:cs="Amiri"/>
          <w:color w:val="111111"/>
          <w:sz w:val="28"/>
          <w:sz w:val="28"/>
          <w:szCs w:val="28"/>
          <w:rtl w:val="true"/>
          <w:lang w:bidi="ar-SA"/>
        </w:rPr>
        <w:t xml:space="preserve">، ومن قاتل به نصر، ومن قام به هدى إلى صراط مستقيم، فيه نبأ من كان قبلكم والحكم فيما بينكم، وخبر </w:t>
      </w:r>
      <w:r>
        <w:rPr>
          <w:rStyle w:val="FootnoteAnchor"/>
          <w:rtl w:val="true"/>
        </w:rPr>
        <w:footnoteReference w:id="269"/>
      </w:r>
      <w:r>
        <w:rPr>
          <w:rFonts w:ascii="Amiri" w:hAnsi="Amiri" w:eastAsia="Amiri" w:cs="Amiri"/>
          <w:color w:val="111111"/>
          <w:sz w:val="28"/>
          <w:sz w:val="28"/>
          <w:szCs w:val="28"/>
          <w:rtl w:val="true"/>
          <w:lang w:bidi="ar-SA"/>
        </w:rPr>
        <w:t>معادكم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أنزله يعلمه، وأشهد الملائكة بتصديقه، قال اللّه جلّ وجهه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اللّه يَشْهَدُ بِمَا أَنزَلَ إِلَيْكَ أَنزَلَهُ بِعِلْمِهِ وَ المَلائِكَةُ يَشْهَدُونَ وَكَفَى بِاللّه شَهيداً</w:t>
      </w:r>
      <w:r>
        <w:rPr>
          <w:rFonts w:eastAsia="Amiri" w:cs="Amiri" w:ascii="Amiri" w:hAnsi="Amiri"/>
          <w:color w:val="111111"/>
          <w:sz w:val="28"/>
          <w:szCs w:val="28"/>
          <w:rtl w:val="true"/>
          <w:lang w:bidi="ar-SA"/>
        </w:rPr>
        <w:t xml:space="preserve">» </w:t>
      </w:r>
      <w:r>
        <w:rPr>
          <w:rStyle w:val="FootnoteAnchor"/>
          <w:rtl w:val="true"/>
        </w:rPr>
        <w:footnoteReference w:id="270"/>
      </w:r>
      <w:r>
        <w:rPr>
          <w:rFonts w:ascii="Amiri" w:hAnsi="Amiri" w:eastAsia="Amiri" w:cs="Amiri"/>
          <w:color w:val="111111"/>
          <w:sz w:val="28"/>
          <w:sz w:val="28"/>
          <w:szCs w:val="28"/>
          <w:rtl w:val="true"/>
          <w:lang w:bidi="ar-SA"/>
        </w:rPr>
        <w:t>فجعله اللّه نُوراً يهدي للتى هى أقوم،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قَرَأناهُ فَاتَّبِع قُرْءَانَهُ</w:t>
      </w:r>
      <w:r>
        <w:rPr>
          <w:rFonts w:eastAsia="Amiri" w:cs="Amiri" w:ascii="Amiri" w:hAnsi="Amiri"/>
          <w:color w:val="111111"/>
          <w:sz w:val="28"/>
          <w:szCs w:val="28"/>
          <w:rtl w:val="true"/>
          <w:lang w:bidi="ar-SA"/>
        </w:rPr>
        <w:t xml:space="preserve">» </w:t>
      </w:r>
      <w:r>
        <w:rPr>
          <w:rStyle w:val="FootnoteAnchor"/>
          <w:rtl w:val="true"/>
        </w:rPr>
        <w:footnoteReference w:id="271"/>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أَتَّبِعُوا مَا أُنزِلَ إِلَيْكُم مِّن رَّبِّكُمْ وَلَا تَتَّبِعُوا مِن دُونِهِ أَوْلِيَاءَ قَليلاً مَّا تَذَكَّرُونَ</w:t>
      </w:r>
      <w:r>
        <w:rPr>
          <w:rFonts w:eastAsia="Amiri" w:cs="Amiri" w:ascii="Amiri" w:hAnsi="Amiri"/>
          <w:color w:val="111111"/>
          <w:sz w:val="28"/>
          <w:szCs w:val="28"/>
          <w:rtl w:val="true"/>
          <w:lang w:bidi="ar-SA"/>
        </w:rPr>
        <w:t xml:space="preserve">» </w:t>
      </w:r>
      <w:r>
        <w:rPr>
          <w:rStyle w:val="FootnoteAnchor"/>
          <w:rtl w:val="true"/>
        </w:rPr>
        <w:footnoteReference w:id="272"/>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فَاسْتَقِمْ كَمَا أُمِرْتَ وَمَن تَابَ مَعَكَ وَلَا تَطْغَوْا إِنَّهُ بِمَا تَعْمَلُونَ بَصِيرٌ</w:t>
      </w:r>
      <w:r>
        <w:rPr>
          <w:rFonts w:eastAsia="Amiri" w:cs="Amiri" w:ascii="Amiri" w:hAnsi="Amiri"/>
          <w:color w:val="111111"/>
          <w:sz w:val="28"/>
          <w:szCs w:val="28"/>
          <w:rtl w:val="true"/>
          <w:lang w:bidi="ar-SA"/>
        </w:rPr>
        <w:t xml:space="preserve">» </w:t>
      </w:r>
      <w:r>
        <w:rPr>
          <w:rStyle w:val="FootnoteAnchor"/>
          <w:rtl w:val="true"/>
        </w:rPr>
        <w:footnoteReference w:id="273"/>
      </w:r>
      <w:r>
        <w:rPr>
          <w:rFonts w:ascii="Amiri" w:hAnsi="Amiri" w:eastAsia="Amiri" w:cs="Amiri"/>
          <w:color w:val="111111"/>
          <w:sz w:val="28"/>
          <w:sz w:val="28"/>
          <w:szCs w:val="28"/>
          <w:rtl w:val="true"/>
          <w:lang w:bidi="ar-SA"/>
        </w:rPr>
        <w:t>، ففي اتِّباع ما جاءكم من اللّه الفوز العظيم، وفي تركه الخطأ المبين،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فَإِمَّا يَأْتِيَنَّكُم مِّنِّى هُدى فَمَن اتَّبَعَ هُدَايَ فَلَا يَضِلُّ وَلَا يَشْقَى</w:t>
      </w:r>
      <w:r>
        <w:rPr>
          <w:rFonts w:eastAsia="Amiri" w:cs="Amiri" w:ascii="Amiri" w:hAnsi="Amiri"/>
          <w:color w:val="111111"/>
          <w:sz w:val="28"/>
          <w:szCs w:val="28"/>
          <w:rtl w:val="true"/>
          <w:lang w:bidi="ar-SA"/>
        </w:rPr>
        <w:t xml:space="preserve">» </w:t>
      </w:r>
      <w:r>
        <w:rPr>
          <w:rStyle w:val="FootnoteAnchor"/>
          <w:rtl w:val="true"/>
        </w:rPr>
        <w:footnoteReference w:id="274"/>
      </w:r>
      <w:r>
        <w:rPr>
          <w:rFonts w:ascii="Amiri" w:hAnsi="Amiri" w:eastAsia="Amiri" w:cs="Amiri"/>
          <w:color w:val="111111"/>
          <w:sz w:val="28"/>
          <w:sz w:val="28"/>
          <w:szCs w:val="28"/>
          <w:rtl w:val="true"/>
          <w:lang w:bidi="ar-SA"/>
        </w:rPr>
        <w:t>فجعل في اتباعه كل خير يُرجى في الدنيا والأخرة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فالقرآن آمر و زاجرٌ، حدّ فيه الحدود، وسنّ فيه السُّنن، وضرب فيه الأمثال، وشرّع فيه الدِّين، إعذاراً من </w:t>
      </w:r>
      <w:r>
        <w:rPr>
          <w:rStyle w:val="FootnoteAnchor"/>
          <w:rtl w:val="true"/>
        </w:rPr>
        <w:footnoteReference w:id="275"/>
      </w:r>
      <w:r>
        <w:rPr>
          <w:rFonts w:ascii="Amiri" w:hAnsi="Amiri" w:eastAsia="Amiri" w:cs="Amiri"/>
          <w:color w:val="111111"/>
          <w:sz w:val="28"/>
          <w:sz w:val="28"/>
          <w:szCs w:val="28"/>
          <w:rtl w:val="true"/>
          <w:lang w:bidi="ar-SA"/>
        </w:rPr>
        <w:t>نفسه، وحُجّة على خلقه، أخذ على ذلك ميثاقهم، وارتهن عليه أنفسهم ليبُيّن لهم ما يأتُون وما يتّقُون، ليُهْلِكَ من هلك عن 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ويحيا من حبي عن بينة، وإنَّ اللّه سميعٌ عليمٌ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ياسر الخادم،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القرآن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المُرْجِئة </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وكان أبو حنيفة يقول بالرأي والقياس،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رأس الارجاء ومن الدعاة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لا يزيد ولا ينقص، والصلاة ليست من دين اللّه، ومات جهميّاً، وقال تلميذه عبداللّه 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نظر في كتاب الحيل لأبي حنيفة أحلّ ما حرم اللّه وحرّم ما أحل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يزعم أن القرآن مخلوق، ولذلك أشار إليه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 قال حمّاد بن أبي سليمان لسفيان الثوري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 عنّي أبا حنيفة المشرك أني برئ منه حتّى يرجع عن قوله في القرآن، والأقوال في هذا المجال كثيرة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راجع تاريخ بغداد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ولعن اللّه أبا حنيفة، إنه كلام اللّه غير مخلوق حيثما تكلّمتَ به</w:t>
      </w:r>
      <w:bookmarkStart w:id="103" w:name="pg10219_150514"/>
    </w:p>
    <w:p>
      <w:pPr>
        <w:pStyle w:val="BookText"/>
        <w:rPr/>
      </w:pPr>
      <w:bookmarkEnd w:id="103"/>
      <w:r>
        <w:rPr>
          <w:rFonts w:ascii="Amiri" w:hAnsi="Amiri" w:eastAsia="Amiri" w:cs="Amiri"/>
          <w:color w:val="111111"/>
          <w:sz w:val="28"/>
          <w:sz w:val="28"/>
          <w:szCs w:val="28"/>
          <w:rtl w:val="true"/>
          <w:lang w:bidi="ar-SA"/>
        </w:rPr>
        <w:t xml:space="preserve">وحيثما قرأتَ ونَطَقْتَ، فهو كلامٌ وخبرٌ وقَصَص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أنزل عليكم كتابه، وهو الصّادق البرّ، فيه خبركم وخبر من قبلكم وخبر من بعدكم، وخبر السّماء والأرض، ولو أتاكم من يُخبركم </w:t>
      </w:r>
      <w:r>
        <w:rPr>
          <w:rStyle w:val="FootnoteAnchor"/>
          <w:rtl w:val="true"/>
        </w:rPr>
        <w:footnoteReference w:id="279"/>
      </w:r>
      <w:r>
        <w:rPr>
          <w:rFonts w:ascii="Amiri" w:hAnsi="Amiri" w:eastAsia="Amiri" w:cs="Amiri"/>
          <w:color w:val="111111"/>
          <w:sz w:val="28"/>
          <w:sz w:val="28"/>
          <w:szCs w:val="28"/>
          <w:rtl w:val="true"/>
          <w:lang w:bidi="ar-SA"/>
        </w:rPr>
        <w:t xml:space="preserve">عن ذلك لتعجّبتم من ذلك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4" w:name="__RefHeading___Toc2760130_1067777946"/>
      <w:bookmarkStart w:id="105" w:name="_Toc38"/>
      <w:bookmarkEnd w:id="104"/>
      <w:r>
        <w:rPr>
          <w:rtl w:val="true"/>
        </w:rPr>
        <w:t>باب ترك الرواية التي بخلاف القرآن</w:t>
      </w:r>
      <w:bookmarkEnd w:id="105"/>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هشام بن الحكم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خُطبة بمنیً أو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ما جاء كم عنّى يُوافق القرآن فأنا قُلتُه، وما جاء كم عنّى لا يُوافق القرآن فلم أقُله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إسماعيل بن أبي زياد السّكوني، عن جعفر، عن أبيه، عن عليّ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الوقوف عند الشُّبهة خيرٌ من الاقتحام في الهَلَكة، وتركُكَ حديثاً لم تروه خيرٌ من روايتك حديثاً لم تُخصه، إنّ على كُلّ حقٌّ </w:t>
      </w:r>
      <w:r>
        <w:rPr>
          <w:rStyle w:val="FootnoteAnchor"/>
          <w:rtl w:val="true"/>
        </w:rPr>
        <w:footnoteReference w:id="282"/>
      </w:r>
      <w:r>
        <w:rPr>
          <w:rFonts w:ascii="Amiri" w:hAnsi="Amiri" w:eastAsia="Amiri" w:cs="Amiri"/>
          <w:color w:val="111111"/>
          <w:sz w:val="28"/>
          <w:sz w:val="28"/>
          <w:szCs w:val="28"/>
          <w:rtl w:val="true"/>
          <w:lang w:bidi="ar-SA"/>
        </w:rPr>
        <w:t xml:space="preserve">حقيقةً، وعلى كلّ صواب نُوراً، فما وافق كتاب اللّه فخُذُوا به، وما خالف كتاب اللّه فدَعُوه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محمّد، ما جاءك في روايةٍ من بَر أو فاجر يُوافق القرآن فخُذ به، وما جاءك في رواية من بر أو فاجرٍ يُخالف القرآن فلا تأخذ به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أيوب بن 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مردودٌ إلى الكتاب والسُّنّة، وكلُّ حديث لا يُوافق كتاب اللّه فهو زُخرُف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كُليب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أتاكم عنّا من حديثٍ لا يُصدقه كتاب اللّه فهو باطل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جعفر وأبو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تصدق علينا إلّا بما يُوافق كتاب اللّه وسنة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Style w:val="FootnoteAnchor"/>
          <w:rtl w:val="true"/>
        </w:rPr>
        <w:footnoteReference w:id="287"/>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الحسن بن الجهم، عن العبد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جاءك الحديثان المختلفان فقسهما على كتاب اللّه وعلى أحاديثنا، فإن أشبههما فهو </w:t>
      </w:r>
      <w:bookmarkStart w:id="106" w:name="pg10219_150516"/>
    </w:p>
    <w:p>
      <w:pPr>
        <w:pStyle w:val="BookText"/>
        <w:rPr/>
      </w:pPr>
      <w:bookmarkEnd w:id="106"/>
      <w:r>
        <w:rPr>
          <w:rFonts w:ascii="Amiri" w:hAnsi="Amiri" w:eastAsia="Amiri" w:cs="Amiri"/>
          <w:color w:val="111111"/>
          <w:sz w:val="28"/>
          <w:sz w:val="28"/>
          <w:szCs w:val="28"/>
          <w:rtl w:val="true"/>
          <w:lang w:bidi="ar-SA"/>
        </w:rPr>
        <w:t xml:space="preserve">حقّ، وإن لم يُشبههما فهو باطل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7" w:name="__RefHeading___Toc2760132_1067777946"/>
      <w:bookmarkStart w:id="108" w:name="_Toc39"/>
      <w:bookmarkEnd w:id="107"/>
      <w:r>
        <w:rPr>
          <w:rtl w:val="true"/>
        </w:rPr>
        <w:t>في ما انزل القرآن</w:t>
      </w:r>
      <w:bookmarkEnd w:id="108"/>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القرآن على أربعة أرباع ربع فينا، وربع في عدوّنا، وربع في فرائض وأحكام، وربع سُنن وأمثال، ولنا كرائم القرآن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عبداللّه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القرآن والفُرقان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الكتاب وأخبار ما يكون، والفرقان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المحكم الذي يُعمَل به، وكُلّ محكم فهو فُرقان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القرآن أثلاثاً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ثلث فينا وفى عدوّنا، وثلث سُنن وأمثال، وثلث فرائض وأحكام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عبداللّه بن بكير،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أعنى و اسمعي يا جارة</w:t>
      </w:r>
      <w:r>
        <w:rPr>
          <w:rFonts w:eastAsia="Amiri" w:cs="Amiri" w:ascii="Amiri" w:hAnsi="Amiri"/>
          <w:color w:val="111111"/>
          <w:sz w:val="28"/>
          <w:szCs w:val="28"/>
          <w:rtl w:val="true"/>
          <w:lang w:bidi="ar-SA"/>
        </w:rPr>
        <w:t xml:space="preserve">)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أبي عمير، عمّن حدّثه،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اللّه، عاتب اللّه نبيه فهو يعني به من قد مضى في القرآن،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لَا أَن ثَبِّتْنَاكَ </w:t>
      </w:r>
      <w:bookmarkStart w:id="109" w:name="pg10219_150517"/>
    </w:p>
    <w:p>
      <w:pPr>
        <w:pStyle w:val="BookText"/>
        <w:rPr/>
      </w:pPr>
      <w:bookmarkEnd w:id="109"/>
      <w:r>
        <w:rPr>
          <w:rFonts w:ascii="Amiri" w:hAnsi="Amiri" w:eastAsia="Amiri" w:cs="Amiri"/>
          <w:color w:val="111111"/>
          <w:sz w:val="28"/>
          <w:sz w:val="28"/>
          <w:szCs w:val="28"/>
          <w:rtl w:val="true"/>
          <w:lang w:bidi="ar-SA"/>
        </w:rPr>
        <w:t>لَقَدْ كِدْتَ تَرْكَنُ إِلَيْهِمْ شَيْئاً قَلِيلاً</w:t>
      </w:r>
      <w:r>
        <w:rPr>
          <w:rFonts w:eastAsia="Amiri" w:cs="Amiri" w:ascii="Amiri" w:hAnsi="Amiri"/>
          <w:color w:val="111111"/>
          <w:sz w:val="28"/>
          <w:szCs w:val="28"/>
          <w:rtl w:val="true"/>
          <w:lang w:bidi="ar-SA"/>
        </w:rPr>
        <w:t xml:space="preserve">» </w:t>
      </w:r>
      <w:r>
        <w:rPr>
          <w:rStyle w:val="FootnoteAnchor"/>
          <w:rtl w:val="true"/>
        </w:rPr>
        <w:footnoteReference w:id="293"/>
      </w:r>
      <w:r>
        <w:rPr>
          <w:rFonts w:ascii="Amiri" w:hAnsi="Amiri" w:eastAsia="Amiri" w:cs="Amiri"/>
          <w:color w:val="111111"/>
          <w:sz w:val="28"/>
          <w:sz w:val="28"/>
          <w:szCs w:val="28"/>
          <w:rtl w:val="true"/>
          <w:lang w:bidi="ar-SA"/>
        </w:rPr>
        <w:t xml:space="preserve">عنى بذلك غيره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القرآن زاجر وآمر، يأمُرُ بالجنّة، ويَزْجُر عن النار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خالد بن الحجّاج الكَرْخي، عن بعض أصحابه رفعه إلى خَيْتَمَة،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خَيْثَمَة، القرآن نزل أثلاثاً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ثلث فينا وفي أحبّائنا، وثُلُث فى أعدائنا وعدو من كان قبلنا، وثلث سُنّة ومثل، ولو أنّ الآية إذا نزلت في قومٍ ثمّ مات أُولئك القوم ماتت الآية، لما بقي من القرآن شيء، ولكنّ القرآن يجري أوّله على آخره ما دامت السماوات والأرض، ولكل قوم آيةٌ يتلونها، هم منها من خير أو شر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0" w:name="__RefHeading___Toc2760134_1067777946"/>
      <w:bookmarkStart w:id="111" w:name="_Toc40"/>
      <w:bookmarkEnd w:id="110"/>
      <w:r>
        <w:rPr>
          <w:rtl w:val="true"/>
        </w:rPr>
        <w:t>تفسير الناسخ والمنسوخ والظاهر والباطن والمحكم والمتشابه</w:t>
      </w:r>
      <w:bookmarkEnd w:id="111"/>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محمّد الهمداني، عن رجل،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الناسخ والمنسوخ، والمحكم والمتشابه،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الثابت، والمنسوخ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مضى والمحكم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يُعمل به، والمتشابه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يُشبه بعضه بعضاً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جابر، إنّ للقرآن بطناً، وللبطن ظهراً،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جابر، وليس شيء أبعد من عقول الرجال منه، إن الآية لينزل أوّلها في شيءٍ، وأوسطها في شيءٍ، وآخرها في شيءٍ، وهو كلامٌ متصل </w:t>
      </w:r>
      <w:r>
        <w:rPr>
          <w:rStyle w:val="FootnoteAnchor"/>
          <w:rtl w:val="true"/>
        </w:rPr>
        <w:footnoteReference w:id="298"/>
      </w:r>
      <w:r>
        <w:rPr>
          <w:rFonts w:ascii="Amiri" w:hAnsi="Amiri" w:eastAsia="Amiri" w:cs="Amiri"/>
          <w:color w:val="111111"/>
          <w:sz w:val="28"/>
          <w:sz w:val="28"/>
          <w:szCs w:val="28"/>
          <w:rtl w:val="true"/>
          <w:lang w:bidi="ar-SA"/>
        </w:rPr>
        <w:t xml:space="preserve">متصرّف </w:t>
      </w:r>
      <w:r>
        <w:rPr>
          <w:rStyle w:val="FootnoteAnchor"/>
          <w:rtl w:val="true"/>
        </w:rPr>
        <w:footnoteReference w:id="299"/>
      </w:r>
      <w:r>
        <w:rPr>
          <w:rFonts w:ascii="IRNazanin" w:hAnsi="IRNazanin" w:eastAsia="IRNazanin"/>
          <w:color w:val="111111"/>
          <w:sz w:val="28"/>
          <w:sz w:val="28"/>
          <w:szCs w:val="28"/>
          <w:rtl w:val="true"/>
          <w:lang w:bidi="fa-IR"/>
        </w:rPr>
        <w:t xml:space="preserve">على وجوه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القرآن ناسخاً الا ومنسوخاً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حُمران بن أعين،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القرآن الذين نزل فيهم، وبطنه الذين عَمِلوا بمثل أعمالهم </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 لِكُلِّ حَدَّ مُنْتَهكاً ينتهكه مُرْتَكِيه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اللّه عزّ وجلّ لم يُحرّم حُرمة إلّا عَلِم أن سَيَطَّلِعُها مُستَطِلع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حدّ مطّلع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بوزن مَصْعَدٍ ومعناه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القرآن آية إلا ولها ظهر وبطن، وما فيه حرفٌ إلا وله حد، ولكلّ حدّ مُطَّلع </w:t>
      </w:r>
      <w:r>
        <w:rPr>
          <w:rStyle w:val="FootnoteAnchor"/>
          <w:rtl w:val="true"/>
        </w:rPr>
        <w:footnoteReference w:id="303"/>
      </w:r>
      <w:r>
        <w:rPr>
          <w:rFonts w:ascii="Amiri" w:hAnsi="Amiri" w:eastAsia="Amiri" w:cs="Amiri"/>
          <w:color w:val="111111"/>
          <w:sz w:val="28"/>
          <w:sz w:val="28"/>
          <w:szCs w:val="28"/>
          <w:rtl w:val="true"/>
          <w:lang w:bidi="ar-SA"/>
        </w:rPr>
        <w:t xml:space="preserve">، يعني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ظهرُ وبَطن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ظَهْره وبَطْنه تأويله، منه ما مضى، ومنه مالم يكن بعد، يجري كما تجري الشمس والقمر، كلّما جاء منه شيءٌ وقع،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يَعْلَمُ تَأْوِيلَهُ </w:t>
      </w:r>
    </w:p>
    <w:p>
      <w:pPr>
        <w:pStyle w:val="BookText"/>
        <w:rPr/>
      </w:pPr>
      <w:r>
        <w:rPr>
          <w:rFonts w:ascii="Amiri" w:hAnsi="Amiri" w:eastAsia="Amiri" w:cs="Amiri"/>
          <w:color w:val="111111"/>
          <w:sz w:val="28"/>
          <w:sz w:val="28"/>
          <w:szCs w:val="28"/>
          <w:rtl w:val="true"/>
          <w:lang w:bidi="ar-SA"/>
        </w:rPr>
        <w:t>إِلَّا اللّه وَالراسِخُونَ فِى العِلْمِ</w:t>
      </w:r>
      <w:r>
        <w:rPr>
          <w:rFonts w:eastAsia="Amiri" w:cs="Amiri" w:ascii="Amiri" w:hAnsi="Amiri"/>
          <w:color w:val="111111"/>
          <w:sz w:val="28"/>
          <w:szCs w:val="28"/>
          <w:rtl w:val="true"/>
          <w:lang w:bidi="ar-SA"/>
        </w:rPr>
        <w:t xml:space="preserve">» </w:t>
      </w:r>
      <w:r>
        <w:rPr>
          <w:rStyle w:val="FootnoteAnchor"/>
          <w:rtl w:val="true"/>
        </w:rPr>
        <w:footnoteReference w:id="304"/>
      </w:r>
      <w:r>
        <w:rPr>
          <w:rFonts w:ascii="Amiri" w:hAnsi="Amiri" w:eastAsia="Amiri" w:cs="Amiri"/>
          <w:color w:val="111111"/>
          <w:sz w:val="28"/>
          <w:sz w:val="28"/>
          <w:szCs w:val="28"/>
          <w:rtl w:val="true"/>
          <w:lang w:bidi="ar-SA"/>
        </w:rPr>
        <w:t xml:space="preserve">نحن نَعْلَمُه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القرآن فيه محكمٌ ومتشابه، فأما المحكم فنؤمن به ونعمل به وندين به، وأما المتشابه فنؤ من به ولا نعمل به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مَسْعَدة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الناسخ والمنسوخ و المحكم والمتشابه؟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الناسخ الثابت المعمول به والمنسوخ ما قد كان يُعْمَل به ثمّ جاء ما نسخه، والمتشابه ما اشتبه على جاهله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شيءٍ في تفسير القرآن فأجابني، ثمّ سألته ثانيةً فأجابني بجواب آخر،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كنت أجبت في هذه المسألة بجواب غير هذا قبل اليوم؟</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إنّ للقرآن بطناً، وللبطن بطن وظهر، وللظهر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وليس شيء أبعد من عقول الرجال من تفسير القرآن، إن الآية ليكون أوّلها في شيء، وآخرها في شيء، وهو كلام متصل يتصرف على وجوه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عبد الرّحمن السلمي،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على قاضٍ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تعرف الناسخ من المنسوخ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هلكت وأهلكت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 xml:space="preserve">. </w:t>
      </w:r>
      <w:bookmarkStart w:id="112" w:name="pg10219_150520"/>
    </w:p>
    <w:p>
      <w:pPr>
        <w:pStyle w:val="Heading3"/>
        <w:numPr>
          <w:ilvl w:val="2"/>
          <w:numId w:val="1"/>
        </w:numPr>
        <w:rPr/>
      </w:pPr>
      <w:bookmarkStart w:id="113" w:name="__RefHeading___Toc2760136_1067777946"/>
      <w:bookmarkStart w:id="114" w:name="_Toc41"/>
      <w:bookmarkEnd w:id="112"/>
      <w:bookmarkEnd w:id="113"/>
      <w:r>
        <w:rPr>
          <w:rtl w:val="true"/>
        </w:rPr>
        <w:t>تأويل كلّ حرف من القرآن على وجوه</w:t>
      </w:r>
      <w:bookmarkEnd w:id="114"/>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إبراهيم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في القرآن ما مضى وما يَحْدُث وما هو كائن كانت فيه أسماء الرّجال فألقيت، وإنّما الاسم الواحد منه في وجوه لا تُحصى، يعرف ذلك الوصاة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الأحاديث تختلف عنكم؟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نزل على سبعة أحرف، وأدنى ما للإمام أن يُفتي على سبعة وجوه،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عَطَاؤُنَا فَامْنُنْ أَوْ أَمْسِكْ بِغَيْرِ حِسَابٍ</w:t>
      </w:r>
      <w:r>
        <w:rPr>
          <w:rFonts w:eastAsia="Amiri" w:cs="Amiri" w:ascii="Amiri" w:hAnsi="Amiri"/>
          <w:color w:val="111111"/>
          <w:sz w:val="28"/>
          <w:szCs w:val="28"/>
          <w:rtl w:val="true"/>
          <w:lang w:bidi="ar-SA"/>
        </w:rPr>
        <w:t xml:space="preserve">»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5" w:name="__RefHeading___Toc2760138_1067777946"/>
      <w:bookmarkStart w:id="116" w:name="_Toc42"/>
      <w:bookmarkEnd w:id="115"/>
      <w:r>
        <w:rPr>
          <w:rtl w:val="true"/>
        </w:rPr>
        <w:t xml:space="preserve">ما عنى به الأئمّة </w:t>
      </w:r>
      <w:r>
        <w:rPr>
          <w:rtl w:val="true"/>
        </w:rPr>
        <w:t>(</w:t>
      </w:r>
      <w:r>
        <w:rPr>
          <w:rtl w:val="true"/>
        </w:rPr>
        <w:t>عَلَيهِم السَّلَامُ</w:t>
      </w:r>
      <w:r>
        <w:rPr>
          <w:rtl w:val="true"/>
        </w:rPr>
        <w:t xml:space="preserve">) </w:t>
      </w:r>
      <w:r>
        <w:rPr>
          <w:rtl w:val="true"/>
        </w:rPr>
        <w:t>من القرآن</w:t>
      </w:r>
      <w:bookmarkEnd w:id="116"/>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 مسكان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لم يَعْرِف أمرنا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القرآن لم يَتَنَكَّب </w:t>
      </w:r>
      <w:r>
        <w:rPr>
          <w:rStyle w:val="FootnoteAnchor"/>
          <w:rtl w:val="true"/>
        </w:rPr>
        <w:footnoteReference w:id="312"/>
      </w:r>
      <w:r>
        <w:rPr>
          <w:rFonts w:ascii="Amiri" w:hAnsi="Amiri" w:eastAsia="Amiri" w:cs="Amiri"/>
          <w:color w:val="111111"/>
          <w:sz w:val="28"/>
          <w:sz w:val="28"/>
          <w:szCs w:val="28"/>
          <w:rtl w:val="true"/>
          <w:lang w:bidi="ar-SA"/>
        </w:rPr>
        <w:t xml:space="preserve">الفِتَن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حنان بن سَدير،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أبا الفضل، لناحقُ فى كتاب اللّه المحكم من اللّه لو محوه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عند اللّه أولم يعلموا، لكان سواء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محمّد، إذا سَمِعتُ اللّه ذكر أحداً من هذه الأمة بخير، فنحنُ هُم، وإذا سَمِعت اللّه ذكر قوماً بسوءٍ ممّن مضى، فهم عَدُوّنا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داود بن فَرْقَد عمّن أخبره،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قد قرئ القرآن كما أنزل، لألْفَيْتَنا فيه مُسَمِّين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سعيد بن الحسين الكندي،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مُسمّين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سُمِّي مَن قَبْلنا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مُيَسَّر،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أنه زيد في كتاب اللّه ونُقص منه، ما خَفِى حقنا على ذي حِجا </w:t>
      </w:r>
      <w:r>
        <w:rPr>
          <w:rStyle w:val="FootnoteAnchor"/>
          <w:rtl w:val="true"/>
        </w:rPr>
        <w:footnoteReference w:id="318"/>
      </w:r>
      <w:r>
        <w:rPr>
          <w:rFonts w:ascii="Amiri" w:hAnsi="Amiri" w:eastAsia="Amiri" w:cs="Amiri"/>
          <w:color w:val="111111"/>
          <w:sz w:val="28"/>
          <w:sz w:val="28"/>
          <w:szCs w:val="28"/>
          <w:rtl w:val="true"/>
          <w:lang w:bidi="ar-SA"/>
        </w:rPr>
        <w:t xml:space="preserve">، ولو قد قام قائمنا فنَطَقَ صَدّقه القرآن </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أما النقيصة فلا بد من حملها على وجه معين، وإلا فلا بدّ من طرحها لمخالفتها للكتاب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البيان في تفسير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7" w:name="pg10219_150522"/>
    </w:p>
    <w:p>
      <w:pPr>
        <w:pStyle w:val="BookText"/>
        <w:rPr/>
      </w:pPr>
      <w:bookmarkEnd w:id="117"/>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مَسْعَدة بن صَدَقة، عن أبي جعفر،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سموهم بأحسن أمثال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عترة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عَذْبٌ فُرَاتٌ فاشْرَبُوا، وهذا مِلحٌ أُجَاجٌ فَاجْتَنِبُوا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عمر بن حنظلة،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عن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كَفَى بِاللّه شَهيداً بَيْنِي وَبَيْنَكُمْ وَمَنْ عِندَهُ عِلْمُ الكِتَابِ</w:t>
      </w:r>
      <w:r>
        <w:rPr>
          <w:rFonts w:eastAsia="Amiri" w:cs="Amiri" w:ascii="Amiri" w:hAnsi="Amiri"/>
          <w:color w:val="111111"/>
          <w:sz w:val="28"/>
          <w:szCs w:val="28"/>
          <w:rtl w:val="true"/>
          <w:lang w:bidi="ar-SA"/>
        </w:rPr>
        <w:t xml:space="preserve">» </w:t>
      </w:r>
      <w:r>
        <w:rPr>
          <w:rStyle w:val="FootnoteAnchor"/>
          <w:rtl w:val="true"/>
        </w:rPr>
        <w:footnoteReference w:id="321"/>
      </w:r>
      <w:r>
        <w:rPr>
          <w:rFonts w:ascii="Amiri" w:hAnsi="Amiri" w:eastAsia="Amiri" w:cs="Amiri"/>
          <w:color w:val="111111"/>
          <w:sz w:val="28"/>
          <w:sz w:val="28"/>
          <w:szCs w:val="28"/>
          <w:rtl w:val="true"/>
          <w:lang w:bidi="ar-SA"/>
        </w:rPr>
        <w:t xml:space="preserve">، فلمّا رآني أتتبَّع هذا وأشباهه من الكتاب،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حسبك كلّ شيءٍ في الكتاب من فاتحته إلى خاتمته مثل هذا، فهو في الأئمّة عنى به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8" w:name="__RefHeading___Toc2760140_1067777946"/>
      <w:bookmarkStart w:id="119" w:name="_Toc43"/>
      <w:bookmarkEnd w:id="118"/>
      <w:r>
        <w:rPr>
          <w:rtl w:val="true"/>
        </w:rPr>
        <w:t xml:space="preserve">علم الأئمّة </w:t>
      </w:r>
      <w:r>
        <w:rPr>
          <w:rtl w:val="true"/>
        </w:rPr>
        <w:t>(</w:t>
      </w:r>
      <w:r>
        <w:rPr>
          <w:rtl w:val="true"/>
        </w:rPr>
        <w:t>عَلَيهِم السَّلَامُ</w:t>
      </w:r>
      <w:r>
        <w:rPr>
          <w:rtl w:val="true"/>
        </w:rPr>
        <w:t xml:space="preserve">) </w:t>
      </w:r>
      <w:r>
        <w:rPr>
          <w:rtl w:val="true"/>
        </w:rPr>
        <w:t>بالتأويل</w:t>
      </w:r>
      <w:bookmarkEnd w:id="119"/>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الكوفة، صلّى بهم أربعين صباحاً يقرأ 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 اسْمَ رَبِّكَ الأَعْلى</w:t>
      </w:r>
      <w:r>
        <w:rPr>
          <w:rFonts w:eastAsia="Amiri" w:cs="Amiri" w:ascii="Amiri" w:hAnsi="Amiri"/>
          <w:color w:val="111111"/>
          <w:sz w:val="28"/>
          <w:szCs w:val="28"/>
          <w:rtl w:val="true"/>
          <w:lang w:bidi="ar-SA"/>
        </w:rPr>
        <w:t xml:space="preserve">» </w:t>
      </w:r>
      <w:r>
        <w:rPr>
          <w:rStyle w:val="FootnoteAnchor"/>
          <w:rtl w:val="true"/>
        </w:rPr>
        <w:footnoteReference w:id="32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ما يُحسن ابن أبي طالب أن يقرأ القرآن، ولو أحسن أن يقرأ </w:t>
      </w:r>
    </w:p>
    <w:p>
      <w:pPr>
        <w:pStyle w:val="BookText"/>
        <w:rPr/>
      </w:pPr>
      <w:r>
        <w:rPr>
          <w:rFonts w:ascii="Amiri" w:hAnsi="Amiri" w:eastAsia="Amiri" w:cs="Amiri"/>
          <w:color w:val="111111"/>
          <w:sz w:val="28"/>
          <w:sz w:val="28"/>
          <w:szCs w:val="28"/>
          <w:rtl w:val="true"/>
          <w:lang w:bidi="ar-SA"/>
        </w:rPr>
        <w:t>القرآن لقرأ بنا غير هذه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فَبَلّغه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لهم إنّي لأعرف ناسخه من منسوخه ومحكمه من متشابهه، وفصله من فِصاله وحروفه من معانيه واللّه ما من حرف نزل على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وأنا أعرف فيمن أُنزِل، وفي أي يوم، وفي أيّ 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 لهم، أما يقرءون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لَفِي الصُّحُفِ الأُولَى صُحُفِ إِبْرَاهِيمَ وَمُوسَى</w:t>
      </w:r>
      <w:r>
        <w:rPr>
          <w:rFonts w:eastAsia="Amiri" w:cs="Amiri" w:ascii="Amiri" w:hAnsi="Amiri"/>
          <w:color w:val="111111"/>
          <w:sz w:val="28"/>
          <w:szCs w:val="28"/>
          <w:rtl w:val="true"/>
          <w:lang w:bidi="ar-SA"/>
        </w:rPr>
        <w:t xml:space="preserve">» </w:t>
      </w:r>
      <w:r>
        <w:rPr>
          <w:rStyle w:val="FootnoteAnchor"/>
          <w:rtl w:val="true"/>
        </w:rPr>
        <w:footnoteReference w:id="324"/>
      </w:r>
      <w:r>
        <w:rPr>
          <w:rFonts w:ascii="Amiri" w:hAnsi="Amiri" w:eastAsia="Amiri" w:cs="Amiri"/>
          <w:color w:val="111111"/>
          <w:sz w:val="28"/>
          <w:sz w:val="28"/>
          <w:szCs w:val="28"/>
          <w:rtl w:val="true"/>
          <w:lang w:bidi="ar-SA"/>
        </w:rPr>
        <w:t xml:space="preserve">؟ واللّه عندي ورثتها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وورثها </w:t>
      </w:r>
      <w:r>
        <w:rPr>
          <w:rStyle w:val="FootnoteAnchor"/>
          <w:rtl w:val="true"/>
        </w:rPr>
        <w:footnoteReference w:id="325"/>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إبراهيم وموسى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 لهم، واللّه أنا الذي أنزل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وَتَعِيَها أُذُنٌ وَاعِيَةٌ</w:t>
      </w:r>
      <w:r>
        <w:rPr>
          <w:rFonts w:eastAsia="Amiri" w:cs="Amiri" w:ascii="Amiri" w:hAnsi="Amiri"/>
          <w:color w:val="111111"/>
          <w:sz w:val="28"/>
          <w:szCs w:val="28"/>
          <w:rtl w:val="true"/>
          <w:lang w:bidi="ar-SA"/>
        </w:rPr>
        <w:t xml:space="preserve">» </w:t>
      </w:r>
      <w:r>
        <w:rPr>
          <w:rStyle w:val="FootnoteAnchor"/>
          <w:rtl w:val="true"/>
        </w:rPr>
        <w:footnoteReference w:id="326"/>
      </w:r>
      <w:r>
        <w:rPr>
          <w:rFonts w:ascii="Amiri" w:hAnsi="Amiri" w:eastAsia="Amiri" w:cs="Amiri"/>
          <w:color w:val="111111"/>
          <w:sz w:val="28"/>
          <w:sz w:val="28"/>
          <w:szCs w:val="28"/>
          <w:rtl w:val="true"/>
          <w:lang w:bidi="ar-SA"/>
        </w:rPr>
        <w:t>، فإِنَّمَا كُنَّا عند رسول اللّه و فيُخبرنا بالوحي فأعيه أنا ومن يعيه، فإذا خرجنا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قال آنفاً ؟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سُليم بن قَيس الهلالي،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نزلت آية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أقرأنيها، وأملاها عليَّ، فأكتبها بخطّي، وعلَّمني تأويلها وتفسيرها، وناسخها ومنسوخها، ومحكمها ومتشابهها، ودعا اللّه لي أن يُعلّمني فهمها وحفظها، فما نسيت آيةً من كتاب اللّه، ولا علماً أملاه عليَّ فكتبته منذ دعا لي بما دعا، وما ترك شيئاً علّمه اللّه من حلال ولاحرام، ولا أمرٍ ولانهي كان أولا يكون من طاعةٍ أو معصية، إلّا علَّمنيه وحفظته، فلم أنس منه حرفاً واحداً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وضع يده على صدري، ودعا اللّه أن يملأ قلبي علماً وفَهْماً وحكمةً ونُوراً، ولم أنسَ شيئاً، ولم يقتنى شيءٌ لم أكتبه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أو تخوَّفتَ عليَّ النسيان فيما بعد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أتخوّفُ عليك نسياناً ولا جَهلاً، وقد أخبرني ربّي أنه قد استجاب لي فيك، وفي شُركائك الذين يكونون من بعدك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ومن شُركائي من بعدي؟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قَرَنَهم اللّه بنفسه وبي،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الأوصياء منّي إلى أن يردوا عليَّ الحوض، كلُّهم هادٍ مُهتد، لا يَضُرّهم من خَذَلهم، هم مع القرآن والقرآن معهم لا يُفارقهم ولا يُفارقونه بهم تُنْصَر أمّتي وبهم يُمْطَرون، وبهم يُدْفَع عنهم، وبهم اسْتَجَابَ دُعاءهم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سمّهم 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ووضع يده على رأس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ابني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ووضع يده على 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ابن له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وسَيُولد في حياتك، فأقرئه مني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Style w:val="FootnoteAnchor"/>
          <w:rtl w:val="true"/>
        </w:rPr>
        <w:footnoteReference w:id="328"/>
      </w:r>
      <w:r>
        <w:rPr>
          <w:rFonts w:ascii="Amiri" w:hAnsi="Amiri" w:eastAsia="Amiri" w:cs="Amiri"/>
          <w:color w:val="111111"/>
          <w:sz w:val="28"/>
          <w:sz w:val="28"/>
          <w:szCs w:val="28"/>
          <w:rtl w:val="true"/>
          <w:lang w:bidi="ar-SA"/>
        </w:rPr>
        <w:t xml:space="preserve">تَكْمِلَة اثني عشر من ولد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بأبى أنت، فسمِّهم لي ؟ فسمّاهم رجلاً رجلاً،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أخا بني 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 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الذي يملأ الأرض قسطاً وعدلا كما مُلئت جوراً وظُلماً، واللّه إني لأعرف من يُبايعه بين الرُّكن والمقام، وأعرف أسماء آبائهم وقبائلهم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سلمة بن كهيل، عمَّن حدثه،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استقامت لي الإمرة وكُسرت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ثُنيت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الوِسادة، لحَكَمْتُ لأهل التوراة بما أنزل اللّه في </w:t>
      </w:r>
    </w:p>
    <w:p>
      <w:pPr>
        <w:pStyle w:val="BookText"/>
        <w:rPr/>
      </w:pPr>
      <w:r>
        <w:rPr>
          <w:rFonts w:ascii="Amiri" w:hAnsi="Amiri" w:eastAsia="Amiri" w:cs="Amiri"/>
          <w:color w:val="111111"/>
          <w:sz w:val="28"/>
          <w:sz w:val="28"/>
          <w:szCs w:val="28"/>
          <w:rtl w:val="true"/>
          <w:lang w:bidi="ar-SA"/>
        </w:rPr>
        <w:t xml:space="preserve">التوراة، حتّى تذهب إلى اللّه أنّي قد حَكَمْتُ بما أنزل اللّه فيها، ولَحَكَمْتُ لأهل الإنجيل بما أنزل اللّه في الإنجيل، حتّى يذهب إلى اللّه أنّى قد حكمت بما أنزل اللّه ولَحَكَمْتُ في أهل القرآن بما أنزل اللّه في القرآن، حتّى يذهب إلى اللّه أنّي قد حَكَمْتُ بما أنزل اللّه فيه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أيوب بن حُرّ،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بعضهم أعلم من بعض؟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وعلمهم بالحلال والحرام وتفسير القرآن واحد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حَفْص بن قُرط الجُهَنِيِّ، عن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حلال و حرام وعلم بالقرآن، ونحن على مِنهاجه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السَّكوني، عن جعفر، عن أبيه، عن جدّه،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فيكم من يُقاتِل على تأويل القرآن كما قاتلتُ على تنزيله، وهو على بن أبي طالب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بشير الدّهان،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فَرَض طاعتنا في كتابه، فلا يسع الناس جهلاً، لنا صفو المال، ولنا الأنفال، ولنا كرائم القرآن، ولا أقول لكم إنا أصحاب الغيب ونعلم كتاب اللّه وكتاب اللّه يحتمل كلّ شيء، إنَّ اللّه أعلمنا عِلماً لا يَعْلَمُه أحدٌ غيره، وعِلماً قد أعلمه ملائكته ورسله، فما </w:t>
      </w:r>
    </w:p>
    <w:p>
      <w:pPr>
        <w:pStyle w:val="BookText"/>
        <w:rPr/>
      </w:pPr>
      <w:r>
        <w:rPr>
          <w:rFonts w:ascii="Amiri" w:hAnsi="Amiri" w:eastAsia="Amiri" w:cs="Amiri"/>
          <w:color w:val="111111"/>
          <w:sz w:val="28"/>
          <w:sz w:val="28"/>
          <w:szCs w:val="28"/>
          <w:rtl w:val="true"/>
          <w:lang w:bidi="ar-SA"/>
        </w:rPr>
        <w:t xml:space="preserve">عَلِمته ملائكته ورُسُله فنحن نعلمه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مُرازم،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أهل بيت لم يَزَل اللّه يبعث فينا من يعلم كتابه من أوّله إلى آخره، وإنَّ عندنا من حلال اللّه وحرامه ما يسعنا </w:t>
      </w:r>
      <w:r>
        <w:rPr>
          <w:rStyle w:val="FootnoteAnchor"/>
          <w:rtl w:val="true"/>
        </w:rPr>
        <w:footnoteReference w:id="335"/>
      </w:r>
      <w:r>
        <w:rPr>
          <w:rFonts w:ascii="Amiri" w:hAnsi="Amiri" w:eastAsia="Amiri" w:cs="Amiri"/>
          <w:color w:val="111111"/>
          <w:sz w:val="28"/>
          <w:sz w:val="28"/>
          <w:szCs w:val="28"/>
          <w:rtl w:val="true"/>
          <w:lang w:bidi="ar-SA"/>
        </w:rPr>
        <w:t xml:space="preserve">كتمانه، ما نستطيع أن نُحدِّث به أحداً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الحكم بن عتيبة،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لرجل من 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وسأله عن شيء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لَقِيتُك بالمدينة لأريتُك أثر جبرئيل في دورنا، ونُزُوله على جدّي بالوحي والقرآن والعلم، أفيستقي الناس العلم من عندنا فيُهدون هم، وضَلَلْنا 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محال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يوسف بن السُّخت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التوقيع بخطّ محمّد بن محمّد بن عليّ </w:t>
      </w:r>
      <w:r>
        <w:rPr>
          <w:rStyle w:val="FootnoteAnchor"/>
          <w:rtl w:val="true"/>
        </w:rPr>
        <w:footnoteReference w:id="338"/>
      </w:r>
      <w:r>
        <w:rPr>
          <w:rFonts w:ascii="Amiri" w:hAnsi="Amiri" w:eastAsia="Amiri" w:cs="Amiri"/>
          <w:color w:val="111111"/>
          <w:sz w:val="28"/>
          <w:sz w:val="28"/>
          <w:szCs w:val="28"/>
          <w:rtl w:val="true"/>
          <w:lang w:bidi="ar-SA"/>
        </w:rPr>
        <w:t>فكان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يجب عليكم ولكم أن تقولوا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قدوة اللّه وأئمّته، وخُلفاء اللّه في أرضه، وأمناؤه على خَلقه، وحججه في بلاده، نعرف الحلال والحرام ونعرف تأويل الكتاب وفصل الخطاب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توير بن أبي فاختة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بين اللَّوحين شيءٌ إلّا وأنا أعلمه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 xml:space="preserve">. </w:t>
      </w:r>
      <w:bookmarkStart w:id="120" w:name="pg10219_150527"/>
    </w:p>
    <w:p>
      <w:pPr>
        <w:pStyle w:val="BookText"/>
        <w:rPr/>
      </w:pPr>
      <w:bookmarkEnd w:id="120"/>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سليمان الأعمش،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نزلت آيةٌ إلّا وأنا عَلِمتُ فيمن أُنزلت، وأين أُنزلت، وعلى من نزلت، إن ربّي وهب لي قلباً عقولاً، ولساناً طلقاً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علم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التنزيل والتأويل، فعلّمه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1" w:name="__RefHeading___Toc2760142_1067777946"/>
      <w:bookmarkStart w:id="122" w:name="_Toc44"/>
      <w:bookmarkEnd w:id="121"/>
      <w:r>
        <w:rPr>
          <w:rtl w:val="true"/>
        </w:rPr>
        <w:t>في من فسَّر القرآن برأيه</w:t>
      </w:r>
      <w:bookmarkEnd w:id="122"/>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شيءٌ أبعد من عُقُول الرجال من تفسير القرآن، إن الآية ينزل أوّلها في شيء، وأسطها في شيء، وآخرها في شيءٍ،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Style w:val="FootnoteAnchor"/>
          <w:rtl w:val="true"/>
        </w:rPr>
        <w:footnoteReference w:id="343"/>
      </w:r>
      <w:r>
        <w:rPr>
          <w:rFonts w:ascii="Amiri" w:hAnsi="Amiri" w:eastAsia="Amiri" w:cs="Amiri"/>
          <w:color w:val="111111"/>
          <w:sz w:val="28"/>
          <w:sz w:val="28"/>
          <w:szCs w:val="28"/>
          <w:rtl w:val="true"/>
          <w:lang w:bidi="ar-SA"/>
        </w:rPr>
        <w:t xml:space="preserve">، من ميلاد الجاهليّة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هشام بن سالم،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4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فسَّر القرآن برأيه فأصاب لم يُؤجَر، وإن أخطأ كان إثمه عليه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علمتم فقولوا، وما لم </w:t>
      </w:r>
      <w:bookmarkStart w:id="123" w:name="pg10219_150528"/>
    </w:p>
    <w:p>
      <w:pPr>
        <w:pStyle w:val="BookText"/>
        <w:rPr/>
      </w:pPr>
      <w:bookmarkEnd w:id="123"/>
      <w:r>
        <w:rPr>
          <w:rFonts w:ascii="Amiri" w:hAnsi="Amiri" w:eastAsia="Amiri" w:cs="Amiri"/>
          <w:color w:val="111111"/>
          <w:sz w:val="28"/>
          <w:sz w:val="28"/>
          <w:szCs w:val="28"/>
          <w:rtl w:val="true"/>
          <w:lang w:bidi="ar-SA"/>
        </w:rPr>
        <w:t>تعلموا 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أعلم، فإنّ الرجل ينزع بالآية فيخرُّبها أبعد ما بين السماء والأرض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فسّر القرآن برأيه، إن أصاب لم يُؤجر، وإن أخطأ فهو أبعد من السّماء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أبعد من عُقُول الرجال من القرآن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عمّار بن موسى،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الحكومة؟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حَكّم برأيه بين اثنين فقد كَفّر، ومن فسّر آية </w:t>
      </w:r>
      <w:r>
        <w:rPr>
          <w:rStyle w:val="FootnoteAnchor"/>
          <w:rtl w:val="true"/>
        </w:rPr>
        <w:footnoteReference w:id="350"/>
      </w:r>
      <w:r>
        <w:rPr>
          <w:rFonts w:ascii="Amiri" w:hAnsi="Amiri" w:eastAsia="Amiri" w:cs="Amiri"/>
          <w:color w:val="111111"/>
          <w:sz w:val="28"/>
          <w:sz w:val="28"/>
          <w:szCs w:val="28"/>
          <w:rtl w:val="true"/>
          <w:lang w:bidi="ar-SA"/>
        </w:rPr>
        <w:t xml:space="preserve">من كتاب اللّه فقد كفر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4" w:name="__RefHeading___Toc2760144_1067777946"/>
      <w:bookmarkStart w:id="125" w:name="_Toc45"/>
      <w:bookmarkEnd w:id="124"/>
      <w:r>
        <w:rPr>
          <w:rtl w:val="true"/>
        </w:rPr>
        <w:t>كراهية الجدال في القرآن</w:t>
      </w:r>
      <w:bookmarkEnd w:id="125"/>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إيّاكم والخصومة، فإنّها تُحيط العمل، وتَمْحَق الدِّين، وإنّ أحدكم لينزع بالآية يقع منها </w:t>
      </w:r>
      <w:r>
        <w:rPr>
          <w:rStyle w:val="FootnoteAnchor"/>
          <w:rtl w:val="true"/>
        </w:rPr>
        <w:footnoteReference w:id="352"/>
      </w:r>
      <w:r>
        <w:rPr>
          <w:rFonts w:ascii="IRNazanin" w:hAnsi="IRNazanin" w:eastAsia="IRNazanin"/>
          <w:color w:val="111111"/>
          <w:sz w:val="28"/>
          <w:sz w:val="28"/>
          <w:szCs w:val="28"/>
          <w:rtl w:val="true"/>
          <w:lang w:bidi="fa-IR"/>
        </w:rPr>
        <w:t xml:space="preserve">أبعد من السماء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القاسم </w:t>
      </w:r>
      <w:r>
        <w:rPr>
          <w:rStyle w:val="FootnoteAnchor"/>
          <w:rtl w:val="true"/>
        </w:rPr>
        <w:footnoteReference w:id="354"/>
      </w:r>
      <w:r>
        <w:rPr>
          <w:rFonts w:ascii="Amiri" w:hAnsi="Amiri" w:eastAsia="Amiri" w:cs="Amiri"/>
          <w:color w:val="111111"/>
          <w:sz w:val="28"/>
          <w:sz w:val="28"/>
          <w:szCs w:val="28"/>
          <w:rtl w:val="true"/>
          <w:lang w:bidi="ar-SA"/>
        </w:rPr>
        <w:t xml:space="preserve">بن سليمان،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ضرب رجل القرآن بعضه ببعض إلّا كفر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يعقوب بن يزيد عن ياسر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المراء </w:t>
      </w:r>
      <w:r>
        <w:rPr>
          <w:rStyle w:val="FootnoteAnchor"/>
          <w:rtl w:val="true"/>
        </w:rPr>
        <w:footnoteReference w:id="356"/>
      </w:r>
      <w:r>
        <w:rPr>
          <w:rFonts w:ascii="Amiri" w:hAnsi="Amiri" w:eastAsia="Amiri" w:cs="Amiri"/>
          <w:color w:val="111111"/>
          <w:sz w:val="28"/>
          <w:sz w:val="28"/>
          <w:szCs w:val="28"/>
          <w:rtl w:val="true"/>
          <w:lang w:bidi="ar-SA"/>
        </w:rPr>
        <w:t xml:space="preserve">فى كتاب اللّه كُفر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داود بن فَرْقَد،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تقولوا لكلّ آية هذه رجل وهذه رجل، إن من القرآن حلالاً ومنه حراماً، وفيه نبأ من قبلكم، وخبر من بعدكم وحكم ما بينكم، فهكذا هو،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مفوّضٌ فيه، إن شاء فعل الشّيء، وإن شاء تذكّر، حتّى إذا فرضت فرائضه، وخُمّست أخماسه، حقٌّ على النّاس أن يأخُذُوا به، لأنَّ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أَتَاكُمُ الرَّسُولُ فَخُذُوهُ وَمَا نَهَاكُمْ عَنْهُ فَانْتَهُوا</w:t>
      </w:r>
      <w:r>
        <w:rPr>
          <w:rFonts w:eastAsia="Amiri" w:cs="Amiri" w:ascii="Amiri" w:hAnsi="Amiri"/>
          <w:color w:val="111111"/>
          <w:sz w:val="28"/>
          <w:szCs w:val="28"/>
          <w:rtl w:val="true"/>
          <w:lang w:bidi="ar-SA"/>
        </w:rPr>
        <w:t xml:space="preserve">»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 xml:space="preserve">.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6" w:name="pg10219_150531"/>
      <w:bookmarkStart w:id="127" w:name="pg10219_150531"/>
      <w:bookmarkEnd w:id="127"/>
    </w:p>
    <w:p>
      <w:pPr>
        <w:pStyle w:val="Heading2"/>
        <w:numPr>
          <w:ilvl w:val="1"/>
          <w:numId w:val="1"/>
        </w:numPr>
        <w:rPr/>
      </w:pPr>
      <w:bookmarkStart w:id="128" w:name="pg10219_150531"/>
      <w:bookmarkStart w:id="129" w:name="__RefHeading___Toc2760146_1067777946"/>
      <w:bookmarkStart w:id="130" w:name="_Toc46"/>
      <w:bookmarkEnd w:id="128"/>
      <w:bookmarkEnd w:id="129"/>
      <w:r>
        <w:rPr>
          <w:rtl w:val="true"/>
        </w:rPr>
        <w:t>من سورة أُمّ الكتاب</w:t>
      </w:r>
      <w:bookmarkEnd w:id="130"/>
    </w:p>
    <w:p>
      <w:pPr>
        <w:pStyle w:val="Heading3"/>
        <w:numPr>
          <w:ilvl w:val="2"/>
          <w:numId w:val="1"/>
        </w:numPr>
        <w:rPr/>
      </w:pPr>
      <w:bookmarkStart w:id="131" w:name="__RefHeading___Toc2760148_1067777946"/>
      <w:bookmarkStart w:id="132" w:name="_Toc47"/>
      <w:bookmarkEnd w:id="131"/>
      <w:r>
        <w:rPr>
          <w:rtl w:val="true"/>
        </w:rPr>
        <w:t>إشارة</w:t>
      </w:r>
      <w:r>
        <w:rPr>
          <w:rtl w:val="true"/>
        </w:rPr>
        <w:t>:</w:t>
      </w:r>
      <w:bookmarkEnd w:id="13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بأسانيد عن الحسن بن علي بن أبي حمزة البطائني،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اللّه الأعظم مُقَطَّع في أُمّ الكتاب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بن سنان، عن أبي الحسن موسى بن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لأبي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سورة أوّلها تحميد، وأوسطها إخلاص، وآخرها دعاء؟ فبقى مُتحيّراً،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السُّورة التى أولها تحميد، وأوسطها إخلاص، و آخرها دُعاء، سورة الحمد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يُونُس بن عبد الرحمن، عمّن رفعه، قال 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وَلَقَدْ آتَيْنَاكَ سَبْعاً مِّنَ المَثَانِي وَالقُرْءَان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6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w:t>
      </w:r>
    </w:p>
    <w:p>
      <w:pPr>
        <w:pStyle w:val="BookText"/>
        <w:rPr/>
      </w:pPr>
      <w:r>
        <w:rPr>
          <w:rFonts w:ascii="Amiri" w:hAnsi="Amiri" w:eastAsia="Amiri" w:cs="Amiri"/>
          <w:color w:val="111111"/>
          <w:sz w:val="28"/>
          <w:sz w:val="28"/>
          <w:szCs w:val="28"/>
          <w:rtl w:val="true"/>
          <w:lang w:bidi="ar-SA"/>
        </w:rPr>
        <w:t xml:space="preserve">سورة الحمد، وهي سبع آيات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سُمِّيت المثاني لأنها تُثنى في الرّكعتين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حمزة،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سَرّقوا أكرم آيةٍ في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أنزل اللّه من السّماء كتاباً إلا وفاتحته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وإنما كان يُعرف انقضاء السورة بنزول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ابتداءً للأخرى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حمزة،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يَجْهَر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ويَرْفَع صوته بها، فإذا سمعها المشركون ولّوا مُدبرين،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ذَكَرْتَ رَبَّكَ فِى القُرْءَانِ وَحْدَهُ وَلَّوْا عَلَى أَدْبَارِهِمْ نُفُوراً</w:t>
      </w:r>
      <w:r>
        <w:rPr>
          <w:rFonts w:eastAsia="Amiri" w:cs="Amiri" w:ascii="Amiri" w:hAnsi="Amiri"/>
          <w:color w:val="111111"/>
          <w:sz w:val="28"/>
          <w:szCs w:val="28"/>
          <w:rtl w:val="true"/>
          <w:lang w:bidi="ar-SA"/>
        </w:rPr>
        <w:t xml:space="preserve">»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الحسن بن خُرَّزَاد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أَمَّ اللّه الرجل القوم، جاء شيطان إلى الشيطان الذي هو قَرين </w:t>
      </w:r>
      <w:r>
        <w:rPr>
          <w:rStyle w:val="FootnoteAnchor"/>
          <w:rtl w:val="true"/>
        </w:rPr>
        <w:footnoteReference w:id="366"/>
      </w:r>
      <w:r>
        <w:rPr>
          <w:rFonts w:ascii="Amiri" w:hAnsi="Amiri" w:eastAsia="Amiri" w:cs="Amiri"/>
          <w:color w:val="111111"/>
          <w:sz w:val="28"/>
          <w:sz w:val="28"/>
          <w:szCs w:val="28"/>
          <w:rtl w:val="true"/>
          <w:lang w:bidi="ar-SA"/>
        </w:rPr>
        <w:t>الإمام،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ذكر اللّه ؟ يعني هل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هرب منه، وإن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رَكِب عُنق الإمام، ودلّى رجليه في صدره، فلم يزل الشيطان إمام القوم حتّى يَفْرَغُوا من صلاتهم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 xml:space="preserve">. </w:t>
      </w:r>
      <w:bookmarkStart w:id="133" w:name="pg10219_150533"/>
    </w:p>
    <w:p>
      <w:pPr>
        <w:pStyle w:val="BookText"/>
        <w:rPr/>
      </w:pPr>
      <w:bookmarkEnd w:id="133"/>
      <w:r>
        <w:rPr>
          <w:rFonts w:eastAsia="Amiri" w:cs="Amiri" w:ascii="Amiri" w:hAnsi="Amiri"/>
          <w:color w:val="111111"/>
          <w:sz w:val="28"/>
          <w:szCs w:val="28"/>
          <w:lang w:bidi="ar-SA"/>
        </w:rPr>
        <w:t>8/81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عبدالملك بن عُمر،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إبليس رَنَّ </w:t>
      </w:r>
      <w:r>
        <w:rPr>
          <w:rStyle w:val="FootnoteAnchor"/>
          <w:rtl w:val="true"/>
        </w:rPr>
        <w:footnoteReference w:id="368"/>
      </w:r>
      <w:r>
        <w:rPr>
          <w:rFonts w:ascii="Amiri" w:hAnsi="Amiri" w:eastAsia="Amiri" w:cs="Amiri"/>
          <w:color w:val="111111"/>
          <w:sz w:val="28"/>
          <w:sz w:val="28"/>
          <w:szCs w:val="28"/>
          <w:rtl w:val="true"/>
          <w:lang w:bidi="ar-SA"/>
        </w:rPr>
        <w:t xml:space="preserve">أربع رنّات أولهنّ يوم لُعِن، وحين هَبَط إلى الأرض، وحين بُعث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فَتْرةٍ من الرُّسُل، وحين أُنزلت أُمّ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ونخر </w:t>
      </w:r>
      <w:r>
        <w:rPr>
          <w:rStyle w:val="FootnoteAnchor"/>
          <w:rtl w:val="true"/>
        </w:rPr>
        <w:footnoteReference w:id="369"/>
      </w:r>
      <w:r>
        <w:rPr>
          <w:rFonts w:ascii="Amiri" w:hAnsi="Amiri" w:eastAsia="Amiri" w:cs="Amiri"/>
          <w:color w:val="111111"/>
          <w:sz w:val="28"/>
          <w:sz w:val="28"/>
          <w:szCs w:val="28"/>
          <w:rtl w:val="true"/>
          <w:lang w:bidi="ar-SA"/>
        </w:rPr>
        <w:t>نَخْرَتين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أكل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الشجرة، وحين أُهبط آدم إلى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ولُعِن من فعل ذلك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إسماعيل بن أبان، يرفعه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الجابر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ألا أعلّمُك أفضل سورة أنزلها اللّه في كتابه؟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وأُمّي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ألا أُخبِرُك عنها؟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شِفَاء من كلّ داء إلّا السام، يعني الموت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سَلَمة بن مُحْرِز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تُبرِئه الحمد لم يُبرئه شيء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بكر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كانت لك حاجة، فاقرأ المثاني وسورة أُخرى، وصَلِّ رَكْعتين، وأدْعُ اللّه</w:t>
      </w:r>
      <w:r>
        <w:rPr>
          <w:rFonts w:eastAsia="Amiri" w:cs="Amiri" w:ascii="Amiri" w:hAnsi="Amiri"/>
          <w:color w:val="111111"/>
          <w:sz w:val="28"/>
          <w:szCs w:val="28"/>
          <w:rtl w:val="true"/>
          <w:lang w:bidi="ar-SA"/>
        </w:rPr>
        <w:t>.</w:t>
      </w:r>
    </w:p>
    <w:p>
      <w:pPr>
        <w:pStyle w:val="Heading3"/>
        <w:numPr>
          <w:ilvl w:val="2"/>
          <w:numId w:val="1"/>
        </w:numPr>
        <w:rPr/>
      </w:pPr>
      <w:bookmarkStart w:id="134" w:name="__RefHeading___Toc2760150_1067777946"/>
      <w:bookmarkStart w:id="135" w:name="_Toc48"/>
      <w:bookmarkEnd w:id="134"/>
      <w:r>
        <w:rPr>
          <w:rtl w:val="true"/>
        </w:rPr>
        <w:t>[</w:t>
      </w:r>
      <w:r>
        <w:rPr/>
        <w:t>1</w:t>
      </w:r>
      <w:r>
        <w:rPr>
          <w:rtl w:val="true"/>
        </w:rPr>
        <w:t xml:space="preserve">] </w:t>
      </w:r>
      <w:r>
        <w:rPr>
          <w:rtl w:val="true"/>
        </w:rPr>
        <w:t>بِسْمِ اللّه الرّحمن الرّحيم</w:t>
      </w:r>
      <w:bookmarkEnd w:id="135"/>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وما المثاني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فاتحة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w:t>
      </w:r>
    </w:p>
    <w:p>
      <w:pPr>
        <w:pStyle w:val="BookText"/>
        <w:rPr/>
      </w:pPr>
      <w:r>
        <w:rPr>
          <w:rFonts w:ascii="Amiri" w:hAnsi="Amiri" w:eastAsia="Amiri" w:cs="Amiri"/>
          <w:color w:val="111111"/>
          <w:sz w:val="28"/>
          <w:sz w:val="28"/>
          <w:szCs w:val="28"/>
          <w:rtl w:val="true"/>
          <w:lang w:bidi="ar-SA"/>
        </w:rPr>
        <w:t xml:space="preserve">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عيسى بن عبد اللّه، عن أبيه، عن جدّه،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بلغه أنّ أُناساً يَنْزِعون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آيةٌ من كتاب اللّه، أنساهم إيّاها الشيطان</w:t>
      </w:r>
      <w:r>
        <w:rPr>
          <w:rFonts w:eastAsia="Amiri" w:cs="Amiri" w:ascii="Amiri" w:hAnsi="Amiri"/>
          <w:color w:val="111111"/>
          <w:sz w:val="28"/>
          <w:szCs w:val="28"/>
          <w:rtl w:val="true"/>
          <w:lang w:bidi="ar-SA"/>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إسماعيل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أقرب إلى اسم اللّه الأعظم من سواد العين إلى بیاضها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سليمان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أتى أحدكم أهله، فليكن قبل ذلك مُلاطَفَةٌ، فإنه أبر</w:t>
      </w:r>
      <w:r>
        <w:rPr>
          <w:rStyle w:val="FootnoteAnchor"/>
          <w:rtl w:val="true"/>
        </w:rPr>
        <w:footnoteReference w:id="376"/>
      </w:r>
      <w:r>
        <w:rPr>
          <w:rFonts w:ascii="Amiri" w:hAnsi="Amiri" w:eastAsia="Amiri" w:cs="Amiri"/>
          <w:color w:val="111111"/>
          <w:sz w:val="28"/>
          <w:sz w:val="28"/>
          <w:szCs w:val="28"/>
          <w:rtl w:val="true"/>
          <w:lang w:bidi="ar-SA"/>
        </w:rPr>
        <w:t xml:space="preserve">لقلبها، وأسلّ لسَخِيْمَتها </w:t>
      </w:r>
      <w:r>
        <w:rPr>
          <w:rStyle w:val="FootnoteAnchor"/>
          <w:rtl w:val="true"/>
        </w:rPr>
        <w:footnoteReference w:id="377"/>
      </w:r>
      <w:r>
        <w:rPr>
          <w:rFonts w:ascii="Amiri" w:hAnsi="Amiri" w:eastAsia="Amiri" w:cs="Amiri"/>
          <w:color w:val="111111"/>
          <w:sz w:val="28"/>
          <w:sz w:val="28"/>
          <w:szCs w:val="28"/>
          <w:rtl w:val="true"/>
          <w:lang w:bidi="ar-SA"/>
        </w:rPr>
        <w:t>، فإذا أفضى إلى حاجته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فإن قدر أن يقرأ أي آيةٍ حَضَرتْهُ من القرآن فعل، وإلّا قد كَفَتْه التسمية، فقال له رجل في المجلس فإن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آيةٍ في كتاب اللّه أكرم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 xml:space="preserve">. </w:t>
      </w:r>
      <w:bookmarkStart w:id="136" w:name="pg10219_150535"/>
    </w:p>
    <w:p>
      <w:pPr>
        <w:pStyle w:val="BookText"/>
        <w:rPr/>
      </w:pPr>
      <w:bookmarkEnd w:id="136"/>
      <w:r>
        <w:rPr>
          <w:rFonts w:eastAsia="Amiri" w:cs="Amiri" w:ascii="Amiri" w:hAnsi="Amiri"/>
          <w:color w:val="111111"/>
          <w:sz w:val="28"/>
          <w:szCs w:val="28"/>
          <w:lang w:bidi="ar-SA"/>
        </w:rPr>
        <w:t>15/88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الحسن بن خُرَّزَاد قال كتبتُ إلى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 عن معنى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استولى على مادَقَ وجَلَّ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خالد بن المُخْتَار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عمدوا إلى أعظم آية في كتاب اللّه، فزعموا أنّها بدعة إذا أظهروها،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ءَاتَيْنَاكَ سَبْعاً مِّنَ المَثَانِي وَالقُرْءَانَ العَظِيمَ</w:t>
      </w:r>
      <w:r>
        <w:rPr>
          <w:rFonts w:eastAsia="Amiri" w:cs="Amiri" w:ascii="Amiri" w:hAnsi="Amiri"/>
          <w:color w:val="111111"/>
          <w:sz w:val="28"/>
          <w:szCs w:val="28"/>
          <w:rtl w:val="true"/>
          <w:lang w:bidi="ar-SA"/>
        </w:rPr>
        <w:t xml:space="preserve">» </w:t>
      </w:r>
      <w:r>
        <w:rPr>
          <w:rStyle w:val="FootnoteAnchor"/>
          <w:rtl w:val="true"/>
        </w:rPr>
        <w:footnoteReference w:id="381"/>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فاتحة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يُثنّى فيها القول</w:t>
      </w:r>
      <w:r>
        <w:rPr>
          <w:rFonts w:eastAsia="Amiri" w:cs="Amiri" w:ascii="Amiri" w:hAnsi="Amiri"/>
          <w:color w:val="111111"/>
          <w:sz w:val="28"/>
          <w:szCs w:val="28"/>
          <w:rtl w:val="true"/>
          <w:lang w:bidi="ar-SA"/>
        </w:rPr>
        <w:t>.</w:t>
      </w:r>
    </w:p>
    <w:p>
      <w:pPr>
        <w:pStyle w:val="Heading3"/>
        <w:numPr>
          <w:ilvl w:val="2"/>
          <w:numId w:val="1"/>
        </w:numPr>
        <w:rPr/>
      </w:pPr>
      <w:bookmarkStart w:id="137" w:name="__RefHeading___Toc2760152_1067777946"/>
      <w:bookmarkStart w:id="138" w:name="_Toc49"/>
      <w:bookmarkEnd w:id="137"/>
      <w:r>
        <w:rPr>
          <w:rtl w:val="true"/>
        </w:rPr>
        <w:t>[</w:t>
      </w:r>
      <w:r>
        <w:rPr/>
        <w:t>7</w:t>
      </w:r>
      <w:r>
        <w:rPr>
          <w:rtl w:val="true"/>
        </w:rPr>
        <w:t xml:space="preserve">] </w:t>
      </w:r>
      <w:r>
        <w:rPr>
          <w:rtl w:val="true"/>
        </w:rPr>
        <w:t>غَيْرِ المَغْضُوبِ عَلَيْهِمْ وَلَا الضَّالِّينَ</w:t>
      </w:r>
      <w:bookmarkEnd w:id="138"/>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من على بفاتحة الكتاب</w:t>
      </w:r>
      <w:r>
        <w:rPr>
          <w:rFonts w:eastAsia="Amiri" w:cs="Amiri" w:ascii="Amiri" w:hAnsi="Amiri"/>
          <w:color w:val="111111"/>
          <w:sz w:val="28"/>
          <w:szCs w:val="28"/>
          <w:rtl w:val="true"/>
          <w:lang w:bidi="ar-SA"/>
        </w:rPr>
        <w:t xml:space="preserve">] </w:t>
      </w:r>
      <w:r>
        <w:rPr>
          <w:rStyle w:val="FootnoteAnchor"/>
          <w:rtl w:val="true"/>
        </w:rPr>
        <w:footnoteReference w:id="382"/>
      </w:r>
      <w:r>
        <w:rPr>
          <w:rFonts w:ascii="Amiri" w:hAnsi="Amiri" w:eastAsia="Amiri" w:cs="Amiri"/>
          <w:color w:val="111111"/>
          <w:sz w:val="28"/>
          <w:sz w:val="28"/>
          <w:szCs w:val="28"/>
          <w:rtl w:val="true"/>
          <w:lang w:bidi="ar-SA"/>
        </w:rPr>
        <w:t xml:space="preserve">من كنز الجنّة،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الآية التي يقول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ذَكَرْتَ رَبَّكَ فِى القُرْءَانِ وَحْدَهُ وَلَّوا عَلَى أَدْبَارِهِمْ نُفُوراً</w:t>
      </w:r>
      <w:r>
        <w:rPr>
          <w:rFonts w:eastAsia="Amiri" w:cs="Amiri" w:ascii="Amiri" w:hAnsi="Amiri"/>
          <w:color w:val="111111"/>
          <w:sz w:val="28"/>
          <w:szCs w:val="28"/>
          <w:rtl w:val="true"/>
          <w:lang w:bidi="ar-SA"/>
        </w:rPr>
        <w:t xml:space="preserve">» </w:t>
      </w:r>
      <w:r>
        <w:rPr>
          <w:rStyle w:val="FootnoteAnchor"/>
          <w:rtl w:val="true"/>
        </w:rPr>
        <w:footnoteReference w:id="38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أهل الجنّة، حين شَكَرُوا اللّه حُسن الثواب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يَوْمِ الدِّينِ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جَبْرَئيل ما قالها مسلم قط إلا صدقه اللّه وأهل سماواتهِ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نَعْبُدُ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إخلاص العبادة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وَإيّاك نَسْتَعِينُ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ما طلب به العباد حوائجهم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صراط الأنبياء، وهم الذين أنعم اللّه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 المَغْضُوبِ </w:t>
      </w:r>
    </w:p>
    <w:p>
      <w:pPr>
        <w:pStyle w:val="BookText"/>
        <w:rPr/>
      </w:pP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وَغَيْرِ الضَّالِّين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النصارى</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عبد اللّه 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الباء بهاء اللّه، والسين سناء اللّه، والميم مجد اللّه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غيره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اللّه، اللّه إله الخلق، الرّحمن بجميع العالم، الرّحيم بالمؤمنين خاصَّة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غيره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إله كلّ شيء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بن عليّ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كان يقرأ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مَالِكِ يَوْمِ الدِّينِ</w:t>
      </w:r>
      <w:r>
        <w:rPr>
          <w:rFonts w:eastAsia="Amiri" w:cs="Amiri" w:ascii="Amiri" w:hAnsi="Amiri"/>
          <w:color w:val="111111"/>
          <w:sz w:val="28"/>
          <w:szCs w:val="28"/>
          <w:rtl w:val="true"/>
          <w:lang w:bidi="ar-SA"/>
        </w:rPr>
        <w:t xml:space="preserve">»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داود بن فَرْقَد،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يقرأ ما لا أُحصي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مَلِكِ </w:t>
      </w:r>
      <w:r>
        <w:rPr>
          <w:rStyle w:val="FootnoteAnchor"/>
          <w:rtl w:val="true"/>
        </w:rPr>
        <w:footnoteReference w:id="389"/>
      </w:r>
      <w:r>
        <w:rPr>
          <w:rFonts w:ascii="Amiri" w:hAnsi="Amiri" w:eastAsia="Amiri" w:cs="Amiri"/>
          <w:color w:val="111111"/>
          <w:sz w:val="28"/>
          <w:sz w:val="28"/>
          <w:szCs w:val="28"/>
          <w:rtl w:val="true"/>
          <w:lang w:bidi="ar-SA"/>
        </w:rPr>
        <w:t>يَوْمِ الدِّينِ</w:t>
      </w:r>
      <w:r>
        <w:rPr>
          <w:rFonts w:eastAsia="Amiri" w:cs="Amiri" w:ascii="Amiri" w:hAnsi="Amiri"/>
          <w:color w:val="111111"/>
          <w:sz w:val="28"/>
          <w:szCs w:val="28"/>
          <w:rtl w:val="true"/>
          <w:lang w:bidi="ar-SA"/>
        </w:rPr>
        <w:t xml:space="preserve">»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23/96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مات ما بين المشرق والمغرب لما استوحشتُ بعد أن يكون القرآن معي؛ وكان إذا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يُكرّرها، ويكاد أن يموت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الحسن بن محمّد الجمّال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عبدالملك بن مروان إلى عامل المدينة أن وجّه إليَّ محمّد بن علي بن الحسين ولا تُهيّجه، ولا تروّعه واقض له حوائجه، وقد كان وَرَد على عبدالملك رجل من القدرية </w:t>
      </w:r>
      <w:r>
        <w:rPr>
          <w:rStyle w:val="FootnoteAnchor"/>
          <w:rtl w:val="true"/>
        </w:rPr>
        <w:footnoteReference w:id="392"/>
      </w:r>
      <w:r>
        <w:rPr>
          <w:rFonts w:ascii="Amiri" w:hAnsi="Amiri" w:eastAsia="Amiri" w:cs="Amiri"/>
          <w:color w:val="111111"/>
          <w:sz w:val="28"/>
          <w:sz w:val="28"/>
          <w:szCs w:val="28"/>
          <w:rtl w:val="true"/>
          <w:lang w:bidi="ar-SA"/>
        </w:rPr>
        <w:t>، فحضر جميع من كان بالشام فأعياهم جميعاً،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لهذا إلا محمّد بن عليّ، فكتب إلى صاحب المدينة أن يَحْمِل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فأتاه صاحب المدينة بكتابه، فقال له أبو جعفر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شيخ كبير، لا أقوى على الخروج، وهذا جعفر ابني يقوم مقامي، فوجهه إليه، فلما قدم على الأموي از دراه </w:t>
      </w:r>
      <w:r>
        <w:rPr>
          <w:rStyle w:val="FootnoteAnchor"/>
          <w:rtl w:val="true"/>
        </w:rPr>
        <w:footnoteReference w:id="393"/>
      </w:r>
      <w:r>
        <w:rPr>
          <w:rFonts w:ascii="Amiri" w:hAnsi="Amiri" w:eastAsia="Amiri" w:cs="Amiri"/>
          <w:color w:val="111111"/>
          <w:sz w:val="28"/>
          <w:sz w:val="28"/>
          <w:szCs w:val="28"/>
          <w:rtl w:val="true"/>
          <w:lang w:bidi="ar-SA"/>
        </w:rPr>
        <w:t>لصغره، وكَرِه أن يجمع بينه وبين القدري، مخافة أن يغلبه، وتسامع النّاس بالسّام بقدوم جعفر المخاصمة القَدَريّ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من الغد اجتمع النّاس لخُصومتهما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الأموي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أعيانا أمر هذا القدري، وإنما كتبتُ إليك لأجمع بينك وبينه لم يَدَع عندنا أحداً إلا خَصمه،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يكفيناه</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اجتمعوا، قال القَدَريُّ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 عمّا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سورة الحمد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فقرأها، وقال الأُمويُّ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معه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في سورة الحمد علينا، إنا للّه وإنا إليه راجعون </w:t>
      </w:r>
    </w:p>
    <w:p>
      <w:pPr>
        <w:pStyle w:val="BookText"/>
        <w:rPr/>
      </w:pPr>
      <w:r>
        <w:rPr>
          <w:rFonts w:ascii="Amiri" w:hAnsi="Amiri" w:eastAsia="Amiri" w:cs="Amiri"/>
          <w:color w:val="111111"/>
          <w:sz w:val="28"/>
          <w:sz w:val="28"/>
          <w:szCs w:val="28"/>
          <w:rtl w:val="true"/>
          <w:lang w:bidi="ar-SA"/>
        </w:rPr>
        <w:t>فجعل القدريُّ يقرأ سورة الحمد حتّى بلغ قول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نَعْبُدُ وَإيّاك نَسْتَعِينُ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له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قف، مَنْ تستعين، وما حاجتك إلى المعونة، إن الأمر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فبُهت الذى كفر، واللّه لا يهدى القوم الظالمين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داود بن فَرْقَد،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أمير المؤمنين صلوات اللّه عليه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محمّد بن علي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ما لا أحصي وأنا أُصلّي خلفه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 xml:space="preserve">»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المَغْضُوبِ عَلَيْهِمْ وَلَا الضَّالِّينَ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اليهود والنصارى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رجل، عن ابن أبي عُمير رفعه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المَغْضُوبِ عَلَيْهِمْ وَغَيْرِ الضَّالّين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نزلت قال المغضوب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وفلان وفلان والنصّاب والضّالّين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الشكاك الذين لا يعرفون الإمام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 xml:space="preserve">. </w:t>
      </w:r>
      <w:bookmarkStart w:id="139" w:name="pg10219_150539"/>
    </w:p>
    <w:p>
      <w:pPr>
        <w:pStyle w:val="Heading2"/>
        <w:numPr>
          <w:ilvl w:val="1"/>
          <w:numId w:val="1"/>
        </w:numPr>
        <w:rPr/>
      </w:pPr>
      <w:bookmarkStart w:id="140" w:name="__RefHeading___Toc2760154_1067777946"/>
      <w:bookmarkStart w:id="141" w:name="_Toc50"/>
      <w:bookmarkEnd w:id="139"/>
      <w:bookmarkEnd w:id="140"/>
      <w:r>
        <w:rPr>
          <w:rtl w:val="true"/>
        </w:rPr>
        <w:t>من سورة البقرة</w:t>
      </w:r>
      <w:bookmarkEnd w:id="141"/>
    </w:p>
    <w:p>
      <w:pPr>
        <w:pStyle w:val="Heading3"/>
        <w:numPr>
          <w:ilvl w:val="2"/>
          <w:numId w:val="1"/>
        </w:numPr>
        <w:rPr/>
      </w:pPr>
      <w:bookmarkStart w:id="142" w:name="__RefHeading___Toc2760156_1067777946"/>
      <w:bookmarkStart w:id="143" w:name="_Toc51"/>
      <w:bookmarkEnd w:id="142"/>
      <w:r>
        <w:rPr>
          <w:rtl w:val="true"/>
        </w:rPr>
        <w:t>إشارة</w:t>
      </w:r>
      <w:r>
        <w:rPr>
          <w:rtl w:val="true"/>
        </w:rPr>
        <w:t>:</w:t>
      </w:r>
      <w:bookmarkEnd w:id="143"/>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lang w:bidi="ar-SA"/>
        </w:rPr>
        <w:t>1/102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سعد الإسكاف،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أعطيت الطوال </w:t>
      </w:r>
      <w:r>
        <w:rPr>
          <w:rStyle w:val="FootnoteAnchor"/>
          <w:rtl w:val="true"/>
        </w:rPr>
        <w:footnoteReference w:id="399"/>
      </w:r>
      <w:r>
        <w:rPr>
          <w:rFonts w:ascii="Amiri" w:hAnsi="Amiri" w:eastAsia="Amiri" w:cs="Amiri"/>
          <w:color w:val="111111"/>
          <w:sz w:val="28"/>
          <w:sz w:val="28"/>
          <w:szCs w:val="28"/>
          <w:rtl w:val="true"/>
          <w:lang w:bidi="ar-SA"/>
        </w:rPr>
        <w:t xml:space="preserve">مكان التوراة، وأُعطيت المِئين </w:t>
      </w:r>
      <w:r>
        <w:rPr>
          <w:rStyle w:val="FootnoteAnchor"/>
          <w:rtl w:val="true"/>
        </w:rPr>
        <w:footnoteReference w:id="400"/>
      </w:r>
      <w:r>
        <w:rPr>
          <w:rFonts w:ascii="Amiri" w:hAnsi="Amiri" w:eastAsia="Amiri" w:cs="Amiri"/>
          <w:color w:val="111111"/>
          <w:sz w:val="28"/>
          <w:sz w:val="28"/>
          <w:szCs w:val="28"/>
          <w:rtl w:val="true"/>
          <w:lang w:bidi="ar-SA"/>
        </w:rPr>
        <w:t xml:space="preserve">مكان الإنجيل، الاول وأُعطيت المثاني </w:t>
      </w:r>
      <w:r>
        <w:rPr>
          <w:rStyle w:val="FootnoteAnchor"/>
          <w:rtl w:val="true"/>
        </w:rPr>
        <w:footnoteReference w:id="401"/>
      </w:r>
      <w:r>
        <w:rPr>
          <w:rFonts w:ascii="Amiri" w:hAnsi="Amiri" w:eastAsia="Amiri" w:cs="Amiri"/>
          <w:color w:val="111111"/>
          <w:sz w:val="28"/>
          <w:sz w:val="28"/>
          <w:szCs w:val="28"/>
          <w:rtl w:val="true"/>
          <w:lang w:bidi="ar-SA"/>
        </w:rPr>
        <w:t xml:space="preserve">مكان الزَّبُور، وفُضّلت بالمفصّل </w:t>
      </w:r>
      <w:r>
        <w:rPr>
          <w:rStyle w:val="FootnoteAnchor"/>
          <w:rtl w:val="true"/>
        </w:rPr>
        <w:footnoteReference w:id="402"/>
      </w:r>
      <w:r>
        <w:rPr>
          <w:rFonts w:ascii="Amiri" w:hAnsi="Amiri" w:eastAsia="Amiri" w:cs="Amiri"/>
          <w:color w:val="111111"/>
          <w:sz w:val="28"/>
          <w:sz w:val="28"/>
          <w:szCs w:val="28"/>
          <w:rtl w:val="true"/>
          <w:lang w:bidi="ar-SA"/>
        </w:rPr>
        <w:t xml:space="preserve">سبع وستّين سورة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البقرة وآل عِمْران، جاء يوم القيامة تُظلّانه على رأسه مثل الغَمَامَتين، أو غَيَابتَين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 xml:space="preserve">. </w:t>
      </w:r>
      <w:bookmarkStart w:id="144" w:name="pg10219_150540"/>
    </w:p>
    <w:p>
      <w:pPr>
        <w:pStyle w:val="BookText"/>
        <w:rPr/>
      </w:pPr>
      <w:bookmarkEnd w:id="144"/>
      <w:r>
        <w:rPr>
          <w:rFonts w:eastAsia="Amiri" w:cs="Amiri" w:ascii="Amiri" w:hAnsi="Amiri"/>
          <w:color w:val="111111"/>
          <w:sz w:val="28"/>
          <w:szCs w:val="28"/>
          <w:lang w:bidi="ar-SA"/>
        </w:rPr>
        <w:t>3/104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عمر بن جُميع، رفعه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أربع آيات من أوّل البقرة، وآية الكرسي، وآيتين بعدها، وثلاث آيات من آخرها لم يرفي نفسه وأهله وماله شيئاً يَكْرَهه، ولم يَقْرَبه الشيطان ولم ينس القرآن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5" w:name="__RefHeading___Toc2760158_1067777946"/>
      <w:bookmarkStart w:id="146" w:name="_Toc52"/>
      <w:bookmarkEnd w:id="145"/>
      <w:r>
        <w:rPr>
          <w:rtl w:val="true"/>
        </w:rPr>
        <w:t xml:space="preserve">[ </w:t>
      </w:r>
      <w:r>
        <w:rPr/>
        <w:t>1</w:t>
      </w:r>
      <w:r>
        <w:rPr>
          <w:rtl w:val="true"/>
        </w:rPr>
        <w:t xml:space="preserve"> </w:t>
      </w:r>
      <w:r>
        <w:rPr>
          <w:rtl w:val="true"/>
        </w:rPr>
        <w:t xml:space="preserve">و </w:t>
      </w:r>
      <w:r>
        <w:rPr/>
        <w:t>2</w:t>
      </w:r>
      <w:r>
        <w:rPr>
          <w:rtl w:val="true"/>
        </w:rPr>
        <w:t xml:space="preserve">] </w:t>
      </w:r>
      <w:r>
        <w:rPr>
          <w:rtl w:val="true"/>
        </w:rPr>
        <w:t xml:space="preserve">الم </w:t>
      </w:r>
      <w:r>
        <w:rPr>
          <w:rtl w:val="true"/>
        </w:rPr>
        <w:t xml:space="preserve">* </w:t>
      </w:r>
      <w:r>
        <w:rPr>
          <w:rtl w:val="true"/>
        </w:rPr>
        <w:t>ذَلِكَ الكِتَابُ لَا رَيْبَ فِيهِ</w:t>
      </w:r>
      <w:bookmarkEnd w:id="146"/>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الكِتَابُ لَا رَيْبَ فِيهِ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سَعدان بن مسلم، عن بعض أصحابه،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ذَلِكَ الكِتَابُ لَا رَيْبَ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عليّ لا ريب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 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المُتَّقون شيعتنا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يُؤْمِنُونَ بِالغَيْبِ وَيُقِيمُونَ الصَّلَاةَ وَمِمَّا رَزَقْناهُمْ يُنفِقُونَ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علمناهم يبثّون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7" w:name="__RefHeading___Toc2760160_1067777946"/>
      <w:bookmarkStart w:id="148" w:name="_Toc53"/>
      <w:bookmarkEnd w:id="147"/>
      <w:r>
        <w:rPr>
          <w:rtl w:val="true"/>
        </w:rPr>
        <w:t>[</w:t>
      </w:r>
      <w:r>
        <w:rPr/>
        <w:t>3</w:t>
      </w:r>
      <w:r>
        <w:rPr>
          <w:rtl w:val="true"/>
        </w:rPr>
        <w:t xml:space="preserve">] </w:t>
      </w:r>
      <w:r>
        <w:rPr>
          <w:rtl w:val="true"/>
        </w:rPr>
        <w:t>الَّذِينَ يُؤْمِنُونَ بِالغَيْبِ وَيُقِيمُونَ الصَّلوةَ</w:t>
      </w:r>
      <w:bookmarkEnd w:id="148"/>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حُيِّباً وأبا ياسر ابنى أخطب، ونفراً من اليهود أهل خير، أتوا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فيما تذكر فيما أنزل عليك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Style w:val="FootnoteAnchor"/>
          <w:rtl w:val="true"/>
        </w:rPr>
        <w:footnoteReference w:id="40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أتاك بها جبرئيل من عند اللّه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بعثت أنبياء قبلك، ما نعلم نبيّاً منهم أخبر ما مدّة مُلكه، وما أجل أُمَّته غيرك فأقبل حُبي على أصحابه،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الألف واحدٌ، واللام ثَلاثون والميم أربعون، فهي إحدى وسبعون سنةً، فَعَجَبٌ ممّن يَدْخُلُ في دين مدة ملكه وأجل أُمَّته إحدى وسبعون سنة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أقبل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هل مع هذا غيره؟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w:t>
      </w:r>
      <w:r>
        <w:rPr>
          <w:rFonts w:eastAsia="Amiri" w:cs="Amiri" w:ascii="Amiri" w:hAnsi="Amiri"/>
          <w:color w:val="111111"/>
          <w:sz w:val="28"/>
          <w:szCs w:val="28"/>
          <w:rtl w:val="true"/>
          <w:lang w:bidi="ar-SA"/>
        </w:rPr>
        <w:t xml:space="preserve">» </w:t>
      </w:r>
      <w:r>
        <w:rPr>
          <w:rStyle w:val="FootnoteAnchor"/>
          <w:rtl w:val="true"/>
        </w:rPr>
        <w:footnoteReference w:id="40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أثقل وأطول، الألف واحدٌ، واللّام ثلاثون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والميم أربعون، والصاد تسعون، فهذه مائة وإحدى وستّون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مع هذا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الر</w:t>
      </w:r>
      <w:r>
        <w:rPr>
          <w:rFonts w:eastAsia="Amiri" w:cs="Amiri" w:ascii="Amiri" w:hAnsi="Amiri"/>
          <w:color w:val="111111"/>
          <w:sz w:val="28"/>
          <w:szCs w:val="28"/>
          <w:rtl w:val="true"/>
          <w:lang w:bidi="ar-SA"/>
        </w:rPr>
        <w:t xml:space="preserve">» </w:t>
      </w:r>
      <w:r>
        <w:rPr>
          <w:rStyle w:val="FootnoteAnchor"/>
          <w:rtl w:val="true"/>
        </w:rPr>
        <w:footnoteReference w:id="409"/>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أثقل وأطول الألف واحدٌ، واللام ثلاثون، والرّاء مائتان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فهل مع هذا غيره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w:t>
      </w:r>
      <w:r>
        <w:rPr>
          <w:rFonts w:eastAsia="Amiri" w:cs="Amiri" w:ascii="Amiri" w:hAnsi="Amiri"/>
          <w:color w:val="111111"/>
          <w:sz w:val="28"/>
          <w:szCs w:val="28"/>
          <w:rtl w:val="true"/>
          <w:lang w:bidi="ar-SA"/>
        </w:rPr>
        <w:t xml:space="preserve">» </w:t>
      </w:r>
      <w:r>
        <w:rPr>
          <w:rStyle w:val="FootnoteAnchor"/>
          <w:rtl w:val="true"/>
        </w:rPr>
        <w:footnoteReference w:id="41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أثقل وأطول، الألف واحد، واللّام ثلاثون، والميم أربعون، والرّاء مائتان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مع هذا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التبس علينا أمرك، فما ندري ما أعطيت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قاموا عنه، ثمّ قال أبو ياسر لحتى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يُدريك لعلّ محمّداً قد جُمع له هذا كُلّه وأكثر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الآيات أُنزلت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آيَاتٌ مُحْكَمَاتٌ هُنَّ أُمّ الكِتَابِ وَأُخَرُ مُتَشَابِهَاتُ</w:t>
      </w:r>
      <w:r>
        <w:rPr>
          <w:rFonts w:eastAsia="Amiri" w:cs="Amiri" w:ascii="Amiri" w:hAnsi="Amiri"/>
          <w:color w:val="111111"/>
          <w:sz w:val="28"/>
          <w:szCs w:val="28"/>
          <w:rtl w:val="true"/>
          <w:lang w:bidi="ar-SA"/>
        </w:rPr>
        <w:t xml:space="preserve">» </w:t>
      </w:r>
      <w:r>
        <w:rPr>
          <w:rStyle w:val="FootnoteAnchor"/>
          <w:rtl w:val="true"/>
        </w:rPr>
        <w:footnoteReference w:id="41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تجري في وجهٍ آخر على غير تأويل حُيي وأبي ياسر وأصحابهما </w:t>
      </w:r>
      <w:r>
        <w:rPr>
          <w:rFonts w:eastAsia="Amiri" w:cs="Amiri" w:ascii="Amiri" w:hAnsi="Amiri"/>
          <w:color w:val="111111"/>
          <w:sz w:val="28"/>
          <w:szCs w:val="28"/>
          <w:rtl w:val="true"/>
          <w:lang w:bidi="ar-SA"/>
        </w:rPr>
        <w:t xml:space="preserve">]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6/107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الحسن بن محبوب، عن عمرو بن أبي المقدام، 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تبارك وتعالى لما أحبّ أن </w:t>
      </w:r>
      <w:bookmarkStart w:id="149" w:name="pg10219_150542"/>
    </w:p>
    <w:p>
      <w:pPr>
        <w:pStyle w:val="BookText"/>
        <w:rPr/>
      </w:pPr>
      <w:bookmarkEnd w:id="149"/>
      <w:r>
        <w:rPr>
          <w:rFonts w:ascii="Amiri" w:hAnsi="Amiri" w:eastAsia="Amiri" w:cs="Amiri"/>
          <w:color w:val="111111"/>
          <w:sz w:val="28"/>
          <w:sz w:val="28"/>
          <w:szCs w:val="28"/>
          <w:rtl w:val="true"/>
          <w:lang w:bidi="ar-SA"/>
        </w:rPr>
        <w:t xml:space="preserve">يخلُق خَلقاً بيده، وذلك بعد ما مضى من الجِنِّ والنَّسْنَاس </w:t>
      </w:r>
      <w:r>
        <w:rPr>
          <w:rStyle w:val="FootnoteAnchor"/>
          <w:rtl w:val="true"/>
        </w:rPr>
        <w:footnoteReference w:id="413"/>
      </w:r>
      <w:r>
        <w:rPr>
          <w:rFonts w:ascii="Amiri" w:hAnsi="Amiri" w:eastAsia="Amiri" w:cs="Amiri"/>
          <w:color w:val="111111"/>
          <w:sz w:val="28"/>
          <w:sz w:val="28"/>
          <w:szCs w:val="28"/>
          <w:rtl w:val="true"/>
          <w:lang w:bidi="ar-SA"/>
        </w:rPr>
        <w:t>في الأرض سبعة آلاف 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من شأن اللّه أن يخلق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للذي أراد من التدبير والتقدير لما هو مكوّنه في السماوات والأرض وعلمه لما أراد من ذلك كله، كَشَط </w:t>
      </w:r>
      <w:r>
        <w:rPr>
          <w:rStyle w:val="FootnoteAnchor"/>
          <w:rtl w:val="true"/>
        </w:rPr>
        <w:footnoteReference w:id="414"/>
      </w:r>
      <w:r>
        <w:rPr>
          <w:rFonts w:ascii="Amiri" w:hAnsi="Amiri" w:eastAsia="Amiri" w:cs="Amiri"/>
          <w:color w:val="111111"/>
          <w:sz w:val="28"/>
          <w:sz w:val="28"/>
          <w:szCs w:val="28"/>
          <w:rtl w:val="true"/>
          <w:lang w:bidi="ar-SA"/>
        </w:rPr>
        <w:t>عن أطباق السّماوات، ثمّ قال للملائكة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إلى أهل الأرض من خلقي من الجِنِّ والنَّسْنَاس، فلمّا رأوا ما يعملون فيها من المعاصي وسفك الدماء والفساد في الأرض بغير الحق، عظم ذلك عليهم، وغَضِبوا اللّه، وأسفوا على الأرض، ولم يملكوا غضبهم أن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يارب أنت العزيز القادر الجبار القاهر العظيم الشأن، وهذا خلقك الضعيف الذليل في أرضك يتقلبون في قبضتك ويعيشون برزقك، ويستمتعون بعافيتك، وهم يعْصُونك بمثل هذه الذنوب العظام، لا تأسف ولا تَغْضَب ولا تنتقم لنفسك لما تسمع منهم وترى، وقد عَظُم ذلك علينا وأكبرناه 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 اللّه عزّ وجلّ ذلك من الملائكة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جَاعِلٌ فِي الأَرْضِ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عليهم، فيكون حُجّةً لي في أرضي على خلقي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أَتَجْعَلُ فِيهَا مَن يُفْسِدُ فِيهَا وَيَسْفِكُ الدِّمَاءَ وَنَحْنُ نُسَبِّحُ بِحَمْدِكَ وَنُقَدِّسُ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فاجعله منا، فإنّا لا تُفسد في الأرض ولا نَسْفك الدماء</w:t>
      </w:r>
      <w:r>
        <w:rPr>
          <w:rFonts w:eastAsia="Amiri" w:cs="Amiri" w:ascii="Amiri" w:hAnsi="Amiri"/>
          <w:color w:val="111111"/>
          <w:sz w:val="28"/>
          <w:szCs w:val="28"/>
          <w:rtl w:val="true"/>
          <w:lang w:bidi="ar-SA"/>
        </w:rPr>
        <w:t>.</w:t>
      </w:r>
    </w:p>
    <w:p>
      <w:pPr>
        <w:pStyle w:val="Heading3"/>
        <w:numPr>
          <w:ilvl w:val="2"/>
          <w:numId w:val="1"/>
        </w:numPr>
        <w:rPr/>
      </w:pPr>
      <w:bookmarkStart w:id="150" w:name="__RefHeading___Toc2760162_1067777946"/>
      <w:bookmarkStart w:id="151" w:name="_Toc54"/>
      <w:bookmarkEnd w:id="150"/>
      <w:r>
        <w:rPr>
          <w:rtl w:val="true"/>
        </w:rPr>
        <w:t>[</w:t>
      </w:r>
      <w:r>
        <w:rPr/>
        <w:t>20</w:t>
      </w:r>
      <w:r>
        <w:rPr>
          <w:rtl w:val="true"/>
        </w:rPr>
        <w:t xml:space="preserve">] </w:t>
      </w:r>
      <w:r>
        <w:rPr>
          <w:rtl w:val="true"/>
        </w:rPr>
        <w:t>إنِّي أَعْلَمُ مَا لَا تَعْلَمُون</w:t>
      </w:r>
      <w:bookmarkEnd w:id="151"/>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ملائكتي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إنِّى أَعْلَمُ مَا لَا تَعْلَمُونَ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أريد أن أخلُق خَلقاً بيدي، أجعل ذُرِّيته أنبياء مرسلين وعباداً صالحين وأئمّةً مهتدين، أجعلهم خُلفائي على خَلقي في أرضي يَنْهَونَهم عن المعاصي، ويُنذرونهم عذابي، </w:t>
      </w:r>
    </w:p>
    <w:p>
      <w:pPr>
        <w:pStyle w:val="BookText"/>
        <w:rPr/>
      </w:pPr>
      <w:r>
        <w:rPr>
          <w:rFonts w:ascii="Amiri" w:hAnsi="Amiri" w:eastAsia="Amiri" w:cs="Amiri"/>
          <w:color w:val="111111"/>
          <w:sz w:val="28"/>
          <w:sz w:val="28"/>
          <w:szCs w:val="28"/>
          <w:rtl w:val="true"/>
          <w:lang w:bidi="ar-SA"/>
        </w:rPr>
        <w:t xml:space="preserve">ويهدونهم إلى طاعتي، ويَسْلُكون بهم طريق سبيلي، وأجعلهم حُجّةً لي عُذراً أونُذراً، وأُبين </w:t>
      </w:r>
      <w:r>
        <w:rPr>
          <w:rStyle w:val="FootnoteAnchor"/>
          <w:rtl w:val="true"/>
        </w:rPr>
        <w:footnoteReference w:id="415"/>
      </w:r>
      <w:r>
        <w:rPr>
          <w:rFonts w:ascii="Amiri" w:hAnsi="Amiri" w:eastAsia="Amiri" w:cs="Amiri"/>
          <w:color w:val="111111"/>
          <w:sz w:val="28"/>
          <w:sz w:val="28"/>
          <w:szCs w:val="28"/>
          <w:rtl w:val="true"/>
          <w:lang w:bidi="ar-SA"/>
        </w:rPr>
        <w:t>النشنَاس من أرضى، فأُطّهرها منهم، وأنقل مَرَدَةَ الجِنِّ العصاة عن بريّتي وخَلقي وخبرتي، وأسكنهم في الهواء وفى أقطار الأرض، لا يجاورون نسل خَلقي، وأجعل بين الجن وبين خَلقي حِجاباً، ولا يرى نسل خلقي الجن ولا يُؤانسونهم ولا يُخالطونهم ولا يُجالسونهم، فمن عصاني من نسل خَلقي الذين اصطفيتهم لنفسي أسكنتهم مساكن العصاة، وأوردتهم مواردهم ولا أبالي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ربّنا إفعل ماشئت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عِلْمَ لَنَا إِلَّا مَا عَلَّمْتَنَا إِنَّكَ أَنتَ العليم الحكيمُ</w:t>
      </w:r>
      <w:r>
        <w:rPr>
          <w:rFonts w:eastAsia="Amiri" w:cs="Amiri" w:ascii="Amiri" w:hAnsi="Amiri"/>
          <w:color w:val="111111"/>
          <w:sz w:val="28"/>
          <w:szCs w:val="28"/>
          <w:rtl w:val="true"/>
          <w:lang w:bidi="ar-SA"/>
        </w:rPr>
        <w:t xml:space="preserve">» </w:t>
      </w:r>
      <w:r>
        <w:rPr>
          <w:rStyle w:val="FootnoteAnchor"/>
          <w:rtl w:val="true"/>
        </w:rPr>
        <w:footnoteReference w:id="416"/>
      </w:r>
      <w:r>
        <w:rPr>
          <w:rFonts w:ascii="Amiri" w:hAnsi="Amiri" w:eastAsia="Amiri" w:cs="Amiri"/>
          <w:color w:val="111111"/>
          <w:sz w:val="28"/>
          <w:sz w:val="28"/>
          <w:szCs w:val="28"/>
          <w:rtl w:val="true"/>
          <w:lang w:bidi="ar-SA"/>
        </w:rPr>
        <w:t>، فقال اللّه جل جلاله للملائكة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خَالِقٌ بَشَراً مِنْ صَلْصَالٍ مِّنْ حَمَإٍ مَّسْنُونٍ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سَوَّيْتُهُ وَنَفَخْتُ فِيهِ مِن رُّوحِي فَقَعُوا لَهُ سَاجِدِينَ</w:t>
      </w:r>
      <w:r>
        <w:rPr>
          <w:rFonts w:eastAsia="Amiri" w:cs="Amiri" w:ascii="Amiri" w:hAnsi="Amiri"/>
          <w:color w:val="111111"/>
          <w:sz w:val="28"/>
          <w:szCs w:val="28"/>
          <w:rtl w:val="true"/>
          <w:lang w:bidi="ar-SA"/>
        </w:rPr>
        <w:t xml:space="preserve">» </w:t>
      </w:r>
      <w:r>
        <w:rPr>
          <w:rStyle w:val="FootnoteAnchor"/>
          <w:rtl w:val="true"/>
        </w:rPr>
        <w:footnoteReference w:id="417"/>
      </w:r>
      <w:r>
        <w:rPr>
          <w:rFonts w:ascii="Amiri" w:hAnsi="Amiri" w:eastAsia="Amiri" w:cs="Amiri"/>
          <w:color w:val="111111"/>
          <w:sz w:val="28"/>
          <w:sz w:val="28"/>
          <w:szCs w:val="28"/>
          <w:rtl w:val="true"/>
          <w:lang w:bidi="ar-SA"/>
        </w:rPr>
        <w:t xml:space="preserve">، وكان ذلك من أمر اللّه عزّ وجلّ تقدّم إلى الملائكة فى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أن يخلقه احتجاجاً منه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فاغترف تبارك وتعالى غُرفةٌ من الماء العذب الفرات فَصَلْصَلها </w:t>
      </w:r>
      <w:r>
        <w:rPr>
          <w:rStyle w:val="FootnoteAnchor"/>
          <w:rtl w:val="true"/>
        </w:rPr>
        <w:footnoteReference w:id="418"/>
      </w:r>
      <w:r>
        <w:rPr>
          <w:rFonts w:ascii="Amiri" w:hAnsi="Amiri" w:eastAsia="Amiri" w:cs="Amiri"/>
          <w:color w:val="111111"/>
          <w:sz w:val="28"/>
          <w:sz w:val="28"/>
          <w:szCs w:val="28"/>
          <w:rtl w:val="true"/>
          <w:lang w:bidi="ar-SA"/>
        </w:rPr>
        <w:t>فجَمَدَت، ثمّ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 أخلُقُ النبيّين والمرسلين، وعبادي الصالحين، والأئمّة المهتدين الدعاة إلى الجنّة وأتباعهم إلى يوم القيامة ولا أبالى ولا أسأل عمّا أفعل وهم يُسألون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بذلك خَلقه </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اغترف غُرفة </w:t>
      </w:r>
      <w:r>
        <w:rPr>
          <w:rFonts w:eastAsia="Amiri" w:cs="Amiri" w:ascii="Amiri" w:hAnsi="Amiri"/>
          <w:color w:val="111111"/>
          <w:sz w:val="28"/>
          <w:szCs w:val="28"/>
          <w:rtl w:val="true"/>
          <w:lang w:bidi="ar-SA"/>
        </w:rPr>
        <w:t xml:space="preserve">] </w:t>
      </w:r>
      <w:r>
        <w:rPr>
          <w:rStyle w:val="FootnoteAnchor"/>
          <w:rtl w:val="true"/>
        </w:rPr>
        <w:footnoteReference w:id="419"/>
      </w:r>
      <w:r>
        <w:rPr>
          <w:rFonts w:ascii="Amiri" w:hAnsi="Amiri" w:eastAsia="Amiri" w:cs="Amiri"/>
          <w:color w:val="111111"/>
          <w:sz w:val="28"/>
          <w:sz w:val="28"/>
          <w:szCs w:val="28"/>
          <w:rtl w:val="true"/>
          <w:lang w:bidi="ar-SA"/>
        </w:rPr>
        <w:t xml:space="preserve">من الماء الملح الأجاج، فَضْلصَلها في كفّه فَجْمَدَت، ثمّ </w:t>
      </w:r>
    </w:p>
    <w:p>
      <w:pPr>
        <w:pStyle w:val="BookText"/>
        <w:rPr/>
      </w:pPr>
      <w:r>
        <w:rPr>
          <w:rFonts w:ascii="Amiri" w:hAnsi="Amiri" w:eastAsia="Amiri" w:cs="Amiri"/>
          <w:color w:val="111111"/>
          <w:sz w:val="28"/>
          <w:sz w:val="28"/>
          <w:szCs w:val="28"/>
          <w:rtl w:val="true"/>
          <w:lang w:bidi="ar-SA"/>
        </w:rPr>
        <w:t>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 أخلُقُ الجبّارين والفراعنة والعُتاة إخوان الشياطين، وأئمّة الكفر، والدعاة إلى النار وأتباعهم إلى يوم القيامة ولا أبالي، ولا أُسأل عما أفعل وهم يُسألون، وأشترط في ذلك البَدَاء </w:t>
      </w:r>
      <w:r>
        <w:rPr>
          <w:rStyle w:val="FootnoteAnchor"/>
          <w:rtl w:val="true"/>
        </w:rPr>
        <w:footnoteReference w:id="420"/>
      </w:r>
      <w:r>
        <w:rPr>
          <w:rFonts w:ascii="Amiri" w:hAnsi="Amiri" w:eastAsia="Amiri" w:cs="Amiri"/>
          <w:color w:val="111111"/>
          <w:sz w:val="28"/>
          <w:sz w:val="28"/>
          <w:szCs w:val="28"/>
          <w:rtl w:val="true"/>
          <w:lang w:bidi="ar-SA"/>
        </w:rPr>
        <w:t xml:space="preserve">فيهم، ولم يشترط في أصحاب اليمين البداء اللّه فيهم، ثمّ خلط الماءين في كفّه </w:t>
      </w:r>
      <w:r>
        <w:rPr>
          <w:rStyle w:val="FootnoteAnchor"/>
          <w:rtl w:val="true"/>
        </w:rPr>
        <w:footnoteReference w:id="421"/>
      </w:r>
      <w:r>
        <w:rPr>
          <w:rFonts w:ascii="Amiri" w:hAnsi="Amiri" w:eastAsia="Amiri" w:cs="Amiri"/>
          <w:color w:val="111111"/>
          <w:sz w:val="28"/>
          <w:sz w:val="28"/>
          <w:szCs w:val="28"/>
          <w:rtl w:val="true"/>
          <w:lang w:bidi="ar-SA"/>
        </w:rPr>
        <w:t xml:space="preserve">جميعاً فَصَلْصَلَهما ثمّ اكفأهما قُدّام عرشه، وهم بلّة </w:t>
      </w:r>
      <w:r>
        <w:rPr>
          <w:rStyle w:val="FootnoteAnchor"/>
          <w:rtl w:val="true"/>
        </w:rPr>
        <w:footnoteReference w:id="422"/>
      </w:r>
      <w:r>
        <w:rPr>
          <w:rFonts w:ascii="Amiri" w:hAnsi="Amiri" w:eastAsia="Amiri" w:cs="Amiri"/>
          <w:color w:val="111111"/>
          <w:sz w:val="28"/>
          <w:sz w:val="28"/>
          <w:szCs w:val="28"/>
          <w:rtl w:val="true"/>
          <w:lang w:bidi="ar-SA"/>
        </w:rPr>
        <w:t>من 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الملائكة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الشّمال، والدَّبُور، والصَّبا، والجنوب أن جولوها </w:t>
      </w:r>
      <w:r>
        <w:rPr>
          <w:rStyle w:val="FootnoteAnchor"/>
          <w:rtl w:val="true"/>
        </w:rPr>
        <w:footnoteReference w:id="423"/>
      </w:r>
      <w:r>
        <w:rPr>
          <w:rFonts w:ascii="Amiri" w:hAnsi="Amiri" w:eastAsia="Amiri" w:cs="Amiri"/>
          <w:color w:val="111111"/>
          <w:sz w:val="28"/>
          <w:sz w:val="28"/>
          <w:szCs w:val="28"/>
          <w:rtl w:val="true"/>
          <w:lang w:bidi="ar-SA"/>
        </w:rPr>
        <w:t>على هذه البَلّة الطين، فأبْرِئوها وأنشئوها ثمّ جَزَّئوها وفصّلوها، وأجروا فيها الطبائع 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الريح، والبلغم، والمِرَّة، والدّم،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فجالت عليها الملائكة الشِّمال والجنوب، والدَّبور، والصَّبَا، وأجروا فيها الطبائع، فالريح في الطبائع الأربع من قبل الشمال والبَلْغَم في الطبائع الأربع في البدن من ناحية الصبا،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والمرة في الطبائع الأربع من ناحية الدبور،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والدم في الطبائع الأربع من ناحية الجنوب</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فاستعلت </w:t>
      </w:r>
      <w:r>
        <w:rPr>
          <w:rStyle w:val="FootnoteAnchor"/>
          <w:rtl w:val="true"/>
        </w:rPr>
        <w:footnoteReference w:id="424"/>
      </w:r>
      <w:r>
        <w:rPr>
          <w:rFonts w:ascii="Amiri" w:hAnsi="Amiri" w:eastAsia="Amiri" w:cs="Amiri"/>
          <w:color w:val="111111"/>
          <w:sz w:val="28"/>
          <w:sz w:val="28"/>
          <w:szCs w:val="28"/>
          <w:rtl w:val="true"/>
          <w:lang w:bidi="ar-SA"/>
        </w:rPr>
        <w:t xml:space="preserve">النَّسمة </w:t>
      </w:r>
      <w:r>
        <w:rPr>
          <w:rStyle w:val="FootnoteAnchor"/>
          <w:rtl w:val="true"/>
        </w:rPr>
        <w:footnoteReference w:id="425"/>
      </w:r>
      <w:r>
        <w:rPr>
          <w:rFonts w:ascii="Amiri" w:hAnsi="Amiri" w:eastAsia="Amiri" w:cs="Amiri"/>
          <w:color w:val="111111"/>
          <w:sz w:val="28"/>
          <w:sz w:val="28"/>
          <w:szCs w:val="28"/>
          <w:rtl w:val="true"/>
          <w:lang w:bidi="ar-SA"/>
        </w:rPr>
        <w:t>وكَمَلَ البدن،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فلزمها من ناحية الريح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الحياة، وطول الأمل والحِرص، ولزمها من ناحية البلغم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الطعام والشراب </w:t>
      </w:r>
    </w:p>
    <w:p>
      <w:pPr>
        <w:pStyle w:val="BookText"/>
        <w:rPr/>
      </w:pPr>
      <w:r>
        <w:rPr>
          <w:rFonts w:ascii="Amiri" w:hAnsi="Amiri" w:eastAsia="Amiri" w:cs="Amiri"/>
          <w:color w:val="111111"/>
          <w:sz w:val="28"/>
          <w:sz w:val="28"/>
          <w:szCs w:val="28"/>
          <w:rtl w:val="true"/>
          <w:lang w:bidi="ar-SA"/>
        </w:rPr>
        <w:t>واللباس واللين والحلم والرفق، ولزمها من ناحية المرّة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الغضب والسَفَه والشَّيطنة والتجبّر والتمرّد والعَجَلة، ولَزِمها من ناحية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الشَّهوة للنساء واللَّذات ورُكُوب المحارم في الشهوات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علي الحسن بن محبوب وأخبرني عمرو، عن جابر أنَّ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وجدنا هذا الكلام مكتوباً في كتاب من كتب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هشام بن سالم،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علم الملائكة 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أَتَجْعَلُ فِيهَا مَن يُفْسِدُ فِيهَا وَيَسْفِكُ الدِّمَاءَ</w:t>
      </w:r>
      <w:r>
        <w:rPr>
          <w:rFonts w:eastAsia="Amiri" w:cs="Amiri" w:ascii="Amiri" w:hAnsi="Amiri"/>
          <w:color w:val="111111"/>
          <w:sz w:val="28"/>
          <w:szCs w:val="28"/>
          <w:rtl w:val="true"/>
          <w:lang w:bidi="ar-SA"/>
        </w:rPr>
        <w:t xml:space="preserve">» </w:t>
      </w:r>
      <w:r>
        <w:rPr>
          <w:rStyle w:val="FootnoteAnchor"/>
          <w:rtl w:val="true"/>
        </w:rPr>
        <w:footnoteReference w:id="427"/>
      </w:r>
      <w:r>
        <w:rPr>
          <w:rFonts w:ascii="Amiri" w:hAnsi="Amiri" w:eastAsia="Amiri" w:cs="Amiri"/>
          <w:color w:val="111111"/>
          <w:sz w:val="28"/>
          <w:sz w:val="28"/>
          <w:szCs w:val="28"/>
          <w:rtl w:val="true"/>
          <w:lang w:bidi="ar-SA"/>
        </w:rPr>
        <w:t xml:space="preserve">لولا أنّهم قد كانوا رأوا من يُفسد فيها ويَسْفك الدماء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بن مروان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لأطوف بالبيت مع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أقبل رجل طُوّال </w:t>
      </w:r>
      <w:r>
        <w:rPr>
          <w:rStyle w:val="FootnoteAnchor"/>
          <w:rtl w:val="true"/>
        </w:rPr>
        <w:footnoteReference w:id="429"/>
      </w:r>
      <w:r>
        <w:rPr>
          <w:rFonts w:ascii="Amiri" w:hAnsi="Amiri" w:eastAsia="Amiri" w:cs="Amiri"/>
          <w:color w:val="111111"/>
          <w:sz w:val="28"/>
          <w:sz w:val="28"/>
          <w:szCs w:val="28"/>
          <w:rtl w:val="true"/>
          <w:lang w:bidi="ar-SA"/>
        </w:rPr>
        <w:t xml:space="preserve">جُعشُم </w:t>
      </w:r>
      <w:r>
        <w:rPr>
          <w:rStyle w:val="FootnoteAnchor"/>
          <w:rtl w:val="true"/>
        </w:rPr>
        <w:footnoteReference w:id="430"/>
      </w:r>
      <w:r>
        <w:rPr>
          <w:rFonts w:ascii="Amiri" w:hAnsi="Amiri" w:eastAsia="Amiri" w:cs="Amiri"/>
          <w:color w:val="111111"/>
          <w:sz w:val="28"/>
          <w:sz w:val="28"/>
          <w:szCs w:val="28"/>
          <w:rtl w:val="true"/>
          <w:lang w:bidi="ar-SA"/>
        </w:rPr>
        <w:t>مُتعمِّم بعمامةٍ،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عليه أبي،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أشياء أردت أن أسألك عنها، ما بقى أحدٌ يعلمها إلّا رجل أو رجلان</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قضى أبي الطواف دخل الحجر </w:t>
      </w:r>
      <w:r>
        <w:rPr>
          <w:rStyle w:val="FootnoteAnchor"/>
          <w:rtl w:val="true"/>
        </w:rPr>
        <w:footnoteReference w:id="431"/>
      </w:r>
      <w:r>
        <w:rPr>
          <w:rFonts w:ascii="Amiri" w:hAnsi="Amiri" w:eastAsia="Amiri" w:cs="Amiri"/>
          <w:color w:val="111111"/>
          <w:sz w:val="28"/>
          <w:sz w:val="28"/>
          <w:szCs w:val="28"/>
          <w:rtl w:val="true"/>
          <w:lang w:bidi="ar-SA"/>
        </w:rPr>
        <w:t>فصلي ركعتين،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يا جعفر، ثم أقبل على الرجل، فقال له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غريب؟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فأخبرني </w:t>
      </w:r>
    </w:p>
    <w:p>
      <w:pPr>
        <w:pStyle w:val="BookText"/>
        <w:rPr/>
      </w:pPr>
      <w:r>
        <w:rPr>
          <w:rFonts w:ascii="Amiri" w:hAnsi="Amiri" w:eastAsia="Amiri" w:cs="Amiri"/>
          <w:color w:val="111111"/>
          <w:sz w:val="28"/>
          <w:sz w:val="28"/>
          <w:szCs w:val="28"/>
          <w:rtl w:val="true"/>
          <w:lang w:bidi="ar-SA"/>
        </w:rPr>
        <w:t>عن هذا الطُّواف، كيف كان؟ ولم كان؟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لما قال للملائكة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جَاعِلٌ فِي الأَرْضِ خَلِيفَةً قَالُوا أَتَجْعَلُ فِيهَا مَن يُفْسِدُ فِيهَا</w:t>
      </w:r>
      <w:r>
        <w:rPr>
          <w:rFonts w:eastAsia="Amiri" w:cs="Amiri" w:ascii="Amiri" w:hAnsi="Amiri"/>
          <w:color w:val="111111"/>
          <w:sz w:val="28"/>
          <w:szCs w:val="28"/>
          <w:rtl w:val="true"/>
          <w:lang w:bidi="ar-SA"/>
        </w:rPr>
        <w:t xml:space="preserve">» </w:t>
      </w:r>
      <w:r>
        <w:rPr>
          <w:rStyle w:val="FootnoteAnchor"/>
          <w:rtl w:val="true"/>
        </w:rPr>
        <w:footnoteReference w:id="432"/>
      </w:r>
      <w:r>
        <w:rPr>
          <w:rFonts w:ascii="Amiri" w:hAnsi="Amiri" w:eastAsia="Amiri" w:cs="Amiri"/>
          <w:color w:val="111111"/>
          <w:sz w:val="28"/>
          <w:sz w:val="28"/>
          <w:szCs w:val="28"/>
          <w:rtl w:val="true"/>
          <w:lang w:bidi="ar-SA"/>
        </w:rPr>
        <w:t>إلى آخر الآية، كان ذلك من يعصي منهم، فاحتجب عنهم سبع سنين فلا ذوا بالعرش يلوذون،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ذا المعارج لبيك؛ حتّى تاب عليهم، فلمّا أصاب آدم الذَّنْب طاف بالبيت حتّى قبل اللّه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فعَجِب أبي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 وَالقَلَمِ وَمَا يَسْطُرُونَ</w:t>
      </w:r>
      <w:r>
        <w:rPr>
          <w:rFonts w:eastAsia="Amiri" w:cs="Amiri" w:ascii="Amiri" w:hAnsi="Amiri"/>
          <w:color w:val="111111"/>
          <w:sz w:val="28"/>
          <w:szCs w:val="28"/>
          <w:rtl w:val="true"/>
          <w:lang w:bidi="ar-SA"/>
        </w:rPr>
        <w:t xml:space="preserve">» </w:t>
      </w:r>
      <w:r>
        <w:rPr>
          <w:rStyle w:val="FootnoteAnchor"/>
          <w:rtl w:val="true"/>
        </w:rPr>
        <w:footnoteReference w:id="43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نون نهرٌ في الجنّة أشدُّ بياضاً من اللّبن،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اللّه القلم، فجرى بما هو كائن وما يكون، فهو بين يديه موضوعٌ ماشاء منه زاد فيه، وماشاء نقص منه، وماشاء كان، ومالا يشاء 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فعجب أبي من قوله صدقت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عن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أَمْوَالِهِمْ حَقٌّ مَّعْلُومٌ</w:t>
      </w:r>
      <w:r>
        <w:rPr>
          <w:rFonts w:eastAsia="Amiri" w:cs="Amiri" w:ascii="Amiri" w:hAnsi="Amiri"/>
          <w:color w:val="111111"/>
          <w:sz w:val="28"/>
          <w:szCs w:val="28"/>
          <w:rtl w:val="true"/>
          <w:lang w:bidi="ar-SA"/>
        </w:rPr>
        <w:t xml:space="preserve">» </w:t>
      </w:r>
      <w:r>
        <w:rPr>
          <w:rStyle w:val="FootnoteAnchor"/>
          <w:rtl w:val="true"/>
        </w:rPr>
        <w:footnoteReference w:id="434"/>
      </w:r>
      <w:r>
        <w:rPr>
          <w:rFonts w:ascii="Amiri" w:hAnsi="Amiri" w:eastAsia="Amiri" w:cs="Amiri"/>
          <w:color w:val="111111"/>
          <w:sz w:val="28"/>
          <w:sz w:val="28"/>
          <w:szCs w:val="28"/>
          <w:rtl w:val="true"/>
          <w:lang w:bidi="ar-SA"/>
        </w:rPr>
        <w:t>، ما هذا الحق المعلوم؟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الشّيء يُخْرِجه الرجل من ماله ليس من الزكاة، فيكون للنائبة والصلة،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فعجب أبي من قوله 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الرجل، فقال أبي على بالرجل،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فطَلَبته فلم أجده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أبي في الحِجْر، فبينا هو قائم يصلّي إذ أتاه رجل فجلس إليه، فلمّا انصرف سلّم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أسألك عن ثلاثة أشياء، لا يعلمها إلا أنت ورجل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ماهي؟ </w:t>
      </w:r>
      <w:bookmarkStart w:id="152" w:name="pg10219_150547"/>
    </w:p>
    <w:p>
      <w:pPr>
        <w:pStyle w:val="BookText"/>
        <w:rPr/>
      </w:pPr>
      <w:bookmarkEnd w:id="152"/>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أيّ شيء كان سبب الطُّواف بهذا البيت؟</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لما أمر الملائكة أن يَسْجُدُوا لآدم، ردت الملائكة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أَتَجْعَلُ فِيها مَنْ يُفْسِدُ فيها وَيَسْفِكُ الدِّمَاءَ وَنَحْنُ نُسَبِّحُ بِحَمْدِكَ وَنُقَدِّسُ لَكَ قَالَ إِنِّي أعْلَمُ مالا تُعْلَمُونَ</w:t>
      </w:r>
      <w:r>
        <w:rPr>
          <w:rFonts w:eastAsia="Amiri" w:cs="Amiri" w:ascii="Amiri" w:hAnsi="Amiri"/>
          <w:color w:val="111111"/>
          <w:sz w:val="28"/>
          <w:szCs w:val="28"/>
          <w:rtl w:val="true"/>
          <w:lang w:bidi="ar-SA"/>
        </w:rPr>
        <w:t xml:space="preserve">» </w:t>
      </w:r>
      <w:r>
        <w:rPr>
          <w:rStyle w:val="FootnoteAnchor"/>
          <w:rtl w:val="true"/>
        </w:rPr>
        <w:footnoteReference w:id="436"/>
      </w:r>
      <w:r>
        <w:rPr>
          <w:rFonts w:ascii="Amiri" w:hAnsi="Amiri" w:eastAsia="Amiri" w:cs="Amiri"/>
          <w:color w:val="111111"/>
          <w:sz w:val="28"/>
          <w:sz w:val="28"/>
          <w:szCs w:val="28"/>
          <w:rtl w:val="true"/>
          <w:lang w:bidi="ar-SA"/>
        </w:rPr>
        <w:t xml:space="preserve">، فغَضِب عليهم، ثمّ سألوه التوبة فأمرهم أن يطوفوا بالضُّرَاح </w:t>
      </w:r>
      <w:r>
        <w:rPr>
          <w:rStyle w:val="FootnoteAnchor"/>
          <w:rtl w:val="true"/>
        </w:rPr>
        <w:footnoteReference w:id="43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البيت المعمور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فمكثوا به يطوفون به سبع سنين، يستغفرون اللّه ممّا قالوا، ثمّ تاب عليهم من بعد ذلك ورضي عنهم، فكان هذا أصل 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 اللّه البيت الحرام حذاء الفُرَاح، توبةً لمن أذنب من بني آدم وطَهُوراً لهم،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المسألتين نحو الحديث الأول، ثمّ قام الرجل،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الرجل يا أبه؟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بنى هذا 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الحسين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قَالَ رَبُّكَ لِلْمَلَائِكَةِ إِنِّي جَاعِلٌ فِي الأَرْضِ خَلِيفَةً قَالُوا أَتَجْعَلُ فِيهَا مَن يُفْسِدُ فِيهَا وَيَسْفِكُ الدِّمَاء</w:t>
      </w:r>
      <w:r>
        <w:rPr>
          <w:rFonts w:eastAsia="Amiri" w:cs="Amiri" w:ascii="Amiri" w:hAnsi="Amiri"/>
          <w:color w:val="111111"/>
          <w:sz w:val="28"/>
          <w:szCs w:val="28"/>
          <w:rtl w:val="true"/>
          <w:lang w:bidi="ar-SA"/>
        </w:rPr>
        <w:t xml:space="preserve">» </w:t>
      </w:r>
      <w:r>
        <w:rPr>
          <w:rStyle w:val="FootnoteAnchor"/>
          <w:rtl w:val="true"/>
        </w:rPr>
        <w:footnoteReference w:id="439"/>
      </w:r>
      <w:r>
        <w:rPr>
          <w:rFonts w:ascii="Amiri" w:hAnsi="Amiri" w:eastAsia="Amiri" w:cs="Amiri"/>
          <w:color w:val="111111"/>
          <w:sz w:val="28"/>
          <w:sz w:val="28"/>
          <w:szCs w:val="28"/>
          <w:rtl w:val="true"/>
          <w:lang w:bidi="ar-SA"/>
        </w:rPr>
        <w:t>ردّوا على اللّه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أَتْجعَلُ فِيهَا مَنْ يُفْسِدُ فِيهَا وَيَسْفِكُ الدِّمَاءَ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وإنّما قالوا ذلك بخلق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الجانّ بن الجِنِّ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وَنَحْنُ نُسَبِّحُ بِحَمْدِكَ وَنُقَدِّسُ لَكَ</w:t>
      </w:r>
      <w:r>
        <w:rPr>
          <w:rFonts w:eastAsia="Amiri" w:cs="Amiri" w:ascii="Amiri" w:hAnsi="Amiri"/>
          <w:color w:val="111111"/>
          <w:sz w:val="28"/>
          <w:szCs w:val="28"/>
          <w:rtl w:val="true"/>
          <w:lang w:bidi="ar-SA"/>
        </w:rPr>
        <w:t xml:space="preserve">» </w:t>
      </w:r>
      <w:r>
        <w:rPr>
          <w:rStyle w:val="FootnoteAnchor"/>
          <w:rtl w:val="true"/>
        </w:rPr>
        <w:footnoteReference w:id="440"/>
      </w:r>
      <w:r>
        <w:rPr>
          <w:rFonts w:ascii="Amiri" w:hAnsi="Amiri" w:eastAsia="Amiri" w:cs="Amiri"/>
          <w:color w:val="111111"/>
          <w:sz w:val="28"/>
          <w:sz w:val="28"/>
          <w:szCs w:val="28"/>
          <w:rtl w:val="true"/>
          <w:lang w:bidi="ar-SA"/>
        </w:rPr>
        <w:t>فمَنوا على اللّه بعبادتهم إيّاه، فأعرض عنهم</w:t>
      </w:r>
      <w:r>
        <w:rPr>
          <w:rFonts w:eastAsia="Amiri" w:cs="Amiri" w:ascii="Amiri" w:hAnsi="Amiri"/>
          <w:color w:val="111111"/>
          <w:sz w:val="28"/>
          <w:szCs w:val="28"/>
          <w:rtl w:val="true"/>
          <w:lang w:bidi="ar-SA"/>
        </w:rPr>
        <w:t>.</w:t>
      </w:r>
    </w:p>
    <w:p>
      <w:pPr>
        <w:pStyle w:val="Heading3"/>
        <w:numPr>
          <w:ilvl w:val="2"/>
          <w:numId w:val="1"/>
        </w:numPr>
        <w:rPr/>
      </w:pPr>
      <w:bookmarkStart w:id="153" w:name="__RefHeading___Toc2760164_1067777946"/>
      <w:bookmarkStart w:id="154" w:name="_Toc55"/>
      <w:bookmarkEnd w:id="153"/>
      <w:r>
        <w:rPr>
          <w:rtl w:val="true"/>
        </w:rPr>
        <w:t>[</w:t>
      </w:r>
      <w:r>
        <w:rPr/>
        <w:t>31</w:t>
      </w:r>
      <w:r>
        <w:rPr>
          <w:rtl w:val="true"/>
        </w:rPr>
        <w:t xml:space="preserve">] </w:t>
      </w:r>
      <w:r>
        <w:rPr>
          <w:rtl w:val="true"/>
        </w:rPr>
        <w:t>أَنبِئُونِي بِأَسْمَاءِ هَؤُلَاءِ</w:t>
      </w:r>
      <w:bookmarkEnd w:id="154"/>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علَّم آدم الأسماء كلّها، ثم قال للملائكة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أنبِئُونِي بِأَسْمَاءِ هَؤُلَاءِ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علم لنا،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ءَادَمُ أَنْبِنهُم بأَسمَائِهِم</w:t>
      </w:r>
      <w:r>
        <w:rPr>
          <w:rFonts w:eastAsia="Amiri" w:cs="Amiri" w:ascii="Amiri" w:hAnsi="Amiri"/>
          <w:color w:val="111111"/>
          <w:sz w:val="28"/>
          <w:szCs w:val="28"/>
          <w:rtl w:val="true"/>
          <w:lang w:bidi="ar-SA"/>
        </w:rPr>
        <w:t xml:space="preserve">» </w:t>
      </w:r>
      <w:r>
        <w:rPr>
          <w:rStyle w:val="FootnoteAnchor"/>
          <w:rtl w:val="true"/>
        </w:rPr>
        <w:footnoteReference w:id="441"/>
      </w:r>
      <w:r>
        <w:rPr>
          <w:rFonts w:ascii="IRNazanin" w:hAnsi="IRNazanin" w:eastAsia="IRNazanin"/>
          <w:color w:val="111111"/>
          <w:sz w:val="28"/>
          <w:sz w:val="28"/>
          <w:szCs w:val="28"/>
          <w:rtl w:val="true"/>
          <w:lang w:bidi="fa-IR"/>
        </w:rPr>
        <w:t>، فأنبأهم، ثمّ قال لهم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أسْجُدُوا لآدَمَ</w:t>
      </w:r>
      <w:r>
        <w:rPr>
          <w:rFonts w:eastAsia="Amiri" w:cs="Amiri" w:ascii="Amiri" w:hAnsi="Amiri"/>
          <w:color w:val="111111"/>
          <w:sz w:val="28"/>
          <w:szCs w:val="28"/>
          <w:rtl w:val="true"/>
          <w:lang w:bidi="ar-SA"/>
        </w:rPr>
        <w:t xml:space="preserve">» </w:t>
      </w:r>
      <w:r>
        <w:rPr>
          <w:rStyle w:val="FootnoteAnchor"/>
          <w:rtl w:val="true"/>
        </w:rPr>
        <w:footnoteReference w:id="442"/>
      </w:r>
      <w:r>
        <w:rPr>
          <w:rFonts w:ascii="Amiri" w:hAnsi="Amiri" w:eastAsia="Amiri" w:cs="Amiri"/>
          <w:color w:val="111111"/>
          <w:sz w:val="28"/>
          <w:sz w:val="28"/>
          <w:szCs w:val="28"/>
          <w:rtl w:val="true"/>
          <w:lang w:bidi="ar-SA"/>
        </w:rPr>
        <w:t xml:space="preserve">فسجدوا، وقالوا في سُجُودهم في أنفسهم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كُنَّا نَظُنّ أن يَخْلُق اللّه خَلقاً أكرم عليه منّا، نحن خُزّان اللّه وجيرانه، وأقرب الخلق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رفعوا رؤوسهم،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يعلم ما تبدون من ردّكم عليَّ وما كنتم تَكْتُمُون، ظننا أن لا يخلُق خَلقاً أكرم عليه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عرفت الملائكة أنَّها وقعت فى خطيئةٍ لاذوا بالعرش، وإنّها كانت عصابة من الملائكة، وهم الذين كانوا حول العرش، لم يكُن جميع الملائكة الذين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ظننا أن يخلُقَ خَلقاً أكرم عليه منا، وهم الذين أمروا بالسجود، فلاذوا بالعرش وقالوا بأيديهم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باصبعه يديرها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يلوذون حول العرش إلى يوم القيامة، فلما أصاب آدم الخطيئة، جعل اللّه هذا البيت لمن أصاب من ولده خطيئةً أتاه فلاذ به من وُلد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لاذ أولئك بالعرش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هَبَط آدم إلى الأرض طاف بالبيت، فلمّا كان عند المُسْتَجار دنا من البيت، فرفع يديه إلى السماء،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اغفر لي، فنُودي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غفرت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ولولدي قال فنُودي يا آدم من جاء نى من ولدك فباء بذنبه </w:t>
      </w:r>
      <w:r>
        <w:rPr>
          <w:rStyle w:val="FootnoteAnchor"/>
          <w:rtl w:val="true"/>
        </w:rPr>
        <w:footnoteReference w:id="443"/>
      </w:r>
      <w:r>
        <w:rPr>
          <w:rFonts w:ascii="Amiri" w:hAnsi="Amiri" w:eastAsia="Amiri" w:cs="Amiri"/>
          <w:color w:val="111111"/>
          <w:sz w:val="28"/>
          <w:sz w:val="28"/>
          <w:szCs w:val="28"/>
          <w:rtl w:val="true"/>
          <w:lang w:bidi="ar-SA"/>
        </w:rPr>
        <w:t xml:space="preserve">بهذا المكان، غفرت له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عيسى بن حمزة </w:t>
      </w:r>
      <w:r>
        <w:rPr>
          <w:rStyle w:val="FootnoteAnchor"/>
          <w:rtl w:val="true"/>
        </w:rPr>
        <w:footnoteReference w:id="44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جُعِلت فداك، إنَّ النَّاسِ يَزْعُمُون أنَّ الدنيا عُمرها سبعة آلاف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كما يقولون، إنَّ اللّه خلق لها خمسين ألف عام فَترَكَها قاعاً قفراء خاويةً عشرة آلاف </w:t>
      </w:r>
    </w:p>
    <w:p>
      <w:pPr>
        <w:pStyle w:val="BookText"/>
        <w:rPr/>
      </w:pPr>
      <w:r>
        <w:rPr>
          <w:rFonts w:ascii="Amiri" w:hAnsi="Amiri" w:eastAsia="Amiri" w:cs="Amiri"/>
          <w:color w:val="111111"/>
          <w:sz w:val="28"/>
          <w:sz w:val="28"/>
          <w:szCs w:val="28"/>
          <w:rtl w:val="true"/>
          <w:lang w:bidi="ar-SA"/>
        </w:rPr>
        <w:t xml:space="preserve">عام، ثمَّ بدا اللّه بَداء، فخلق فيها خَلقاً ليس من الجِنّ ولا من الملائكة ولا من الإنس، وقدَّر لهم عشرة آلاف عام، فلمّا قَرُبت آجالهم أفسدوا فيها، فدمّر اللّه عليهم تدميراً، ثم تركها قاعاً قفراء خاويةٌ </w:t>
      </w:r>
      <w:r>
        <w:rPr>
          <w:rStyle w:val="FootnoteAnchor"/>
          <w:rtl w:val="true"/>
        </w:rPr>
        <w:footnoteReference w:id="446"/>
      </w:r>
      <w:r>
        <w:rPr>
          <w:rFonts w:ascii="Amiri" w:hAnsi="Amiri" w:eastAsia="Amiri" w:cs="Amiri"/>
          <w:color w:val="111111"/>
          <w:sz w:val="28"/>
          <w:sz w:val="28"/>
          <w:szCs w:val="28"/>
          <w:rtl w:val="true"/>
          <w:lang w:bidi="ar-SA"/>
        </w:rPr>
        <w:t>عشرة آلاف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خلق فيها الجِنَّ، وقدَّر لهم عشرة آلاف عام، فلمّا قَرُبت آجالهم أفسدوا فيها، وسفكوا الدماء، وهو قول الملائكة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أَتَجْعَلُ فِيهَا مَن يُفْسِدُ فِيهَا وَيَسْفِكُ الدِّمَاءَ</w:t>
      </w:r>
      <w:r>
        <w:rPr>
          <w:rFonts w:eastAsia="Amiri" w:cs="Amiri" w:ascii="Amiri" w:hAnsi="Amiri"/>
          <w:color w:val="111111"/>
          <w:sz w:val="28"/>
          <w:szCs w:val="28"/>
          <w:rtl w:val="true"/>
          <w:lang w:bidi="ar-SA"/>
        </w:rPr>
        <w:t xml:space="preserve">» </w:t>
      </w:r>
      <w:r>
        <w:rPr>
          <w:rStyle w:val="FootnoteAnchor"/>
          <w:rtl w:val="true"/>
        </w:rPr>
        <w:footnoteReference w:id="447"/>
      </w:r>
      <w:r>
        <w:rPr>
          <w:rFonts w:ascii="Amiri" w:hAnsi="Amiri" w:eastAsia="Amiri" w:cs="Amiri"/>
          <w:color w:val="111111"/>
          <w:sz w:val="28"/>
          <w:sz w:val="28"/>
          <w:szCs w:val="28"/>
          <w:rtl w:val="true"/>
          <w:lang w:bidi="ar-SA"/>
        </w:rPr>
        <w:t xml:space="preserve">كما سَفَكت بنو الجانّ، فأهلكهم اللّه، ثم بدا للّه فخلق آدم، وقرّر له عشرة آلاف عامٍ، وقد مضى من ذلك سبعة آلاف عامٍ ومائتان، وأنتم في آخر الزمان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عندك من أحاديث الشيعة؟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عندي منها شيئاً كثيراً، قد هَمَمتُ أن أُوقد لها ناراً، ثمّ أحرقها،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أرها وبيّنّا </w:t>
      </w:r>
      <w:r>
        <w:rPr>
          <w:rStyle w:val="FootnoteAnchor"/>
          <w:rtl w:val="true"/>
        </w:rPr>
        <w:footnoteReference w:id="449"/>
      </w:r>
      <w:r>
        <w:rPr>
          <w:rFonts w:ascii="Amiri" w:hAnsi="Amiri" w:eastAsia="Amiri" w:cs="Amiri"/>
          <w:color w:val="111111"/>
          <w:sz w:val="28"/>
          <w:sz w:val="28"/>
          <w:szCs w:val="28"/>
          <w:rtl w:val="true"/>
          <w:lang w:bidi="ar-SA"/>
        </w:rPr>
        <w:t>ما أنكرت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فخَطَر على بالي الآدميّون </w:t>
      </w:r>
      <w:r>
        <w:rPr>
          <w:rStyle w:val="FootnoteAnchor"/>
          <w:rtl w:val="true"/>
        </w:rPr>
        <w:footnoteReference w:id="450"/>
      </w:r>
      <w:r>
        <w:rPr>
          <w:rFonts w:ascii="Amiri" w:hAnsi="Amiri" w:eastAsia="Amiri" w:cs="Amiri"/>
          <w:color w:val="111111"/>
          <w:sz w:val="28"/>
          <w:sz w:val="28"/>
          <w:szCs w:val="28"/>
          <w:rtl w:val="true"/>
          <w:lang w:bidi="ar-SA"/>
        </w:rPr>
        <w:t>،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علم الملائكة حيث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أَتَجْعَلُ فِيهَا مَن يُفْسِدُ فِيهَا وَيَسْفِكُ الدِّمَاءَ</w:t>
      </w:r>
      <w:r>
        <w:rPr>
          <w:rFonts w:eastAsia="Amiri" w:cs="Amiri" w:ascii="Amiri" w:hAnsi="Amiri"/>
          <w:color w:val="111111"/>
          <w:sz w:val="28"/>
          <w:szCs w:val="28"/>
          <w:rtl w:val="true"/>
          <w:lang w:bidi="ar-SA"/>
        </w:rPr>
        <w:t xml:space="preserve">» </w:t>
      </w:r>
      <w:r>
        <w:rPr>
          <w:rStyle w:val="FootnoteAnchor"/>
          <w:rtl w:val="true"/>
        </w:rPr>
        <w:footnoteReference w:id="4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يقول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حدث بهذا الحديث هو كسرٌ على </w:t>
      </w:r>
      <w:bookmarkStart w:id="155" w:name="pg10219_150550"/>
    </w:p>
    <w:p>
      <w:pPr>
        <w:pStyle w:val="BookText"/>
        <w:rPr/>
      </w:pPr>
      <w:bookmarkEnd w:id="155"/>
      <w:r>
        <w:rPr>
          <w:rFonts w:ascii="Amiri" w:hAnsi="Amiri" w:eastAsia="Amiri" w:cs="Amiri"/>
          <w:color w:val="111111"/>
          <w:sz w:val="28"/>
          <w:sz w:val="28"/>
          <w:szCs w:val="28"/>
          <w:rtl w:val="true"/>
          <w:lang w:bidi="ar-SA"/>
        </w:rPr>
        <w:t>القَدَريَّة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آدم كان له في السماء خليلٌ من الملائكة، فلمّا هَبَطَ آدم من السّماء إلى الأرض استوحش المَلَك، وشكا إلى اللّه، وسأله أن يأذن له فيهبط عليه، فأذن له فَهَبِطَ عليه، فوجده قاعداً في قفرة من الأرض، فلمّا رآه آدم وضع يده على رأسه وصاح صيحةً،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يروون أنّه أسمع عامّة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ما أراك إلّا قد عَصَيتَ ربَّك، وحملت على نفسك ما لا تُطيق، أتدري ما قال اللّه لنا فيك فرددنا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جَاعِلٌ فِى الأَرْضِ 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أَتَجْعَلُ فِيهَا مَن يُفْسِدُ فِيهَا وَيَسْفِكُ الدِّمَاءَ</w:t>
      </w:r>
      <w:r>
        <w:rPr>
          <w:rFonts w:eastAsia="Amiri" w:cs="Amiri" w:ascii="Amiri" w:hAnsi="Amiri"/>
          <w:color w:val="111111"/>
          <w:sz w:val="28"/>
          <w:szCs w:val="28"/>
          <w:rtl w:val="true"/>
          <w:lang w:bidi="ar-SA"/>
        </w:rPr>
        <w:t xml:space="preserve">» </w:t>
      </w:r>
      <w:r>
        <w:rPr>
          <w:rStyle w:val="FootnoteAnchor"/>
          <w:rtl w:val="true"/>
        </w:rPr>
        <w:footnoteReference w:id="452"/>
      </w:r>
      <w:r>
        <w:rPr>
          <w:rFonts w:ascii="Amiri" w:hAnsi="Amiri" w:eastAsia="Amiri" w:cs="Amiri"/>
          <w:color w:val="111111"/>
          <w:sz w:val="28"/>
          <w:sz w:val="28"/>
          <w:szCs w:val="28"/>
          <w:rtl w:val="true"/>
          <w:lang w:bidi="ar-SA"/>
        </w:rPr>
        <w:t xml:space="preserve">، فهو خَلقك أن تكون في الأرض، يستقيم أن تكون في السماء؟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عزّى بها آدم ثلاثاً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6" w:name="__RefHeading___Toc2760166_1067777946"/>
      <w:bookmarkStart w:id="157" w:name="_Toc56"/>
      <w:bookmarkEnd w:id="156"/>
      <w:r>
        <w:rPr>
          <w:rtl w:val="true"/>
        </w:rPr>
        <w:t>[</w:t>
      </w:r>
      <w:r>
        <w:rPr/>
        <w:t>31</w:t>
      </w:r>
      <w:r>
        <w:rPr>
          <w:rtl w:val="true"/>
        </w:rPr>
        <w:t xml:space="preserve">] </w:t>
      </w:r>
      <w:r>
        <w:rPr>
          <w:rtl w:val="true"/>
        </w:rPr>
        <w:t>وَعَلَّمَ ءَادَمَ الأسْمَاء كُلُّها</w:t>
      </w:r>
      <w:bookmarkEnd w:id="157"/>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العبّاس،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سألته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وَعَلَّمَ ءَادَمَ الأَسْمَاءَ كُلَّهَا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عَلّمه؟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الأرضين، والجبال، والشعاب </w:t>
      </w:r>
      <w:r>
        <w:rPr>
          <w:rStyle w:val="FootnoteAnchor"/>
          <w:rtl w:val="true"/>
        </w:rPr>
        <w:footnoteReference w:id="454"/>
      </w:r>
      <w:r>
        <w:rPr>
          <w:rFonts w:ascii="Amiri" w:hAnsi="Amiri" w:eastAsia="Amiri" w:cs="Amiri"/>
          <w:color w:val="111111"/>
          <w:sz w:val="28"/>
          <w:sz w:val="28"/>
          <w:szCs w:val="28"/>
          <w:rtl w:val="true"/>
          <w:lang w:bidi="ar-SA"/>
        </w:rPr>
        <w:t>، والأودية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نظر إلى بساط تحته،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البساط ممّا علّمه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الفضل بن عباس </w:t>
      </w:r>
      <w:r>
        <w:rPr>
          <w:rStyle w:val="FootnoteAnchor"/>
          <w:rtl w:val="true"/>
        </w:rPr>
        <w:footnoteReference w:id="456"/>
      </w:r>
      <w:r>
        <w:rPr>
          <w:rFonts w:ascii="Amiri" w:hAnsi="Amiri" w:eastAsia="Amiri" w:cs="Amiri"/>
          <w:color w:val="111111"/>
          <w:sz w:val="28"/>
          <w:sz w:val="28"/>
          <w:szCs w:val="28"/>
          <w:rtl w:val="true"/>
          <w:lang w:bidi="ar-SA"/>
        </w:rPr>
        <w:t xml:space="preserve">،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وَعَلَّمَ ءَادَمَ الأَسْمَاءَ كُلَّهَا</w:t>
      </w:r>
      <w:r>
        <w:rPr>
          <w:rFonts w:eastAsia="Amiri" w:cs="Amiri" w:ascii="Amiri" w:hAnsi="Amiri"/>
          <w:color w:val="111111"/>
          <w:sz w:val="28"/>
          <w:szCs w:val="28"/>
          <w:rtl w:val="true"/>
          <w:lang w:bidi="ar-SA"/>
        </w:rPr>
        <w:t xml:space="preserve">» </w:t>
      </w:r>
      <w:r>
        <w:rPr>
          <w:rStyle w:val="FootnoteAnchor"/>
          <w:rtl w:val="true"/>
        </w:rPr>
        <w:footnoteReference w:id="457"/>
      </w:r>
      <w:r>
        <w:rPr>
          <w:rFonts w:ascii="Amiri" w:hAnsi="Amiri" w:eastAsia="Amiri" w:cs="Amiri"/>
          <w:color w:val="111111"/>
          <w:sz w:val="28"/>
          <w:sz w:val="28"/>
          <w:szCs w:val="28"/>
          <w:rtl w:val="true"/>
          <w:lang w:bidi="ar-SA"/>
        </w:rPr>
        <w:t>، ماهى؟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الأودية، والنبات </w:t>
      </w:r>
      <w:bookmarkStart w:id="158" w:name="pg10219_150551"/>
    </w:p>
    <w:p>
      <w:pPr>
        <w:pStyle w:val="BookText"/>
        <w:rPr/>
      </w:pPr>
      <w:bookmarkEnd w:id="158"/>
      <w:r>
        <w:rPr>
          <w:rFonts w:ascii="IRNazanin" w:hAnsi="IRNazanin" w:eastAsia="IRNazanin"/>
          <w:color w:val="111111"/>
          <w:sz w:val="28"/>
          <w:sz w:val="28"/>
          <w:szCs w:val="28"/>
          <w:rtl w:val="true"/>
          <w:lang w:bidi="fa-IR"/>
        </w:rPr>
        <w:t xml:space="preserve">والشجر، والجبال من الأرض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داود بن سرحان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فدعا بالخِوَان </w:t>
      </w:r>
      <w:r>
        <w:rPr>
          <w:rStyle w:val="FootnoteAnchor"/>
          <w:rtl w:val="true"/>
        </w:rPr>
        <w:footnoteReference w:id="459"/>
      </w:r>
      <w:r>
        <w:rPr>
          <w:rFonts w:ascii="Amiri" w:hAnsi="Amiri" w:eastAsia="Amiri" w:cs="Amiri"/>
          <w:color w:val="111111"/>
          <w:sz w:val="28"/>
          <w:sz w:val="28"/>
          <w:szCs w:val="28"/>
          <w:rtl w:val="true"/>
          <w:lang w:bidi="ar-SA"/>
        </w:rPr>
        <w:t xml:space="preserve">فتغدّينا، ثم جاءوا بالطَّشت والدَّست سنانه </w:t>
      </w:r>
      <w:r>
        <w:rPr>
          <w:rStyle w:val="FootnoteAnchor"/>
          <w:rtl w:val="true"/>
        </w:rPr>
        <w:footnoteReference w:id="460"/>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وَعَلَّمَ ءَادَمَ الأَسْمَاءَ كُلَّهَا</w:t>
      </w:r>
      <w:r>
        <w:rPr>
          <w:rFonts w:eastAsia="Amiri" w:cs="Amiri" w:ascii="Amiri" w:hAnsi="Amiri"/>
          <w:color w:val="111111"/>
          <w:sz w:val="28"/>
          <w:szCs w:val="28"/>
          <w:rtl w:val="true"/>
          <w:lang w:bidi="ar-SA"/>
        </w:rPr>
        <w:t xml:space="preserve">» </w:t>
      </w:r>
      <w:r>
        <w:rPr>
          <w:rStyle w:val="FootnoteAnchor"/>
          <w:rtl w:val="true"/>
        </w:rPr>
        <w:footnoteReference w:id="461"/>
      </w:r>
      <w:r>
        <w:rPr>
          <w:rFonts w:ascii="IRNazanin" w:hAnsi="IRNazanin" w:eastAsia="IRNazanin"/>
          <w:color w:val="111111"/>
          <w:sz w:val="28"/>
          <w:sz w:val="28"/>
          <w:szCs w:val="28"/>
          <w:rtl w:val="true"/>
          <w:lang w:bidi="fa-IR"/>
        </w:rPr>
        <w:t>، الطَشت والدست سنانه منه؟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والفُجاج </w:t>
      </w:r>
      <w:r>
        <w:rPr>
          <w:rStyle w:val="FootnoteAnchor"/>
          <w:rtl w:val="true"/>
        </w:rPr>
        <w:footnoteReference w:id="462"/>
      </w:r>
      <w:r>
        <w:rPr>
          <w:rFonts w:ascii="Amiri" w:hAnsi="Amiri" w:eastAsia="Amiri" w:cs="Amiri"/>
          <w:color w:val="111111"/>
          <w:sz w:val="28"/>
          <w:sz w:val="28"/>
          <w:szCs w:val="28"/>
          <w:rtl w:val="true"/>
          <w:lang w:bidi="ar-SA"/>
        </w:rPr>
        <w:t>والأودية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وأهوى بيده، كذا وكذا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9" w:name="__RefHeading___Toc2760168_1067777946"/>
      <w:bookmarkStart w:id="160" w:name="_Toc57"/>
      <w:bookmarkEnd w:id="159"/>
      <w:r>
        <w:rPr>
          <w:rtl w:val="true"/>
        </w:rPr>
        <w:t>[</w:t>
      </w:r>
      <w:r>
        <w:rPr/>
        <w:t>33</w:t>
      </w:r>
      <w:r>
        <w:rPr>
          <w:rtl w:val="true"/>
        </w:rPr>
        <w:t xml:space="preserve">] </w:t>
      </w:r>
      <w:r>
        <w:rPr>
          <w:rtl w:val="true"/>
        </w:rPr>
        <w:t>ألَمْ أقُل لَّكُمْ إِنِّى أَعْلَمُ</w:t>
      </w:r>
      <w:r>
        <w:rPr>
          <w:rtl w:val="true"/>
        </w:rPr>
        <w:t xml:space="preserve">.. </w:t>
      </w:r>
      <w:r>
        <w:rPr>
          <w:rtl w:val="true"/>
        </w:rPr>
        <w:t>ما تُبْدُونَ وَما تَكْتُمُونَ</w:t>
      </w:r>
      <w:bookmarkEnd w:id="160"/>
    </w:p>
    <w:p>
      <w:pPr>
        <w:pStyle w:val="BookText"/>
        <w:rPr/>
      </w:pPr>
      <w:r>
        <w:rPr>
          <w:rFonts w:eastAsia="Amiri" w:cs="Amiri" w:ascii="Amiri" w:hAnsi="Amiri"/>
          <w:color w:val="111111"/>
          <w:sz w:val="28"/>
          <w:szCs w:val="28"/>
          <w:lang w:bidi="ar-SA"/>
        </w:rPr>
        <w:t>17/118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حَرِيز </w:t>
      </w:r>
      <w:r>
        <w:rPr>
          <w:rStyle w:val="FootnoteAnchor"/>
          <w:rtl w:val="true"/>
        </w:rPr>
        <w:footnoteReference w:id="464"/>
      </w:r>
      <w:r>
        <w:rPr>
          <w:rFonts w:ascii="Amiri" w:hAnsi="Amiri" w:eastAsia="Amiri" w:cs="Amiri"/>
          <w:color w:val="111111"/>
          <w:sz w:val="28"/>
          <w:sz w:val="28"/>
          <w:szCs w:val="28"/>
          <w:rtl w:val="true"/>
          <w:lang w:bidi="ar-SA"/>
        </w:rPr>
        <w:t xml:space="preserve">، عمّن أخبره،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 خلق اللّه آدم، أمر الملائكة أن يَسْجُدواله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الملائكة في أنفسها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كنا نظن أنّ اللّه خَلق خَلْقاً أكرم عليه منّا، فنحن جيرانه ونحن أقرب خلقه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أقُلْ لَّكُمْ إِنِّى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تُبْدُونَ 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تَكْتُمُونَ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أبدوا من أمر بني الجانّ، وكَتَمُوا ما في أنفسهم، فَلاذَت الملائكة الذين قالوا ماقالوا بالعرش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جميل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إبليس، أكان من الملائكة، أو كان يلي شيئاً من أمر السّماء؟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من الملائكة، وكانت الملائكة ترى أنّه منها، وكان اللّه يعلم أنه ليس منها، ولم يكن يلى شيئاً من أمر </w:t>
      </w:r>
      <w:bookmarkStart w:id="161" w:name="pg10219_150552"/>
    </w:p>
    <w:p>
      <w:pPr>
        <w:pStyle w:val="BookText"/>
        <w:rPr/>
      </w:pPr>
      <w:bookmarkEnd w:id="161"/>
      <w:r>
        <w:rPr>
          <w:rFonts w:ascii="Amiri" w:hAnsi="Amiri" w:eastAsia="Amiri" w:cs="Amiri"/>
          <w:color w:val="111111"/>
          <w:sz w:val="28"/>
          <w:sz w:val="28"/>
          <w:szCs w:val="28"/>
          <w:rtl w:val="true"/>
          <w:lang w:bidi="ar-SA"/>
        </w:rPr>
        <w:t>السماء، ولا كرامة</w:t>
      </w:r>
      <w:r>
        <w:rPr>
          <w:rFonts w:eastAsia="Amiri" w:cs="Amiri" w:ascii="Amiri" w:hAnsi="Amiri"/>
          <w:color w:val="111111"/>
          <w:sz w:val="28"/>
          <w:szCs w:val="28"/>
          <w:rtl w:val="true"/>
          <w:lang w:bidi="ar-SA"/>
        </w:rPr>
        <w:t>.</w:t>
      </w:r>
    </w:p>
    <w:p>
      <w:pPr>
        <w:pStyle w:val="Heading3"/>
        <w:numPr>
          <w:ilvl w:val="2"/>
          <w:numId w:val="1"/>
        </w:numPr>
        <w:rPr/>
      </w:pPr>
      <w:bookmarkStart w:id="162" w:name="__RefHeading___Toc2760170_1067777946"/>
      <w:bookmarkStart w:id="163" w:name="_Toc58"/>
      <w:bookmarkEnd w:id="162"/>
      <w:r>
        <w:rPr>
          <w:rtl w:val="true"/>
        </w:rPr>
        <w:t>[</w:t>
      </w:r>
      <w:r>
        <w:rPr/>
        <w:t>34</w:t>
      </w:r>
      <w:r>
        <w:rPr>
          <w:rtl w:val="true"/>
        </w:rPr>
        <w:t xml:space="preserve">] </w:t>
      </w:r>
      <w:r>
        <w:rPr>
          <w:rtl w:val="true"/>
        </w:rPr>
        <w:t>أُسْجُدُوا الأَدَمَ فَسَجَدُوا إِلَّا إِبْلِيسَ</w:t>
      </w:r>
      <w:bookmarkEnd w:id="163"/>
    </w:p>
    <w:p>
      <w:pPr>
        <w:pStyle w:val="BookText"/>
        <w:rPr/>
      </w:pPr>
      <w:r>
        <w:rPr>
          <w:rFonts w:ascii="Amiri" w:hAnsi="Amiri" w:eastAsia="Amiri" w:cs="Amiri"/>
          <w:color w:val="111111"/>
          <w:sz w:val="28"/>
          <w:sz w:val="28"/>
          <w:szCs w:val="28"/>
          <w:rtl w:val="true"/>
          <w:lang w:bidi="ar-SA"/>
        </w:rPr>
        <w:t xml:space="preserve">فأتيت الطيّار </w:t>
      </w:r>
      <w:r>
        <w:rPr>
          <w:rStyle w:val="FootnoteAnchor"/>
          <w:rtl w:val="true"/>
        </w:rPr>
        <w:footnoteReference w:id="466"/>
      </w:r>
      <w:r>
        <w:rPr>
          <w:rFonts w:ascii="Amiri" w:hAnsi="Amiri" w:eastAsia="Amiri" w:cs="Amiri"/>
          <w:color w:val="111111"/>
          <w:sz w:val="28"/>
          <w:sz w:val="28"/>
          <w:szCs w:val="28"/>
          <w:rtl w:val="true"/>
          <w:lang w:bidi="ar-SA"/>
        </w:rPr>
        <w:t>، فأخبرته بما سَمِعت فأنكر،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 يكون من الملائكة واللّه يقول للملائكة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أُسْجُدُوا لأَدَمَ فَسَجَدُوا إِلَّا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عليه الطيّار فسأله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قول اللّه جلّ وعزّ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امَنُوا</w:t>
      </w:r>
      <w:r>
        <w:rPr>
          <w:rFonts w:eastAsia="Amiri" w:cs="Amiri" w:ascii="Amiri" w:hAnsi="Amiri"/>
          <w:color w:val="111111"/>
          <w:sz w:val="28"/>
          <w:szCs w:val="28"/>
          <w:rtl w:val="true"/>
          <w:lang w:bidi="ar-SA"/>
        </w:rPr>
        <w:t xml:space="preserve">» </w:t>
      </w:r>
      <w:r>
        <w:rPr>
          <w:rStyle w:val="FootnoteAnchor"/>
          <w:rtl w:val="true"/>
        </w:rPr>
        <w:footnoteReference w:id="467"/>
      </w:r>
      <w:r>
        <w:rPr>
          <w:rFonts w:ascii="Amiri" w:hAnsi="Amiri" w:eastAsia="Amiri" w:cs="Amiri"/>
          <w:color w:val="111111"/>
          <w:sz w:val="28"/>
          <w:sz w:val="28"/>
          <w:szCs w:val="28"/>
          <w:rtl w:val="true"/>
          <w:lang w:bidi="ar-SA"/>
        </w:rPr>
        <w:t>فى غير مكان فى مخاطبة المؤمنين أيدخُل في هذه المنافقون؟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يَدْخُلُ فى هذه المنافقون والضَّلال وكلّ من أقرّ بالدعوة الظاهرة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جميل بن دراج،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إبليس، أكان من الملائكة، أو هل كان يلي شيئاً من أمر السماء؟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من الملائكة، ولم يكن يلي شيئاً من أمر السماء، وكان من الجِنِّ، وكان مع الملائكة، وكانت الملائكة ترى أنّه منها، وكان اللّه يعلم أنه ليس منها، فلما أمر بالسُّجود كان منه الذي كان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كُفْرٍ كُفِر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خلق اللّه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 إبليس، حيث ردّ على اللّه أمره، وأوّل الحسد حيث حَسَد ابن آدم أخاه، وأوّل الحرص حرص آدم، نُهي عن الشجرة فأكل منها، فأخرجه حرصه من الجنّة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بدر بن خليل الأسديّ، عن رجل من أهل الشّام،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بُقعةٍ عُبد اللّه عليها ظَهر الكُوفة، لما أمر اللّه </w:t>
      </w:r>
      <w:bookmarkStart w:id="164" w:name="pg10219_150553"/>
    </w:p>
    <w:p>
      <w:pPr>
        <w:pStyle w:val="BookText"/>
        <w:rPr/>
      </w:pPr>
      <w:bookmarkEnd w:id="164"/>
      <w:r>
        <w:rPr>
          <w:rFonts w:ascii="Amiri" w:hAnsi="Amiri" w:eastAsia="Amiri" w:cs="Amiri"/>
          <w:color w:val="111111"/>
          <w:sz w:val="28"/>
          <w:sz w:val="28"/>
          <w:szCs w:val="28"/>
          <w:rtl w:val="true"/>
          <w:lang w:bidi="ar-SA"/>
        </w:rPr>
        <w:t xml:space="preserve">الملائكة أن يَسْجُدُوا لآدم، سجدوا على ظهر الكوفة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5" w:name="__RefHeading___Toc2760172_1067777946"/>
      <w:bookmarkStart w:id="166" w:name="_Toc59"/>
      <w:bookmarkEnd w:id="165"/>
      <w:r>
        <w:rPr>
          <w:rtl w:val="true"/>
        </w:rPr>
        <w:t>[</w:t>
      </w:r>
      <w:r>
        <w:rPr/>
        <w:t>34</w:t>
      </w:r>
      <w:r>
        <w:rPr>
          <w:rtl w:val="true"/>
        </w:rPr>
        <w:t xml:space="preserve">] </w:t>
      </w:r>
      <w:r>
        <w:rPr>
          <w:rtl w:val="true"/>
        </w:rPr>
        <w:t>إِلَّا إِبْلِيسَ أَبَى وَاسْتَكْبَرَ وَكَانَ مِنَ الكَافِرِينَ</w:t>
      </w:r>
      <w:bookmarkEnd w:id="166"/>
    </w:p>
    <w:p>
      <w:pPr>
        <w:pStyle w:val="BookText"/>
        <w:rPr/>
      </w:pPr>
      <w:r>
        <w:rPr>
          <w:rFonts w:eastAsia="Amiri" w:cs="Amiri" w:ascii="Amiri" w:hAnsi="Amiri"/>
          <w:color w:val="111111"/>
          <w:sz w:val="28"/>
          <w:szCs w:val="28"/>
          <w:lang w:bidi="ar-SA"/>
        </w:rPr>
        <w:t>22/123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موسى بن بكر </w:t>
      </w:r>
      <w:r>
        <w:rPr>
          <w:rStyle w:val="FootnoteAnchor"/>
          <w:rtl w:val="true"/>
        </w:rPr>
        <w:footnoteReference w:id="472"/>
      </w:r>
      <w:r>
        <w:rPr>
          <w:rFonts w:ascii="Amiri" w:hAnsi="Amiri" w:eastAsia="Amiri" w:cs="Amiri"/>
          <w:color w:val="111111"/>
          <w:sz w:val="28"/>
          <w:sz w:val="28"/>
          <w:szCs w:val="28"/>
          <w:rtl w:val="true"/>
          <w:lang w:bidi="ar-SA"/>
        </w:rPr>
        <w:t>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الكفر والشرك، أيُّهما أقدم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عهدي بك تُخاصم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هشام بن الحكم أن أسالك عن ذلك،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الكُفر أقدم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الجحود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إبليس أَبَى وَاسْتَكْبَرَ وَكَانَ مِنَ الكَافِرِينَ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7" w:name="__RefHeading___Toc2760174_1067777946"/>
      <w:bookmarkStart w:id="168" w:name="_Toc60"/>
      <w:bookmarkEnd w:id="167"/>
      <w:r>
        <w:rPr>
          <w:rtl w:val="true"/>
        </w:rPr>
        <w:t>[</w:t>
      </w:r>
      <w:r>
        <w:rPr/>
        <w:t>35</w:t>
      </w:r>
      <w:r>
        <w:rPr>
          <w:rtl w:val="true"/>
        </w:rPr>
        <w:t xml:space="preserve">] </w:t>
      </w:r>
      <w:r>
        <w:rPr>
          <w:rtl w:val="true"/>
        </w:rPr>
        <w:t>وَلَا تَقْرَبَا هَذِهِ الشَّجَرَةَ</w:t>
      </w:r>
      <w:bookmarkEnd w:id="168"/>
    </w:p>
    <w:p>
      <w:pPr>
        <w:pStyle w:val="BookText"/>
        <w:rPr/>
      </w:pPr>
      <w:r>
        <w:rPr>
          <w:rFonts w:eastAsia="Amiri" w:cs="Amiri" w:ascii="Amiri" w:hAnsi="Amiri"/>
          <w:color w:val="111111"/>
          <w:sz w:val="28"/>
          <w:szCs w:val="28"/>
          <w:lang w:bidi="ar-SA"/>
        </w:rPr>
        <w:t>23/124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سلّام بن المُسْتَنير،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تَقْرَبَا هَذِهِ الشَّجَرَة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لا تأكُلا منها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عطاء، عن أبي جعفر، عن أبيه،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لبث آدم وحواء في الجنّة حتّى خرجا منها سبع ساعات من أيّام الدنيا حتّى أكلا من الشجرة، فأهبطهما اللّه إلى الأرض من يومهما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فحاجَّ آدم ربّه،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أرأيتك قبل أن تخلقني كُنتَ قدّرت عليَّ هذا الذنب وكُلّ ما صرتُ وأنا صائرٌ إليه، أو هذا شيءٌ فعلته أنا من قبل أن </w:t>
      </w:r>
      <w:r>
        <w:rPr>
          <w:rStyle w:val="FootnoteAnchor"/>
          <w:rtl w:val="true"/>
        </w:rPr>
        <w:footnoteReference w:id="475"/>
      </w:r>
      <w:r>
        <w:rPr>
          <w:rFonts w:ascii="Amiri" w:hAnsi="Amiri" w:eastAsia="Amiri" w:cs="Amiri"/>
          <w:color w:val="111111"/>
          <w:sz w:val="28"/>
          <w:sz w:val="28"/>
          <w:szCs w:val="28"/>
          <w:rtl w:val="true"/>
          <w:lang w:bidi="ar-SA"/>
        </w:rPr>
        <w:t>تُقدّره عليَّ، غَلَبت عليَّ شِقْوَتي، فكان ذلك منّي وفعلي، لامنك ولا من فعلك؟</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آدم أنا خَلَقْتُك، وعلمتك أنّى أسكنتك </w:t>
      </w:r>
      <w:r>
        <w:rPr>
          <w:rStyle w:val="FootnoteAnchor"/>
          <w:rtl w:val="true"/>
        </w:rPr>
        <w:footnoteReference w:id="476"/>
      </w:r>
      <w:r>
        <w:rPr>
          <w:rFonts w:ascii="Amiri" w:hAnsi="Amiri" w:eastAsia="Amiri" w:cs="Amiri"/>
          <w:color w:val="111111"/>
          <w:sz w:val="28"/>
          <w:sz w:val="28"/>
          <w:szCs w:val="28"/>
          <w:rtl w:val="true"/>
          <w:lang w:bidi="ar-SA"/>
        </w:rPr>
        <w:t xml:space="preserve">وزَوْجَتَكَ الجنّة، </w:t>
      </w:r>
    </w:p>
    <w:p>
      <w:pPr>
        <w:pStyle w:val="BookText"/>
        <w:rPr/>
      </w:pPr>
      <w:r>
        <w:rPr>
          <w:rFonts w:ascii="Amiri" w:hAnsi="Amiri" w:eastAsia="Amiri" w:cs="Amiri"/>
          <w:color w:val="111111"/>
          <w:sz w:val="28"/>
          <w:sz w:val="28"/>
          <w:szCs w:val="28"/>
          <w:rtl w:val="true"/>
          <w:lang w:bidi="ar-SA"/>
        </w:rPr>
        <w:t>وبنعمتي وما جعلت فيك من قوّتي، قويت بجوارحك على معصيتي، ولم تَغِب عن عيني، ولم يَخْلُ علمي من فعلك، ولا ممّا أنت فاعله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 يا ربّ الحجّة لك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فحين خلقتني وصوَّرتني ونَفَخت فيَّ من روحك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يا آدم، إني أسجدتُ </w:t>
      </w:r>
      <w:r>
        <w:rPr>
          <w:rStyle w:val="FootnoteAnchor"/>
          <w:rtl w:val="true"/>
        </w:rPr>
        <w:footnoteReference w:id="477"/>
      </w:r>
      <w:r>
        <w:rPr>
          <w:rFonts w:ascii="Amiri" w:hAnsi="Amiri" w:eastAsia="Amiri" w:cs="Amiri"/>
          <w:color w:val="111111"/>
          <w:sz w:val="28"/>
          <w:sz w:val="28"/>
          <w:szCs w:val="28"/>
          <w:rtl w:val="true"/>
          <w:lang w:bidi="ar-SA"/>
        </w:rPr>
        <w:t xml:space="preserve">لك ملائكتي، ونوَّهت باسمك في سماواتي، وابتدأتك بكرامتي، وأسكنتك جنَّتي، ولم أفعل ذلك إلّا برضاً منّي عليك، أبْلُوك </w:t>
      </w:r>
      <w:r>
        <w:rPr>
          <w:rStyle w:val="FootnoteAnchor"/>
          <w:rtl w:val="true"/>
        </w:rPr>
        <w:footnoteReference w:id="478"/>
      </w:r>
      <w:r>
        <w:rPr>
          <w:rFonts w:ascii="Amiri" w:hAnsi="Amiri" w:eastAsia="Amiri" w:cs="Amiri"/>
          <w:color w:val="111111"/>
          <w:sz w:val="28"/>
          <w:sz w:val="28"/>
          <w:szCs w:val="28"/>
          <w:rtl w:val="true"/>
          <w:lang w:bidi="ar-SA"/>
        </w:rPr>
        <w:t xml:space="preserve">بذلك من غير أن يكون عملت لي عملاً تستوجب به عندي ما فعلتُ بك؟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 يا ربّ، الخير منك، والشرُّ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أنا اللّه الكريم، خلقتُ الخير قبل الشرّ، وخلقتُ رحمتي قبل غضبي، وقدّمت بكرامتي قبل هواني، وقدّمت باحتجاجي قبل عذابي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آدم، ألم أنّهَكَ عن الشجرة ؟ وأخبركَ أنّ الشيطان عَدُوٌّ لكَ ولزوجتك؟ وأحذّركما قبل أن تصيرا إلى الجنّة ؟ وأعَلِّمُكُما أنَّكما إن أكلتما من الشجرة، كنتما ظالمين لأنفسكما عاصيين لي؟ يا آدم، لا يجاورني في جنَّتي ظالم عاص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ياربِّ ؟ الحجّة لك علينا ظلمنا أنفسنا وعَصَينا، وإن لم </w:t>
      </w:r>
      <w:r>
        <w:rPr>
          <w:rStyle w:val="FootnoteAnchor"/>
          <w:rtl w:val="true"/>
        </w:rPr>
        <w:footnoteReference w:id="479"/>
      </w:r>
      <w:r>
        <w:rPr>
          <w:rFonts w:ascii="Amiri" w:hAnsi="Amiri" w:eastAsia="Amiri" w:cs="Amiri"/>
          <w:color w:val="111111"/>
          <w:sz w:val="28"/>
          <w:sz w:val="28"/>
          <w:szCs w:val="28"/>
          <w:rtl w:val="true"/>
          <w:lang w:bidi="ar-SA"/>
        </w:rPr>
        <w:t>تَغْفِر لنا وتَرْحَمنا نكن من الخاسرين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أقرا لربّهما بذنبهما، وأنّ الحجّة من اللّه لهما، تَدَارَكَتْهُما رحمة الرّحمن الرحيم، فتاب عليهما ربُّهما، إنّه هو التّواب الرّحيم</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آدم، اهبط أنت وزوجك إلى الأرض، فإذا أصلحتما أصلحتكما، وإن عَمِلتما لي قويتكما، وإن تعرّضتما لرضاي تسارعتُ إلى رضا كما، وإن خفتما </w:t>
      </w:r>
    </w:p>
    <w:p>
      <w:pPr>
        <w:pStyle w:val="BookText"/>
        <w:rPr/>
      </w:pPr>
      <w:r>
        <w:rPr>
          <w:rFonts w:ascii="Amiri" w:hAnsi="Amiri" w:eastAsia="Amiri" w:cs="Amiri"/>
          <w:color w:val="111111"/>
          <w:sz w:val="28"/>
          <w:sz w:val="28"/>
          <w:szCs w:val="28"/>
          <w:rtl w:val="true"/>
          <w:lang w:bidi="ar-SA"/>
        </w:rPr>
        <w:t>منّي آمنتكما من سخطي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فبكيا عند ذلك، وقالا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فأعنا على صلاح </w:t>
      </w:r>
      <w:r>
        <w:rPr>
          <w:rStyle w:val="FootnoteAnchor"/>
          <w:rtl w:val="true"/>
        </w:rPr>
        <w:footnoteReference w:id="480"/>
      </w:r>
      <w:r>
        <w:rPr>
          <w:rFonts w:ascii="Amiri" w:hAnsi="Amiri" w:eastAsia="Amiri" w:cs="Amiri"/>
          <w:color w:val="111111"/>
          <w:sz w:val="28"/>
          <w:sz w:val="28"/>
          <w:szCs w:val="28"/>
          <w:rtl w:val="true"/>
          <w:lang w:bidi="ar-SA"/>
        </w:rPr>
        <w:t>أنفسنا وعلى العمل بما يُرضيك 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عَمِلْتُما سُوءاً فتوبا إليَّ منه أتب عليكما وأنا </w:t>
      </w:r>
      <w:r>
        <w:rPr>
          <w:rStyle w:val="FootnoteAnchor"/>
          <w:rtl w:val="true"/>
        </w:rPr>
        <w:footnoteReference w:id="481"/>
      </w:r>
      <w:r>
        <w:rPr>
          <w:rFonts w:ascii="Amiri" w:hAnsi="Amiri" w:eastAsia="Amiri" w:cs="Amiri"/>
          <w:color w:val="111111"/>
          <w:sz w:val="28"/>
          <w:sz w:val="28"/>
          <w:szCs w:val="28"/>
          <w:rtl w:val="true"/>
          <w:lang w:bidi="ar-SA"/>
        </w:rPr>
        <w:t>التّوّاب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فأهبطنا برحمتك إلى أحبّ البقاع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إلى جَبْرَئِيل أن أهبطهُما إلى البلدة المباركة 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فهَبَط بهما جبرئيل، فألقى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الصّفا، وألقى حوّاء على المروة </w:t>
      </w:r>
      <w:r>
        <w:rPr>
          <w:rStyle w:val="FootnoteAnchor"/>
          <w:rtl w:val="true"/>
        </w:rPr>
        <w:footnoteReference w:id="482"/>
      </w:r>
      <w:r>
        <w:rPr>
          <w:rFonts w:ascii="Amiri" w:hAnsi="Amiri" w:eastAsia="Amiri" w:cs="Amiri"/>
          <w:color w:val="111111"/>
          <w:sz w:val="28"/>
          <w:sz w:val="28"/>
          <w:szCs w:val="28"/>
          <w:rtl w:val="true"/>
          <w:lang w:bidi="ar-SA"/>
        </w:rPr>
        <w:t xml:space="preserve">، فلمّا أُلقيا قاما على أرجلهما، ورفعا رؤوسهما إلى السماء، وضجّا </w:t>
      </w:r>
      <w:r>
        <w:rPr>
          <w:rStyle w:val="FootnoteAnchor"/>
          <w:rtl w:val="true"/>
        </w:rPr>
        <w:footnoteReference w:id="483"/>
      </w:r>
      <w:r>
        <w:rPr>
          <w:rFonts w:ascii="Amiri" w:hAnsi="Amiri" w:eastAsia="Amiri" w:cs="Amiri"/>
          <w:color w:val="111111"/>
          <w:sz w:val="28"/>
          <w:sz w:val="28"/>
          <w:szCs w:val="28"/>
          <w:rtl w:val="true"/>
          <w:lang w:bidi="ar-SA"/>
        </w:rPr>
        <w:t>بأصواتهما بالبكاء إلى اللّه تعالى، وخضعا بأعناقهما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فهتف اللّه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يُبكيكما بعد رضاي عنكما؟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أبكتنا خَطيئَتنا، وهي أخرجتنا من جوار ربّنا، وقد خفي علينا تقديس ملائكتك لك، ربّنا وبدت لنا عَوْرَاتُنا، واضطرنا ذنبنا إلى حزت الدنيا ومطعمها ومشربها، ودخلتنا وَحْشَةٌ شديدةٌ لتفريقك بيننا</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فرَحِمَهُما الرّحمن الرّحيم عند ذلك، وأوحى إلى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اللّه الرّحمن الرّحيم، وإنِّي قد رَحِمت آدم وحواء لما شكيا إليَّ، فاهبِط عليهما بخَيمةٍ مِن خِيام الجنّة، وعَزّهما عني بفراق الجنّة، واجمع بينهما في الخيمة، فإنّي قد رحمتهما لبكائهما ووَحْشتهما ووَحْدَتهما، وانصب لهما الخيمة على التُّرْعَة التي بين جبال مكّة، قال والتُرعَة مكان البيت وقواعده التي رفعتها الملائكة قبل ذلك، فهَبَط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آدم بالخيمة على مكان </w:t>
      </w:r>
      <w:r>
        <w:rPr>
          <w:rStyle w:val="FootnoteAnchor"/>
          <w:rtl w:val="true"/>
        </w:rPr>
        <w:footnoteReference w:id="484"/>
      </w:r>
      <w:r>
        <w:rPr>
          <w:rFonts w:ascii="Amiri" w:hAnsi="Amiri" w:eastAsia="Amiri" w:cs="Amiri"/>
          <w:color w:val="111111"/>
          <w:sz w:val="28"/>
          <w:sz w:val="28"/>
          <w:szCs w:val="28"/>
          <w:rtl w:val="true"/>
          <w:lang w:bidi="ar-SA"/>
        </w:rPr>
        <w:t>أركان البيت وقواعده فنصبها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وأنزل جَبْرَئيل آدم من الصّفا، وأنزل حوّاء من المَرْوة، وجمع بينهما في الخيمة،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عَمُود الخَيمة قضيب ياقوت أحمر، فأضاء نُوره وضوؤه جبال مكّة وما حولها،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وامتدَّ ضوء العمود، فجعله اللّه حَرَماً، فهو مواضع الحَرَم اليوم، كلّ ناحية من حيث بلغ ضوء العمود، فجعله اللّه حَرَماً لحُرْمَة الخَيمة والعمُود، لأنَّهنَّ من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جعل اللّه الحسنات في الحَرَم مضاعفةً، والسيِّئات فيه مضاعفة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ومدّت أطناب الخيمة حولها </w:t>
      </w:r>
      <w:r>
        <w:rPr>
          <w:rStyle w:val="FootnoteAnchor"/>
          <w:rtl w:val="true"/>
        </w:rPr>
        <w:footnoteReference w:id="485"/>
      </w:r>
      <w:r>
        <w:rPr>
          <w:rFonts w:ascii="Amiri" w:hAnsi="Amiri" w:eastAsia="Amiri" w:cs="Amiri"/>
          <w:color w:val="111111"/>
          <w:sz w:val="28"/>
          <w:sz w:val="28"/>
          <w:szCs w:val="28"/>
          <w:rtl w:val="true"/>
          <w:lang w:bidi="ar-SA"/>
        </w:rPr>
        <w:t>، فمنتهى أوتادها ماحول المسجد الحرام،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أوتادها من غُصون الجنّة، وأطنابها من ضفائر الأُرجوان </w:t>
      </w:r>
      <w:r>
        <w:rPr>
          <w:rStyle w:val="FootnoteAnchor"/>
          <w:rtl w:val="true"/>
        </w:rPr>
        <w:footnoteReference w:id="4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إلى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أهْبِط على الخيمة سبعين ألف مَلَك يَحْرُسونها </w:t>
      </w:r>
      <w:r>
        <w:rPr>
          <w:rStyle w:val="FootnoteAnchor"/>
          <w:rtl w:val="true"/>
        </w:rPr>
        <w:footnoteReference w:id="487"/>
      </w:r>
      <w:r>
        <w:rPr>
          <w:rFonts w:ascii="Amiri" w:hAnsi="Amiri" w:eastAsia="Amiri" w:cs="Amiri"/>
          <w:color w:val="111111"/>
          <w:sz w:val="28"/>
          <w:sz w:val="28"/>
          <w:szCs w:val="28"/>
          <w:rtl w:val="true"/>
          <w:lang w:bidi="ar-SA"/>
        </w:rPr>
        <w:t>من مَرَدَة الجنّ، ويُؤنسون آدم وحوّاء، ويطوفون حول الخيمة تعظيماً للبيت والخيمة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فَهَبَطت الملائكة، فكانوا بحضرة الخيمة يَحْرُسونها من مَرَدَة الشياطين والعُتاة، ويطوفون حول أركان البيت والخيمة كلّ يوم وليلة، كما كانوا يطوفون في السماء حول البيت المَعْمُور، وأركان البيت الحرام في الأرض حيال </w:t>
      </w:r>
      <w:r>
        <w:rPr>
          <w:rStyle w:val="FootnoteAnchor"/>
          <w:rtl w:val="true"/>
        </w:rPr>
        <w:footnoteReference w:id="488"/>
      </w:r>
      <w:r>
        <w:rPr>
          <w:rFonts w:ascii="Amiri" w:hAnsi="Amiri" w:eastAsia="Amiri" w:cs="Amiri"/>
          <w:color w:val="111111"/>
          <w:sz w:val="28"/>
          <w:sz w:val="28"/>
          <w:szCs w:val="28"/>
          <w:rtl w:val="true"/>
          <w:lang w:bidi="ar-SA"/>
        </w:rPr>
        <w:t>البيت المَعْمُور الذي في السّماء</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اللّه أوحى إلى جبرئيل بعد ذلك أن اهبط إلى آدم وحوّاء، فنحِّهما عن مواضع قواعد بيتي، فإنّي أريد أن اهبِط </w:t>
      </w:r>
      <w:r>
        <w:rPr>
          <w:rStyle w:val="FootnoteAnchor"/>
          <w:rtl w:val="true"/>
        </w:rPr>
        <w:footnoteReference w:id="489"/>
      </w:r>
      <w:r>
        <w:rPr>
          <w:rFonts w:ascii="Amiri" w:hAnsi="Amiri" w:eastAsia="Amiri" w:cs="Amiri"/>
          <w:color w:val="111111"/>
          <w:sz w:val="28"/>
          <w:sz w:val="28"/>
          <w:szCs w:val="28"/>
          <w:rtl w:val="true"/>
          <w:lang w:bidi="ar-SA"/>
        </w:rPr>
        <w:t xml:space="preserve">في ظلالٍ من ملائكتي إلى </w:t>
      </w:r>
    </w:p>
    <w:p>
      <w:pPr>
        <w:pStyle w:val="BookText"/>
        <w:rPr/>
      </w:pPr>
      <w:r>
        <w:rPr>
          <w:rFonts w:ascii="Amiri" w:hAnsi="Amiri" w:eastAsia="Amiri" w:cs="Amiri"/>
          <w:color w:val="111111"/>
          <w:sz w:val="28"/>
          <w:sz w:val="28"/>
          <w:szCs w:val="28"/>
          <w:rtl w:val="true"/>
          <w:lang w:bidi="ar-SA"/>
        </w:rPr>
        <w:t>أرضي، فأرفع أركان بيتي لملائكتي ولِخَلقي من ولد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فهبط جبرئيل على آدم وحواء فأخرجهما من الخيمة، ونحّاهما </w:t>
      </w:r>
      <w:r>
        <w:rPr>
          <w:rStyle w:val="FootnoteAnchor"/>
          <w:rtl w:val="true"/>
        </w:rPr>
        <w:footnoteReference w:id="490"/>
      </w:r>
      <w:r>
        <w:rPr>
          <w:rFonts w:ascii="Amiri" w:hAnsi="Amiri" w:eastAsia="Amiri" w:cs="Amiri"/>
          <w:color w:val="111111"/>
          <w:sz w:val="28"/>
          <w:sz w:val="28"/>
          <w:szCs w:val="28"/>
          <w:rtl w:val="true"/>
          <w:lang w:bidi="ar-SA"/>
        </w:rPr>
        <w:t>عن تُرْعَة البيت الحرام، ونحى الخيمة عن موضع التزعة،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ووضع آدم على الصفا، ووضع حوّاء على المَرْوة، ورفع الخَيمة إلى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آدم وحَوّاء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أبسَخَط من اللّه حوّلتنا وفرقت بيننا، أم برضاً تقديراً من اللّه علينا ؟ فقال لهما لم يكن ذلك سَخَطاً من اللّه عليكما، ولكن اللّه لا يُسأل عمّا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إنّ السبعين ألف ملك الذين أنزلهم اللّه إلى الأرض ليؤنسوك وبَطُوفوا حول أركان البيت والخيمة، سألوا اللّه أن يبنى لهم مكان الخيمة بيتاً على موضع التُرْعَة المباركة حيال البيت المَعْمُور، فيَطُوفون حوله كما كانوا يطوفون في السماء حول البيت المعمور، فأوحى اللّه إليَّ أن أُنحيك وحوّاء وأرفع الخيمة إلى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رضينا بتقدير اللّه ونافذ أمره فينا، فكان آدم على الصّفا وحوّاء على المَرْوة</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آدم لفراق حوّاء وحشةٌ شديدةٌ وحزن،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فهَبَط من الصّفا يُريد المروة شوقاً إلى حوّاء وليسلّم عليها، وكان فيما بين الصّفا والمروة وادٍ، وكان آدم يرى المَرْوة من فوق الصّفا، فلمّا انتهى إلى موضع الوادي غابت عنه المَرْوة، فسعى فى الوادي حذراً لما لم يرَ المَرْوة، مخافة أن يكون قدضل عن طريقه، فلمّا أن جاز الوادي وارتفع عنه نظر إلى المَرْوة، فمشى حتّى انتهى إلى المَرْوة، فصَعِد عليها، فسلّم على حوّاء، ثمّ أقبلا بوجههما نحو موضع التُرْعَة يَنْظُران هل رفع </w:t>
      </w:r>
    </w:p>
    <w:p>
      <w:pPr>
        <w:pStyle w:val="BookText"/>
        <w:rPr/>
      </w:pPr>
      <w:r>
        <w:rPr>
          <w:rFonts w:ascii="Amiri" w:hAnsi="Amiri" w:eastAsia="Amiri" w:cs="Amiri"/>
          <w:color w:val="111111"/>
          <w:sz w:val="28"/>
          <w:sz w:val="28"/>
          <w:szCs w:val="28"/>
          <w:rtl w:val="true"/>
          <w:lang w:bidi="ar-SA"/>
        </w:rPr>
        <w:t>قواعد البيت، ويسألان اللّه أن يَرُدّهما إلى مكانهما، حتّى هَبَط من المَرْوة، فرجع إلى الصّفا فقام عليه، وأقبل بوجهه نحو موضع التُرْعَة فدعا اللّه، ثمّ إنّه اشتاق إلى حوّاء، فَهَبَط من الصّفا يُريد المَرْوة، ففعل مثل ما فعله في المرّة الأولى، ثم رجع إلى الصّفا ففعل عليه مثل ما فعل فى المرّة الأولى، ثمّ إنّه هَبَطَ من الصّفا إلى المَرْوة ففعل مثل ما فعل في المرتين الأوليين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رجع إلى الصّفا فقام عليه، ودعا اللّه أن يجمع بينه وبين زوجته حوّاء،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ذهاب آدم من الصّفا إلى المروة ثلاث مرّات، ورجوعه ثلاث مرات فذلك ستة أشواط، فلمّا أن دعيا اللّه وبكيا إليه وسألاء أن يجمع بينهما، استجاب اللّه لهما من ساعتهما من يومهما ذلك مع زوال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فأتاه جبرئيل وهو على الصّفا واقف يدعو اللّه مقبلاً بوجهه نحو الترعة،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جَبْرَئیل انزل يا آدم من الصّفا فالْحَق بحوّاء، فنزل آدم من الصّفا إلى المَرْوة، ففعل مثل ما فعل في الثلاث المرّات حتّى انتهى إلى المَرْوة، فصَعِد عليها وأخبر حوّاء بما أخبره جبرئيل، ففرحا بذلك فرحاً شديداً، وحَمِدا اللّه وشكراه فلذلك جَرَت السُّنة بالسعي بين الصّفا والمروة، ولذلك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الصّفا وَالْمَرْوَةَ مِن شَعَائِرِ اللّه فَمَنْ حَجَ الْبَيْتَ أَو أَعْتَمَرَ فَلا جُنَاحَ عَلَيْهِ أَن يَطَّوَّفَ بِهِمَا</w:t>
      </w:r>
      <w:r>
        <w:rPr>
          <w:rFonts w:eastAsia="Amiri" w:cs="Amiri" w:ascii="Amiri" w:hAnsi="Amiri"/>
          <w:color w:val="111111"/>
          <w:sz w:val="28"/>
          <w:szCs w:val="28"/>
          <w:rtl w:val="true"/>
          <w:lang w:bidi="ar-SA"/>
        </w:rPr>
        <w:t xml:space="preserve">»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جبرئيل أتاهما فأنزلهما من المروة، وأخبرهما أن الجبار تبارك وتعالى قد هَبَط إلى الأرض، فرفع قواعد البيت الحرام بحجر من الصفا، وحجر من المَرْوة، وحَجَر من طور سيناء </w:t>
      </w:r>
      <w:r>
        <w:rPr>
          <w:rStyle w:val="FootnoteAnchor"/>
          <w:rtl w:val="true"/>
        </w:rPr>
        <w:footnoteReference w:id="492"/>
      </w:r>
      <w:r>
        <w:rPr>
          <w:rFonts w:ascii="Amiri" w:hAnsi="Amiri" w:eastAsia="Amiri" w:cs="Amiri"/>
          <w:color w:val="111111"/>
          <w:sz w:val="28"/>
          <w:sz w:val="28"/>
          <w:szCs w:val="28"/>
          <w:rtl w:val="true"/>
          <w:lang w:bidi="ar-SA"/>
        </w:rPr>
        <w:t xml:space="preserve">، وحَجَر من جبل السَّلام، وهو ظهر الكوفة، </w:t>
      </w:r>
    </w:p>
    <w:p>
      <w:pPr>
        <w:pStyle w:val="BookText"/>
        <w:rPr/>
      </w:pPr>
      <w:r>
        <w:rPr>
          <w:rFonts w:ascii="Amiri" w:hAnsi="Amiri" w:eastAsia="Amiri" w:cs="Amiri"/>
          <w:color w:val="111111"/>
          <w:sz w:val="28"/>
          <w:sz w:val="28"/>
          <w:szCs w:val="28"/>
          <w:rtl w:val="true"/>
          <w:lang w:bidi="ar-SA"/>
        </w:rPr>
        <w:t>فأوحى اللّه إلى جَبْرَئيل أن ابْنِهِ وأتمه،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فاقتلع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الأحجار الأربعة بأمر اللّه من مواضعهنَّ بجناحيه، فوضعها حيث أمره اللّه في أركان البيت على قواعده </w:t>
      </w:r>
      <w:r>
        <w:rPr>
          <w:rStyle w:val="FootnoteAnchor"/>
          <w:rtl w:val="true"/>
        </w:rPr>
        <w:footnoteReference w:id="493"/>
      </w:r>
      <w:r>
        <w:rPr>
          <w:rFonts w:ascii="Amiri" w:hAnsi="Amiri" w:eastAsia="Amiri" w:cs="Amiri"/>
          <w:color w:val="111111"/>
          <w:sz w:val="28"/>
          <w:sz w:val="28"/>
          <w:szCs w:val="28"/>
          <w:rtl w:val="true"/>
          <w:lang w:bidi="ar-SA"/>
        </w:rPr>
        <w:t xml:space="preserve">التي قدّرها الجبّار، ونصب أعلامها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أوحى اللّه إلى جَبْرَئيل أن ابنه وأتممه بحجارة من أبي قُبيس</w:t>
      </w:r>
      <w:r>
        <w:rPr>
          <w:rStyle w:val="FootnoteAnchor"/>
          <w:rtl w:val="true"/>
        </w:rPr>
        <w:footnoteReference w:id="495"/>
      </w:r>
      <w:r>
        <w:rPr>
          <w:rFonts w:ascii="Amiri" w:hAnsi="Amiri" w:eastAsia="Amiri" w:cs="Amiri"/>
          <w:color w:val="111111"/>
          <w:sz w:val="28"/>
          <w:sz w:val="28"/>
          <w:szCs w:val="28"/>
          <w:rtl w:val="true"/>
          <w:lang w:bidi="ar-SA"/>
        </w:rPr>
        <w:t>، واجعل له بابين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شرقي، وباب غربي،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فأتَمَّه جبرئيل، فلمّا أن فَرَغ منه طافت الملائكة حوله، فلمّا نظر آدم وحواء إلى الملائكة يَطُوفون حول البيت، انطلقا فطافا بالبيت سبعة أشواط، ثم خرجا يَطلُبان ما يأكُلان، وذلك من يومهما الذي هُبط بهما فيه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جابر الجُعفي، عن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للام اللّه اختار من الأرض جميعاً مكّة، وأختار من مكّة بكّة </w:t>
      </w:r>
      <w:r>
        <w:rPr>
          <w:rStyle w:val="FootnoteAnchor"/>
          <w:rtl w:val="true"/>
        </w:rPr>
        <w:footnoteReference w:id="497"/>
      </w:r>
      <w:r>
        <w:rPr>
          <w:rFonts w:ascii="Amiri" w:hAnsi="Amiri" w:eastAsia="Amiri" w:cs="Amiri"/>
          <w:color w:val="111111"/>
          <w:sz w:val="28"/>
          <w:sz w:val="28"/>
          <w:szCs w:val="28"/>
          <w:rtl w:val="true"/>
          <w:lang w:bidi="ar-SA"/>
        </w:rPr>
        <w:t xml:space="preserve">، فأنزل في بَكة سُرادِقاً </w:t>
      </w:r>
      <w:r>
        <w:rPr>
          <w:rStyle w:val="FootnoteAnchor"/>
          <w:rtl w:val="true"/>
        </w:rPr>
        <w:footnoteReference w:id="498"/>
      </w:r>
      <w:r>
        <w:rPr>
          <w:rFonts w:ascii="Amiri" w:hAnsi="Amiri" w:eastAsia="Amiri" w:cs="Amiri"/>
          <w:color w:val="111111"/>
          <w:sz w:val="28"/>
          <w:sz w:val="28"/>
          <w:szCs w:val="28"/>
          <w:rtl w:val="true"/>
          <w:lang w:bidi="ar-SA"/>
        </w:rPr>
        <w:t xml:space="preserve">من نُور محفوفاً بالدُّرِّ والياقوت، ثمّ أنزل فى وسط السُّرادق عمّداً أربعة وجعل بين العمّد الأربعة لؤلؤةً بيضاء، وكان طُولها سبعة أذرع في ترابيع البيت، وجعل فيها نُوراً من نُور السُّرادق بمنزلة القناديل </w:t>
      </w:r>
      <w:r>
        <w:rPr>
          <w:rStyle w:val="FootnoteAnchor"/>
          <w:rtl w:val="true"/>
        </w:rPr>
        <w:footnoteReference w:id="499"/>
      </w:r>
      <w:r>
        <w:rPr>
          <w:rFonts w:ascii="Amiri" w:hAnsi="Amiri" w:eastAsia="Amiri" w:cs="Amiri"/>
          <w:color w:val="111111"/>
          <w:sz w:val="28"/>
          <w:sz w:val="28"/>
          <w:szCs w:val="28"/>
          <w:rtl w:val="true"/>
          <w:lang w:bidi="ar-SA"/>
        </w:rPr>
        <w:t xml:space="preserve">، وكانت العمد أصلها في الثّرى </w:t>
      </w:r>
    </w:p>
    <w:p>
      <w:pPr>
        <w:pStyle w:val="BookText"/>
        <w:rPr/>
      </w:pPr>
      <w:r>
        <w:rPr>
          <w:rFonts w:ascii="Amiri" w:hAnsi="Amiri" w:eastAsia="Amiri" w:cs="Amiri"/>
          <w:color w:val="111111"/>
          <w:sz w:val="28"/>
          <w:sz w:val="28"/>
          <w:szCs w:val="28"/>
          <w:rtl w:val="true"/>
          <w:lang w:bidi="ar-SA"/>
        </w:rPr>
        <w:t>والرؤوس تحت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الربع الأوّل من زُمُرُّد أخضر، والربع الثاني من ياقوتٍ أحمر، والربع الثالث من لؤلؤ أبيض، والربع الرابع من نور ساطع، وكان البيت يَنْزِل فيما بينهم مرتفعاً من الأرض، وكان نُور القناديل يَبْلُغ إلى موضع الحَرَم، وكان أكبر القناديل مقام إبراهيم فكانت القناديل ثلاثمائة وستّين قِنديلاً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فالرُكن الأسود باب الرّحمة، إلى رُكن الشّاميّ، فهو باب الإنابة، وباب الركن الشّاميّ باب التوسل، وباب الرُكن اليماني باب التّوبة، وهو باب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وشيعتهم إلى الحجر، فهذا البيت حُجَّة اللّه في أرضه على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هَبَط آدم إلى الأرض هَبَط على الصفا، ولذلك اشتقّ اللّه له اسماً من اسم آدم، لقول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أصْطَفَى ءَادَمَ</w:t>
      </w:r>
      <w:r>
        <w:rPr>
          <w:rFonts w:eastAsia="Amiri" w:cs="Amiri" w:ascii="Amiri" w:hAnsi="Amiri"/>
          <w:color w:val="111111"/>
          <w:sz w:val="28"/>
          <w:szCs w:val="28"/>
          <w:rtl w:val="true"/>
          <w:lang w:bidi="ar-SA"/>
        </w:rPr>
        <w:t xml:space="preserve">» </w:t>
      </w:r>
      <w:r>
        <w:rPr>
          <w:rStyle w:val="FootnoteAnchor"/>
          <w:rtl w:val="true"/>
        </w:rPr>
        <w:footnoteReference w:id="500"/>
      </w:r>
      <w:r>
        <w:rPr>
          <w:rFonts w:ascii="Amiri" w:hAnsi="Amiri" w:eastAsia="Amiri" w:cs="Amiri"/>
          <w:color w:val="111111"/>
          <w:sz w:val="28"/>
          <w:sz w:val="28"/>
          <w:szCs w:val="28"/>
          <w:rtl w:val="true"/>
          <w:lang w:bidi="ar-SA"/>
        </w:rPr>
        <w:t xml:space="preserve">، ونزلت حوّاء على المَرْوة، فاشتقَّ اللّه لها اسماً من اسم المرأة، وكان آدم نزل بمرآة من الجنّة، فلما لم يخلق آدم المرآة إلى جنب المقام </w:t>
      </w:r>
      <w:r>
        <w:rPr>
          <w:rStyle w:val="FootnoteAnchor"/>
          <w:rtl w:val="true"/>
        </w:rPr>
        <w:footnoteReference w:id="501"/>
      </w:r>
      <w:r>
        <w:rPr>
          <w:rFonts w:ascii="Amiri" w:hAnsi="Amiri" w:eastAsia="Amiri" w:cs="Amiri"/>
          <w:color w:val="111111"/>
          <w:sz w:val="28"/>
          <w:sz w:val="28"/>
          <w:szCs w:val="28"/>
          <w:rtl w:val="true"/>
          <w:lang w:bidi="ar-SA"/>
        </w:rPr>
        <w:t xml:space="preserve">، وكان يَرْكَن إليه، سأل ربّه أن يُهبط البيت إلى الأرض، فأهبط فصار على وجه الأرض، فكان آدم يَرْكَن إليه، وكان ارتفاعها </w:t>
      </w:r>
      <w:r>
        <w:rPr>
          <w:rStyle w:val="FootnoteAnchor"/>
          <w:rtl w:val="true"/>
        </w:rPr>
        <w:footnoteReference w:id="502"/>
      </w:r>
      <w:r>
        <w:rPr>
          <w:rFonts w:ascii="Amiri" w:hAnsi="Amiri" w:eastAsia="Amiri" w:cs="Amiri"/>
          <w:color w:val="111111"/>
          <w:sz w:val="28"/>
          <w:sz w:val="28"/>
          <w:szCs w:val="28"/>
          <w:rtl w:val="true"/>
          <w:lang w:bidi="ar-SA"/>
        </w:rPr>
        <w:t xml:space="preserve">من الأرض سبعة أذرع، وكانت له أربعة أبواب، وكان عرضها خمسة وعشرين ذراعاً في خمسة وعشرين ذراعاً ترابيعة، وكان السُّرادق مائتي ذراع في مائتي ذراع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127/26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جابر بن عبد اللّه،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إبليس أوّل من لا اللّه تغنّى، وأوّل من ناح، وأوّل من حدا </w:t>
      </w:r>
      <w:r>
        <w:rPr>
          <w:rStyle w:val="FootnoteAnchor"/>
          <w:rtl w:val="true"/>
        </w:rPr>
        <w:footnoteReference w:id="504"/>
      </w:r>
      <w:r>
        <w:rPr>
          <w:rFonts w:ascii="Amiri" w:hAnsi="Amiri" w:eastAsia="Amiri" w:cs="Amiri"/>
          <w:color w:val="111111"/>
          <w:sz w:val="28"/>
          <w:sz w:val="28"/>
          <w:szCs w:val="28"/>
          <w:rtl w:val="true"/>
          <w:lang w:bidi="ar-SA"/>
        </w:rPr>
        <w:t xml:space="preserve">، لمّا أكل آدم من الشجرة تغنّى، فلمّا هَبَط </w:t>
      </w:r>
    </w:p>
    <w:p>
      <w:pPr>
        <w:pStyle w:val="BookText"/>
        <w:rPr/>
      </w:pPr>
      <w:r>
        <w:rPr>
          <w:rFonts w:ascii="Amiri" w:hAnsi="Amiri" w:eastAsia="Amiri" w:cs="Amiri"/>
          <w:color w:val="111111"/>
          <w:sz w:val="28"/>
          <w:sz w:val="28"/>
          <w:szCs w:val="28"/>
          <w:rtl w:val="true"/>
          <w:lang w:bidi="ar-SA"/>
        </w:rPr>
        <w:t xml:space="preserve">حدا، فلمّا استقر على الأرض ناح يُذكّره </w:t>
      </w:r>
      <w:r>
        <w:rPr>
          <w:rStyle w:val="FootnoteAnchor"/>
          <w:rtl w:val="true"/>
        </w:rPr>
        <w:footnoteReference w:id="505"/>
      </w:r>
      <w:r>
        <w:rPr>
          <w:rFonts w:ascii="Amiri" w:hAnsi="Amiri" w:eastAsia="Amiri" w:cs="Amiri"/>
          <w:color w:val="111111"/>
          <w:sz w:val="28"/>
          <w:sz w:val="28"/>
          <w:szCs w:val="28"/>
          <w:rtl w:val="true"/>
          <w:lang w:bidi="ar-SA"/>
        </w:rPr>
        <w:t xml:space="preserve">ما في الجنّة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له حين أهبط آدم إلى الأرض، أمره أن يَحْرُث بيده فيأكل من كدِّه بعد الجنّة ونعيمها، فلبِث يجأر </w:t>
      </w:r>
      <w:r>
        <w:rPr>
          <w:rStyle w:val="FootnoteAnchor"/>
          <w:rtl w:val="true"/>
        </w:rPr>
        <w:footnoteReference w:id="507"/>
      </w:r>
      <w:r>
        <w:rPr>
          <w:rFonts w:ascii="Amiri" w:hAnsi="Amiri" w:eastAsia="Amiri" w:cs="Amiri"/>
          <w:color w:val="111111"/>
          <w:sz w:val="28"/>
          <w:sz w:val="28"/>
          <w:szCs w:val="28"/>
          <w:rtl w:val="true"/>
          <w:lang w:bidi="ar-SA"/>
        </w:rPr>
        <w:t>ويبكي على الجنّة مائتي سنة، ثمّ إنّه سَجَد اللّه سجدةً فلم يَرْفَع رأسه ثلاثة أيّام ولياليها،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ربِّ أَلَمْ تَخْلُقني ؟ فقال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تَنْفُخ في من رُوحك؟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تُسكنّي جنّتك؟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تسبق لي رحمتك غضبك ؟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فهل صبرت أو شكرت؟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أنت سبحانك إنّي ظلمت نفسي، فاغفر لي إنَّك أنت الغفور الرّحيم، فرَحِمه اللّه بذلك </w:t>
      </w:r>
      <w:r>
        <w:rPr>
          <w:rStyle w:val="FootnoteAnchor"/>
          <w:rtl w:val="true"/>
        </w:rPr>
        <w:footnoteReference w:id="508"/>
      </w:r>
      <w:r>
        <w:rPr>
          <w:rFonts w:ascii="Amiri" w:hAnsi="Amiri" w:eastAsia="Amiri" w:cs="Amiri"/>
          <w:color w:val="111111"/>
          <w:sz w:val="28"/>
          <w:sz w:val="28"/>
          <w:szCs w:val="28"/>
          <w:rtl w:val="true"/>
          <w:lang w:bidi="ar-SA"/>
        </w:rPr>
        <w:t xml:space="preserve">و تاب عليه، إنّه هو التّواب الرّحيم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الكلمات التي تلقّاهنّ آدم من ربّه فتاب عليه وهدى،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اللّهم وبحمدك إنِّي عملت سُوءاً وظَلَمت نفسى، فاغفِر لى إنّك أنت الغفور الرحيم، اللّهم إنّه لا إله إلّا أنت سُبحانك وبحمدك، إنّي عَمِلت سُوءاً وظلمت نفسي، فاغفر لي إنّك خير الغافرين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إنّه لا إله إلّا أنت سبحانك وبحمدك، إنّى عملت سُوءاً وظلمت نفسي فاغفر لي إنَّك أنت الغفور الرّحيم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 xml:space="preserve">. </w:t>
      </w:r>
      <w:bookmarkStart w:id="169" w:name="pg10219_150562"/>
    </w:p>
    <w:p>
      <w:pPr>
        <w:pStyle w:val="BookText"/>
        <w:rPr/>
      </w:pPr>
      <w:bookmarkEnd w:id="169"/>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الحسن بن راشد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استيقظت من منامك، فقل الكلمات التي تلقّى بها </w:t>
      </w:r>
      <w:r>
        <w:rPr>
          <w:rStyle w:val="FootnoteAnchor"/>
          <w:rtl w:val="true"/>
        </w:rPr>
        <w:footnoteReference w:id="511"/>
      </w:r>
      <w:r>
        <w:rPr>
          <w:rFonts w:ascii="Amiri" w:hAnsi="Amiri" w:eastAsia="Amiri" w:cs="Amiri"/>
          <w:color w:val="111111"/>
          <w:sz w:val="28"/>
          <w:sz w:val="28"/>
          <w:szCs w:val="28"/>
          <w:rtl w:val="true"/>
          <w:lang w:bidi="ar-SA"/>
        </w:rPr>
        <w:t>آدم من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سُبّوح قدوس ربّ الملائكة والرُوح، سبقت رحمتك غضبك، لا إله إلّا أنت سبحانك </w:t>
      </w:r>
      <w:r>
        <w:rPr>
          <w:rStyle w:val="FootnoteAnchor"/>
          <w:rtl w:val="true"/>
        </w:rPr>
        <w:footnoteReference w:id="512"/>
      </w:r>
      <w:r>
        <w:rPr>
          <w:rFonts w:ascii="Amiri" w:hAnsi="Amiri" w:eastAsia="Amiri" w:cs="Amiri"/>
          <w:color w:val="111111"/>
          <w:sz w:val="28"/>
          <w:sz w:val="28"/>
          <w:szCs w:val="28"/>
          <w:rtl w:val="true"/>
          <w:lang w:bidi="ar-SA"/>
        </w:rPr>
        <w:t xml:space="preserve">إِنِّي ظلمت نفسي، فاغفر لي وارحمني، إنَّك أنت التوّاب الرّحيم الغفور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0" w:name="__RefHeading___Toc2760176_1067777946"/>
      <w:bookmarkStart w:id="171" w:name="_Toc61"/>
      <w:bookmarkEnd w:id="170"/>
      <w:r>
        <w:rPr>
          <w:rtl w:val="true"/>
        </w:rPr>
        <w:t>[</w:t>
      </w:r>
      <w:r>
        <w:rPr/>
        <w:t>37</w:t>
      </w:r>
      <w:r>
        <w:rPr>
          <w:rtl w:val="true"/>
        </w:rPr>
        <w:t xml:space="preserve">] </w:t>
      </w:r>
      <w:r>
        <w:rPr>
          <w:rtl w:val="true"/>
        </w:rPr>
        <w:t>فَتَلَقَّى عَادَمُ مِن ربّه كَلِمَاتٍ</w:t>
      </w:r>
      <w:bookmarkEnd w:id="171"/>
    </w:p>
    <w:p>
      <w:pPr>
        <w:pStyle w:val="BookText"/>
        <w:rPr/>
      </w:pPr>
      <w:r>
        <w:rPr>
          <w:rFonts w:eastAsia="Amiri" w:cs="Amiri" w:ascii="Amiri" w:hAnsi="Amiri"/>
          <w:color w:val="111111"/>
          <w:sz w:val="28"/>
          <w:szCs w:val="28"/>
          <w:lang w:bidi="ar-SA"/>
        </w:rPr>
        <w:t>30/131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عبد الرّحمن بن كثير،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اللّه وتعالى عرض على آدم في الميثاق ذُرِّيَّته، فمرَّ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متكىء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وفاطمة صلوات اللّه عليها تتلوهما،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يتلوان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إيّاك أن تنظر إليهم بحسد، أهبطك من جواري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أسكنه اللّه الجنّة مثل له النبيّ وعلي وفاطمة والحسن والحسين صلوات اللّه عليهم، فنظر إليهم بحَسَدٍ، ثمّ عُرضت عليه الولاية فأنكرها، فَرمَتْهُ الجنّة بأوراقها، فلمّا تاب إلى اللّه من حسده، وأقرّ بالولاية، ودعا بحق الخمسة محمّد وعليّ، وفاطمة والحسن والحسين صلوات اللّه عليهم، غَفَر اللّه له، وذلك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فَتَلَقَّى ءَادَمُ مِن ربّه كَلِمَاتٍ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بن عيسى بن عبداللّه العلوي، عن أبيه، عن جدّه،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الكلمات التي تلقّاها آدم من ربّه، قال يا ربِّ أسألك بحقّ محمّد لمّا تُبت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علمك بمحمد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رأيتُهُ في سُرادِقك الأعظم مكتوباً وأنا في الجنّة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 xml:space="preserve">. </w:t>
      </w:r>
      <w:bookmarkStart w:id="172" w:name="pg10219_150563"/>
    </w:p>
    <w:p>
      <w:pPr>
        <w:pStyle w:val="Heading3"/>
        <w:numPr>
          <w:ilvl w:val="2"/>
          <w:numId w:val="1"/>
        </w:numPr>
        <w:rPr/>
      </w:pPr>
      <w:bookmarkStart w:id="173" w:name="__RefHeading___Toc2760178_1067777946"/>
      <w:bookmarkStart w:id="174" w:name="_Toc62"/>
      <w:bookmarkEnd w:id="172"/>
      <w:bookmarkEnd w:id="173"/>
      <w:r>
        <w:rPr>
          <w:rtl w:val="true"/>
        </w:rPr>
        <w:t>[</w:t>
      </w:r>
      <w:r>
        <w:rPr/>
        <w:t>38</w:t>
      </w:r>
      <w:r>
        <w:rPr>
          <w:rtl w:val="true"/>
        </w:rPr>
        <w:t xml:space="preserve">] </w:t>
      </w:r>
      <w:r>
        <w:rPr>
          <w:rtl w:val="true"/>
        </w:rPr>
        <w:t>فَإِمَّا يَأْتِيَنَّكُم مِّنِّى هُدى فَمَن تَبِعَ هُدَايَ فَلَا خَوْفٌ عَلَيْهِمْ</w:t>
      </w:r>
      <w:bookmarkEnd w:id="174"/>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تفسير هذه الآية في باطن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فَإِمَّا يَأْتِيَنَّكُم مِّنِّى هُدى فَمَن تَبِعَ هُدَايَ فَلاَ خَوْفٌ عَلَيْهِمْ وَلَا هُمْ يَحْزَنُونَ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الهدى، قال اللّه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تَبِعَ هُدَايَ فَلاَ خَوْفٌ عَلَيْهِمْ وَلَا هُمْ يَحْزَنُونَ</w:t>
      </w:r>
      <w:r>
        <w:rPr>
          <w:rFonts w:eastAsia="Amiri" w:cs="Amiri" w:ascii="Amiri" w:hAnsi="Amiri"/>
          <w:color w:val="111111"/>
          <w:sz w:val="28"/>
          <w:szCs w:val="28"/>
          <w:rtl w:val="true"/>
          <w:lang w:bidi="ar-SA"/>
        </w:rPr>
        <w:t xml:space="preserve">»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5" w:name="__RefHeading___Toc2760180_1067777946"/>
      <w:bookmarkStart w:id="176" w:name="_Toc63"/>
      <w:bookmarkEnd w:id="175"/>
      <w:r>
        <w:rPr>
          <w:rtl w:val="true"/>
        </w:rPr>
        <w:t>[</w:t>
      </w:r>
      <w:r>
        <w:rPr/>
        <w:t>40</w:t>
      </w:r>
      <w:r>
        <w:rPr>
          <w:rtl w:val="true"/>
        </w:rPr>
        <w:t xml:space="preserve">] </w:t>
      </w:r>
      <w:r>
        <w:rPr>
          <w:rtl w:val="true"/>
        </w:rPr>
        <w:t>أَوْفُوا بِعَهْدِي أُوفِ بِعَهْدِكُمْ</w:t>
      </w:r>
      <w:bookmarkEnd w:id="176"/>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بِعَهْدِى أوفِ بِعَهْدِكُمْ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بولاية عليّ فرضاً من اللّه اوفِ لكم الجنّة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7" w:name="__RefHeading___Toc2760182_1067777946"/>
      <w:bookmarkStart w:id="178" w:name="_Toc64"/>
      <w:bookmarkEnd w:id="177"/>
      <w:r>
        <w:rPr>
          <w:rtl w:val="true"/>
        </w:rPr>
        <w:t>[</w:t>
      </w:r>
      <w:r>
        <w:rPr/>
        <w:t>41</w:t>
      </w:r>
      <w:r>
        <w:rPr>
          <w:rtl w:val="true"/>
        </w:rPr>
        <w:t xml:space="preserve">] </w:t>
      </w:r>
      <w:r>
        <w:rPr>
          <w:rtl w:val="true"/>
        </w:rPr>
        <w:t>وَمَا مِنُوا بِمَا أَنزَلْتُ مُصَدِّقًا لِّمَا مَعَكُمْ</w:t>
      </w:r>
      <w:bookmarkEnd w:id="178"/>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جابر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تفسير هذه الآية في باطن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وَءَامِنُوا بِمَا أَنزَلْتُ مُصَدِّقاً لِّمَا مَعَكُمْ وَلَا تَكُونُوا أَوَّلَ كَافِرٍ بِهِ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فلاناً وصاحبه ومن تبعهم ودان بدينهم قال اللّه يعنيهم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تَكُونُوا أَوّلَ كَافِرٍ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9" w:name="__RefHeading___Toc2760184_1067777946"/>
      <w:bookmarkStart w:id="180" w:name="_Toc65"/>
      <w:bookmarkEnd w:id="179"/>
      <w:r>
        <w:rPr>
          <w:rtl w:val="true"/>
        </w:rPr>
        <w:t>[</w:t>
      </w:r>
      <w:r>
        <w:rPr/>
        <w:t>43</w:t>
      </w:r>
      <w:r>
        <w:rPr>
          <w:rtl w:val="true"/>
        </w:rPr>
        <w:t xml:space="preserve">] </w:t>
      </w:r>
      <w:r>
        <w:rPr>
          <w:rtl w:val="true"/>
        </w:rPr>
        <w:t>وَأَقِيمُوا الصَّلَوَةَ وَمَاتُوا الزَّكَوَةَ</w:t>
      </w:r>
      <w:bookmarkEnd w:id="180"/>
    </w:p>
    <w:p>
      <w:pPr>
        <w:pStyle w:val="BookText"/>
        <w:rPr/>
      </w:pPr>
      <w:r>
        <w:rPr>
          <w:rFonts w:eastAsia="Amiri" w:cs="Amiri" w:ascii="Amiri" w:hAnsi="Amiri"/>
          <w:color w:val="111111"/>
          <w:sz w:val="28"/>
          <w:szCs w:val="28"/>
          <w:lang w:bidi="ar-SA"/>
        </w:rPr>
        <w:t>35/136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وَأَقِيمُوا الصَّلَوٰةَ وَءَاتُوا الزَّكَوَة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الفطرة التي افترض اللّه على المؤمنين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إبراهيم بن عبد الحميد،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صدقة الفِطر، أواجبة هي بمنزلة الزكاة؟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ممّا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وَأَقِيمُوا الصَّلَوَةَ </w:t>
      </w:r>
    </w:p>
    <w:p>
      <w:pPr>
        <w:pStyle w:val="BookText"/>
        <w:rPr/>
      </w:pPr>
      <w:r>
        <w:rPr>
          <w:rFonts w:ascii="Amiri" w:hAnsi="Amiri" w:eastAsia="Amiri" w:cs="Amiri"/>
          <w:color w:val="111111"/>
          <w:sz w:val="28"/>
          <w:sz w:val="28"/>
          <w:szCs w:val="28"/>
          <w:rtl w:val="true"/>
          <w:lang w:bidi="ar-SA"/>
        </w:rPr>
        <w:t>وءَأتُوا الزَّكوة</w:t>
      </w:r>
      <w:r>
        <w:rPr>
          <w:rFonts w:eastAsia="Amiri" w:cs="Amiri" w:ascii="Amiri" w:hAnsi="Amiri"/>
          <w:color w:val="111111"/>
          <w:sz w:val="28"/>
          <w:szCs w:val="28"/>
          <w:rtl w:val="true"/>
          <w:lang w:bidi="ar-SA"/>
        </w:rPr>
        <w:t xml:space="preserve">» </w:t>
      </w:r>
      <w:r>
        <w:rPr>
          <w:rStyle w:val="FootnoteAnchor"/>
          <w:rtl w:val="true"/>
        </w:rPr>
        <w:footnoteReference w:id="520"/>
      </w:r>
      <w:r>
        <w:rPr>
          <w:rFonts w:ascii="Amiri" w:hAnsi="Amiri" w:eastAsia="Amiri" w:cs="Amiri"/>
          <w:color w:val="111111"/>
          <w:sz w:val="28"/>
          <w:sz w:val="28"/>
          <w:szCs w:val="28"/>
          <w:rtl w:val="true"/>
          <w:lang w:bidi="ar-SA"/>
        </w:rPr>
        <w:t xml:space="preserve">هي واجبة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وليس عنده غير ابنه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زكاة الفطرة </w:t>
      </w:r>
      <w:r>
        <w:rPr>
          <w:rStyle w:val="FootnoteAnchor"/>
          <w:rtl w:val="true"/>
        </w:rPr>
        <w:footnoteReference w:id="522"/>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يؤدّي الرجل عن نفسه وعياله، وعن رقيقه الذَّكر منهم والأنثى، والصغير منهم والكبير، صاعاً من تمرٍ عن كل إنسان، أو نصف صاعٍ من حِنطة، وهي الزكاة التي فرضها اللّه على المؤمنين مع الصلاة على الغني والفقير منهم، وهم جُلّ الناس، وأصحاب الأموال أجل النّاس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الفقير الذي يُتَصَدِّق عليه ؟ قال نعم يُعطي ما يُتَصَدِّق به عليه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هشام بن الحكم،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الزكاة وليس للنّاس الأموال، وإنما كانت الفِطرة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سالم بن مُكَرَّم الجمّال،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 القِطرة قبل الصّلاة، وهو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وَأَقِيمُوا الصَّلَوَةَ وَآتُوا الزَّكوة</w:t>
      </w:r>
      <w:r>
        <w:rPr>
          <w:rFonts w:eastAsia="Amiri" w:cs="Amiri" w:ascii="Amiri" w:hAnsi="Amiri"/>
          <w:color w:val="111111"/>
          <w:sz w:val="28"/>
          <w:szCs w:val="28"/>
          <w:rtl w:val="true"/>
          <w:lang w:bidi="ar-SA"/>
        </w:rPr>
        <w:t xml:space="preserve">» </w:t>
      </w:r>
      <w:r>
        <w:rPr>
          <w:rStyle w:val="FootnoteAnchor"/>
          <w:rtl w:val="true"/>
        </w:rPr>
        <w:footnoteReference w:id="526"/>
      </w:r>
      <w:r>
        <w:rPr>
          <w:rFonts w:ascii="Amiri" w:hAnsi="Amiri" w:eastAsia="Amiri" w:cs="Amiri"/>
          <w:color w:val="111111"/>
          <w:sz w:val="28"/>
          <w:sz w:val="28"/>
          <w:szCs w:val="28"/>
          <w:rtl w:val="true"/>
          <w:lang w:bidi="ar-SA"/>
        </w:rPr>
        <w:t xml:space="preserve">والذي يأخُذ الفطرة عليه أن يُؤدِّي عن نفسه وعن عياله، وإن لم يُعطيها حتّى يَنْصَرِف من صلاته فلا تُعدّ فطرة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 xml:space="preserve">. </w:t>
      </w:r>
      <w:bookmarkStart w:id="181" w:name="pg10219_150565"/>
    </w:p>
    <w:p>
      <w:pPr>
        <w:pStyle w:val="Heading3"/>
        <w:numPr>
          <w:ilvl w:val="2"/>
          <w:numId w:val="1"/>
        </w:numPr>
        <w:rPr/>
      </w:pPr>
      <w:bookmarkStart w:id="182" w:name="__RefHeading___Toc2760186_1067777946"/>
      <w:bookmarkStart w:id="183" w:name="_Toc66"/>
      <w:bookmarkEnd w:id="181"/>
      <w:bookmarkEnd w:id="182"/>
      <w:r>
        <w:rPr>
          <w:rtl w:val="true"/>
        </w:rPr>
        <w:t>[</w:t>
      </w:r>
      <w:r>
        <w:rPr/>
        <w:t>44</w:t>
      </w:r>
      <w:r>
        <w:rPr>
          <w:rtl w:val="true"/>
        </w:rPr>
        <w:t xml:space="preserve">] </w:t>
      </w:r>
      <w:r>
        <w:rPr>
          <w:rtl w:val="true"/>
        </w:rPr>
        <w:t>أَتَأْمُرُونَ النَّاسَ بِالبَرِّ وَتَنسَوْنَ أَنفُسَكُمْ</w:t>
      </w:r>
      <w:bookmarkEnd w:id="183"/>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يعقوب بن شعيب،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أَتَأْمُرُونَ النَّاسَ بِالبَرِّ وَتَنسَوْنَ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يده على حلقه،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كالذابح نفسه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الحجّال، عن أبي</w:t>
      </w:r>
      <w:r>
        <w:rPr>
          <w:rStyle w:val="FootnoteAnchor"/>
          <w:rtl w:val="true"/>
        </w:rPr>
        <w:footnoteReference w:id="529"/>
      </w:r>
      <w:r>
        <w:rPr>
          <w:rFonts w:ascii="Amiri" w:hAnsi="Amiri" w:eastAsia="Amiri" w:cs="Amiri"/>
          <w:color w:val="111111"/>
          <w:sz w:val="28"/>
          <w:sz w:val="28"/>
          <w:szCs w:val="28"/>
          <w:rtl w:val="true"/>
          <w:lang w:bidi="ar-SA"/>
        </w:rPr>
        <w:t>إسحاق، عمّن ذكره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وَتَنسَوْنَ أَنفُسَكُمْ</w:t>
      </w:r>
      <w:r>
        <w:rPr>
          <w:rFonts w:eastAsia="Amiri" w:cs="Amiri" w:ascii="Amiri" w:hAnsi="Amiri"/>
          <w:color w:val="111111"/>
          <w:sz w:val="28"/>
          <w:szCs w:val="28"/>
          <w:rtl w:val="true"/>
          <w:lang w:bidi="ar-SA"/>
        </w:rPr>
        <w:t xml:space="preserve">» </w:t>
      </w:r>
      <w:r>
        <w:rPr>
          <w:rStyle w:val="FootnoteAnchor"/>
          <w:rtl w:val="true"/>
        </w:rPr>
        <w:footnoteReference w:id="530"/>
      </w:r>
      <w:r>
        <w:rPr>
          <w:rFonts w:ascii="Amiri" w:hAnsi="Amiri" w:eastAsia="Amiri" w:cs="Amiri"/>
          <w:color w:val="111111"/>
          <w:sz w:val="28"/>
          <w:sz w:val="28"/>
          <w:szCs w:val="28"/>
          <w:rtl w:val="true"/>
          <w:lang w:bidi="ar-SA"/>
        </w:rPr>
        <w:t xml:space="preserve">، أي تَتْرُكون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4" w:name="__RefHeading___Toc2760188_1067777946"/>
      <w:bookmarkStart w:id="185" w:name="_Toc67"/>
      <w:bookmarkEnd w:id="184"/>
      <w:r>
        <w:rPr>
          <w:rtl w:val="true"/>
        </w:rPr>
        <w:t>[</w:t>
      </w:r>
      <w:r>
        <w:rPr/>
        <w:t>45</w:t>
      </w:r>
      <w:r>
        <w:rPr>
          <w:rtl w:val="true"/>
        </w:rPr>
        <w:t xml:space="preserve">] </w:t>
      </w:r>
      <w:r>
        <w:rPr>
          <w:rtl w:val="true"/>
        </w:rPr>
        <w:t>وَاسْتَعِينُوا بِالصَّبْرِ وَالصَّلَوَةِ</w:t>
      </w:r>
      <w:bookmarkEnd w:id="185"/>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مسْمع،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مسْمع، ما يمنع أحدكم إذا دخل عليه غمٌّ من عُموم الدنيا أن يتوضّأ، ثمّ يدخُل مسجده فيركع ركعتين فيدعو اللّه فيهما ؟ أما سَمِعت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وَاسْتَعِينُوا بِالصَّبْرِ وَالصَّلَوَةِ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عبداللّه بن طلحة،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وَاسْتَعِينُوا بِالصَّبْرِ وَالصَّلَوَةِ</w:t>
      </w:r>
      <w:r>
        <w:rPr>
          <w:rFonts w:eastAsia="Amiri" w:cs="Amiri" w:ascii="Amiri" w:hAnsi="Amiri"/>
          <w:color w:val="111111"/>
          <w:sz w:val="28"/>
          <w:szCs w:val="28"/>
          <w:rtl w:val="true"/>
          <w:lang w:bidi="ar-SA"/>
        </w:rPr>
        <w:t xml:space="preserve">» </w:t>
      </w:r>
      <w:r>
        <w:rPr>
          <w:rStyle w:val="FootnoteAnchor"/>
          <w:rtl w:val="true"/>
        </w:rPr>
        <w:footnoteReference w:id="53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الصبر هو الصوم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سليمان الفرّاء،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وَاسْتَعِينُوا بِالصَّبْرِ وَالصَّلَوَة</w:t>
      </w:r>
      <w:r>
        <w:rPr>
          <w:rFonts w:eastAsia="Amiri" w:cs="Amiri" w:ascii="Amiri" w:hAnsi="Amiri"/>
          <w:color w:val="111111"/>
          <w:sz w:val="28"/>
          <w:szCs w:val="28"/>
          <w:rtl w:val="true"/>
          <w:lang w:bidi="ar-SA"/>
        </w:rPr>
        <w:t xml:space="preserve">» </w:t>
      </w:r>
      <w:r>
        <w:rPr>
          <w:rStyle w:val="FootnoteAnchor"/>
          <w:rtl w:val="true"/>
        </w:rPr>
        <w:footnoteReference w:id="535"/>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إذا نزلت بالرجل الشدّة أو النازلة فَليَصُم، فإنّ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وَاسْتَعِينُوا بِالصَّبْرِ وَالصَّلَوَةِ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الصوم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 xml:space="preserve">. </w:t>
      </w:r>
      <w:bookmarkStart w:id="186" w:name="pg10219_150566"/>
    </w:p>
    <w:p>
      <w:pPr>
        <w:pStyle w:val="Heading3"/>
        <w:numPr>
          <w:ilvl w:val="2"/>
          <w:numId w:val="1"/>
        </w:numPr>
        <w:rPr/>
      </w:pPr>
      <w:bookmarkStart w:id="187" w:name="__RefHeading___Toc2760190_1067777946"/>
      <w:bookmarkStart w:id="188" w:name="_Toc68"/>
      <w:bookmarkEnd w:id="186"/>
      <w:bookmarkEnd w:id="187"/>
      <w:r>
        <w:rPr>
          <w:rtl w:val="true"/>
        </w:rPr>
        <w:t>[</w:t>
      </w:r>
      <w:r>
        <w:rPr/>
        <w:t>46</w:t>
      </w:r>
      <w:r>
        <w:rPr>
          <w:rtl w:val="true"/>
        </w:rPr>
        <w:t xml:space="preserve">] </w:t>
      </w:r>
      <w:r>
        <w:rPr>
          <w:rtl w:val="true"/>
        </w:rPr>
        <w:t>الَّذِينَ يَظُنُّونَ أَنَّهُم مُلاقُوا رَبِّهِمْ</w:t>
      </w:r>
      <w:bookmarkEnd w:id="188"/>
    </w:p>
    <w:p>
      <w:pPr>
        <w:pStyle w:val="BookText"/>
        <w:rPr/>
      </w:pPr>
      <w:r>
        <w:rPr>
          <w:rFonts w:eastAsia="Amiri" w:cs="Amiri" w:ascii="Amiri" w:hAnsi="Amiri"/>
          <w:color w:val="111111"/>
          <w:sz w:val="28"/>
          <w:szCs w:val="28"/>
          <w:lang w:bidi="ar-SA"/>
        </w:rPr>
        <w:t>45/146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أبي معمر،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يَظُنُّونَ أَنَّهُم مُلاقُوا رَبِّهِمْ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يُوقنون أنهم مبعوثون، والظن منهم يقين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9" w:name="__RefHeading___Toc2760192_1067777946"/>
      <w:bookmarkStart w:id="190" w:name="_Toc69"/>
      <w:bookmarkEnd w:id="189"/>
      <w:r>
        <w:rPr>
          <w:rtl w:val="true"/>
        </w:rPr>
        <w:t>[</w:t>
      </w:r>
      <w:r>
        <w:rPr/>
        <w:t>47</w:t>
      </w:r>
      <w:r>
        <w:rPr>
          <w:rtl w:val="true"/>
        </w:rPr>
        <w:t xml:space="preserve">] </w:t>
      </w:r>
      <w:r>
        <w:rPr>
          <w:rtl w:val="true"/>
        </w:rPr>
        <w:t>يَا بَنِي إِسْرَائِيل</w:t>
      </w:r>
      <w:bookmarkEnd w:id="190"/>
    </w:p>
    <w:p>
      <w:pPr>
        <w:pStyle w:val="BookText"/>
        <w:rPr/>
      </w:pPr>
      <w:r>
        <w:rPr>
          <w:rFonts w:eastAsia="Amiri" w:cs="Amiri" w:ascii="Amiri" w:hAnsi="Amiri"/>
          <w:color w:val="111111"/>
          <w:sz w:val="28"/>
          <w:szCs w:val="28"/>
          <w:lang w:bidi="ar-SA"/>
        </w:rPr>
        <w:t>46/147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هارون بن محمّد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إِسْرَاءِيل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نحن خاصّة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47/148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بن عليّ،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إِسْرَاءِيل</w:t>
      </w:r>
      <w:r>
        <w:rPr>
          <w:rFonts w:eastAsia="Amiri" w:cs="Amiri" w:ascii="Amiri" w:hAnsi="Amiri"/>
          <w:color w:val="111111"/>
          <w:sz w:val="28"/>
          <w:szCs w:val="28"/>
          <w:rtl w:val="true"/>
          <w:lang w:bidi="ar-SA"/>
        </w:rPr>
        <w:t xml:space="preserve">» </w:t>
      </w:r>
      <w:r>
        <w:rPr>
          <w:rStyle w:val="FootnoteAnchor"/>
          <w:rtl w:val="true"/>
        </w:rPr>
        <w:footnoteReference w:id="53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خاصّة بآل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داود، عمّن سمع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عبداللّه </w:t>
      </w:r>
      <w:r>
        <w:rPr>
          <w:rStyle w:val="FootnoteAnchor"/>
          <w:rtl w:val="true"/>
        </w:rPr>
        <w:footnoteReference w:id="541"/>
      </w:r>
      <w:r>
        <w:rPr>
          <w:rFonts w:ascii="Amiri" w:hAnsi="Amiri" w:eastAsia="Amiri" w:cs="Amiri"/>
          <w:color w:val="111111"/>
          <w:sz w:val="28"/>
          <w:sz w:val="28"/>
          <w:szCs w:val="28"/>
          <w:rtl w:val="true"/>
          <w:lang w:bidi="ar-SA"/>
        </w:rPr>
        <w:t xml:space="preserve">اسمي أحمد، وأنا عبداللّه اسمي إسرائيل، فما أمره فقد أمرني وما عناه فقد عناني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1" w:name="__RefHeading___Toc2760194_1067777946"/>
      <w:bookmarkStart w:id="192" w:name="_Toc70"/>
      <w:bookmarkEnd w:id="191"/>
      <w:r>
        <w:rPr>
          <w:rtl w:val="true"/>
        </w:rPr>
        <w:t>[</w:t>
      </w:r>
      <w:r>
        <w:rPr/>
        <w:t>51</w:t>
      </w:r>
      <w:r>
        <w:rPr>
          <w:rtl w:val="true"/>
        </w:rPr>
        <w:t xml:space="preserve">] </w:t>
      </w:r>
      <w:r>
        <w:rPr>
          <w:rtl w:val="true"/>
        </w:rPr>
        <w:t>وَإِذْ وَاعَدْنَا مُوسَى أَرْبَعِينَ لَيْلَةٌ</w:t>
      </w:r>
      <w:bookmarkEnd w:id="192"/>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وَاعَدْنَا مُوسَى أَرْبَعِينَ لَيْلَةً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العِلم </w:t>
      </w:r>
      <w:r>
        <w:rPr>
          <w:rStyle w:val="FootnoteAnchor"/>
          <w:rtl w:val="true"/>
        </w:rPr>
        <w:footnoteReference w:id="543"/>
      </w:r>
      <w:r>
        <w:rPr>
          <w:rFonts w:ascii="Amiri" w:hAnsi="Amiri" w:eastAsia="Amiri" w:cs="Amiri"/>
          <w:color w:val="111111"/>
          <w:sz w:val="28"/>
          <w:sz w:val="28"/>
          <w:szCs w:val="28"/>
          <w:rtl w:val="true"/>
          <w:lang w:bidi="ar-SA"/>
        </w:rPr>
        <w:t xml:space="preserve">والتقدير ثلاثين ليلةً، ثمّ بدا للّه فزاد عشراً، فتَمَّ مِيقات ربّه للأوّل والآخر أربعين ليلةً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 xml:space="preserve">. </w:t>
      </w:r>
      <w:bookmarkStart w:id="193" w:name="pg10219_150567"/>
    </w:p>
    <w:p>
      <w:pPr>
        <w:pStyle w:val="Heading3"/>
        <w:numPr>
          <w:ilvl w:val="2"/>
          <w:numId w:val="1"/>
        </w:numPr>
        <w:rPr/>
      </w:pPr>
      <w:bookmarkStart w:id="194" w:name="__RefHeading___Toc2760196_1067777946"/>
      <w:bookmarkStart w:id="195" w:name="_Toc71"/>
      <w:bookmarkEnd w:id="193"/>
      <w:bookmarkEnd w:id="194"/>
      <w:r>
        <w:rPr>
          <w:rtl w:val="true"/>
        </w:rPr>
        <w:t>[</w:t>
      </w:r>
      <w:r>
        <w:rPr/>
        <w:t>58</w:t>
      </w:r>
      <w:r>
        <w:rPr>
          <w:rtl w:val="true"/>
        </w:rPr>
        <w:t xml:space="preserve">] </w:t>
      </w:r>
      <w:r>
        <w:rPr>
          <w:rtl w:val="true"/>
        </w:rPr>
        <w:t>وَقُولُوا حِطَّةٌ نَّغْفِرْ لَكُمْ خَطَايَا كُمْ</w:t>
      </w:r>
      <w:bookmarkEnd w:id="195"/>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سليمان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وَقُولُوا حِطَّةٌ نَّغْفِرْ لَكُمْ خَطَإيّاكمْ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باب حطّتكم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51/152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إسحاق، عمّن ذكره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وَقُولُوا حِطَّةٌ</w:t>
      </w:r>
      <w:r>
        <w:rPr>
          <w:rFonts w:eastAsia="Amiri" w:cs="Amiri" w:ascii="Amiri" w:hAnsi="Amiri"/>
          <w:color w:val="111111"/>
          <w:sz w:val="28"/>
          <w:szCs w:val="28"/>
          <w:rtl w:val="true"/>
          <w:lang w:bidi="ar-SA"/>
        </w:rPr>
        <w:t xml:space="preserve">» </w:t>
      </w:r>
      <w:r>
        <w:rPr>
          <w:rStyle w:val="FootnoteAnchor"/>
          <w:rtl w:val="true"/>
        </w:rPr>
        <w:footnoteReference w:id="546"/>
      </w:r>
      <w:r>
        <w:rPr>
          <w:rFonts w:ascii="Amiri" w:hAnsi="Amiri" w:eastAsia="Amiri" w:cs="Amiri"/>
          <w:color w:val="111111"/>
          <w:sz w:val="28"/>
          <w:sz w:val="28"/>
          <w:szCs w:val="28"/>
          <w:rtl w:val="true"/>
          <w:lang w:bidi="ar-SA"/>
        </w:rPr>
        <w:t>مغفرة، حُطّ 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اغفر لنا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6" w:name="__RefHeading___Toc2760198_1067777946"/>
      <w:bookmarkStart w:id="197" w:name="_Toc72"/>
      <w:bookmarkEnd w:id="196"/>
      <w:r>
        <w:rPr>
          <w:rtl w:val="true"/>
        </w:rPr>
        <w:t>[</w:t>
      </w:r>
      <w:r>
        <w:rPr/>
        <w:t>59</w:t>
      </w:r>
      <w:r>
        <w:rPr>
          <w:rtl w:val="true"/>
        </w:rPr>
        <w:t xml:space="preserve">] </w:t>
      </w:r>
      <w:r>
        <w:rPr>
          <w:rtl w:val="true"/>
        </w:rPr>
        <w:t>فَبَدَّلَ الَّذِينَ ظَلَمُوا قَوْلاً غَيْرَ الَّذِي قِيلَ لَهُمْ</w:t>
      </w:r>
      <w:bookmarkEnd w:id="197"/>
    </w:p>
    <w:p>
      <w:pPr>
        <w:pStyle w:val="BookText"/>
        <w:rPr/>
      </w:pPr>
      <w:r>
        <w:rPr>
          <w:rFonts w:eastAsia="Amiri" w:cs="Amiri" w:ascii="Amiri" w:hAnsi="Amiri"/>
          <w:color w:val="111111"/>
          <w:sz w:val="28"/>
          <w:szCs w:val="28"/>
          <w:lang w:bidi="ar-SA"/>
        </w:rPr>
        <w:t>52/153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زيد الشحام،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جبرئيل بهذه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فَبَدَّلَ الَّذِينَ ظَلَمُوا آلَ محمّد حَقَهُمْ غَيْر الذى قيلَ لَهُمْ فَأَنْزَلْنَا عَلَى الذِينَ ظَلَمُوا آلَ محمّد حَقَّهُمْ رِجْزاً مِنَ السَّمَاءِ بِمَا كَانُوا يَفْسُقُونَ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صفوان الجمال،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لقوم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ادْخُلُوا البَابَ سُجداً وَقُولُوا حِطَّةٌ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فَبَدَّل الَّذِينَ ظَلَمُوا قَوْلاً غَيْرَ الَّذِي قِيلَ لَهُمْ</w:t>
      </w:r>
      <w:r>
        <w:rPr>
          <w:rFonts w:eastAsia="Amiri" w:cs="Amiri" w:ascii="Amiri" w:hAnsi="Amiri"/>
          <w:color w:val="111111"/>
          <w:sz w:val="28"/>
          <w:szCs w:val="28"/>
          <w:rtl w:val="true"/>
          <w:lang w:bidi="ar-SA"/>
        </w:rPr>
        <w:t xml:space="preserve">» </w:t>
      </w:r>
      <w:r>
        <w:rPr>
          <w:rStyle w:val="FootnoteAnchor"/>
          <w:rtl w:val="true"/>
        </w:rPr>
        <w:footnoteReference w:id="549"/>
      </w:r>
      <w:r>
        <w:rPr>
          <w:rFonts w:ascii="Amiri" w:hAnsi="Amiri" w:eastAsia="Amiri" w:cs="Amiri"/>
          <w:color w:val="111111"/>
          <w:sz w:val="28"/>
          <w:sz w:val="28"/>
          <w:szCs w:val="28"/>
          <w:rtl w:val="true"/>
          <w:lang w:bidi="ar-SA"/>
        </w:rPr>
        <w:t xml:space="preserve">الآية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8" w:name="__RefHeading___Toc2760200_1067777946"/>
      <w:bookmarkStart w:id="199" w:name="_Toc73"/>
      <w:bookmarkEnd w:id="198"/>
      <w:r>
        <w:rPr>
          <w:rtl w:val="true"/>
        </w:rPr>
        <w:t>[</w:t>
      </w:r>
      <w:r>
        <w:rPr/>
        <w:t>61</w:t>
      </w:r>
      <w:r>
        <w:rPr>
          <w:rtl w:val="true"/>
        </w:rPr>
        <w:t xml:space="preserve">] </w:t>
      </w:r>
      <w:r>
        <w:rPr>
          <w:rtl w:val="true"/>
        </w:rPr>
        <w:t>ذَلِكَ بِأَنَّهُمْ كَانُوا يَكْفُرُونَ بِثَايَاتِ اللّه وَيَقْتُلُونَ النَّبِيِّينَ</w:t>
      </w:r>
      <w:bookmarkEnd w:id="199"/>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إسحاق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بِأَنَّهُمْ كَانُوا يَكْفُرُونَ بِئَايَاتِ اللّه وَيَقْتُلُونَ النَّبِيِّينَ بِغَيْرِ الحَقِّ ذَلِكَ بِمَا عَصَوا وَكَانُوا يَعْتَدُونَ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ضربوهم بأيديهم، ولا قتلوهم بأسيافهم، ولكن سَمِعوا أحاديثهم فأذاعوها، فأخذوا عليها، فقتلوا، فصار قتلاً واعتداءً ومعصيةً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 xml:space="preserve">. </w:t>
      </w:r>
      <w:bookmarkStart w:id="200" w:name="pg10219_150568"/>
    </w:p>
    <w:p>
      <w:pPr>
        <w:pStyle w:val="Heading3"/>
        <w:numPr>
          <w:ilvl w:val="2"/>
          <w:numId w:val="1"/>
        </w:numPr>
        <w:rPr/>
      </w:pPr>
      <w:bookmarkStart w:id="201" w:name="__RefHeading___Toc2760202_1067777946"/>
      <w:bookmarkStart w:id="202" w:name="_Toc74"/>
      <w:bookmarkEnd w:id="200"/>
      <w:bookmarkEnd w:id="201"/>
      <w:r>
        <w:rPr>
          <w:rtl w:val="true"/>
        </w:rPr>
        <w:t>[</w:t>
      </w:r>
      <w:r>
        <w:rPr/>
        <w:t>63</w:t>
      </w:r>
      <w:r>
        <w:rPr>
          <w:rtl w:val="true"/>
        </w:rPr>
        <w:t xml:space="preserve">] </w:t>
      </w:r>
      <w:r>
        <w:rPr>
          <w:rtl w:val="true"/>
        </w:rPr>
        <w:t>خُذُوا مَا آتَيْنَاكُم بِقُوَّةٍ</w:t>
      </w:r>
      <w:bookmarkEnd w:id="202"/>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مَا ءَاتَيْنَاكُم بِقُوَّةٍ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أقوّة في الأبدان، أم قوة في القلوب؟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فيهما جميعاً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56/157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عبد اللّه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أَذْكُرُوا مَا فِيهِ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واذكروا ما في تَرْكه من العُقُوبة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57/158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بن أبي حمزة، عن بعض أصحابنا،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مَا ءَاتَيْنَاكُم بِقُوَّةٍ</w:t>
      </w:r>
      <w:r>
        <w:rPr>
          <w:rFonts w:eastAsia="Amiri" w:cs="Amiri" w:ascii="Amiri" w:hAnsi="Amiri"/>
          <w:color w:val="111111"/>
          <w:sz w:val="28"/>
          <w:szCs w:val="28"/>
          <w:rtl w:val="true"/>
          <w:lang w:bidi="ar-SA"/>
        </w:rPr>
        <w:t xml:space="preserve">» </w:t>
      </w:r>
      <w:r>
        <w:rPr>
          <w:rStyle w:val="FootnoteAnchor"/>
          <w:rtl w:val="true"/>
        </w:rPr>
        <w:footnoteReference w:id="55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السُّجود </w:t>
      </w:r>
      <w:r>
        <w:rPr>
          <w:rStyle w:val="FootnoteAnchor"/>
          <w:rtl w:val="true"/>
        </w:rPr>
        <w:footnoteReference w:id="555"/>
      </w:r>
      <w:r>
        <w:rPr>
          <w:rFonts w:ascii="Amiri" w:hAnsi="Amiri" w:eastAsia="Amiri" w:cs="Amiri"/>
          <w:color w:val="111111"/>
          <w:sz w:val="28"/>
          <w:sz w:val="28"/>
          <w:szCs w:val="28"/>
          <w:rtl w:val="true"/>
          <w:lang w:bidi="ar-SA"/>
        </w:rPr>
        <w:t xml:space="preserve">، ووضع اليدين على الرُّكبتين في الصلاة وأنت راكع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58/159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عبد الصمد بن برار </w:t>
      </w:r>
      <w:r>
        <w:rPr>
          <w:rStyle w:val="FootnoteAnchor"/>
          <w:rtl w:val="true"/>
        </w:rPr>
        <w:footnoteReference w:id="55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القِرَدَة وهم اليهود الذين اعتدوا </w:t>
      </w:r>
      <w:r>
        <w:rPr>
          <w:rStyle w:val="FootnoteAnchor"/>
          <w:rtl w:val="true"/>
        </w:rPr>
        <w:footnoteReference w:id="558"/>
      </w:r>
      <w:r>
        <w:rPr>
          <w:rFonts w:ascii="Amiri" w:hAnsi="Amiri" w:eastAsia="Amiri" w:cs="Amiri"/>
          <w:color w:val="111111"/>
          <w:sz w:val="28"/>
          <w:sz w:val="28"/>
          <w:szCs w:val="28"/>
          <w:rtl w:val="true"/>
          <w:lang w:bidi="ar-SA"/>
        </w:rPr>
        <w:t xml:space="preserve">في السبت، فمسخهم اللّه قُرُوداً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3" w:name="__RefHeading___Toc2760204_1067777946"/>
      <w:bookmarkStart w:id="204" w:name="_Toc75"/>
      <w:bookmarkEnd w:id="203"/>
      <w:r>
        <w:rPr>
          <w:rtl w:val="true"/>
        </w:rPr>
        <w:t>[</w:t>
      </w:r>
      <w:r>
        <w:rPr/>
        <w:t>66</w:t>
      </w:r>
      <w:r>
        <w:rPr>
          <w:rtl w:val="true"/>
        </w:rPr>
        <w:t xml:space="preserve">] </w:t>
      </w:r>
      <w:r>
        <w:rPr>
          <w:rtl w:val="true"/>
        </w:rPr>
        <w:t>فَجَعَلْنَاهَا نَكَالاً لِّمَا بَيْنَ يَدَيْهَا وَمَا خَلْفَهَا وَمَوْعِظَةً لِّلْمُتَّقِينَ</w:t>
      </w:r>
      <w:bookmarkEnd w:id="204"/>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59/160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زُرارة، عن أبي جعفر وأبي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فَجَعَلْنَاهَا نَكَالاً لِّمَا بَيْنَ يَدَيْهَا وَمَا خَلْفَهَا وَمَوْعِظَةً لِّلْمُتَّقِينَ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معها ينظر إليها </w:t>
      </w:r>
      <w:bookmarkStart w:id="205" w:name="pg10219_150569"/>
    </w:p>
    <w:p>
      <w:pPr>
        <w:pStyle w:val="BookText"/>
        <w:rPr/>
      </w:pPr>
      <w:bookmarkEnd w:id="205"/>
      <w:r>
        <w:rPr>
          <w:rFonts w:ascii="Amiri" w:hAnsi="Amiri" w:eastAsia="Amiri" w:cs="Amiri"/>
          <w:color w:val="111111"/>
          <w:sz w:val="28"/>
          <w:sz w:val="28"/>
          <w:szCs w:val="28"/>
          <w:rtl w:val="true"/>
          <w:lang w:bidi="ar-SA"/>
        </w:rPr>
        <w:t>من أهل القُرى ولما خلفها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ولنا فيها موعظة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أحمد بن محمّد بن أبي نصر 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الرضاء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من بني إسرائيل قتل قرابةً له، ثم أخذه فطرحه على طريق أفضل سبط من أسباط بني إسرائيل، ثمّ جاء يطلُب بدمه</w:t>
      </w:r>
      <w:r>
        <w:rPr>
          <w:rFonts w:eastAsia="Amiri" w:cs="Amiri" w:ascii="Amiri" w:hAnsi="Amiri"/>
          <w:color w:val="111111"/>
          <w:sz w:val="28"/>
          <w:szCs w:val="28"/>
          <w:rtl w:val="true"/>
          <w:lang w:bidi="ar-SA"/>
        </w:rPr>
        <w:t>.</w:t>
      </w:r>
    </w:p>
    <w:p>
      <w:pPr>
        <w:pStyle w:val="Heading3"/>
        <w:numPr>
          <w:ilvl w:val="2"/>
          <w:numId w:val="1"/>
        </w:numPr>
        <w:rPr/>
      </w:pPr>
      <w:bookmarkStart w:id="206" w:name="__RefHeading___Toc2760206_1067777946"/>
      <w:bookmarkStart w:id="207" w:name="_Toc76"/>
      <w:bookmarkEnd w:id="206"/>
      <w:r>
        <w:rPr>
          <w:rtl w:val="true"/>
        </w:rPr>
        <w:t>[</w:t>
      </w:r>
      <w:r>
        <w:rPr/>
        <w:t>69</w:t>
      </w:r>
      <w:r>
        <w:rPr>
          <w:rtl w:val="true"/>
        </w:rPr>
        <w:t xml:space="preserve">] </w:t>
      </w:r>
      <w:r>
        <w:rPr>
          <w:rtl w:val="true"/>
        </w:rPr>
        <w:t>قَالُوا أَدْعُ لَنَا رَبُّكَ يُبَيِّن لَّنَا مَا لَوْنُهَا</w:t>
      </w:r>
      <w:bookmarkEnd w:id="207"/>
    </w:p>
    <w:p>
      <w:pPr>
        <w:pStyle w:val="BookText"/>
        <w:rPr/>
      </w:pPr>
      <w:r>
        <w:rPr>
          <w:rFonts w:ascii="Amiri" w:hAnsi="Amiri" w:eastAsia="Amiri" w:cs="Amiri"/>
          <w:color w:val="111111"/>
          <w:sz w:val="28"/>
          <w:sz w:val="28"/>
          <w:szCs w:val="28"/>
          <w:rtl w:val="true"/>
          <w:lang w:bidi="ar-SA"/>
        </w:rPr>
        <w:t xml:space="preserve">فقالوا لموسى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سبط آل فلان قتل فلاناً، فأخبرنا من قتله؟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أنتوني ببقرة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أَتَتَّخِذُنا هُزُواً قَلَ أَعُوذُ بِاللّه أَنْ أَكُونَ مِنَ الْجَاهِلِينَ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عمدوا إلى بقرة أجزأتهم، ولكن شدّدوا فشدّد اللّه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أَدْعُ لَنَا رَبَّكَ يُبَيِّن لَّنَا مَا هِيَ قَالَ إِنَّهُ يَقُولُ إِنَّهَا بَقَرَةٌ لَّا فَارِضٌ وَلَا بِكْرٌ عَوَانٌ بَيْنَ ذَلِكَ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صغيرة ولا كبيرة، ولو أنَّهم عمدوا إلى بقرة </w:t>
      </w:r>
      <w:r>
        <w:rPr>
          <w:rStyle w:val="FootnoteAnchor"/>
          <w:rtl w:val="true"/>
        </w:rPr>
        <w:footnoteReference w:id="561"/>
      </w:r>
      <w:r>
        <w:rPr>
          <w:rFonts w:ascii="Amiri" w:hAnsi="Amiri" w:eastAsia="Amiri" w:cs="Amiri"/>
          <w:color w:val="111111"/>
          <w:sz w:val="28"/>
          <w:sz w:val="28"/>
          <w:szCs w:val="28"/>
          <w:rtl w:val="true"/>
          <w:lang w:bidi="ar-SA"/>
        </w:rPr>
        <w:t>الأجزأتهم، ولكن شدّدوا فشدّد اللّه عليهم</w:t>
      </w:r>
      <w:r>
        <w:rPr>
          <w:rFonts w:eastAsia="Amiri" w:cs="Amiri" w:ascii="Amiri" w:hAnsi="Amiri"/>
          <w:color w:val="111111"/>
          <w:sz w:val="28"/>
          <w:szCs w:val="28"/>
          <w:rtl w:val="true"/>
          <w:lang w:bidi="ar-SA"/>
        </w:rPr>
        <w:t>.</w:t>
      </w:r>
    </w:p>
    <w:p>
      <w:pPr>
        <w:pStyle w:val="Heading3"/>
        <w:numPr>
          <w:ilvl w:val="2"/>
          <w:numId w:val="1"/>
        </w:numPr>
        <w:rPr/>
      </w:pPr>
      <w:bookmarkStart w:id="208" w:name="__RefHeading___Toc2760208_1067777946"/>
      <w:bookmarkStart w:id="209" w:name="_Toc77"/>
      <w:bookmarkEnd w:id="208"/>
      <w:r>
        <w:rPr>
          <w:rtl w:val="true"/>
        </w:rPr>
        <w:t xml:space="preserve">[ </w:t>
      </w:r>
      <w:r>
        <w:rPr/>
        <w:t>70</w:t>
      </w:r>
      <w:r>
        <w:rPr>
          <w:rtl w:val="true"/>
        </w:rPr>
        <w:t xml:space="preserve"> </w:t>
      </w:r>
      <w:r>
        <w:rPr>
          <w:rtl w:val="true"/>
        </w:rPr>
        <w:t xml:space="preserve">و </w:t>
      </w:r>
      <w:r>
        <w:rPr/>
        <w:t>71</w:t>
      </w:r>
      <w:r>
        <w:rPr>
          <w:rtl w:val="true"/>
        </w:rPr>
        <w:t xml:space="preserve">] </w:t>
      </w:r>
      <w:r>
        <w:rPr>
          <w:rtl w:val="true"/>
        </w:rPr>
        <w:t>قَالُوا أَدْعُ لَنَا رَبَّكَ يُبَيِّن لَّنَا مَا هِيَ</w:t>
      </w:r>
      <w:bookmarkEnd w:id="2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أَدْعُ لَنَا رَبَّكَ يُبَيِّن لَّنَا مَا لَونُهَا قَالَ إِنَّهُ يَقُولُ إِنَّهَا بَقَرَةٌ صَفْرَاءُ فَاقِعٌ لونُهَا تَسُرُّ النَّاظِرِينَ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أنَّهم عمدوا إلى بقرة لأجزأتهم، ولكن شدّدوا فشدّد اللّه عليهم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أَدْعُ لَنَا رَبَّكَ يُبَيِّن لنا ما هِيَ إِنَّ البَقَرَ تَشَابَهَ عَلَيْنَا وَإِنَّا إِن شَاءَ اللّه لَمُهْتَدُونَ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إِنَّهُ يَقُولُ إِنَّهَا بَقَرَةٌ لَّا ذَلُولٌ تُثِيرُ الْأَرْضَ وَلَا تَسْقِي الحَرْثَ مُسَلَّمَةٌ لَّاشِيَةَ فِيهَا قَالُوا الآنَ جِئْتَ بِالْحَقِّ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فطلبوها، فوجدوها عند فتى من بني إسرائيل،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أبيعها إلّا بملء مَسكِها </w:t>
      </w:r>
      <w:r>
        <w:rPr>
          <w:rStyle w:val="FootnoteAnchor"/>
          <w:rtl w:val="true"/>
        </w:rPr>
        <w:footnoteReference w:id="562"/>
      </w:r>
      <w:r>
        <w:rPr>
          <w:rFonts w:ascii="Amiri" w:hAnsi="Amiri" w:eastAsia="Amiri" w:cs="Amiri"/>
          <w:color w:val="111111"/>
          <w:sz w:val="28"/>
          <w:sz w:val="28"/>
          <w:szCs w:val="28"/>
          <w:rtl w:val="true"/>
          <w:lang w:bidi="ar-SA"/>
        </w:rPr>
        <w:t xml:space="preserve">ذهباً، فجاءوا إلى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فاشتروها</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البعض أصحابه </w:t>
      </w:r>
      <w:r>
        <w:rPr>
          <w:rStyle w:val="FootnoteAnchor"/>
          <w:rtl w:val="true"/>
        </w:rPr>
        <w:footnoteReference w:id="5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البقرة لها نباً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وما هو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فتىً من بني إسرائيل كان بارّاً بأبيه، وإنه اشترى تبيعاً </w:t>
      </w:r>
      <w:r>
        <w:rPr>
          <w:rStyle w:val="FootnoteAnchor"/>
          <w:rtl w:val="true"/>
        </w:rPr>
        <w:footnoteReference w:id="564"/>
      </w:r>
      <w:r>
        <w:rPr>
          <w:rFonts w:ascii="Amiri" w:hAnsi="Amiri" w:eastAsia="Amiri" w:cs="Amiri"/>
          <w:color w:val="111111"/>
          <w:sz w:val="28"/>
          <w:sz w:val="28"/>
          <w:szCs w:val="28"/>
          <w:rtl w:val="true"/>
          <w:lang w:bidi="ar-SA"/>
        </w:rPr>
        <w:t xml:space="preserve">، فجاء إلى أبيه والإقليد </w:t>
      </w:r>
      <w:r>
        <w:rPr>
          <w:rStyle w:val="FootnoteAnchor"/>
          <w:rtl w:val="true"/>
        </w:rPr>
        <w:footnoteReference w:id="565"/>
      </w:r>
      <w:r>
        <w:rPr>
          <w:rFonts w:ascii="Amiri" w:hAnsi="Amiri" w:eastAsia="Amiri" w:cs="Amiri"/>
          <w:color w:val="111111"/>
          <w:sz w:val="28"/>
          <w:sz w:val="28"/>
          <w:szCs w:val="28"/>
          <w:rtl w:val="true"/>
          <w:lang w:bidi="ar-SA"/>
        </w:rPr>
        <w:t>تحت رأسه، فكره أن يُوقظه، فترك ذلك، فاستيقظ أبوه، فأخبره،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فخُذ هذه البقرة فهى لك عوضٌ لما فاتك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انظروا إلى البر ما بلغ بأهله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61/162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الحسن بن علی بن فضال،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أمر بني إسرائيل أن يذبحوا بقرة، وإنما كانوا يحتاجون إلى ذنبها، فشدّد اللّه عليهم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62/163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الفضل بن شاذان، عن بعض أصحابنا، رفعه إلى أبي عبداللّه،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ليس نعلاً صفراء لم يَزَل مسروراً حتّى يبليها، كما 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صَفْرَاءُ فَاقِعٌ لَوْنُهَا تَسُرُّ النَّاظِرِينَ</w:t>
      </w:r>
      <w:r>
        <w:rPr>
          <w:rFonts w:eastAsia="Amiri" w:cs="Amiri" w:ascii="Amiri" w:hAnsi="Amiri"/>
          <w:color w:val="111111"/>
          <w:sz w:val="28"/>
          <w:szCs w:val="28"/>
          <w:rtl w:val="true"/>
          <w:lang w:bidi="ar-SA"/>
        </w:rPr>
        <w:t xml:space="preserve">»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63/164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لبس نعلاً صفراء لم يبلها حتّى يستفيد عِلماً أو مالاً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أهل مكّة يذبحون البقرة في اللَّبَب </w:t>
      </w:r>
      <w:r>
        <w:rPr>
          <w:rStyle w:val="FootnoteAnchor"/>
          <w:rtl w:val="true"/>
        </w:rPr>
        <w:footnoteReference w:id="570"/>
      </w:r>
      <w:r>
        <w:rPr>
          <w:rFonts w:ascii="Amiri" w:hAnsi="Amiri" w:eastAsia="Amiri" w:cs="Amiri"/>
          <w:color w:val="111111"/>
          <w:sz w:val="28"/>
          <w:sz w:val="28"/>
          <w:szCs w:val="28"/>
          <w:rtl w:val="true"/>
          <w:lang w:bidi="ar-SA"/>
        </w:rPr>
        <w:t>، فما ترى في أكل لُحُومها؟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هُنيئة،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فَذَبَحُوها وَمَا كَادُوا يَفْعَلُونَ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تأكل إلا ماذبح من مَذبَحه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 xml:space="preserve">. </w:t>
      </w:r>
      <w:bookmarkStart w:id="210" w:name="pg10219_150571"/>
    </w:p>
    <w:p>
      <w:pPr>
        <w:pStyle w:val="BookText"/>
        <w:rPr/>
      </w:pPr>
      <w:bookmarkEnd w:id="210"/>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بن سالم، 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خرج عبداللّه بن عمرو بن العاص من عند عُثمان، فلقي أمير المؤمنين صلوات اللّه عليه،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بيّتنا الليلة في أمرٍ، نرجو أن يُثبّت اللّه هذه الأمة</w:t>
      </w:r>
      <w:r>
        <w:rPr>
          <w:rFonts w:eastAsia="Amiri" w:cs="Amiri" w:ascii="Amiri" w:hAnsi="Amiri"/>
          <w:color w:val="111111"/>
          <w:sz w:val="28"/>
          <w:szCs w:val="28"/>
          <w:rtl w:val="true"/>
          <w:lang w:bidi="ar-SA"/>
        </w:rPr>
        <w:t>.</w:t>
      </w:r>
    </w:p>
    <w:p>
      <w:pPr>
        <w:pStyle w:val="Heading3"/>
        <w:numPr>
          <w:ilvl w:val="2"/>
          <w:numId w:val="1"/>
        </w:numPr>
        <w:rPr/>
      </w:pPr>
      <w:bookmarkStart w:id="211" w:name="__RefHeading___Toc2760210_1067777946"/>
      <w:bookmarkStart w:id="212" w:name="_Toc78"/>
      <w:bookmarkEnd w:id="211"/>
      <w:r>
        <w:rPr>
          <w:rtl w:val="true"/>
        </w:rPr>
        <w:t xml:space="preserve">[ </w:t>
      </w:r>
      <w:r>
        <w:rPr/>
        <w:t>79</w:t>
      </w:r>
      <w:r>
        <w:rPr>
          <w:rtl w:val="true"/>
        </w:rPr>
        <w:t xml:space="preserve">] </w:t>
      </w:r>
      <w:r>
        <w:rPr>
          <w:rtl w:val="true"/>
        </w:rPr>
        <w:t>فَوَيْلٌ لِّلَّذِينَ يَكْتُبُونَ الكِتَابَ بِأَيْدِيهِمْ</w:t>
      </w:r>
      <w:bookmarkEnd w:id="212"/>
    </w:p>
    <w:p>
      <w:pPr>
        <w:pStyle w:val="BookText"/>
        <w:rPr/>
      </w:pP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لن يخفى عليّ ما بيَّتم فيه، حَرَّفتم وغيَّرتم وبَدَّلتم تسعمائة 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ثلاثمائة حَّرفتم، وثلاثمائة غيَّرتم، وثلاثمائة بدَّلتم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فَوَيْلٌ لِّلَّذِينَ يَكْتُبُونَ الكِتاب بأيديهمْ ثُمَّ يَقُولُونَ هَذَا مِنْ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يَكْسِبُونَ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66/167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وَقُولُوا لِلنَّاسِ حُسْناً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للنّاس أحسن ما تُحبّون أن يُقال لكم، فإنّ اللّه يُبْغِض اللعّان السبّاب الطعّان على المؤمنين، المُتَفَحِّش، السائل </w:t>
      </w:r>
      <w:r>
        <w:rPr>
          <w:rStyle w:val="FootnoteAnchor"/>
          <w:rtl w:val="true"/>
        </w:rPr>
        <w:footnoteReference w:id="573"/>
      </w:r>
      <w:r>
        <w:rPr>
          <w:rFonts w:ascii="Amiri" w:hAnsi="Amiri" w:eastAsia="Amiri" w:cs="Amiri"/>
          <w:color w:val="111111"/>
          <w:sz w:val="28"/>
          <w:sz w:val="28"/>
          <w:szCs w:val="28"/>
          <w:rtl w:val="true"/>
          <w:lang w:bidi="ar-SA"/>
        </w:rPr>
        <w:t xml:space="preserve">المُلْحِف، ويُحبُّ الحَييَّ الحليم، العفيف المتعفّف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67/16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حريز، عن بُريد </w:t>
      </w:r>
      <w:r>
        <w:rPr>
          <w:rStyle w:val="FootnoteAnchor"/>
          <w:rtl w:val="true"/>
        </w:rPr>
        <w:footnoteReference w:id="57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أُطعِم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سائلاً لا أعرفه مسلماً؟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أطعمه ما لم تَعْرفه بولاية ولا بعداوة، إن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وَقولوا لِلنَّاسِ حُسْناً</w:t>
      </w:r>
      <w:r>
        <w:rPr>
          <w:rFonts w:eastAsia="Amiri" w:cs="Amiri" w:ascii="Amiri" w:hAnsi="Amiri"/>
          <w:color w:val="111111"/>
          <w:sz w:val="28"/>
          <w:szCs w:val="28"/>
          <w:rtl w:val="true"/>
          <w:lang w:bidi="ar-SA"/>
        </w:rPr>
        <w:t xml:space="preserve">» </w:t>
      </w:r>
      <w:r>
        <w:rPr>
          <w:rStyle w:val="FootnoteAnchor"/>
          <w:rtl w:val="true"/>
        </w:rPr>
        <w:footnoteReference w:id="576"/>
      </w:r>
      <w:r>
        <w:rPr>
          <w:rFonts w:ascii="Amiri" w:hAnsi="Amiri" w:eastAsia="Amiri" w:cs="Amiri"/>
          <w:color w:val="111111"/>
          <w:sz w:val="28"/>
          <w:sz w:val="28"/>
          <w:szCs w:val="28"/>
          <w:rtl w:val="true"/>
          <w:lang w:bidi="ar-SA"/>
        </w:rPr>
        <w:t xml:space="preserve">ولا تُطعم مَن يَنْصِب لشيءٍ من الحق، أو دعا إلى شيءٍ من الباطل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 xml:space="preserve">. </w:t>
      </w:r>
      <w:bookmarkStart w:id="213" w:name="pg10219_150572"/>
    </w:p>
    <w:p>
      <w:pPr>
        <w:pStyle w:val="Heading3"/>
        <w:numPr>
          <w:ilvl w:val="2"/>
          <w:numId w:val="1"/>
        </w:numPr>
        <w:rPr/>
      </w:pPr>
      <w:bookmarkStart w:id="214" w:name="__RefHeading___Toc2760212_1067777946"/>
      <w:bookmarkStart w:id="215" w:name="_Toc79"/>
      <w:bookmarkEnd w:id="213"/>
      <w:bookmarkEnd w:id="214"/>
      <w:r>
        <w:rPr>
          <w:rtl w:val="true"/>
        </w:rPr>
        <w:t>[</w:t>
      </w:r>
      <w:r>
        <w:rPr/>
        <w:t>83</w:t>
      </w:r>
      <w:r>
        <w:rPr>
          <w:rtl w:val="true"/>
        </w:rPr>
        <w:t xml:space="preserve">] </w:t>
      </w:r>
      <w:r>
        <w:rPr>
          <w:rtl w:val="true"/>
        </w:rPr>
        <w:t>وَقُولُوا لِلنَّاسِ حُسْناً</w:t>
      </w:r>
      <w:bookmarkEnd w:id="215"/>
    </w:p>
    <w:p>
      <w:pPr>
        <w:pStyle w:val="BookText"/>
        <w:rPr/>
      </w:pPr>
      <w:r>
        <w:rPr>
          <w:rFonts w:eastAsia="Amiri" w:cs="Amiri" w:ascii="Amiri" w:hAnsi="Amiri"/>
          <w:color w:val="111111"/>
          <w:sz w:val="28"/>
          <w:szCs w:val="28"/>
          <w:lang w:bidi="ar-SA"/>
        </w:rPr>
        <w:t>68/169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ولا تَحْمِلُوا الناس على أكتافكم، إنَّ اللّه تعالى يقول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وَقُولُوا لِلنَّاسِ حُسْناً</w:t>
      </w:r>
      <w:r>
        <w:rPr>
          <w:rFonts w:eastAsia="Amiri" w:cs="Amiri" w:ascii="Amiri" w:hAnsi="Amiri"/>
          <w:color w:val="111111"/>
          <w:sz w:val="28"/>
          <w:szCs w:val="28"/>
          <w:rtl w:val="true"/>
          <w:lang w:bidi="ar-SA"/>
        </w:rPr>
        <w:t xml:space="preserve">» </w:t>
      </w:r>
      <w:r>
        <w:rPr>
          <w:rStyle w:val="FootnoteAnchor"/>
          <w:rtl w:val="true"/>
        </w:rPr>
        <w:footnoteReference w:id="578"/>
      </w:r>
      <w:r>
        <w:rPr>
          <w:rFonts w:ascii="Amiri" w:hAnsi="Amiri" w:eastAsia="Amiri" w:cs="Amiri"/>
          <w:color w:val="111111"/>
          <w:sz w:val="28"/>
          <w:sz w:val="28"/>
          <w:szCs w:val="28"/>
          <w:rtl w:val="true"/>
          <w:lang w:bidi="ar-SA"/>
        </w:rPr>
        <w:t xml:space="preserve">، قال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وعودوا مرضاهم واشهدوا جنائزهم، وصلوا معهم في مساجدهم حتّى النَّفَس </w:t>
      </w:r>
      <w:r>
        <w:rPr>
          <w:rStyle w:val="FootnoteAnchor"/>
          <w:rtl w:val="true"/>
        </w:rPr>
        <w:footnoteReference w:id="579"/>
      </w:r>
      <w:r>
        <w:rPr>
          <w:rFonts w:ascii="Amiri" w:hAnsi="Amiri" w:eastAsia="Amiri" w:cs="Amiri"/>
          <w:color w:val="111111"/>
          <w:sz w:val="28"/>
          <w:sz w:val="28"/>
          <w:szCs w:val="28"/>
          <w:rtl w:val="true"/>
          <w:lang w:bidi="ar-SA"/>
        </w:rPr>
        <w:t xml:space="preserve">، وحتى تكون </w:t>
      </w:r>
      <w:r>
        <w:rPr>
          <w:rStyle w:val="FootnoteAnchor"/>
          <w:rtl w:val="true"/>
        </w:rPr>
        <w:footnoteReference w:id="580"/>
      </w:r>
      <w:r>
        <w:rPr>
          <w:rFonts w:ascii="Amiri" w:hAnsi="Amiri" w:eastAsia="Amiri" w:cs="Amiri"/>
          <w:color w:val="111111"/>
          <w:sz w:val="28"/>
          <w:sz w:val="28"/>
          <w:szCs w:val="28"/>
          <w:rtl w:val="true"/>
          <w:lang w:bidi="ar-SA"/>
        </w:rPr>
        <w:t xml:space="preserve">المباينة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حَفص بن غِياث،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بعث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بخمسة أسياف، فسَيف على أهل الذمة،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وَقُولُوا لِلنَّاسِ حُسْناً</w:t>
      </w:r>
      <w:r>
        <w:rPr>
          <w:rFonts w:eastAsia="Amiri" w:cs="Amiri" w:ascii="Amiri" w:hAnsi="Amiri"/>
          <w:color w:val="111111"/>
          <w:sz w:val="28"/>
          <w:szCs w:val="28"/>
          <w:rtl w:val="true"/>
          <w:lang w:bidi="ar-SA"/>
        </w:rPr>
        <w:t xml:space="preserve">» </w:t>
      </w:r>
      <w:r>
        <w:rPr>
          <w:rStyle w:val="FootnoteAnchor"/>
          <w:rtl w:val="true"/>
        </w:rPr>
        <w:footnoteReference w:id="582"/>
      </w:r>
      <w:r>
        <w:rPr>
          <w:rFonts w:ascii="Amiri" w:hAnsi="Amiri" w:eastAsia="Amiri" w:cs="Amiri"/>
          <w:color w:val="111111"/>
          <w:sz w:val="28"/>
          <w:sz w:val="28"/>
          <w:szCs w:val="28"/>
          <w:rtl w:val="true"/>
          <w:lang w:bidi="ar-SA"/>
        </w:rPr>
        <w:t>نزلت فى أهل الذمة، ثمّ نَسَخَتها أُخرى،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قَاتِلُوا الدِّينَ لَا يُؤْمِنُونَ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6" w:name="__RefHeading___Toc2760214_1067777946"/>
      <w:bookmarkStart w:id="217" w:name="_Toc80"/>
      <w:bookmarkEnd w:id="216"/>
      <w:r>
        <w:rPr>
          <w:rtl w:val="true"/>
        </w:rPr>
        <w:t>[</w:t>
      </w:r>
      <w:r>
        <w:rPr/>
        <w:t>84</w:t>
      </w:r>
      <w:r>
        <w:rPr>
          <w:rtl w:val="true"/>
        </w:rPr>
        <w:t xml:space="preserve">] </w:t>
      </w:r>
      <w:r>
        <w:rPr>
          <w:rtl w:val="true"/>
        </w:rPr>
        <w:t>وَإِذْ أَخَذْنَا مِيثَاقَكُمْ لا تَسْفِكُونَ دِمَاءَكُمْ</w:t>
      </w:r>
      <w:bookmarkEnd w:id="217"/>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70/171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عمر و الزبيري،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الكُفر في كتاب اللّه على خمسة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فمنها كُفر البراءة، وكفر النّعم، والكفر بترك أمر اللّه، فالكفر بما نقول </w:t>
      </w:r>
      <w:r>
        <w:rPr>
          <w:rStyle w:val="FootnoteAnchor"/>
          <w:rtl w:val="true"/>
        </w:rPr>
        <w:footnoteReference w:id="584"/>
      </w:r>
      <w:r>
        <w:rPr>
          <w:rFonts w:ascii="Amiri" w:hAnsi="Amiri" w:eastAsia="Amiri" w:cs="Amiri"/>
          <w:color w:val="111111"/>
          <w:sz w:val="28"/>
          <w:sz w:val="28"/>
          <w:szCs w:val="28"/>
          <w:rtl w:val="true"/>
          <w:lang w:bidi="ar-SA"/>
        </w:rPr>
        <w:t xml:space="preserve">من أمر اللّه فهو كُفر المعاصى </w:t>
      </w:r>
      <w:r>
        <w:rPr>
          <w:rStyle w:val="FootnoteAnchor"/>
          <w:rtl w:val="true"/>
        </w:rPr>
        <w:footnoteReference w:id="585"/>
      </w:r>
      <w:r>
        <w:rPr>
          <w:rFonts w:ascii="Amiri" w:hAnsi="Amiri" w:eastAsia="Amiri" w:cs="Amiri"/>
          <w:color w:val="111111"/>
          <w:sz w:val="28"/>
          <w:sz w:val="28"/>
          <w:szCs w:val="28"/>
          <w:rtl w:val="true"/>
          <w:lang w:bidi="ar-SA"/>
        </w:rPr>
        <w:t>، وترك ما أمر اللّه عزّ وجلّ، وذلك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أَخَذْنَا مِيثَاقَكُمْ لَا تَسْفِكُونَ دِمَاءَكُمْ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أَفَتُؤْمِنُونَ بِبَعْضِ الكِتَابِ وَتَكْفُرُونَ بِبَعْضٍ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فَكفّرهم بتركهم ما أمر اللّه، ونسبهم إلى الإيمان ولم يقبله منهم، ولم ينفعهم عنده،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جَزَاءُ مَن يَفْعَلُ ذَلِكَ مِنكُمْ إِلَّا خِزْيٌ</w:t>
      </w:r>
      <w:r>
        <w:rPr>
          <w:rFonts w:eastAsia="Amiri" w:cs="Amiri" w:ascii="Amiri" w:hAnsi="Amiri"/>
          <w:color w:val="111111"/>
          <w:sz w:val="28"/>
          <w:szCs w:val="28"/>
          <w:rtl w:val="true"/>
          <w:lang w:bidi="ar-SA"/>
        </w:rPr>
        <w:t xml:space="preserve">» </w:t>
      </w:r>
      <w:bookmarkStart w:id="218" w:name="pg10219_150573"/>
    </w:p>
    <w:p>
      <w:pPr>
        <w:pStyle w:val="Heading3"/>
        <w:numPr>
          <w:ilvl w:val="2"/>
          <w:numId w:val="1"/>
        </w:numPr>
        <w:rPr/>
      </w:pPr>
      <w:bookmarkStart w:id="219" w:name="__RefHeading___Toc2760216_1067777946"/>
      <w:bookmarkStart w:id="220" w:name="_Toc81"/>
      <w:bookmarkEnd w:id="218"/>
      <w:bookmarkEnd w:id="219"/>
      <w:r>
        <w:rPr>
          <w:rtl w:val="true"/>
        </w:rPr>
        <w:t>[</w:t>
      </w:r>
      <w:r>
        <w:rPr/>
        <w:t>85</w:t>
      </w:r>
      <w:r>
        <w:rPr>
          <w:rtl w:val="true"/>
        </w:rPr>
        <w:t xml:space="preserve">] </w:t>
      </w:r>
      <w:r>
        <w:rPr>
          <w:rtl w:val="true"/>
        </w:rPr>
        <w:t>عَمَّا تَعْمَلُونَ</w:t>
      </w:r>
      <w:bookmarkEnd w:id="220"/>
    </w:p>
    <w:p>
      <w:pPr>
        <w:pStyle w:val="BookText"/>
        <w:rPr/>
      </w:pPr>
      <w:r>
        <w:rPr>
          <w:rFonts w:ascii="Amiri" w:hAnsi="Amiri" w:eastAsia="Amiri" w:cs="Amiri"/>
          <w:color w:val="111111"/>
          <w:sz w:val="28"/>
          <w:sz w:val="28"/>
          <w:szCs w:val="28"/>
          <w:rtl w:val="true"/>
          <w:lang w:bidi="ar-SA"/>
        </w:rPr>
        <w:t>الآية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عَمَّا تَعْمَلُونَ</w:t>
      </w:r>
      <w:r>
        <w:rPr>
          <w:rFonts w:eastAsia="Amiri" w:cs="Amiri" w:ascii="Amiri" w:hAnsi="Amiri"/>
          <w:color w:val="111111"/>
          <w:sz w:val="28"/>
          <w:szCs w:val="28"/>
          <w:rtl w:val="true"/>
          <w:lang w:bidi="ar-SA"/>
        </w:rPr>
        <w:t xml:space="preserve">»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1" w:name="__RefHeading___Toc2760218_1067777946"/>
      <w:bookmarkStart w:id="222" w:name="_Toc82"/>
      <w:bookmarkEnd w:id="221"/>
      <w:r>
        <w:rPr>
          <w:rtl w:val="true"/>
        </w:rPr>
        <w:t>[</w:t>
      </w:r>
      <w:r>
        <w:rPr/>
        <w:t>87</w:t>
      </w:r>
      <w:r>
        <w:rPr>
          <w:rtl w:val="true"/>
        </w:rPr>
        <w:t xml:space="preserve">] </w:t>
      </w:r>
      <w:r>
        <w:rPr>
          <w:rtl w:val="true"/>
        </w:rPr>
        <w:t>أَفَكُلْمَا جَاءَكُمْ رَسُولُ بِمَا لَا تَهْوَى أَنفُسُكُمْ</w:t>
      </w:r>
      <w:bookmarkEnd w:id="222"/>
    </w:p>
    <w:p>
      <w:pPr>
        <w:pStyle w:val="BookText"/>
        <w:rPr/>
      </w:pPr>
      <w:r>
        <w:rPr>
          <w:rFonts w:eastAsia="Amiri" w:cs="Amiri" w:ascii="Amiri" w:hAnsi="Amiri"/>
          <w:color w:val="111111"/>
          <w:sz w:val="28"/>
          <w:szCs w:val="28"/>
          <w:lang w:bidi="ar-SA"/>
        </w:rPr>
        <w:t>71/172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أَفَكُلَّمَا جَاءَكُمْ رَسُولُ بِمَا لَا تَهْوَى أَنفُسِكُمْ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مثل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والرُّسل من بعده وعيسى صلوات اللّه عليه ضُرب مثلاً لأُمّة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اللّه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جاء كم محمّد بمالا تهوى أنفسكم بموالاة عليّ استكبرتم </w:t>
      </w:r>
      <w:r>
        <w:rPr>
          <w:rStyle w:val="FootnoteAnchor"/>
          <w:rtl w:val="true"/>
        </w:rPr>
        <w:footnoteReference w:id="587"/>
      </w:r>
      <w:r>
        <w:rPr>
          <w:rFonts w:ascii="Amiri" w:hAnsi="Amiri" w:eastAsia="Amiri" w:cs="Amiri"/>
          <w:color w:val="111111"/>
          <w:sz w:val="28"/>
          <w:sz w:val="28"/>
          <w:szCs w:val="28"/>
          <w:rtl w:val="true"/>
          <w:lang w:bidi="ar-SA"/>
        </w:rPr>
        <w:t xml:space="preserve">، ففريقاً من آل محمّد كذّبتم، وفريقاً تقتلون، فذلك تفسيرها في الباطن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72/173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وَكَانُوا مِن قَبْلُ يَسْتَفْتِحُونَ عَلَى الَّذِينَ كَفَرُوا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كانت اليهود تجد في كتبها أن مهاجر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عَير </w:t>
      </w:r>
      <w:r>
        <w:rPr>
          <w:rStyle w:val="FootnoteAnchor"/>
          <w:rtl w:val="true"/>
        </w:rPr>
        <w:footnoteReference w:id="589"/>
      </w:r>
      <w:r>
        <w:rPr>
          <w:rFonts w:ascii="Amiri" w:hAnsi="Amiri" w:eastAsia="Amiri" w:cs="Amiri"/>
          <w:color w:val="111111"/>
          <w:sz w:val="28"/>
          <w:sz w:val="28"/>
          <w:szCs w:val="28"/>
          <w:rtl w:val="true"/>
          <w:lang w:bidi="ar-SA"/>
        </w:rPr>
        <w:t xml:space="preserve">وأحد، فخرجوا يطلبُون الموضع، فمرّوا بجبلٍ يسمى حداداً، فقالوا حداد </w:t>
      </w:r>
      <w:r>
        <w:rPr>
          <w:rStyle w:val="FootnoteAnchor"/>
          <w:rtl w:val="true"/>
        </w:rPr>
        <w:footnoteReference w:id="590"/>
      </w:r>
      <w:r>
        <w:rPr>
          <w:rFonts w:ascii="Amiri" w:hAnsi="Amiri" w:eastAsia="Amiri" w:cs="Amiri"/>
          <w:color w:val="111111"/>
          <w:sz w:val="28"/>
          <w:sz w:val="28"/>
          <w:szCs w:val="28"/>
          <w:rtl w:val="true"/>
          <w:lang w:bidi="ar-SA"/>
        </w:rPr>
        <w:t xml:space="preserve">وأحد سواء، فتفرّقوا عنده، فنزل بعضهم بفَدك، وبعضهم بخيبر، وبعضهم بتَيماء </w:t>
      </w:r>
      <w:r>
        <w:rPr>
          <w:rStyle w:val="FootnoteAnchor"/>
          <w:rtl w:val="true"/>
        </w:rPr>
        <w:footnoteReference w:id="591"/>
      </w:r>
      <w:r>
        <w:rPr>
          <w:rFonts w:ascii="Amiri" w:hAnsi="Amiri" w:eastAsia="Amiri" w:cs="Amiri"/>
          <w:color w:val="111111"/>
          <w:sz w:val="28"/>
          <w:sz w:val="28"/>
          <w:szCs w:val="28"/>
          <w:rtl w:val="true"/>
          <w:lang w:bidi="ar-SA"/>
        </w:rPr>
        <w:t xml:space="preserve">، فاشتاق الذين بتيماء إلى بعض إخوانهم، فمرّ بهم أعرابيٌّ قيس فَتَكارَوا </w:t>
      </w:r>
      <w:r>
        <w:rPr>
          <w:rStyle w:val="FootnoteAnchor"/>
          <w:rtl w:val="true"/>
        </w:rPr>
        <w:footnoteReference w:id="592"/>
      </w:r>
      <w:r>
        <w:rPr>
          <w:rFonts w:ascii="Amiri" w:hAnsi="Amiri" w:eastAsia="Amiri" w:cs="Amiri"/>
          <w:color w:val="111111"/>
          <w:sz w:val="28"/>
          <w:sz w:val="28"/>
          <w:szCs w:val="28"/>
          <w:rtl w:val="true"/>
          <w:lang w:bidi="ar-SA"/>
        </w:rPr>
        <w:t>منه،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بكم ما بين غير وأُحد؟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مررت بهما فأرناهما، فلمّا توسط بهم أرض المدينة،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غير وهذا أُحد، فنزلوا عن ظهر إبله،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أصبنا بغيتنا، فلا حاجة لنا في إيلك، فاذهب حيث شئت</w:t>
      </w:r>
      <w:r>
        <w:rPr>
          <w:rFonts w:eastAsia="Amiri" w:cs="Amiri" w:ascii="Amiri" w:hAnsi="Amiri"/>
          <w:color w:val="111111"/>
          <w:sz w:val="28"/>
          <w:szCs w:val="28"/>
          <w:rtl w:val="true"/>
          <w:lang w:bidi="ar-SA"/>
        </w:rPr>
        <w:t xml:space="preserve">. </w:t>
      </w:r>
      <w:bookmarkStart w:id="223" w:name="pg10219_150574"/>
    </w:p>
    <w:p>
      <w:pPr>
        <w:pStyle w:val="BookText"/>
        <w:rPr/>
      </w:pPr>
      <w:bookmarkEnd w:id="223"/>
      <w:r>
        <w:rPr>
          <w:rFonts w:ascii="Amiri" w:hAnsi="Amiri" w:eastAsia="Amiri" w:cs="Amiri"/>
          <w:color w:val="111111"/>
          <w:sz w:val="28"/>
          <w:sz w:val="28"/>
          <w:szCs w:val="28"/>
          <w:rtl w:val="true"/>
          <w:lang w:bidi="ar-SA"/>
        </w:rPr>
        <w:t>وكتبوا إلى إخوانهم الذين بفَدَك وخَيبر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أصبنا الموضع، فهلمّوا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فكتبوا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استقرّت بنا الدار، واتَّخذنا الأموال، وما أقربنا منكم، وإذا كان ذلك فما أسرعنا إليكم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فاتَّخذوا بأرض المدينة الأموال، فلمّا كثرت أموالهم بلغ تُبَّع </w:t>
      </w:r>
      <w:r>
        <w:rPr>
          <w:rStyle w:val="FootnoteAnchor"/>
          <w:rtl w:val="true"/>
        </w:rPr>
        <w:footnoteReference w:id="593"/>
      </w:r>
      <w:r>
        <w:rPr>
          <w:rFonts w:ascii="Amiri" w:hAnsi="Amiri" w:eastAsia="Amiri" w:cs="Amiri"/>
          <w:color w:val="111111"/>
          <w:sz w:val="28"/>
          <w:sz w:val="28"/>
          <w:szCs w:val="28"/>
          <w:rtl w:val="true"/>
          <w:lang w:bidi="ar-SA"/>
        </w:rPr>
        <w:t>فغزاهم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فتحصّنوا منه فحاصرهم، فكانوا يرِقّون لضعفى أصحاب تُبع فَيَلْقُونَ إليهم بالليل التمر والشعير، فبلغ ذلك تبع فَرَقَّ لهم وآمنهم، فنزلوا إليه،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استطبت بلادكم ولا أراني إلا مقيماً فيكم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ذلك لك، إنّها مهاجر نبي، وليس ذلك لأحدٍ حتّى يكون ذلك</w:t>
      </w:r>
      <w:r>
        <w:rPr>
          <w:rFonts w:eastAsia="Amiri" w:cs="Amiri" w:ascii="Amiri" w:hAnsi="Amiri"/>
          <w:color w:val="111111"/>
          <w:sz w:val="28"/>
          <w:szCs w:val="28"/>
          <w:rtl w:val="true"/>
          <w:lang w:bidi="ar-SA"/>
        </w:rPr>
        <w:t>.</w:t>
      </w:r>
    </w:p>
    <w:p>
      <w:pPr>
        <w:pStyle w:val="Heading3"/>
        <w:numPr>
          <w:ilvl w:val="2"/>
          <w:numId w:val="1"/>
        </w:numPr>
        <w:rPr/>
      </w:pPr>
      <w:bookmarkStart w:id="224" w:name="__RefHeading___Toc2760220_1067777946"/>
      <w:bookmarkStart w:id="225" w:name="_Toc83"/>
      <w:bookmarkEnd w:id="224"/>
      <w:r>
        <w:rPr>
          <w:rtl w:val="true"/>
        </w:rPr>
        <w:t>[</w:t>
      </w:r>
      <w:r>
        <w:rPr/>
        <w:t>89</w:t>
      </w:r>
      <w:r>
        <w:rPr>
          <w:rtl w:val="true"/>
        </w:rPr>
        <w:t xml:space="preserve">] </w:t>
      </w:r>
      <w:r>
        <w:rPr>
          <w:rtl w:val="true"/>
        </w:rPr>
        <w:t>وَكَانُوا مِن قَبْلُ يَسْتَفْتِحُونَ عَلَى الَّذِينَ كَفَرُوا</w:t>
      </w:r>
      <w:bookmarkEnd w:id="225"/>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مخلّف فيكم من أُسرتي من إذا كان ذلك ساعده ونصره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فخلّف فيهم حَيّين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الأوس والخزرج، فلمّا كثرُوا بها كانوا يتناولون أموال اليهود، فكانت اليهود تقول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بعث محمّد </w:t>
      </w:r>
      <w:r>
        <w:rPr>
          <w:rStyle w:val="FootnoteAnchor"/>
          <w:rtl w:val="true"/>
        </w:rPr>
        <w:footnoteReference w:id="594"/>
      </w:r>
      <w:r>
        <w:rPr>
          <w:rFonts w:ascii="Amiri" w:hAnsi="Amiri" w:eastAsia="Amiri" w:cs="Amiri"/>
          <w:color w:val="111111"/>
          <w:sz w:val="28"/>
          <w:sz w:val="28"/>
          <w:szCs w:val="28"/>
          <w:rtl w:val="true"/>
          <w:lang w:bidi="ar-SA"/>
        </w:rPr>
        <w:t xml:space="preserve">لنخر جنّكم من ديارنا وأموالنا، فلمّا بعث اللّه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آمنت به الأنصار، وكفرت به اليهود، وهو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وَكَانُوا مِن قَبْلُ يَسْتَفْتِحُونَ عَلَى 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فَلَعْنَةُ اللّه عَلى الكَافِرِينَ</w:t>
      </w:r>
      <w:r>
        <w:rPr>
          <w:rFonts w:eastAsia="Amiri" w:cs="Amiri" w:ascii="Amiri" w:hAnsi="Amiri"/>
          <w:color w:val="111111"/>
          <w:sz w:val="28"/>
          <w:szCs w:val="28"/>
          <w:rtl w:val="true"/>
          <w:lang w:bidi="ar-SA"/>
        </w:rPr>
        <w:t xml:space="preserve">»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73/174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هذه الآية من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جَاءَهُم مَّا عَرَفُوا كَفَرُوا به</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تفسيرها في الباطن لمّا جاءهم ما عَرَفوا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كفروا به، فقال </w:t>
      </w:r>
      <w:bookmarkStart w:id="226" w:name="pg10219_150575"/>
    </w:p>
    <w:p>
      <w:pPr>
        <w:pStyle w:val="BookText"/>
        <w:rPr/>
      </w:pPr>
      <w:bookmarkEnd w:id="226"/>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فَلَعْنَةُ اللّه عَلَى الكَافِرِينَ</w:t>
      </w:r>
      <w:r>
        <w:rPr>
          <w:rFonts w:eastAsia="Amiri" w:cs="Amiri" w:ascii="Amiri" w:hAnsi="Amiri"/>
          <w:color w:val="111111"/>
          <w:sz w:val="28"/>
          <w:szCs w:val="28"/>
          <w:rtl w:val="true"/>
          <w:lang w:bidi="ar-SA"/>
        </w:rPr>
        <w:t xml:space="preserve">» ] </w:t>
      </w:r>
      <w:r>
        <w:rPr>
          <w:rStyle w:val="FootnoteAnchor"/>
          <w:rtl w:val="true"/>
        </w:rPr>
        <w:footnoteReference w:id="596"/>
      </w:r>
      <w:r>
        <w:rPr>
          <w:rFonts w:ascii="Amiri" w:hAnsi="Amiri" w:eastAsia="Amiri" w:cs="Amiri"/>
          <w:color w:val="111111"/>
          <w:sz w:val="28"/>
          <w:sz w:val="28"/>
          <w:szCs w:val="28"/>
          <w:rtl w:val="true"/>
          <w:lang w:bidi="ar-SA"/>
        </w:rPr>
        <w:t xml:space="preserve">يعني بني أُميّة، هم الكافرون في باطن القرآن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7" w:name="__RefHeading___Toc2760222_1067777946"/>
      <w:bookmarkStart w:id="228" w:name="_Toc84"/>
      <w:bookmarkEnd w:id="227"/>
      <w:r>
        <w:rPr>
          <w:rtl w:val="true"/>
        </w:rPr>
        <w:t>[</w:t>
      </w:r>
      <w:r>
        <w:rPr/>
        <w:t>90</w:t>
      </w:r>
      <w:r>
        <w:rPr>
          <w:rtl w:val="true"/>
        </w:rPr>
        <w:t xml:space="preserve">] </w:t>
      </w:r>
      <w:r>
        <w:rPr>
          <w:rtl w:val="true"/>
        </w:rPr>
        <w:t>بِئْسَمَا اشْتَرَوْا بِهِ أَنفُسَهُمْ أَن يَكْفُرُوا بما أنزل اللّه</w:t>
      </w:r>
      <w:bookmarkEnd w:id="228"/>
    </w:p>
    <w:p>
      <w:pPr>
        <w:pStyle w:val="BookText"/>
        <w:rPr/>
      </w:pPr>
      <w:r>
        <w:rPr>
          <w:rFonts w:eastAsia="Amiri" w:cs="Amiri" w:ascii="Amiri" w:hAnsi="Amiri"/>
          <w:color w:val="111111"/>
          <w:sz w:val="28"/>
          <w:szCs w:val="28"/>
          <w:lang w:bidi="ar-SA"/>
        </w:rPr>
        <w:t>74/175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بِئْسَمَا اشْتَرَوْا بِهِ أَنفُسَهُمْ أَن يَكْفُرُوا بِمَا 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اللّه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 يُنَزِّلَ اللّه مِن فَضْلِهِ عَلَى مِن يَشَاءُ مِنْ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عليّاً،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فَبَاءُ وبِغَضَبٍ عَلَى 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بني أُميّة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بني أُميّة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 مُّهِينٌ</w:t>
      </w:r>
      <w:r>
        <w:rPr>
          <w:rFonts w:eastAsia="Amiri" w:cs="Amiri" w:ascii="Amiri" w:hAnsi="Amiri"/>
          <w:color w:val="111111"/>
          <w:sz w:val="28"/>
          <w:szCs w:val="28"/>
          <w:rtl w:val="true"/>
          <w:lang w:bidi="ar-SA"/>
        </w:rPr>
        <w:t xml:space="preserve">»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9" w:name="__RefHeading___Toc2760224_1067777946"/>
      <w:bookmarkStart w:id="230" w:name="_Toc85"/>
      <w:bookmarkEnd w:id="229"/>
      <w:r>
        <w:rPr>
          <w:rtl w:val="true"/>
        </w:rPr>
        <w:t>[</w:t>
      </w:r>
      <w:r>
        <w:rPr/>
        <w:t>91</w:t>
      </w:r>
      <w:r>
        <w:rPr>
          <w:rtl w:val="true"/>
        </w:rPr>
        <w:t xml:space="preserve">] </w:t>
      </w:r>
      <w:r>
        <w:rPr>
          <w:rtl w:val="true"/>
        </w:rPr>
        <w:t>وَهُو الحَقُّ مُصَدِّقاً لِّمَا مَعَهُمْ</w:t>
      </w:r>
      <w:bookmarkEnd w:id="230"/>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نزلت هذه الآية على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واللّه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قِيلَ لَهُم ماذا أنزل ربُّكم في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بني أُمّية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نُؤْمِنُ بِمَا أُنزِلَ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قلوبهم بما أنزل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وَيَكْفُرُونَ بمَاوَرَاءَهُ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أنزل اللّه فى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الْحَقُّ مُصَدِّقاً لِّمَا مَعَهُمْ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76/177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عمر و الزُّبيري،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 في كتابه يحكي قول اليهود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عَهِدَ إِلَيْنَا أَلَّا نُؤْمِنَ لِرَسُولٍ حتّى يَأْتِيَنَا بِقُرْبَانِ</w:t>
      </w:r>
      <w:r>
        <w:rPr>
          <w:rFonts w:eastAsia="Amiri" w:cs="Amiri" w:ascii="Amiri" w:hAnsi="Amiri"/>
          <w:color w:val="111111"/>
          <w:sz w:val="28"/>
          <w:szCs w:val="28"/>
          <w:rtl w:val="true"/>
          <w:lang w:bidi="ar-SA"/>
        </w:rPr>
        <w:t xml:space="preserve">» </w:t>
      </w:r>
      <w:r>
        <w:rPr>
          <w:rStyle w:val="FootnoteAnchor"/>
          <w:rtl w:val="true"/>
        </w:rPr>
        <w:footnoteReference w:id="600"/>
      </w:r>
      <w:r>
        <w:rPr>
          <w:rFonts w:ascii="Amiri" w:hAnsi="Amiri" w:eastAsia="Amiri" w:cs="Amiri"/>
          <w:color w:val="111111"/>
          <w:sz w:val="28"/>
          <w:sz w:val="28"/>
          <w:szCs w:val="28"/>
          <w:rtl w:val="true"/>
          <w:lang w:bidi="ar-SA"/>
        </w:rPr>
        <w:t>الآية،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تَقْتُلُونَ أَنْبِيَاءَ اللّه مِن قَبْلُ إِن كُنتُم مُّؤْمِنِينَ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نزل هذا في 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Style w:val="FootnoteAnchor"/>
          <w:rtl w:val="true"/>
        </w:rPr>
        <w:footnoteReference w:id="601"/>
      </w:r>
      <w:r>
        <w:rPr>
          <w:rFonts w:ascii="Amiri" w:hAnsi="Amiri" w:eastAsia="Amiri" w:cs="Amiri"/>
          <w:color w:val="111111"/>
          <w:sz w:val="28"/>
          <w:sz w:val="28"/>
          <w:szCs w:val="28"/>
          <w:rtl w:val="true"/>
          <w:lang w:bidi="ar-SA"/>
        </w:rPr>
        <w:t xml:space="preserve">اليهود، وكانوا على عهد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يقتُلوا </w:t>
      </w:r>
      <w:bookmarkStart w:id="231" w:name="pg10219_150576"/>
    </w:p>
    <w:p>
      <w:pPr>
        <w:pStyle w:val="BookText"/>
        <w:rPr/>
      </w:pPr>
      <w:bookmarkEnd w:id="231"/>
      <w:r>
        <w:rPr>
          <w:rFonts w:ascii="Amiri" w:hAnsi="Amiri" w:eastAsia="Amiri" w:cs="Amiri"/>
          <w:color w:val="111111"/>
          <w:sz w:val="28"/>
          <w:sz w:val="28"/>
          <w:szCs w:val="28"/>
          <w:rtl w:val="true"/>
          <w:lang w:bidi="ar-SA"/>
        </w:rPr>
        <w:t xml:space="preserve">الأنبياء بأيديهم ولا كانوا في زمانهم، وإنّما قتل أوائلهم الذين كانوا من قبلهم، فنزّلوا بهم أُولئك القتلة، فجعلهم اللّه منهم وأضاف إليهم فعل أوائلهم بما تبعوهم وتولّو هم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2" w:name="__RefHeading___Toc2760226_1067777946"/>
      <w:bookmarkStart w:id="233" w:name="_Toc86"/>
      <w:bookmarkEnd w:id="232"/>
      <w:r>
        <w:rPr>
          <w:rtl w:val="true"/>
        </w:rPr>
        <w:t>[</w:t>
      </w:r>
      <w:r>
        <w:rPr/>
        <w:t>93</w:t>
      </w:r>
      <w:r>
        <w:rPr>
          <w:rtl w:val="true"/>
        </w:rPr>
        <w:t xml:space="preserve">] </w:t>
      </w:r>
      <w:r>
        <w:rPr>
          <w:rtl w:val="true"/>
        </w:rPr>
        <w:t>وَأُشْرِبُوا فِي قُلُوبِهِمُ العِجْلَ بِكُفْرِهِمْ</w:t>
      </w:r>
      <w:bookmarkEnd w:id="233"/>
    </w:p>
    <w:p>
      <w:pPr>
        <w:pStyle w:val="BookText"/>
        <w:rPr/>
      </w:pPr>
      <w:r>
        <w:rPr>
          <w:rFonts w:eastAsia="Amiri" w:cs="Amiri" w:ascii="Amiri" w:hAnsi="Amiri"/>
          <w:color w:val="111111"/>
          <w:sz w:val="28"/>
          <w:szCs w:val="28"/>
          <w:lang w:bidi="ar-SA"/>
        </w:rPr>
        <w:t>77/178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بصير،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وَأُشْرِبُوا فِي قُلُوبِهِمُ العِجْلَ بِكُفْرِهِمْ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ناجى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ربّه أوحى اللّه إليه أن يا موسى، قد فتنتُ قومك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بماذا، يارب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بالسامريّ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فعل السامريّ؟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صاغ لهم من حُليّهم عجلاً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ياربِّ، إنّ حُليّهم لتحتمل أن يُصاغ منه غزال أو تمثال أو عجل، فكيف فتنتهم؟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صاغ لهم عجلاً فخار </w:t>
      </w:r>
      <w:r>
        <w:rPr>
          <w:rStyle w:val="FootnoteAnchor"/>
          <w:rtl w:val="true"/>
        </w:rPr>
        <w:footnoteReference w:id="60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ياربّ، ومن أخاره؟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عندها 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هِيَ إِلَّا فِتْنَتُكَ تُضِلُّ بِهَا مَن تَشَاءُ وَتَهْدِى مَن تَشَاءُ</w:t>
      </w:r>
      <w:r>
        <w:rPr>
          <w:rFonts w:eastAsia="Amiri" w:cs="Amiri" w:ascii="Amiri" w:hAnsi="Amiri"/>
          <w:color w:val="111111"/>
          <w:sz w:val="28"/>
          <w:szCs w:val="28"/>
          <w:rtl w:val="true"/>
          <w:lang w:bidi="ar-SA"/>
        </w:rPr>
        <w:t xml:space="preserve">»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انتهى موسى إلى قومه ورآهم يعبدون العجل، ألقى الألواح من يده فتكسّرت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ينبغي أن يكون ذلك عند إخبار اللّه إيّاه</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فعَمَدَ موسى قبرد العجل </w:t>
      </w:r>
      <w:r>
        <w:rPr>
          <w:rStyle w:val="FootnoteAnchor"/>
          <w:rtl w:val="true"/>
        </w:rPr>
        <w:footnoteReference w:id="605"/>
      </w:r>
      <w:r>
        <w:rPr>
          <w:rFonts w:ascii="Amiri" w:hAnsi="Amiri" w:eastAsia="Amiri" w:cs="Amiri"/>
          <w:color w:val="111111"/>
          <w:sz w:val="28"/>
          <w:sz w:val="28"/>
          <w:szCs w:val="28"/>
          <w:rtl w:val="true"/>
          <w:lang w:bidi="ar-SA"/>
        </w:rPr>
        <w:t>من أنفه إلى طَرَف ذَنّبه، ثمّ أحرقه بالنّار</w:t>
      </w:r>
      <w:r>
        <w:rPr>
          <w:rFonts w:eastAsia="Amiri" w:cs="Amiri" w:ascii="Amiri" w:hAnsi="Amiri"/>
          <w:color w:val="111111"/>
          <w:sz w:val="28"/>
          <w:szCs w:val="28"/>
          <w:rtl w:val="true"/>
          <w:lang w:bidi="ar-SA"/>
        </w:rPr>
        <w:t xml:space="preserve">. </w:t>
      </w:r>
      <w:r>
        <w:rPr>
          <w:rStyle w:val="FootnoteAnchor"/>
          <w:rtl w:val="true"/>
        </w:rPr>
        <w:footnoteReference w:id="606"/>
      </w:r>
      <w:r>
        <w:rPr>
          <w:rFonts w:ascii="Amiri" w:hAnsi="Amiri" w:eastAsia="Amiri" w:cs="Amiri"/>
          <w:color w:val="111111"/>
          <w:sz w:val="28"/>
          <w:sz w:val="28"/>
          <w:szCs w:val="28"/>
          <w:rtl w:val="true"/>
          <w:lang w:bidi="ar-SA"/>
        </w:rPr>
        <w:t>فذَرّه في اليمّ،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أحدهم ليقع في الماء وما به إليه من حاجة، فيتعرّض لذلك الرماد فيشربه، وهو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وَأُشْرِبُوا فِي قُلُوبِهِمُ العِجْلَ بِكُفرِهِم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234" w:name="pg10219_150577"/>
    </w:p>
    <w:p>
      <w:pPr>
        <w:pStyle w:val="Heading3"/>
        <w:numPr>
          <w:ilvl w:val="2"/>
          <w:numId w:val="1"/>
        </w:numPr>
        <w:rPr/>
      </w:pPr>
      <w:bookmarkStart w:id="235" w:name="__RefHeading___Toc2760228_1067777946"/>
      <w:bookmarkStart w:id="236" w:name="_Toc87"/>
      <w:bookmarkEnd w:id="234"/>
      <w:bookmarkEnd w:id="235"/>
      <w:r>
        <w:rPr>
          <w:rtl w:val="true"/>
        </w:rPr>
        <w:t>[</w:t>
      </w:r>
      <w:r>
        <w:rPr/>
        <w:t>102</w:t>
      </w:r>
      <w:r>
        <w:rPr>
          <w:rtl w:val="true"/>
        </w:rPr>
        <w:t xml:space="preserve">] </w:t>
      </w:r>
      <w:r>
        <w:rPr>
          <w:rtl w:val="true"/>
        </w:rPr>
        <w:t>وَاتَّبَعُوا مَا تَتْلُوا الشَّياطين عَلَى مُلْكِ سُلَيْمَانَ</w:t>
      </w:r>
      <w:bookmarkEnd w:id="236"/>
    </w:p>
    <w:p>
      <w:pPr>
        <w:pStyle w:val="BookText"/>
        <w:rPr/>
      </w:pPr>
      <w:r>
        <w:rPr>
          <w:rFonts w:eastAsia="Amiri" w:cs="Amiri" w:ascii="Amiri" w:hAnsi="Amiri"/>
          <w:color w:val="111111"/>
          <w:sz w:val="28"/>
          <w:szCs w:val="28"/>
          <w:lang w:bidi="ar-SA"/>
        </w:rPr>
        <w:t>78/179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بصير،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هلك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إبليس السِّحر، ثمّ كتبه في كتابٍ فطواه، وكتب على ظهره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وضع آصف بن برخيا من مُلك سليمان بن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ذخائر كُنُوز العلم، من أراد كذا وكذا فليقل كذا وكذا، ثم دفنه تحت السرير، ثم استبانه فقرأه لهم، فقال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يغلبنا سُليمان إّلا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عبد اللّه ونبيه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اللّه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وَاتَّبَعُوا مَا تَتْلُوا الشَّياطين عَلَى مُلْكِ سُلَيْمَانَ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Style w:val="FootnoteAnchor"/>
          <w:rtl w:val="true"/>
        </w:rPr>
        <w:footnoteReference w:id="607"/>
      </w:r>
      <w:r>
        <w:rPr>
          <w:rFonts w:ascii="IRNazanin" w:hAnsi="IRNazanin" w:eastAsia="IRNazanin"/>
          <w:color w:val="111111"/>
          <w:sz w:val="28"/>
          <w:sz w:val="28"/>
          <w:szCs w:val="28"/>
          <w:rtl w:val="true"/>
          <w:lang w:bidi="fa-IR"/>
        </w:rPr>
        <w:t xml:space="preserve">السحر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79/180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وسأله 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هاروت وماروت، 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الملائكة كانوا ينزلون من السماء إلى الأرض في كل يوم وليلةٍ، يَحْفَظون أعمال أهل أوساط الأرض من ولد آدم والجنّ، فيكتبون أعمالهم ويَعْرُجون بها إلى السماء،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فضح أهل السماء من معاصى أهل أوساط الأرض، فتآمروا </w:t>
      </w:r>
      <w:r>
        <w:rPr>
          <w:rStyle w:val="FootnoteAnchor"/>
          <w:rtl w:val="true"/>
        </w:rPr>
        <w:footnoteReference w:id="609"/>
      </w:r>
      <w:r>
        <w:rPr>
          <w:rFonts w:ascii="Amiri" w:hAnsi="Amiri" w:eastAsia="Amiri" w:cs="Amiri"/>
          <w:color w:val="111111"/>
          <w:sz w:val="28"/>
          <w:sz w:val="28"/>
          <w:szCs w:val="28"/>
          <w:rtl w:val="true"/>
          <w:lang w:bidi="ar-SA"/>
        </w:rPr>
        <w:t xml:space="preserve">بينهم بما يسمعون ويرون من افترائهم </w:t>
      </w:r>
      <w:r>
        <w:rPr>
          <w:rStyle w:val="FootnoteAnchor"/>
          <w:rtl w:val="true"/>
        </w:rPr>
        <w:footnoteReference w:id="610"/>
      </w:r>
      <w:r>
        <w:rPr>
          <w:rFonts w:ascii="Amiri" w:hAnsi="Amiri" w:eastAsia="Amiri" w:cs="Amiri"/>
          <w:color w:val="111111"/>
          <w:sz w:val="28"/>
          <w:sz w:val="28"/>
          <w:szCs w:val="28"/>
          <w:rtl w:val="true"/>
          <w:lang w:bidi="ar-SA"/>
        </w:rPr>
        <w:t>الكَذِب على اللّه وجُرأتهم عليه، ونزَّهوا اللّه ممّا يقول فيه خلقه ويصفون</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طائفةٌ من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ربّنا ما تَغْضَب ممّا يعمل خلقك في أرضك، ممّا يفترون </w:t>
      </w:r>
      <w:r>
        <w:rPr>
          <w:rStyle w:val="FootnoteAnchor"/>
          <w:rtl w:val="true"/>
        </w:rPr>
        <w:footnoteReference w:id="611"/>
      </w:r>
      <w:r>
        <w:rPr>
          <w:rFonts w:ascii="Amiri" w:hAnsi="Amiri" w:eastAsia="Amiri" w:cs="Amiri"/>
          <w:color w:val="111111"/>
          <w:sz w:val="28"/>
          <w:sz w:val="28"/>
          <w:szCs w:val="28"/>
          <w:rtl w:val="true"/>
          <w:lang w:bidi="ar-SA"/>
        </w:rPr>
        <w:t xml:space="preserve">عليك الكذب، ويقولون الزُور، ويرتكبون </w:t>
      </w:r>
      <w:r>
        <w:rPr>
          <w:rStyle w:val="FootnoteAnchor"/>
          <w:rtl w:val="true"/>
        </w:rPr>
        <w:footnoteReference w:id="612"/>
      </w:r>
      <w:r>
        <w:rPr>
          <w:rFonts w:ascii="Amiri" w:hAnsi="Amiri" w:eastAsia="Amiri" w:cs="Amiri"/>
          <w:color w:val="111111"/>
          <w:sz w:val="28"/>
          <w:sz w:val="28"/>
          <w:szCs w:val="28"/>
          <w:rtl w:val="true"/>
          <w:lang w:bidi="ar-SA"/>
        </w:rPr>
        <w:t>المعاصي وقد نهيتهم عنها، ثمّ أنت تَحْلُم عنهم، وهم في قبضتك وقدرتك وخلال عافيتك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وأحبَّ اللّه أن يُري الملائكة قدرته ونافذ أمره في جميع خلقه، ويعرف الملائكة ما منّ به عليهم ممّا عَدَله عنهم من جميع خلقه، وماطبعهم عليه من الطاعة، وعصمهم به من الذنوب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إلى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الدبوا منكم ملكين حتّى أُهْبِطهما إلى الأرض، ثمّ أجعل فيهما من طبائع المطعم والمشرب والشهوة والحرص والأمل مثل ما جعلت </w:t>
      </w:r>
      <w:r>
        <w:rPr>
          <w:rStyle w:val="FootnoteAnchor"/>
          <w:rtl w:val="true"/>
        </w:rPr>
        <w:footnoteReference w:id="613"/>
      </w:r>
      <w:r>
        <w:rPr>
          <w:rFonts w:ascii="Amiri" w:hAnsi="Amiri" w:eastAsia="Amiri" w:cs="Amiri"/>
          <w:color w:val="111111"/>
          <w:sz w:val="28"/>
          <w:sz w:val="28"/>
          <w:szCs w:val="28"/>
          <w:rtl w:val="true"/>
          <w:lang w:bidi="ar-SA"/>
        </w:rPr>
        <w:t>في ولد آدم، ثمّ أختبرهما في الطاعة 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فندبوا لذلك هاروت وماروت، وكانا من أشدّ الملائكة قولاً في العيب لولد آدم، واستئثار غضب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إليهما أن اهبطا إلى الأرض، وقد جعلتُ فيكما من طبائع المطعم والمشرب والشهوة والحرص والأمل مثل ما جعلتُ في ولد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أوحى اللّه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انظرا أن لا تُشرِكا بي شيئاً، ولا تقتلا النفس التي حرّمت، ولا تَزْنِيا ولا تَشْرَبا الخمر</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كَشَط </w:t>
      </w:r>
      <w:r>
        <w:rPr>
          <w:rStyle w:val="FootnoteAnchor"/>
          <w:rtl w:val="true"/>
        </w:rPr>
        <w:footnoteReference w:id="614"/>
      </w:r>
      <w:r>
        <w:rPr>
          <w:rFonts w:ascii="Amiri" w:hAnsi="Amiri" w:eastAsia="Amiri" w:cs="Amiri"/>
          <w:color w:val="111111"/>
          <w:sz w:val="28"/>
          <w:sz w:val="28"/>
          <w:szCs w:val="28"/>
          <w:rtl w:val="true"/>
          <w:lang w:bidi="ar-SA"/>
        </w:rPr>
        <w:t xml:space="preserve">عن السماوات السبع ليريهما قدرته، ثمّ أهبطهما إلى الأرض في صورة البشر ولباسهم، فهبطا برخبة بابل مهرود </w:t>
      </w:r>
      <w:r>
        <w:rPr>
          <w:rStyle w:val="FootnoteAnchor"/>
          <w:rtl w:val="true"/>
        </w:rPr>
        <w:footnoteReference w:id="615"/>
      </w:r>
      <w:r>
        <w:rPr>
          <w:rFonts w:ascii="IRNazanin" w:hAnsi="IRNazanin" w:eastAsia="IRNazanin"/>
          <w:color w:val="111111"/>
          <w:sz w:val="28"/>
          <w:sz w:val="28"/>
          <w:szCs w:val="28"/>
          <w:rtl w:val="true"/>
          <w:lang w:bidi="fa-IR"/>
        </w:rPr>
        <w:t xml:space="preserve">، فرفع لهما بناء مشرف فأقبلا نحوه، فإذا بحضرته </w:t>
      </w:r>
      <w:r>
        <w:rPr>
          <w:rStyle w:val="FootnoteAnchor"/>
          <w:rtl w:val="true"/>
        </w:rPr>
        <w:footnoteReference w:id="616"/>
      </w:r>
      <w:r>
        <w:rPr>
          <w:rFonts w:ascii="Amiri" w:hAnsi="Amiri" w:eastAsia="Amiri" w:cs="Amiri"/>
          <w:color w:val="111111"/>
          <w:sz w:val="28"/>
          <w:sz w:val="28"/>
          <w:szCs w:val="28"/>
          <w:rtl w:val="true"/>
          <w:lang w:bidi="ar-SA"/>
        </w:rPr>
        <w:t xml:space="preserve">امرأة جميلة حسناء مزيّنة مُعَطَّرة مسفرة مقبلة </w:t>
      </w:r>
      <w:r>
        <w:rPr>
          <w:rStyle w:val="FootnoteAnchor"/>
          <w:rtl w:val="true"/>
        </w:rPr>
        <w:footnoteReference w:id="617"/>
      </w:r>
      <w:r>
        <w:rPr>
          <w:rFonts w:ascii="Amiri" w:hAnsi="Amiri" w:eastAsia="Amiri" w:cs="Amiri"/>
          <w:color w:val="111111"/>
          <w:sz w:val="28"/>
          <w:sz w:val="28"/>
          <w:szCs w:val="28"/>
          <w:rtl w:val="true"/>
          <w:lang w:bidi="ar-SA"/>
        </w:rPr>
        <w:t xml:space="preserve">نحوهما، فلمّا نظرا إليها وناطقاها وتأملاها، وقعت في قلوبهما موقعاً شديداً لموضع الشهوة التي جُعِلت فيهما، ثمّ أنهما أنتمرا بينهما، وذكرا مانُهِيا عنه </w:t>
      </w:r>
    </w:p>
    <w:p>
      <w:pPr>
        <w:pStyle w:val="BookText"/>
        <w:rPr/>
      </w:pPr>
      <w:r>
        <w:rPr>
          <w:rFonts w:ascii="Amiri" w:hAnsi="Amiri" w:eastAsia="Amiri" w:cs="Amiri"/>
          <w:color w:val="111111"/>
          <w:sz w:val="28"/>
          <w:sz w:val="28"/>
          <w:szCs w:val="28"/>
          <w:rtl w:val="true"/>
          <w:lang w:bidi="ar-SA"/>
        </w:rPr>
        <w:t>من الزنا فمضيا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حرّكتهما الشّهوة التي جُعِلت فيهما، فرجعا إليها رُجُوع فتنةٍ وخذلان فراوداها عن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ديناً أدين به، ولستُ أقدر في دِيني الذي أدين به على أن أجيبكما إلى ما تُريدان إلا أن تَدْخُلا في ديني الذي أدين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دينك ؟ فقالت لي إله مَن عَيّدَه وسَجَد له كان لي السبيل إلى أن أجيبه إلى كلّ ما سألني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 لها وما إلهك؟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هذا الصنم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أحدهما إلى صاحبه،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هاتان الخصلتان ممّا نُهينا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 والزنا، لأنا إن سجدنا لهذا الصنم وعبدناه أشركنا باللّه، وإنّما نُشرك باللّه لنصل إلى الزنا، وهو ذا نحن نَطْلُبُ الزّنا فليس نعطاه إلّا بالشرك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فأتمرا بينهما فغلبتهما الشّهوة الّتي جُعِلت فيهما، فقالا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نُجيبك إلى ما سألت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فدونكما، فاشر با هذا </w:t>
      </w:r>
      <w:r>
        <w:rPr>
          <w:rStyle w:val="FootnoteAnchor"/>
          <w:rtl w:val="true"/>
        </w:rPr>
        <w:footnoteReference w:id="618"/>
      </w:r>
      <w:r>
        <w:rPr>
          <w:rFonts w:ascii="Amiri" w:hAnsi="Amiri" w:eastAsia="Amiri" w:cs="Amiri"/>
          <w:color w:val="111111"/>
          <w:sz w:val="28"/>
          <w:sz w:val="28"/>
          <w:szCs w:val="28"/>
          <w:rtl w:val="true"/>
          <w:lang w:bidi="ar-SA"/>
        </w:rPr>
        <w:t>الخمر فإنّه قُربان لكما عنده وبه تصلان إلى ما تُريدان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فأتمرا بينهما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ثَلاث خصال ممّا قد نهانا ربُّنا عنه الشرك، والزنا، وشُرب الخمر، وإنّما ندخل فى شُرب الخمر حتّى نصل إلى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فأتمرا بينهما، ثمّ قالا لها ما أعظم البليّة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أجبناك إلى ما سألت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فدونكما فاشر با من هذا الخمر واعْبُدا الصَّنم، واسْجُدا له</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فشربا الخمر، وسجدا له، ثمّ راوداها عن نفسها، فلما تهيّأت لهما وتهيّئا لها دخل عليهما سائلٌ يسأل، فلمّا أن رأياه ذعرا منه، فقال لهما </w:t>
      </w:r>
      <w:r>
        <w:rPr>
          <w:rStyle w:val="FootnoteAnchor"/>
          <w:rtl w:val="true"/>
        </w:rPr>
        <w:footnoteReference w:id="6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إنّكما لمريبان ذَعِران، قد خَلَوتُما بهذه المرأة المعطّرة </w:t>
      </w:r>
      <w:r>
        <w:rPr>
          <w:rStyle w:val="FootnoteAnchor"/>
          <w:rtl w:val="true"/>
        </w:rPr>
        <w:footnoteReference w:id="620"/>
      </w:r>
      <w:r>
        <w:rPr>
          <w:rFonts w:ascii="Amiri" w:hAnsi="Amiri" w:eastAsia="Amiri" w:cs="Amiri"/>
          <w:color w:val="111111"/>
          <w:sz w:val="28"/>
          <w:sz w:val="28"/>
          <w:szCs w:val="28"/>
          <w:rtl w:val="true"/>
          <w:lang w:bidi="ar-SA"/>
        </w:rPr>
        <w:t>الحسناء، إنكما لرجلا سُوء، وخرج عنهما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فقالت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وإلهي لا تصلان إليّ، ولا تقربان، وقد اطلع هذا الرجل على حالكما وعرف مكانكما، خرج الآن فيُخبر بخبركما، ولكن بادرا إلى هذا الرجل فاقتلاه قبل أن يَفْضَحَكما ويَفْضَحني، ثمّ دُونكما فاقضيا حاجتكما وأنتما مطمئنّان آمنان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فقاما إلى الرجل فأدركاه فقتلاه، ثم رجعا إليها، فلم يرياها، وبدت لهما سوآتهما، ونُزع عنهما رياشهما، وأُسْقِطا في أيديهما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أهبطتكما إلى الأرض مع خلقى ساعةً من 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فعصيتماني بأربع معاص كُلّها قد نهيتكما عنها، وتقدمت إليكما فيها، فلم تُراقباني، ولم تستحيا منّي، وقد كُنتما أشدّ من نَقَم على أهل الأرض من المعاصي، وأسجر سعير غَضَبي </w:t>
      </w:r>
      <w:r>
        <w:rPr>
          <w:rStyle w:val="FootnoteAnchor"/>
          <w:rtl w:val="true"/>
        </w:rPr>
        <w:footnoteReference w:id="622"/>
      </w:r>
      <w:r>
        <w:rPr>
          <w:rFonts w:ascii="Amiri" w:hAnsi="Amiri" w:eastAsia="Amiri" w:cs="Amiri"/>
          <w:color w:val="111111"/>
          <w:sz w:val="28"/>
          <w:sz w:val="28"/>
          <w:szCs w:val="28"/>
          <w:rtl w:val="true"/>
          <w:lang w:bidi="ar-SA"/>
        </w:rPr>
        <w:t xml:space="preserve">عليهم، لما جعلت فيكما من طبع </w:t>
      </w:r>
      <w:r>
        <w:rPr>
          <w:rStyle w:val="FootnoteAnchor"/>
          <w:rtl w:val="true"/>
        </w:rPr>
        <w:footnoteReference w:id="623"/>
      </w:r>
      <w:r>
        <w:rPr>
          <w:rFonts w:ascii="Amiri" w:hAnsi="Amiri" w:eastAsia="Amiri" w:cs="Amiri"/>
          <w:color w:val="111111"/>
          <w:sz w:val="28"/>
          <w:sz w:val="28"/>
          <w:szCs w:val="28"/>
          <w:rtl w:val="true"/>
          <w:lang w:bidi="ar-SA"/>
        </w:rPr>
        <w:t xml:space="preserve">خلقي وعصمتي </w:t>
      </w:r>
      <w:r>
        <w:rPr>
          <w:rStyle w:val="FootnoteAnchor"/>
          <w:rtl w:val="true"/>
        </w:rPr>
        <w:footnoteReference w:id="624"/>
      </w:r>
      <w:r>
        <w:rPr>
          <w:rFonts w:ascii="Amiri" w:hAnsi="Amiri" w:eastAsia="Amiri" w:cs="Amiri"/>
          <w:color w:val="111111"/>
          <w:sz w:val="28"/>
          <w:sz w:val="28"/>
          <w:szCs w:val="28"/>
          <w:rtl w:val="true"/>
          <w:lang w:bidi="ar-SA"/>
        </w:rPr>
        <w:t>إيّاكما من المعاصي، فكيف رأيتما موضع خذلاني فيكما؟ اختارا عذاب الدنيا أو عذاب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نتمتّع من شهواتنا في الدنيا إذ صرنا إليها إلى أن نصير إلى عذاب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عذاب الدّنيا له مدَّة وانقطاع، وعذاب الآخرة دائم لا انقطاع له، فلسنا نختارُ عذاب الآخرة الدائم الشّديد على عذاب الدنيا الفاني المنقطع</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فاختارا عذاب الدنيا، فكانا يُعلّمان السحر بأرض بابل، ثمّ لمّا علّما الناس رُفِعا من الأرض إلى الهواء، فهما معذبان منكّسان </w:t>
      </w:r>
      <w:r>
        <w:rPr>
          <w:rStyle w:val="FootnoteAnchor"/>
          <w:rtl w:val="true"/>
        </w:rPr>
        <w:footnoteReference w:id="625"/>
      </w:r>
      <w:r>
        <w:rPr>
          <w:rFonts w:ascii="IRNazanin" w:hAnsi="IRNazanin" w:eastAsia="IRNazanin"/>
          <w:color w:val="111111"/>
          <w:sz w:val="28"/>
          <w:sz w:val="28"/>
          <w:szCs w:val="28"/>
          <w:rtl w:val="true"/>
          <w:lang w:bidi="fa-IR"/>
        </w:rPr>
        <w:t xml:space="preserve">معلّقان فى الهواء إلى </w:t>
      </w:r>
    </w:p>
    <w:p>
      <w:pPr>
        <w:pStyle w:val="BookText"/>
        <w:rPr/>
      </w:pPr>
      <w:r>
        <w:rPr>
          <w:rFonts w:ascii="Amiri" w:hAnsi="Amiri" w:eastAsia="Amiri" w:cs="Amiri"/>
          <w:color w:val="111111"/>
          <w:sz w:val="28"/>
          <w:sz w:val="28"/>
          <w:szCs w:val="28"/>
          <w:rtl w:val="true"/>
          <w:lang w:bidi="ar-SA"/>
        </w:rPr>
        <w:t xml:space="preserve">يوم القيامة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80/181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زُرارة، عن أبي الطفيل،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مسجد الكوفة، فسَمِعتُ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على المِنبَر وناداه ابن الكوّاء وهو في آخر </w:t>
      </w:r>
      <w:r>
        <w:rPr>
          <w:rStyle w:val="FootnoteAnchor"/>
          <w:rtl w:val="true"/>
        </w:rPr>
        <w:footnoteReference w:id="627"/>
      </w:r>
      <w:r>
        <w:rPr>
          <w:rFonts w:ascii="Amiri" w:hAnsi="Amiri" w:eastAsia="Amiri" w:cs="Amiri"/>
          <w:color w:val="111111"/>
          <w:sz w:val="28"/>
          <w:sz w:val="28"/>
          <w:szCs w:val="28"/>
          <w:rtl w:val="true"/>
          <w:lang w:bidi="ar-SA"/>
        </w:rPr>
        <w:t>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ما الهدى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لعنك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يسمعه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الهدى تُريد ولكن العمى تُريد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فدنا منه، فسأله عن أشياء فأخبره،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هذه الكوكبة الحمراء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الزُّهَرَة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اطّلع ملائكته على خلقه، وهم على معصيةٍ من معاصيه، فقال المَلَكان هاروت وماروت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الذين خَلَقتَ أباهم بيدك، وأسجدت له ملائكتك يَعْصُونك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فلعلّكم لو ابتُلِيتُم بمثل الذي ابتليتهم به عصيتموني كما عصونى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وعزّتك</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فابتلاهما بمثل الذي ابتلى به بني آدم من الشهوة، ثمّ أمرهما أن لا يُشركا به شيئاً، ولا يَقْتُلا النفس التي حرم اللّه، ولا يزنيا ولا يشربا الخمر؛ ثم أهبطهما إلى الأرض، فكانا يقضيان بين الناس، هذا في ناحية، وهذا في ناحية، فكانا بذلك حتّى أتت أحدهما هذه الكوكبة تُخاصم إليه، وكانت من أجمل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فأعْجَبَتْهُ،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لك ولا أقضي لك حتّى تمكّنيني من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فواعدت يوماً، ثمّ أتت الآخر، فلمّا خاصمت إليه وقعت في نفسه، وأعجبته، كما أعجبت الآخر، فقال لها مثل مقالة صاحبه، فواعدته الساعة التي واعدت صاحبه، فاتّفقا جميعاً عندها في تلك الساعة، فاستحيا كلّ واحدٍ من صاحبه حيث رآه وطأطأ رؤوسهما ونكّسا، ثمّ نُزع الحَياء عنهما، فقال أحدهما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جاء بي </w:t>
      </w:r>
      <w:bookmarkStart w:id="237" w:name="pg10219_150582"/>
    </w:p>
    <w:p>
      <w:pPr>
        <w:pStyle w:val="BookText"/>
        <w:rPr/>
      </w:pPr>
      <w:bookmarkEnd w:id="237"/>
      <w:r>
        <w:rPr>
          <w:rFonts w:ascii="Amiri" w:hAnsi="Amiri" w:eastAsia="Amiri" w:cs="Amiri"/>
          <w:color w:val="111111"/>
          <w:sz w:val="28"/>
          <w:sz w:val="28"/>
          <w:szCs w:val="28"/>
          <w:rtl w:val="true"/>
          <w:lang w:bidi="ar-SA"/>
        </w:rPr>
        <w:t>الّذي جاء بك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أعلماها </w:t>
      </w:r>
      <w:r>
        <w:rPr>
          <w:rStyle w:val="FootnoteAnchor"/>
          <w:rtl w:val="true"/>
        </w:rPr>
        <w:footnoteReference w:id="628"/>
      </w:r>
      <w:r>
        <w:rPr>
          <w:rFonts w:ascii="Amiri" w:hAnsi="Amiri" w:eastAsia="Amiri" w:cs="Amiri"/>
          <w:color w:val="111111"/>
          <w:sz w:val="28"/>
          <w:sz w:val="28"/>
          <w:szCs w:val="28"/>
          <w:rtl w:val="true"/>
          <w:lang w:bidi="ar-SA"/>
        </w:rPr>
        <w:t>وراوداها عن نفسها، فأبت عليهما حتّى يَسْجُدا لوثنها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ويَشْرَبا من شرابها، فأبيا عليها وسألاها، فأبت إلّا أن يَشْرَبا من شرابها، فلمّا شَرِبا صلّيا لوَتَنِها، ودخل مسكينٌ فرآهما، فقالت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هذا فيُخبر عنكما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فقاما إليه فقتلاه، ثم راوداها عن نفسها فأبت حتّى يُخيراها بما يضعدان به إلى السماء، وكانا يقضيان بالنهار، فإذا كان الليل صَعِدا إلى السماء، فأبيا عليها وأبت أن تفعل فأخبراها، فقالت ذلك لتجرّب مقالتهما وصعدت، فرفعا أبصارهما إليها، فرأيا أهل السماء مشرفين عليهما ينظرون إليهما، وتناهت إلى السماء فمُسِخت، فهي الكوكبة التي ترى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8" w:name="__RefHeading___Toc2760230_1067777946"/>
      <w:bookmarkStart w:id="239" w:name="_Toc88"/>
      <w:bookmarkEnd w:id="238"/>
      <w:r>
        <w:rPr>
          <w:rtl w:val="true"/>
        </w:rPr>
        <w:t>[</w:t>
      </w:r>
      <w:r>
        <w:rPr/>
        <w:t>106</w:t>
      </w:r>
      <w:r>
        <w:rPr>
          <w:rtl w:val="true"/>
        </w:rPr>
        <w:t xml:space="preserve">] </w:t>
      </w:r>
      <w:r>
        <w:rPr>
          <w:rtl w:val="true"/>
        </w:rPr>
        <w:t>مَا نَنْسَخُ مِنْ ءَايَةٍ أَوْ تُنسبها نأْتِ بِخَيْرٍ مِّنْهَا أَوْ مِثْلِهَا</w:t>
      </w:r>
      <w:bookmarkEnd w:id="239"/>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نَنْسَخ مِنْ ءَايَةٍ أَوْ نُنسِهَا نَأْتِ بِخَيْرٍ مِّنْهَا أَوْ مِثْلِهَا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حوّل، وما ينساها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الغيب الذي لم يكن بعد،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يَمْحُوا اللّه مَا يَشَاءُ وَيُثْبِتُ وَعِندَهُ أُمُّ الْكِتَابِ</w:t>
      </w:r>
      <w:r>
        <w:rPr>
          <w:rFonts w:eastAsia="Amiri" w:cs="Amiri" w:ascii="Amiri" w:hAnsi="Amiri"/>
          <w:color w:val="111111"/>
          <w:sz w:val="28"/>
          <w:szCs w:val="28"/>
          <w:rtl w:val="true"/>
          <w:lang w:bidi="ar-SA"/>
        </w:rPr>
        <w:t xml:space="preserve">» </w:t>
      </w:r>
      <w:r>
        <w:rPr>
          <w:rStyle w:val="FootnoteAnchor"/>
          <w:rtl w:val="true"/>
        </w:rPr>
        <w:footnoteReference w:id="63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يفعل اللّه ما يشاء، ويُحوّل ما يشاء، مثل قوم يُونُس إذ بدا له فرجمهم، ومثل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فَتَوَلَّ عَنْهُمْ فَمَا أَنتَ بِمَلُوم</w:t>
      </w:r>
      <w:r>
        <w:rPr>
          <w:rFonts w:eastAsia="Amiri" w:cs="Amiri" w:ascii="Amiri" w:hAnsi="Amiri"/>
          <w:color w:val="111111"/>
          <w:sz w:val="28"/>
          <w:szCs w:val="28"/>
          <w:rtl w:val="true"/>
          <w:lang w:bidi="ar-SA"/>
        </w:rPr>
        <w:t xml:space="preserve">» </w:t>
      </w:r>
      <w:r>
        <w:rPr>
          <w:rStyle w:val="FootnoteAnchor"/>
          <w:rtl w:val="true"/>
        </w:rPr>
        <w:footnoteReference w:id="6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ادركتهم رَحْمَتُه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82/183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نَنْسَحْ مِنْ ءَايَةٍ أَوْ تُنسِهَا نَأْتِ بِخَيْرٍ مِّنْهَا أَوْ مِثْلِهَا</w:t>
      </w:r>
      <w:r>
        <w:rPr>
          <w:rFonts w:eastAsia="Amiri" w:cs="Amiri" w:ascii="Amiri" w:hAnsi="Amiri"/>
          <w:color w:val="111111"/>
          <w:sz w:val="28"/>
          <w:szCs w:val="28"/>
          <w:rtl w:val="true"/>
          <w:lang w:bidi="ar-SA"/>
        </w:rPr>
        <w:t xml:space="preserve">» </w:t>
      </w:r>
      <w:r>
        <w:rPr>
          <w:rStyle w:val="FootnoteAnchor"/>
          <w:rtl w:val="true"/>
        </w:rPr>
        <w:footnoteReference w:id="633"/>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كَذَّبوا ما هكذا هي إذا </w:t>
      </w:r>
      <w:bookmarkStart w:id="240" w:name="pg10219_150583"/>
    </w:p>
    <w:p>
      <w:pPr>
        <w:pStyle w:val="BookText"/>
        <w:rPr/>
      </w:pPr>
      <w:bookmarkEnd w:id="240"/>
      <w:r>
        <w:rPr>
          <w:rFonts w:ascii="Amiri" w:hAnsi="Amiri" w:eastAsia="Amiri" w:cs="Amiri"/>
          <w:color w:val="111111"/>
          <w:sz w:val="28"/>
          <w:sz w:val="28"/>
          <w:szCs w:val="28"/>
          <w:rtl w:val="true"/>
          <w:lang w:bidi="ar-SA"/>
        </w:rPr>
        <w:t>كان ينسخها ويأتى بمثلها لم ينسخها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قال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هكذا قال تبارك وتعالى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فيها ألف ولا واو،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نَنْسَخ من آيةٍ أو نُنسها نأْتِ بخيرٍ مِنها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نُميت من إمامٍ أُونُنْسِ ذِكرَه نأتِ بخير منه من صُلبه مثله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1" w:name="__RefHeading___Toc2760232_1067777946"/>
      <w:bookmarkStart w:id="242" w:name="_Toc89"/>
      <w:bookmarkEnd w:id="241"/>
      <w:r>
        <w:rPr>
          <w:rtl w:val="true"/>
        </w:rPr>
        <w:t>[</w:t>
      </w:r>
      <w:r>
        <w:rPr/>
        <w:t>114</w:t>
      </w:r>
      <w:r>
        <w:rPr>
          <w:rtl w:val="true"/>
        </w:rPr>
        <w:t xml:space="preserve">] </w:t>
      </w:r>
      <w:r>
        <w:rPr>
          <w:rtl w:val="true"/>
        </w:rPr>
        <w:t>مَا كَانَ لَهُم أَن يَدْخُلُوهَا إِلَّا خَائِفِينَ</w:t>
      </w:r>
      <w:bookmarkEnd w:id="242"/>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يحيى،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لَهُمْ أَن يَدْخُلُوهَا إِلَّا خَائِفِينَ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الإيمان لا يقبلونه إلّا والسيف على رُؤوسهم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3" w:name="__RefHeading___Toc2760234_1067777946"/>
      <w:bookmarkStart w:id="244" w:name="_Toc90"/>
      <w:bookmarkEnd w:id="243"/>
      <w:r>
        <w:rPr>
          <w:rtl w:val="true"/>
        </w:rPr>
        <w:t>[</w:t>
      </w:r>
      <w:r>
        <w:rPr/>
        <w:t>115</w:t>
      </w:r>
      <w:r>
        <w:rPr>
          <w:rtl w:val="true"/>
        </w:rPr>
        <w:t xml:space="preserve">] </w:t>
      </w:r>
      <w:r>
        <w:rPr>
          <w:rtl w:val="true"/>
        </w:rPr>
        <w:t>فَأَيْنَمَا تُوَلُّوا فَثَمَّ وَجْهُ اللّه إِنَّ اللّه وَاسِعٌ عَلِيمٌ</w:t>
      </w:r>
      <w:bookmarkEnd w:id="244"/>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حريز،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أنزل اللّه هذه الآية في التطوّع 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فَأَيْنَمَا تُوَلُّوا فَثَمَّ وَجْهُ اللّه إِنَّ اللّه وَاسِعٌ عَلِيمٌ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إيماءً على راحلته أينما توجّهت به حيث خرج إلى خيبر، وحين رَجَع من مكّة، وجعل الكعبة خلف ظهره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الصّلاة في السفر في السفينة والمَحْمِل </w:t>
      </w:r>
      <w:r>
        <w:rPr>
          <w:rStyle w:val="FootnoteAnchor"/>
          <w:rtl w:val="true"/>
        </w:rPr>
        <w:footnoteReference w:id="638"/>
      </w:r>
      <w:r>
        <w:rPr>
          <w:rFonts w:ascii="IRNazanin" w:hAnsi="IRNazanin" w:eastAsia="IRNazanin"/>
          <w:color w:val="111111"/>
          <w:sz w:val="28"/>
          <w:sz w:val="28"/>
          <w:szCs w:val="28"/>
          <w:rtl w:val="true"/>
          <w:lang w:bidi="fa-IR"/>
        </w:rPr>
        <w:t>سواء؟</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النافلة كلُّها سواء، تُو من إيماءً أينما توجهت دابّتك وسفينتك، والفريضة تنزل لها من المَحْمِل إلى الأرض إلّا من خوف، فإن خفت أومأت وأمّا السفينة فصل فيها قائماً وتوخّ </w:t>
      </w:r>
      <w:r>
        <w:rPr>
          <w:rStyle w:val="FootnoteAnchor"/>
          <w:rtl w:val="true"/>
        </w:rPr>
        <w:footnoteReference w:id="639"/>
      </w:r>
      <w:r>
        <w:rPr>
          <w:rFonts w:ascii="Amiri" w:hAnsi="Amiri" w:eastAsia="Amiri" w:cs="Amiri"/>
          <w:color w:val="111111"/>
          <w:sz w:val="28"/>
          <w:sz w:val="28"/>
          <w:szCs w:val="28"/>
          <w:rtl w:val="true"/>
          <w:lang w:bidi="ar-SA"/>
        </w:rPr>
        <w:t xml:space="preserve">القبلة بجهدك، فإنّ نُوحاً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صلّى الفريضة </w:t>
      </w:r>
      <w:bookmarkStart w:id="245" w:name="pg10219_150584"/>
    </w:p>
    <w:p>
      <w:pPr>
        <w:pStyle w:val="BookText"/>
        <w:rPr/>
      </w:pPr>
      <w:bookmarkEnd w:id="245"/>
      <w:r>
        <w:rPr>
          <w:rFonts w:ascii="Amiri" w:hAnsi="Amiri" w:eastAsia="Amiri" w:cs="Amiri"/>
          <w:color w:val="111111"/>
          <w:sz w:val="28"/>
          <w:sz w:val="28"/>
          <w:szCs w:val="28"/>
          <w:rtl w:val="true"/>
          <w:lang w:bidi="ar-SA"/>
        </w:rPr>
        <w:t>فيها قائماً متوجها إلى القبلة وهي مُطبقة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وما كان علمه بالقبلة فيتوجّهها وهي مطبقة عليهم؟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يقومه نحوها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فأتوجه </w:t>
      </w:r>
      <w:r>
        <w:rPr>
          <w:rStyle w:val="FootnoteAnchor"/>
          <w:rtl w:val="true"/>
        </w:rPr>
        <w:footnoteReference w:id="640"/>
      </w:r>
      <w:r>
        <w:rPr>
          <w:rFonts w:ascii="Amiri" w:hAnsi="Amiri" w:eastAsia="Amiri" w:cs="Amiri"/>
          <w:color w:val="111111"/>
          <w:sz w:val="28"/>
          <w:sz w:val="28"/>
          <w:szCs w:val="28"/>
          <w:rtl w:val="true"/>
          <w:lang w:bidi="ar-SA"/>
        </w:rPr>
        <w:t>نحوها في كلّ تكبيرة؟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النافلة فلا، إنَّما يُكَبّر في النافلة على غير القبلة أكثر،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قبلة للمتنفّل، 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فَأَيْنَمَا تُوَلُّوا فَثَمَّ وَجْهُ اللّه إِنَّ اللّه وَاسِعٌ عَلِيمٌ</w:t>
      </w:r>
      <w:r>
        <w:rPr>
          <w:rFonts w:eastAsia="Amiri" w:cs="Amiri" w:ascii="Amiri" w:hAnsi="Amiri"/>
          <w:color w:val="111111"/>
          <w:sz w:val="28"/>
          <w:szCs w:val="28"/>
          <w:rtl w:val="true"/>
          <w:lang w:bidi="ar-SA"/>
        </w:rPr>
        <w:t xml:space="preserve">»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86/187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حمّاد بن عُثمان،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يقرأ السجدة وهو على ظهر دابته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يَسْجُد حيث توجهت به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يُصلّي على ناقته النافلة وهو مستقبل المدينة،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فَأَيْنَمَا تُوَلُّوا فَثَمَّ وَجْهُ اللّه إِنَّ اللّه وَاسِعٌ عَلِيمٌ</w:t>
      </w:r>
      <w:r>
        <w:rPr>
          <w:rFonts w:eastAsia="Amiri" w:cs="Amiri" w:ascii="Amiri" w:hAnsi="Amiri"/>
          <w:color w:val="111111"/>
          <w:sz w:val="28"/>
          <w:szCs w:val="28"/>
          <w:rtl w:val="true"/>
          <w:lang w:bidi="ar-SA"/>
        </w:rPr>
        <w:t xml:space="preserve">»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6" w:name="__RefHeading___Toc2760236_1067777946"/>
      <w:bookmarkStart w:id="247" w:name="_Toc91"/>
      <w:bookmarkEnd w:id="246"/>
      <w:r>
        <w:rPr>
          <w:rtl w:val="true"/>
        </w:rPr>
        <w:t>[</w:t>
      </w:r>
      <w:r>
        <w:rPr/>
        <w:t>121</w:t>
      </w:r>
      <w:r>
        <w:rPr>
          <w:rtl w:val="true"/>
        </w:rPr>
        <w:t xml:space="preserve">] </w:t>
      </w:r>
      <w:r>
        <w:rPr>
          <w:rtl w:val="true"/>
        </w:rPr>
        <w:t>الَّذِينَ اتَيْنَاهُمُ الْكِتَابَ يَتْلُونَهُ حَقَّ تِلَاوَتِهِ</w:t>
      </w:r>
      <w:bookmarkEnd w:id="247"/>
    </w:p>
    <w:p>
      <w:pPr>
        <w:pStyle w:val="BookText"/>
        <w:rPr/>
      </w:pPr>
      <w:r>
        <w:rPr>
          <w:rFonts w:eastAsia="Amiri" w:cs="Amiri" w:ascii="Amiri" w:hAnsi="Amiri"/>
          <w:color w:val="111111"/>
          <w:sz w:val="28"/>
          <w:szCs w:val="28"/>
          <w:lang w:bidi="ar-SA"/>
        </w:rPr>
        <w:t>87/188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ولاد،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ءاتَيْنَاهُمُ الْكِتَابَ يَتْلُونَهُ حَقَّ تِلاوَتِهِ أُوْلِئِكَ يُؤْمِنُونَ بِه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88/189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منصور،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يَتْلُونَهُ حَقَّ تِلاوَتِهِ</w:t>
      </w:r>
      <w:r>
        <w:rPr>
          <w:rFonts w:eastAsia="Amiri" w:cs="Amiri" w:ascii="Amiri" w:hAnsi="Amiri"/>
          <w:color w:val="111111"/>
          <w:sz w:val="28"/>
          <w:szCs w:val="28"/>
          <w:rtl w:val="true"/>
          <w:lang w:bidi="ar-SA"/>
        </w:rPr>
        <w:t xml:space="preserve">» </w:t>
      </w:r>
      <w:r>
        <w:rPr>
          <w:rStyle w:val="FootnoteAnchor"/>
          <w:rtl w:val="true"/>
        </w:rPr>
        <w:footnoteReference w:id="644"/>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الوقوف عند ذكر الجنّة والنّار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 xml:space="preserve">. </w:t>
      </w:r>
      <w:bookmarkStart w:id="248" w:name="pg10219_150585"/>
    </w:p>
    <w:p>
      <w:pPr>
        <w:pStyle w:val="BookText"/>
        <w:rPr/>
      </w:pPr>
      <w:bookmarkEnd w:id="248"/>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يعقوب الأحمر،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الفريضة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90/191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إبراهيم بن الفُضيل </w:t>
      </w:r>
      <w:r>
        <w:rPr>
          <w:rStyle w:val="FootnoteAnchor"/>
          <w:rtl w:val="true"/>
        </w:rPr>
        <w:footnoteReference w:id="647"/>
      </w:r>
      <w:r>
        <w:rPr>
          <w:rFonts w:ascii="Amiri" w:hAnsi="Amiri" w:eastAsia="Amiri" w:cs="Amiri"/>
          <w:color w:val="111111"/>
          <w:sz w:val="28"/>
          <w:sz w:val="28"/>
          <w:szCs w:val="28"/>
          <w:rtl w:val="true"/>
          <w:lang w:bidi="ar-SA"/>
        </w:rPr>
        <w:t xml:space="preserve">،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 في قول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الفِداء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91/192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أسباط الرُّطَّى،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يَقْبَلُ اللّه مِنْهُ صَرْفاً وَلا عَدْلاً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النافلة، والعدل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الفريضة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9" w:name="__RefHeading___Toc2760238_1067777946"/>
      <w:bookmarkStart w:id="250" w:name="_Toc92"/>
      <w:bookmarkEnd w:id="249"/>
      <w:r>
        <w:rPr>
          <w:rtl w:val="true"/>
        </w:rPr>
        <w:t>[</w:t>
      </w:r>
      <w:r>
        <w:rPr/>
        <w:t>124</w:t>
      </w:r>
      <w:r>
        <w:rPr>
          <w:rtl w:val="true"/>
        </w:rPr>
        <w:t xml:space="preserve">] </w:t>
      </w:r>
      <w:r>
        <w:rPr>
          <w:rtl w:val="true"/>
        </w:rPr>
        <w:t>وَإِذِ ابْتَلَى إِبْرَاهِيمَ ربّه بِكَلِمَاتٍ فَأَتَمَّهُنَّ</w:t>
      </w:r>
      <w:bookmarkEnd w:id="250"/>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رواه بأسانيد عن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بمكّة فجرى الحديث في قول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ابْتَلَى إِبْرَاهِيمَ ربّه بِكَلِمَاتٍ فَأَتَمَّهُنَّ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أتمهنّ بمحمّدٍ وعلي والأئمّة من ولد علي صلى اللّه عليهم، في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ذُرِّيَّةً بَعْضُهَا مِن بَعْضٍ وَاللّه سَمِيعٌ عَلِيمٌ</w:t>
      </w:r>
      <w:r>
        <w:rPr>
          <w:rFonts w:eastAsia="Amiri" w:cs="Amiri" w:ascii="Amiri" w:hAnsi="Amiri"/>
          <w:color w:val="111111"/>
          <w:sz w:val="28"/>
          <w:szCs w:val="28"/>
          <w:rtl w:val="true"/>
          <w:lang w:bidi="ar-SA"/>
        </w:rPr>
        <w:t xml:space="preserve">» </w:t>
      </w:r>
      <w:r>
        <w:rPr>
          <w:rStyle w:val="FootnoteAnchor"/>
          <w:rtl w:val="true"/>
        </w:rPr>
        <w:footnoteReference w:id="650"/>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جَاعِلُكَ لِلنَّاسِ إِمَاماً قَالَ وَمِن ذُرِّيَّتِى قَالَ لَا يَنَالُ عَهْدِى الظَّالِمِينَ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ياربّ، ويكون من ذُريَّتي ظالم؟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فُلان وفُلان وفُلان ومن اتَّبعهُم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ياربّ، فعجّل لمحمّد وعلي ما وعدتني فيهما، وعجّل نَصْرَك لهما، وإليه أشار بقوله </w:t>
      </w:r>
      <w:r>
        <w:rPr>
          <w:rStyle w:val="FootnoteAnchor"/>
          <w:rtl w:val="true"/>
        </w:rPr>
        <w:footnoteReference w:id="651"/>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يَرْغَبُ عَن مِّلَّةِ إِبْرَاهِيمَ إِلَّا مَن سَفِهَ نَفْسَهُ وَلَقَدِ أصْطَفَيْنَاهُ فِي الدُّنْيَا وَإِنَّهُ فِي الآخِرَةِ لِمِنَ الصَّالِحِينَ</w:t>
      </w:r>
      <w:r>
        <w:rPr>
          <w:rFonts w:eastAsia="Amiri" w:cs="Amiri" w:ascii="Amiri" w:hAnsi="Amiri"/>
          <w:color w:val="111111"/>
          <w:sz w:val="28"/>
          <w:szCs w:val="28"/>
          <w:rtl w:val="true"/>
          <w:lang w:bidi="ar-SA"/>
        </w:rPr>
        <w:t xml:space="preserve">» </w:t>
      </w:r>
      <w:r>
        <w:rPr>
          <w:rStyle w:val="FootnoteAnchor"/>
          <w:rtl w:val="true"/>
        </w:rPr>
        <w:footnoteReference w:id="652"/>
      </w:r>
      <w:r>
        <w:rPr>
          <w:rFonts w:ascii="Amiri" w:hAnsi="Amiri" w:eastAsia="Amiri" w:cs="Amiri"/>
          <w:color w:val="111111"/>
          <w:sz w:val="28"/>
          <w:sz w:val="28"/>
          <w:szCs w:val="28"/>
          <w:rtl w:val="true"/>
          <w:lang w:bidi="ar-SA"/>
        </w:rPr>
        <w:t xml:space="preserve">فالملّة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الإمامة</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أسكن ذرّيته بمكّة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اجْعَلْ هَذَا بَلَداً ءَامِناً وَارْزُقْ أَهْلَهُ مِنَ </w:t>
      </w:r>
      <w:bookmarkStart w:id="251" w:name="pg10219_150586"/>
    </w:p>
    <w:p>
      <w:pPr>
        <w:pStyle w:val="BookText"/>
        <w:rPr/>
      </w:pPr>
      <w:bookmarkEnd w:id="251"/>
      <w:r>
        <w:rPr>
          <w:rFonts w:ascii="Amiri" w:hAnsi="Amiri" w:eastAsia="Amiri" w:cs="Amiri"/>
          <w:color w:val="111111"/>
          <w:sz w:val="28"/>
          <w:sz w:val="28"/>
          <w:szCs w:val="28"/>
          <w:rtl w:val="true"/>
          <w:lang w:bidi="ar-SA"/>
        </w:rPr>
        <w:t>الثَّمَراتِ مَنْ ءَامَنَ</w:t>
      </w:r>
      <w:r>
        <w:rPr>
          <w:rFonts w:eastAsia="Amiri" w:cs="Amiri" w:ascii="Amiri" w:hAnsi="Amiri"/>
          <w:color w:val="111111"/>
          <w:sz w:val="28"/>
          <w:szCs w:val="28"/>
          <w:rtl w:val="true"/>
          <w:lang w:bidi="ar-SA"/>
        </w:rPr>
        <w:t xml:space="preserve">» </w:t>
      </w:r>
      <w:r>
        <w:rPr>
          <w:rStyle w:val="FootnoteAnchor"/>
          <w:rtl w:val="true"/>
        </w:rPr>
        <w:footnoteReference w:id="653"/>
      </w:r>
      <w:r>
        <w:rPr>
          <w:rFonts w:ascii="Amiri" w:hAnsi="Amiri" w:eastAsia="Amiri" w:cs="Amiri"/>
          <w:color w:val="111111"/>
          <w:sz w:val="28"/>
          <w:sz w:val="28"/>
          <w:szCs w:val="28"/>
          <w:rtl w:val="true"/>
          <w:lang w:bidi="ar-SA"/>
        </w:rPr>
        <w:t xml:space="preserve">فاستثنى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ءَامَنَ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خوفاً أن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كما قال له في الدعوة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ذُرِّيَّتِي قَالَ لَا يَنَالُ عَهْدِي الظَّالِمِينَ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كَفَرَ فَأُمَتِّعُهُ قَلِيلاً ثُمَّ أَضْطَرُّهُ إِلَى عَذَابِ النَّارِ وَبِئْسَ المَصِيرُ</w:t>
      </w:r>
      <w:r>
        <w:rPr>
          <w:rFonts w:eastAsia="Amiri" w:cs="Amiri" w:ascii="Amiri" w:hAnsi="Amiri"/>
          <w:color w:val="111111"/>
          <w:sz w:val="28"/>
          <w:szCs w:val="28"/>
          <w:rtl w:val="true"/>
          <w:lang w:bidi="ar-SA"/>
        </w:rPr>
        <w:t xml:space="preserve">» </w:t>
      </w:r>
      <w:r>
        <w:rPr>
          <w:rStyle w:val="FootnoteAnchor"/>
          <w:rtl w:val="true"/>
        </w:rPr>
        <w:footnoteReference w:id="65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ياربِّ، وَمَن الَّذين متَّعتهم؟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كفروا بآیاتی فُلان وفُلان وفُلان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93/194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حريز، عمّن ذكره،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يَنَالُ عَهْدي الظَّالِمِينَ</w:t>
      </w:r>
      <w:r>
        <w:rPr>
          <w:rFonts w:eastAsia="Amiri" w:cs="Amiri" w:ascii="Amiri" w:hAnsi="Amiri"/>
          <w:color w:val="111111"/>
          <w:sz w:val="28"/>
          <w:szCs w:val="28"/>
          <w:rtl w:val="true"/>
          <w:lang w:bidi="ar-SA"/>
        </w:rPr>
        <w:t xml:space="preserve">» </w:t>
      </w:r>
      <w:r>
        <w:rPr>
          <w:rStyle w:val="FootnoteAnchor"/>
          <w:rtl w:val="true"/>
        </w:rPr>
        <w:footnoteReference w:id="656"/>
      </w:r>
      <w:r>
        <w:rPr>
          <w:rFonts w:ascii="Amiri" w:hAnsi="Amiri" w:eastAsia="Amiri" w:cs="Amiri"/>
          <w:color w:val="111111"/>
          <w:sz w:val="28"/>
          <w:sz w:val="28"/>
          <w:szCs w:val="28"/>
          <w:rtl w:val="true"/>
          <w:lang w:bidi="ar-SA"/>
        </w:rPr>
        <w:t xml:space="preserve">أي لا يكون إماماً ظالماً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هشام بن الحكم،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إِنِّى جَاعِلُكَ لِلناسِ إماماً</w:t>
      </w:r>
      <w:r>
        <w:rPr>
          <w:rFonts w:eastAsia="Amiri" w:cs="Amiri" w:ascii="Amiri" w:hAnsi="Amiri"/>
          <w:color w:val="111111"/>
          <w:sz w:val="28"/>
          <w:szCs w:val="28"/>
          <w:rtl w:val="true"/>
          <w:lang w:bidi="ar-SA"/>
        </w:rPr>
        <w:t xml:space="preserve">» </w:t>
      </w:r>
      <w:r>
        <w:rPr>
          <w:rStyle w:val="FootnoteAnchor"/>
          <w:rtl w:val="true"/>
        </w:rPr>
        <w:footnoteReference w:id="658"/>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علم اللّه أنّ اسماً أفضل منه لسمّانا به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الفضيل، عن أبي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نَسِي أن يُصَلِّي الركعتين عند مقام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الطَّواف في الحجّ أو العمرة</w:t>
      </w:r>
      <w:r>
        <w:rPr>
          <w:rFonts w:eastAsia="Amiri" w:cs="Amiri" w:ascii="Amiri" w:hAnsi="Amiri"/>
          <w:color w:val="111111"/>
          <w:sz w:val="28"/>
          <w:szCs w:val="28"/>
          <w:rtl w:val="true"/>
          <w:lang w:bidi="ar-SA"/>
        </w:rPr>
        <w:t>.</w:t>
      </w:r>
    </w:p>
    <w:p>
      <w:pPr>
        <w:pStyle w:val="Heading3"/>
        <w:numPr>
          <w:ilvl w:val="2"/>
          <w:numId w:val="1"/>
        </w:numPr>
        <w:rPr/>
      </w:pPr>
      <w:bookmarkStart w:id="252" w:name="__RefHeading___Toc2760240_1067777946"/>
      <w:bookmarkStart w:id="253" w:name="_Toc93"/>
      <w:bookmarkEnd w:id="252"/>
      <w:r>
        <w:rPr>
          <w:rtl w:val="true"/>
        </w:rPr>
        <w:t>[</w:t>
      </w:r>
      <w:r>
        <w:rPr/>
        <w:t>125</w:t>
      </w:r>
      <w:r>
        <w:rPr>
          <w:rtl w:val="true"/>
        </w:rPr>
        <w:t xml:space="preserve">] </w:t>
      </w:r>
      <w:r>
        <w:rPr>
          <w:rtl w:val="true"/>
        </w:rPr>
        <w:t>وَاتَّخِذُوا مِن مَّقَامِ إِبْرَاهِيمَ مُصَلَّى</w:t>
      </w:r>
      <w:bookmarkEnd w:id="253"/>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بالبلد صَلّى ركعتين عند مقام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وَاتَّخِذُوا مِن مَّقَامِ إِبْراهِيمَ مُصَلَّى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كان ارتَحَل وسار، فلا آمُرُه أن يَرجع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96/197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طاف </w:t>
      </w:r>
    </w:p>
    <w:p>
      <w:pPr>
        <w:pStyle w:val="BookText"/>
        <w:rPr/>
      </w:pPr>
      <w:r>
        <w:rPr>
          <w:rFonts w:ascii="Amiri" w:hAnsi="Amiri" w:eastAsia="Amiri" w:cs="Amiri"/>
          <w:color w:val="111111"/>
          <w:sz w:val="28"/>
          <w:sz w:val="28"/>
          <w:szCs w:val="28"/>
          <w:rtl w:val="true"/>
          <w:lang w:bidi="ar-SA"/>
        </w:rPr>
        <w:t xml:space="preserve">بالبيت طواف الفَريضَة في حَجّ كان أو عُمرَةٍ، وجَهِلَ أن يصلّي رَكْعَتَينِ عند مقام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يُصلّيهما </w:t>
      </w:r>
      <w:r>
        <w:rPr>
          <w:rStyle w:val="FootnoteAnchor"/>
          <w:rtl w:val="true"/>
        </w:rPr>
        <w:footnoteReference w:id="661"/>
      </w:r>
      <w:r>
        <w:rPr>
          <w:rFonts w:ascii="Amiri" w:hAnsi="Amiri" w:eastAsia="Amiri" w:cs="Amiri"/>
          <w:color w:val="111111"/>
          <w:sz w:val="28"/>
          <w:sz w:val="28"/>
          <w:szCs w:val="28"/>
          <w:rtl w:val="true"/>
          <w:lang w:bidi="ar-SA"/>
        </w:rPr>
        <w:t>ولو بعد أيّام، لأن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وَأَتَّخِذُوا مِن مَّقَام إِبْرَاهِيمَ مُصَلَّى</w:t>
      </w:r>
      <w:r>
        <w:rPr>
          <w:rFonts w:eastAsia="Amiri" w:cs="Amiri" w:ascii="Amiri" w:hAnsi="Amiri"/>
          <w:color w:val="111111"/>
          <w:sz w:val="28"/>
          <w:szCs w:val="28"/>
          <w:rtl w:val="true"/>
          <w:lang w:bidi="ar-SA"/>
        </w:rPr>
        <w:t xml:space="preserve">»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97/198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المُنذر الثَّوريّ،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الحَجَر،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ثلاثة أحجارٍ من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 الأسود استَودعه إبراهيم، ومقام إبراهيم، وحَجَر بني 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تعالى استودع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الحجر الأبيض، وكان أشدّ بياضاً من القراطيس، فاسوَدَّ من خطايا بني آدم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98/199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جابر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جابر، ما أعظم فِرْيَة أهل الشام على اللّه يزعمون أنّ اللّه تبارك وتعالى حيث صَعِد على السماء وضع قدمه على صَخْرَةٍ بيت المَقْدِس، ولقد وضع عبد من عباد اللّه قدمَه على حَجَرٍ، فأمرنا اللّه تبارك وتعالى أن نتخِذَها مُصلّى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جابر، إنّ اللّه تبارك وتعالى لا نظير له ولا شبيه تعالى عن صِفَةِ الواصفين، وجلّ عن أوهام المُتَوهّمين، واحتجب عن أعين الناظرين، لا يزول مع الزائلين، ولا يأفُلُ مع الآفلين، ليس كمثله شيء، وهو السميع العليم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99/200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أَتَغْتَسِلُ النِّساء اذ أتين البيت؟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طهَّرَا بَيْتِيَ لِلطَّائِفِينَ وَالعَاكِفِينَ وَالرُّكَّعِ السُّجُودِ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للعبد أن لا يدخُل إلّا وهو طاهر، قد غسل عنه العرق </w:t>
      </w:r>
      <w:bookmarkStart w:id="254" w:name="pg10219_150588"/>
    </w:p>
    <w:p>
      <w:pPr>
        <w:pStyle w:val="BookText"/>
        <w:rPr/>
      </w:pPr>
      <w:bookmarkEnd w:id="254"/>
      <w:r>
        <w:rPr>
          <w:rFonts w:ascii="IRNazanin" w:hAnsi="IRNazanin" w:eastAsia="IRNazanin"/>
          <w:color w:val="111111"/>
          <w:sz w:val="28"/>
          <w:sz w:val="28"/>
          <w:szCs w:val="28"/>
          <w:rtl w:val="true"/>
          <w:lang w:bidi="fa-IR"/>
        </w:rPr>
        <w:t xml:space="preserve">والأذى وتطهّر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5" w:name="__RefHeading___Toc2760242_1067777946"/>
      <w:bookmarkStart w:id="256" w:name="_Toc94"/>
      <w:bookmarkEnd w:id="255"/>
      <w:r>
        <w:rPr>
          <w:rtl w:val="true"/>
        </w:rPr>
        <w:t>[</w:t>
      </w:r>
      <w:r>
        <w:rPr/>
        <w:t>126</w:t>
      </w:r>
      <w:r>
        <w:rPr>
          <w:rtl w:val="true"/>
        </w:rPr>
        <w:t xml:space="preserve">] </w:t>
      </w:r>
      <w:r>
        <w:rPr>
          <w:rtl w:val="true"/>
        </w:rPr>
        <w:t>قَالَ وَمَن كَفَرَ فَأُمَتِّعُهُ قَلِيلًا ثُمَّ أَضْطَرُّهُ إِلَىٰ عَذَابِ النَّارِ</w:t>
      </w:r>
      <w:bookmarkEnd w:id="256"/>
    </w:p>
    <w:p>
      <w:pPr>
        <w:pStyle w:val="BookText"/>
        <w:rPr/>
      </w:pPr>
      <w:r>
        <w:rPr>
          <w:rFonts w:eastAsia="Amiri" w:cs="Amiri" w:ascii="Amiri" w:hAnsi="Amiri"/>
          <w:color w:val="111111"/>
          <w:sz w:val="28"/>
          <w:szCs w:val="28"/>
          <w:lang w:bidi="ar-SA"/>
        </w:rPr>
        <w:t>100/201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عبداللّه بن غالب عن أبيه، عن رجل،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قول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رَبِّ اجْعَلْ هَذَا بَلَداً امِناً وَارْزُقْ أَهْلَهُ مِنَ الثَّمَرَاتِ مَنْ ءَامَنَ مِنْهُم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إيانا عنى بذلك وأولياءه وشيعة وصيّه،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وَمَن كَفَرَ فَأُمتِّعُهُ قَلِيلاً ثُمَّ أَضْطَرُّهُ إِلَى عَذَابِ النَّارِ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عنى بذلك مَن جَحَد وَصِيَّه ولم يتَّبعه من أُمته، وكذلك واللّه حال </w:t>
      </w:r>
      <w:r>
        <w:rPr>
          <w:rStyle w:val="FootnoteAnchor"/>
          <w:rtl w:val="true"/>
        </w:rPr>
        <w:footnoteReference w:id="666"/>
      </w:r>
      <w:r>
        <w:rPr>
          <w:rFonts w:ascii="Amiri" w:hAnsi="Amiri" w:eastAsia="Amiri" w:cs="Amiri"/>
          <w:color w:val="111111"/>
          <w:sz w:val="28"/>
          <w:sz w:val="28"/>
          <w:szCs w:val="28"/>
          <w:rtl w:val="true"/>
          <w:lang w:bidi="ar-SA"/>
        </w:rPr>
        <w:t xml:space="preserve">هذه الأُمَّة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101/202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أحمد بن محمّد،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أن دعا ربّه أن يَرْزُقَ أهله من الثَّمرات قطع قطعةً من الأردُنّ، فأقبلت حتّى طافت بالبيت سبعاً، ثمّ أقرَّها </w:t>
      </w:r>
      <w:r>
        <w:rPr>
          <w:rStyle w:val="FootnoteAnchor"/>
          <w:rtl w:val="true"/>
        </w:rPr>
        <w:footnoteReference w:id="668"/>
      </w:r>
      <w:r>
        <w:rPr>
          <w:rFonts w:ascii="Amiri" w:hAnsi="Amiri" w:eastAsia="Amiri" w:cs="Amiri"/>
          <w:color w:val="111111"/>
          <w:sz w:val="28"/>
          <w:sz w:val="28"/>
          <w:szCs w:val="28"/>
          <w:rtl w:val="true"/>
          <w:lang w:bidi="ar-SA"/>
        </w:rPr>
        <w:t xml:space="preserve">اللّه في مَوضِعِها، وإنّما سُمّيت الطائف للطواف بالبيت </w:t>
      </w:r>
      <w:r>
        <w:rPr>
          <w:rStyle w:val="FootnoteAnchor"/>
          <w:rtl w:val="true"/>
        </w:rPr>
        <w:footnoteReference w:id="669"/>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سلمة،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اللّه أنزل الحجر الأسود من الجنّة لآدم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البيتُ دُرّةً بيضاء فرفعه اللّه إلى السماء وبقى أساسه، فهو حِيال هذا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يَدْخُله كلّ يوم سبعون ألف مَلَكٍ لا يرجعون إليه أبداً، فأمر اللّه إبراهيم وإسماعيل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يبنيا البيت على القواعد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103/204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البيت، أكان يُحجّ </w:t>
      </w:r>
      <w:r>
        <w:rPr>
          <w:rStyle w:val="FootnoteAnchor"/>
          <w:rtl w:val="true"/>
        </w:rPr>
        <w:footnoteReference w:id="671"/>
      </w:r>
      <w:r>
        <w:rPr>
          <w:rFonts w:ascii="IRNazanin" w:hAnsi="IRNazanin" w:eastAsia="IRNazanin"/>
          <w:color w:val="111111"/>
          <w:sz w:val="28"/>
          <w:sz w:val="28"/>
          <w:szCs w:val="28"/>
          <w:rtl w:val="true"/>
          <w:lang w:bidi="fa-IR"/>
        </w:rPr>
        <w:t xml:space="preserve">قبل أن </w:t>
      </w:r>
      <w:bookmarkStart w:id="257" w:name="pg10219_150589"/>
    </w:p>
    <w:p>
      <w:pPr>
        <w:pStyle w:val="BookText"/>
        <w:rPr/>
      </w:pPr>
      <w:bookmarkEnd w:id="257"/>
      <w:r>
        <w:rPr>
          <w:rFonts w:ascii="Amiri" w:hAnsi="Amiri" w:eastAsia="Amiri" w:cs="Amiri"/>
          <w:color w:val="111111"/>
          <w:sz w:val="28"/>
          <w:sz w:val="28"/>
          <w:szCs w:val="28"/>
          <w:rtl w:val="true"/>
          <w:lang w:bidi="ar-SA"/>
        </w:rPr>
        <w:t xml:space="preserve">يُبعث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وتصديقه في القرآن قول شعيب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قال لموسى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تزوّج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أَن تَأْجُرَنِي ثَمَانِيَ حِجَجٍ</w:t>
      </w:r>
      <w:r>
        <w:rPr>
          <w:rFonts w:eastAsia="Amiri" w:cs="Amiri" w:ascii="Amiri" w:hAnsi="Amiri"/>
          <w:color w:val="111111"/>
          <w:sz w:val="28"/>
          <w:szCs w:val="28"/>
          <w:rtl w:val="true"/>
          <w:lang w:bidi="ar-SA"/>
        </w:rPr>
        <w:t xml:space="preserve">» </w:t>
      </w:r>
      <w:r>
        <w:rPr>
          <w:rStyle w:val="FootnoteAnchor"/>
          <w:rtl w:val="true"/>
        </w:rPr>
        <w:footnoteReference w:id="672"/>
      </w:r>
      <w:r>
        <w:rPr>
          <w:rFonts w:ascii="Amiri" w:hAnsi="Amiri" w:eastAsia="Amiri" w:cs="Amiri"/>
          <w:color w:val="111111"/>
          <w:sz w:val="28"/>
          <w:sz w:val="28"/>
          <w:szCs w:val="28"/>
          <w:rtl w:val="true"/>
          <w:lang w:bidi="ar-SA"/>
        </w:rPr>
        <w:t xml:space="preserve">ولم يَقُل ثماني سنين، وإنّ آدم ونوحاً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حجّا، وسليمان بن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حَجَّ البيت بالجنّ والإنس والطير والريح، وحجّ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جَمَل أَحْمَر،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لبّيك، وإنّه كما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 بَيْتٍ وُضِعَ لِلنَّاسِ لَلَّذِي بِبَكَّةَ مُبَارَكاً وَهُدىً لِّلْعَالَمِينَ</w:t>
      </w:r>
      <w:r>
        <w:rPr>
          <w:rFonts w:eastAsia="Amiri" w:cs="Amiri" w:ascii="Amiri" w:hAnsi="Amiri"/>
          <w:color w:val="111111"/>
          <w:sz w:val="28"/>
          <w:szCs w:val="28"/>
          <w:rtl w:val="true"/>
          <w:lang w:bidi="ar-SA"/>
        </w:rPr>
        <w:t xml:space="preserve">» </w:t>
      </w:r>
      <w:r>
        <w:rPr>
          <w:rStyle w:val="FootnoteAnchor"/>
          <w:rtl w:val="true"/>
        </w:rPr>
        <w:footnoteReference w:id="673"/>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يَرْفَعُ إِبْرَاهِيمُ القَوَاعِدَ مِنَ الْبَيْتِ وَإِسْمَاعِيلُ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طَهِّرَا بَيْتِيَ لِلَّطَائِفِينَ وَالعَاكِفِينَ وَالرُّكَّعِ السُّجُودِ</w:t>
      </w:r>
      <w:r>
        <w:rPr>
          <w:rFonts w:eastAsia="Amiri" w:cs="Amiri" w:ascii="Amiri" w:hAnsi="Amiri"/>
          <w:color w:val="111111"/>
          <w:sz w:val="28"/>
          <w:szCs w:val="28"/>
          <w:rtl w:val="true"/>
          <w:lang w:bidi="ar-SA"/>
        </w:rPr>
        <w:t xml:space="preserve">» </w:t>
      </w:r>
      <w:r>
        <w:rPr>
          <w:rStyle w:val="FootnoteAnchor"/>
          <w:rtl w:val="true"/>
        </w:rPr>
        <w:footnoteReference w:id="674"/>
      </w:r>
      <w:r>
        <w:rPr>
          <w:rFonts w:ascii="Amiri" w:hAnsi="Amiri" w:eastAsia="Amiri" w:cs="Amiri"/>
          <w:color w:val="111111"/>
          <w:sz w:val="28"/>
          <w:sz w:val="28"/>
          <w:szCs w:val="28"/>
          <w:rtl w:val="true"/>
          <w:lang w:bidi="ar-SA"/>
        </w:rPr>
        <w:t xml:space="preserve">وَإِنَّ اللّه أنزل الحجر لآدم وكان البيت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8" w:name="__RefHeading___Toc2760244_1067777946"/>
      <w:bookmarkStart w:id="259" w:name="_Toc95"/>
      <w:bookmarkEnd w:id="258"/>
      <w:r>
        <w:rPr>
          <w:rtl w:val="true"/>
        </w:rPr>
        <w:t xml:space="preserve">[ </w:t>
      </w:r>
      <w:r>
        <w:rPr/>
        <w:t>127</w:t>
      </w:r>
      <w:r>
        <w:rPr>
          <w:rtl w:val="true"/>
        </w:rPr>
        <w:t xml:space="preserve"> - </w:t>
      </w:r>
      <w:r>
        <w:rPr/>
        <w:t>128</w:t>
      </w:r>
      <w:r>
        <w:rPr>
          <w:rtl w:val="true"/>
        </w:rPr>
        <w:t xml:space="preserve"> ] </w:t>
      </w:r>
      <w:r>
        <w:rPr>
          <w:rtl w:val="true"/>
        </w:rPr>
        <w:t>وَإِذْ يَرْفَعُ إِبْرَاهِيمُ القَوَاعِدَ مِنَ الْبَيْتِ وَإِسْمَاعِيلُ</w:t>
      </w:r>
      <w:bookmarkEnd w:id="259"/>
    </w:p>
    <w:p>
      <w:pPr>
        <w:pStyle w:val="BookText"/>
        <w:rPr/>
      </w:pPr>
      <w:r>
        <w:rPr>
          <w:rFonts w:eastAsia="Amiri" w:cs="Amiri" w:ascii="Amiri" w:hAnsi="Amiri"/>
          <w:color w:val="111111"/>
          <w:sz w:val="28"/>
          <w:szCs w:val="28"/>
          <w:lang w:bidi="ar-SA"/>
        </w:rPr>
        <w:t>104/205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الورقاء،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 شيء نزل من السماء ماهو؟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شيء نزل من السماء إلى الأرض فهو البيت الذي بمكة، أنزله اللّه ياقوتةً حمراء، ففَسَق قوم نوح في الأرض، فرفعه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يَرْفَعُ إِبْرَاهِيمُ القَوَاعِدَ مِنَ البَيْتِ وَإِسْمَاعِيلُ</w:t>
      </w:r>
      <w:r>
        <w:rPr>
          <w:rFonts w:eastAsia="Amiri" w:cs="Amiri" w:ascii="Amiri" w:hAnsi="Amiri"/>
          <w:color w:val="111111"/>
          <w:sz w:val="28"/>
          <w:szCs w:val="28"/>
          <w:rtl w:val="true"/>
          <w:lang w:bidi="ar-SA"/>
        </w:rPr>
        <w:t xml:space="preserve">»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105/206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عمرو الزبيري،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أمة محمّد بنوهاشم خاصّة</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الحجّة فى أمَّة محمّد أنّهم أهل بيته الذين ذَكَرتَ دونَ غيرهم؟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 يَرْفَعُ إِبْرَاهِيمُ الْقَوَاعِدَ مِنَ البَيْتِ وَإِسْمَاعِيلُ رَبَّنَا تَقَبَّلْ مِنَّا إِنَّكَ أَنتَ السَّمِيعُ الْعَلِيمُ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وَاجْعَلْنَا مُسلِمَيْنِ لَكَ وَمِن ذُرِّيَّتنا أُمَّةٌ مُسْلِمَةٌ لَّكَ وَأَرِنَا </w:t>
      </w:r>
      <w:bookmarkStart w:id="260" w:name="pg10219_150590"/>
    </w:p>
    <w:p>
      <w:pPr>
        <w:pStyle w:val="BookText"/>
        <w:rPr/>
      </w:pPr>
      <w:bookmarkEnd w:id="260"/>
      <w:r>
        <w:rPr>
          <w:rFonts w:ascii="Amiri" w:hAnsi="Amiri" w:eastAsia="Amiri" w:cs="Amiri"/>
          <w:color w:val="111111"/>
          <w:sz w:val="28"/>
          <w:sz w:val="28"/>
          <w:szCs w:val="28"/>
          <w:rtl w:val="true"/>
          <w:lang w:bidi="ar-SA"/>
        </w:rPr>
        <w:t>مَنَاسِكَنَا وَتُبْ عَلَيْنَا إِنَّكَ أَنتَ التَّوَّابُ الرَّحِيمُ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أجاب اللّه إبراهيم وإسماعيل، وجعل من ذُرِّيَّتهما أُمَّةً مسلمةً، وبعث فيها رسولاً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من تلك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يتلو عليهم آياته ويُزَكِّيهم ويُعلّمهم الكتاب والحكمة، ردف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دعوته الأولى بدعوةٍ أخرى، فسأل لهم تطهيراً من الشرك ومن عبادة الأصنام ليصحّ أمره فيهم ولا يتبعوا غيرهم،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وَأَجْنُبْنِي وَبَنِي أَن نَّعْبُدَ الأَصْنَامَ رَبِّ إِنَّهُنَّ أَضْلَلْنَ كَثِيراً مِّن النَّاسِ فَمَن تَبِعَنِي فَإِنَّهُ مِنِّى وَمَنْ عَصَانِي فَإِنَّكَ غَفُورٌ رَّحِيمٌ</w:t>
      </w:r>
      <w:r>
        <w:rPr>
          <w:rFonts w:eastAsia="Amiri" w:cs="Amiri" w:ascii="Amiri" w:hAnsi="Amiri"/>
          <w:color w:val="111111"/>
          <w:sz w:val="28"/>
          <w:szCs w:val="28"/>
          <w:rtl w:val="true"/>
          <w:lang w:bidi="ar-SA"/>
        </w:rPr>
        <w:t xml:space="preserve">» </w:t>
      </w:r>
      <w:r>
        <w:rPr>
          <w:rStyle w:val="FootnoteAnchor"/>
          <w:rtl w:val="true"/>
        </w:rPr>
        <w:footnoteReference w:id="677"/>
      </w:r>
      <w:r>
        <w:rPr>
          <w:rFonts w:ascii="Amiri" w:hAnsi="Amiri" w:eastAsia="Amiri" w:cs="Amiri"/>
          <w:color w:val="111111"/>
          <w:sz w:val="28"/>
          <w:sz w:val="28"/>
          <w:szCs w:val="28"/>
          <w:rtl w:val="true"/>
          <w:lang w:bidi="ar-SA"/>
        </w:rPr>
        <w:t xml:space="preserve">فهذه دلالة </w:t>
      </w:r>
      <w:r>
        <w:rPr>
          <w:rStyle w:val="FootnoteAnchor"/>
          <w:rtl w:val="true"/>
        </w:rPr>
        <w:footnoteReference w:id="678"/>
      </w:r>
      <w:r>
        <w:rPr>
          <w:rFonts w:ascii="Amiri" w:hAnsi="Amiri" w:eastAsia="Amiri" w:cs="Amiri"/>
          <w:color w:val="111111"/>
          <w:sz w:val="28"/>
          <w:sz w:val="28"/>
          <w:szCs w:val="28"/>
          <w:rtl w:val="true"/>
          <w:lang w:bidi="ar-SA"/>
        </w:rPr>
        <w:t xml:space="preserve">على أنّه لا يكون الأئمّة والأُمّة المُسلمة التي بعث فيها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ذُريَّة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وَأَجْنُنى وَبَنِيَّ أَن نَّعْبُدَ الأَصْنَامَ</w:t>
      </w:r>
      <w:r>
        <w:rPr>
          <w:rFonts w:eastAsia="Amiri" w:cs="Amiri" w:ascii="Amiri" w:hAnsi="Amiri"/>
          <w:color w:val="111111"/>
          <w:sz w:val="28"/>
          <w:szCs w:val="28"/>
          <w:rtl w:val="true"/>
          <w:lang w:bidi="ar-SA"/>
        </w:rPr>
        <w:t xml:space="preserve">»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1" w:name="__RefHeading___Toc2760246_1067777946"/>
      <w:bookmarkStart w:id="262" w:name="_Toc96"/>
      <w:bookmarkEnd w:id="261"/>
      <w:r>
        <w:rPr>
          <w:rtl w:val="true"/>
        </w:rPr>
        <w:t>[</w:t>
      </w:r>
      <w:r>
        <w:rPr/>
        <w:t>133</w:t>
      </w:r>
      <w:r>
        <w:rPr>
          <w:rtl w:val="true"/>
        </w:rPr>
        <w:t xml:space="preserve">] </w:t>
      </w:r>
      <w:r>
        <w:rPr>
          <w:rtl w:val="true"/>
        </w:rPr>
        <w:t>إِذْ قَالَ لِبَنِيهِ مَا تَعْبُدُونَ مِنْ بَعْدِي قَالُوا نَعْبُدُ إِلَهَكَ</w:t>
      </w:r>
      <w:bookmarkEnd w:id="262"/>
    </w:p>
    <w:p>
      <w:pPr>
        <w:pStyle w:val="BookText"/>
        <w:rPr/>
      </w:pPr>
      <w:r>
        <w:rPr>
          <w:rFonts w:eastAsia="Amiri" w:cs="Amiri" w:ascii="Amiri" w:hAnsi="Amiri"/>
          <w:color w:val="111111"/>
          <w:sz w:val="28"/>
          <w:szCs w:val="28"/>
          <w:lang w:bidi="ar-SA"/>
        </w:rPr>
        <w:t>106/207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تفسير هذه الآية من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قالَ لِبَنِيهِ مَا تَعْبُدُونَ مِنْ بَعْدِي قَالُوا نَعْبُدُ إِلَهَكَ وَإِلَهِ ءَابَائِكَ إِبْرَاهِيمَ وَإِسْمَاعِيلَ وَإِسْحَاقَ إِلَها وَاحِداً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جرت في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107/208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الوليد،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الحنيفيّة هي الإسلام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108/209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أبقت الحنيفية شيئاً حتّى إنّ منها قصّ الشارب وقلم الأظفار والختان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3" w:name="__RefHeading___Toc2760248_1067777946"/>
      <w:bookmarkStart w:id="264" w:name="_Toc97"/>
      <w:bookmarkEnd w:id="263"/>
      <w:r>
        <w:rPr>
          <w:rtl w:val="true"/>
        </w:rPr>
        <w:t>[</w:t>
      </w:r>
      <w:r>
        <w:rPr/>
        <w:t>17</w:t>
      </w:r>
      <w:r>
        <w:rPr>
          <w:rtl w:val="true"/>
        </w:rPr>
        <w:t xml:space="preserve">] </w:t>
      </w:r>
      <w:r>
        <w:rPr>
          <w:rtl w:val="true"/>
        </w:rPr>
        <w:t>فَإِنْ ءَامَنُوا بِمِثْلِ ماءَ امَنتُم بِهِ فَقَدِ اهْتَدَوْا</w:t>
      </w:r>
      <w:bookmarkEnd w:id="264"/>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109/210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المُفضّل بن صالح، عن بعض أصحابه،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قُولُوا </w:t>
      </w:r>
      <w:bookmarkStart w:id="265" w:name="pg10219_150591"/>
    </w:p>
    <w:p>
      <w:pPr>
        <w:pStyle w:val="BookText"/>
        <w:rPr/>
      </w:pPr>
      <w:bookmarkEnd w:id="265"/>
      <w:r>
        <w:rPr>
          <w:rFonts w:ascii="Amiri" w:hAnsi="Amiri" w:eastAsia="Amiri" w:cs="Amiri"/>
          <w:color w:val="111111"/>
          <w:sz w:val="28"/>
          <w:sz w:val="28"/>
          <w:szCs w:val="28"/>
          <w:rtl w:val="true"/>
          <w:lang w:bidi="ar-SA"/>
        </w:rPr>
        <w:t>امَنَّا بِاللّه وَمَا أُنزِلَ إِلَيْنَا وَمَا أُنزِلَ إِلَى إِبْرَاهِيمَ وَإِسْمَاعِيلَ وَإِسْحَاقَ وَيَعْقُوبَ وَالأَسْبَاط</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ءَامَنُوا بِمِثْلِ مَاءَ امَنتُم بِهِ فَقَدِ اهْتَدَوَا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سائر الناس</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110/211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حنان بن سدير، عن أبيه،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وُلد يعقوب أنبياء؟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ولكنّهم كانوا أسباط أولاد الأنبياء، ولم يكونوا يُفارقوا الدنيا إلّا سُعداء، تابوا وتذكروا ما صَنَعوا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6" w:name="__RefHeading___Toc2760250_1067777946"/>
      <w:bookmarkStart w:id="267" w:name="_Toc98"/>
      <w:bookmarkEnd w:id="266"/>
      <w:r>
        <w:rPr>
          <w:rtl w:val="true"/>
        </w:rPr>
        <w:t>[</w:t>
      </w:r>
      <w:r>
        <w:rPr/>
        <w:t>136</w:t>
      </w:r>
      <w:r>
        <w:rPr>
          <w:rtl w:val="true"/>
        </w:rPr>
        <w:t xml:space="preserve">] </w:t>
      </w:r>
      <w:r>
        <w:rPr>
          <w:rtl w:val="true"/>
        </w:rPr>
        <w:t>قُولُوا ءَامَنَّا بِاللّه وَمَا أُنزِلَ إِلَيْنَا وَمَا أُنزِلَ إِلَىٰ إِبْرَاهِيمَ</w:t>
      </w:r>
      <w:bookmarkEnd w:id="267"/>
    </w:p>
    <w:p>
      <w:pPr>
        <w:pStyle w:val="BookText"/>
        <w:rPr/>
      </w:pPr>
      <w:r>
        <w:rPr>
          <w:rFonts w:eastAsia="Amiri" w:cs="Amiri" w:ascii="Amiri" w:hAnsi="Amiri"/>
          <w:color w:val="111111"/>
          <w:sz w:val="28"/>
          <w:szCs w:val="28"/>
          <w:lang w:bidi="ar-SA"/>
        </w:rPr>
        <w:t>111/212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سَلّام،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ءَامَنَّا بِاللّه وَمَا أُنزِلَ إِلَيْنَا</w:t>
      </w:r>
      <w:r>
        <w:rPr>
          <w:rFonts w:eastAsia="Amiri" w:cs="Amiri" w:ascii="Amiri" w:hAnsi="Amiri"/>
          <w:color w:val="111111"/>
          <w:sz w:val="28"/>
          <w:szCs w:val="28"/>
          <w:rtl w:val="true"/>
          <w:lang w:bidi="ar-SA"/>
        </w:rPr>
        <w:t xml:space="preserve">» </w:t>
      </w:r>
      <w:r>
        <w:rPr>
          <w:rStyle w:val="FootnoteAnchor"/>
          <w:rtl w:val="true"/>
        </w:rPr>
        <w:footnoteReference w:id="6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عنى بذلك عليّاً والحسن والحسين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وجرت بعد هم في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رجع القول من اللّه عزّ وجلّ في النّاس،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ءَامَنُوا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بِمِثْلِ مَا ءَامَنتُم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وفاطمة والحسن والحسين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اهْتَدَوا وَإِن تَوَلَّوا فَإِنَّمَا هُمْ فِي شِقاق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8" w:name="__RefHeading___Toc2760252_1067777946"/>
      <w:bookmarkStart w:id="269" w:name="_Toc99"/>
      <w:bookmarkEnd w:id="268"/>
      <w:r>
        <w:rPr>
          <w:rtl w:val="true"/>
        </w:rPr>
        <w:t>[</w:t>
      </w:r>
      <w:r>
        <w:rPr/>
        <w:t>138</w:t>
      </w:r>
      <w:r>
        <w:rPr>
          <w:rtl w:val="true"/>
        </w:rPr>
        <w:t xml:space="preserve">] </w:t>
      </w:r>
      <w:r>
        <w:rPr>
          <w:rtl w:val="true"/>
        </w:rPr>
        <w:t>صِبْغَةَ اللّه وَمَنْ أَحْسَنُ مِنَ اللّه صِبْغَةً</w:t>
      </w:r>
      <w:bookmarkEnd w:id="269"/>
    </w:p>
    <w:p>
      <w:pPr>
        <w:pStyle w:val="BookText"/>
        <w:rPr/>
      </w:pPr>
      <w:r>
        <w:rPr>
          <w:rFonts w:eastAsia="Amiri" w:cs="Amiri" w:ascii="Amiri" w:hAnsi="Amiri"/>
          <w:color w:val="111111"/>
          <w:sz w:val="28"/>
          <w:szCs w:val="28"/>
          <w:lang w:bidi="ar-SA"/>
        </w:rPr>
        <w:t>112/213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وحُمران،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113/214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عبد الرّحمن </w:t>
      </w:r>
      <w:r>
        <w:rPr>
          <w:rStyle w:val="FootnoteAnchor"/>
          <w:rtl w:val="true"/>
        </w:rPr>
        <w:footnoteReference w:id="688"/>
      </w:r>
      <w:r>
        <w:rPr>
          <w:rFonts w:ascii="Amiri" w:hAnsi="Amiri" w:eastAsia="Amiri" w:cs="Amiri"/>
          <w:color w:val="111111"/>
          <w:sz w:val="28"/>
          <w:sz w:val="28"/>
          <w:szCs w:val="28"/>
          <w:rtl w:val="true"/>
          <w:lang w:bidi="ar-SA"/>
        </w:rPr>
        <w:t xml:space="preserve">بن كثير الهاشمي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 </w:t>
      </w:r>
      <w:bookmarkStart w:id="270" w:name="pg10219_150592"/>
    </w:p>
    <w:p>
      <w:pPr>
        <w:pStyle w:val="BookText"/>
        <w:rPr/>
      </w:pPr>
      <w:bookmarkEnd w:id="270"/>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صِبْغَةَ اللّه وَمَنْ أَحسَنُ مِنَ اللّه صِبْغَةً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الصِّبغة معرفة </w:t>
      </w:r>
      <w:r>
        <w:rPr>
          <w:rStyle w:val="FootnoteAnchor"/>
          <w:rtl w:val="true"/>
        </w:rPr>
        <w:footnoteReference w:id="689"/>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بالولاية في الميثاق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1" w:name="__RefHeading___Toc2760254_1067777946"/>
      <w:bookmarkStart w:id="272" w:name="_Toc100"/>
      <w:bookmarkEnd w:id="271"/>
      <w:r>
        <w:rPr>
          <w:rtl w:val="true"/>
        </w:rPr>
        <w:t>[</w:t>
      </w:r>
      <w:r>
        <w:rPr/>
        <w:t>143</w:t>
      </w:r>
      <w:r>
        <w:rPr>
          <w:rtl w:val="true"/>
        </w:rPr>
        <w:t xml:space="preserve">] </w:t>
      </w:r>
      <w:r>
        <w:rPr>
          <w:rtl w:val="true"/>
        </w:rPr>
        <w:t>وَكَذَلِكَ جَعَلْنَاكُمْ أُمَّةً وَسَطاً لِتَكُونُوا شُهَداءَ عَلَى النَّاسِ</w:t>
      </w:r>
      <w:bookmarkEnd w:id="272"/>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بُريد بن مُعاوية العجلي،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جَعَلْنَاكُمْ أُمَّةً وَسَطاً لِتَكُونُوا شُهَداءَ عَلَى النَّاسِ وَيَكُونَ الرَّسُولُ عَلَيْكُمْ شَهِيداً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الأُمّة الوُسطى، ونحن شُهداء اللّه على خَلْقه، وحجته </w:t>
      </w:r>
      <w:r>
        <w:rPr>
          <w:rStyle w:val="FootnoteAnchor"/>
          <w:rtl w:val="true"/>
        </w:rPr>
        <w:footnoteReference w:id="691"/>
      </w:r>
      <w:r>
        <w:rPr>
          <w:rFonts w:ascii="Amiri" w:hAnsi="Amiri" w:eastAsia="Amiri" w:cs="Amiri"/>
          <w:color w:val="111111"/>
          <w:sz w:val="28"/>
          <w:sz w:val="28"/>
          <w:szCs w:val="28"/>
          <w:rtl w:val="true"/>
          <w:lang w:bidi="ar-SA"/>
        </w:rPr>
        <w:t xml:space="preserve">في أرضه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بصير، قال 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نَمَط الحِجاز </w:t>
      </w:r>
      <w:r>
        <w:rPr>
          <w:rStyle w:val="FootnoteAnchor"/>
          <w:rtl w:val="true"/>
        </w:rPr>
        <w:footnoteReference w:id="693"/>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نَمَط الحجاز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أوسَط الأنماط، إن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جَعَلْنَاكُمْ أُمَّةً وَسَطاً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إلينا يَرْجِعُ الغالي، وبنا يلحَقُ المُقَصِّر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عمر بن حَنْظَلَة،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الأئمّة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117/218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لتَكُونُوا شُهَدَاء عَلَى اللّه النَّاسِ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عندنا من الحلال والحرام، وبما ضَيَّعوا منه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118/219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عَمْرو الزُّبَيْرِيّ،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جَعَلْنَاكُمْ أُمَّةً وَسَطاً لِتَكُونُوا شُهَداءَ عَلَى النَّاسِ وَيَكُونَ الرَّسُولُ عَلَيْكُمْ شَهِيداً</w:t>
      </w:r>
      <w:r>
        <w:rPr>
          <w:rFonts w:eastAsia="Amiri" w:cs="Amiri" w:ascii="Amiri" w:hAnsi="Amiri"/>
          <w:color w:val="111111"/>
          <w:sz w:val="28"/>
          <w:szCs w:val="28"/>
          <w:rtl w:val="true"/>
          <w:lang w:bidi="ar-SA"/>
        </w:rPr>
        <w:t xml:space="preserve">» </w:t>
      </w:r>
      <w:r>
        <w:rPr>
          <w:rStyle w:val="FootnoteAnchor"/>
          <w:rtl w:val="true"/>
        </w:rPr>
        <w:footnoteReference w:id="697"/>
      </w:r>
      <w:r>
        <w:rPr>
          <w:rFonts w:ascii="Amiri" w:hAnsi="Amiri" w:eastAsia="Amiri" w:cs="Amiri"/>
          <w:color w:val="111111"/>
          <w:sz w:val="28"/>
          <w:sz w:val="28"/>
          <w:szCs w:val="28"/>
          <w:rtl w:val="true"/>
          <w:lang w:bidi="ar-SA"/>
        </w:rPr>
        <w:t xml:space="preserve">فإن ظَنَنْتَ أنّ اللّه عنى بهذه الآية جميع أهل القبلة من المُوَحّدين، أفترى أنّ من لا تجوز شهادته في الدنيا على صاع من تَمْرٍ، يَطلُبُ اللّه شهادته يوم القيامة ويقبلها منه بحضرَةِ جميع الأُمم الماضية ؟ كلّا، لم يَعْنِ اللّه مثل هذا من خَلْقِه، يعني الأمة التي وجَبَتْ لها دعوة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خَيْرَ أُمَّةٍ أُخْرِجَتْ لِلنَّاسِ</w:t>
      </w:r>
      <w:r>
        <w:rPr>
          <w:rFonts w:eastAsia="Amiri" w:cs="Amiri" w:ascii="Amiri" w:hAnsi="Amiri"/>
          <w:color w:val="111111"/>
          <w:sz w:val="28"/>
          <w:szCs w:val="28"/>
          <w:rtl w:val="true"/>
          <w:lang w:bidi="ar-SA"/>
        </w:rPr>
        <w:t xml:space="preserve">» </w:t>
      </w:r>
      <w:r>
        <w:rPr>
          <w:rStyle w:val="FootnoteAnchor"/>
          <w:rtl w:val="true"/>
        </w:rPr>
        <w:footnoteReference w:id="698"/>
      </w:r>
      <w:r>
        <w:rPr>
          <w:rFonts w:ascii="Amiri" w:hAnsi="Amiri" w:eastAsia="Amiri" w:cs="Amiri"/>
          <w:color w:val="111111"/>
          <w:sz w:val="28"/>
          <w:sz w:val="28"/>
          <w:szCs w:val="28"/>
          <w:rtl w:val="true"/>
          <w:lang w:bidi="ar-SA"/>
        </w:rPr>
        <w:t xml:space="preserve">وهم الأُمَّة الوُسطى، وهم خير أُمَّةٍ أُخرجت للناس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119/220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أبو عَمْر و الزبيري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تُخبرني عن الإيمان، أقول هو وعمل، أم قول بلا عمل؟</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الإيمان عَمَل كلُّه، والقولُ بعض ذلك العمل، مفترضٌ من اللّه مبيّنٌ في كتابه واضح نُورُه، ثابتةٌ حُجَّتُه، يشهد له بها الكتاب ويدعو إليه</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أن صَرَف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الكعبة عن بَيْتِ المَقْدِس، قال المسلمون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أرأيت صلاتنا التي كنّا نُصلّى إلى بيت المَقْدِس ما حالنا فيها، وما حالُ من مضى من أمواتِنَا وهم يُصَلُّون إلى بيت المقدس؟ 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اللّه لِيُضِيعَ إِيمَانَكُمْ إِنَّ اللّه بِالنَّاسِ لَرَءوفٌ رَّحِيمٌ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فسمّى الصَّلاةَ إيماناً، فمَن </w:t>
      </w:r>
      <w:bookmarkStart w:id="273" w:name="pg10219_150594"/>
    </w:p>
    <w:p>
      <w:pPr>
        <w:pStyle w:val="BookText"/>
        <w:rPr/>
      </w:pPr>
      <w:bookmarkEnd w:id="273"/>
      <w:r>
        <w:rPr>
          <w:rFonts w:ascii="IRNazanin" w:hAnsi="IRNazanin" w:eastAsia="IRNazanin"/>
          <w:color w:val="111111"/>
          <w:sz w:val="28"/>
          <w:sz w:val="28"/>
          <w:szCs w:val="28"/>
          <w:rtl w:val="true"/>
          <w:lang w:bidi="fa-IR"/>
        </w:rPr>
        <w:t xml:space="preserve">لقى </w:t>
      </w:r>
      <w:r>
        <w:rPr>
          <w:rStyle w:val="FootnoteAnchor"/>
          <w:rtl w:val="true"/>
        </w:rPr>
        <w:footnoteReference w:id="700"/>
      </w:r>
      <w:r>
        <w:rPr>
          <w:rFonts w:ascii="Amiri" w:hAnsi="Amiri" w:eastAsia="Amiri" w:cs="Amiri"/>
          <w:color w:val="111111"/>
          <w:sz w:val="28"/>
          <w:sz w:val="28"/>
          <w:szCs w:val="28"/>
          <w:rtl w:val="true"/>
          <w:lang w:bidi="ar-SA"/>
        </w:rPr>
        <w:t xml:space="preserve">اللّه حافظاً لجوارحه موفياً كلَّ جارحةٍ من جَوارحِه ما فَرض اللّه عليه، لقي اللّه مستَكْمِلاً لإيمانه </w:t>
      </w:r>
      <w:r>
        <w:rPr>
          <w:rStyle w:val="FootnoteAnchor"/>
          <w:rtl w:val="true"/>
        </w:rPr>
        <w:footnoteReference w:id="701"/>
      </w:r>
      <w:r>
        <w:rPr>
          <w:rFonts w:ascii="Amiri" w:hAnsi="Amiri" w:eastAsia="Amiri" w:cs="Amiri"/>
          <w:color w:val="111111"/>
          <w:sz w:val="28"/>
          <w:sz w:val="28"/>
          <w:szCs w:val="28"/>
          <w:rtl w:val="true"/>
          <w:lang w:bidi="ar-SA"/>
        </w:rPr>
        <w:t xml:space="preserve">من أهل الجنّة، ومن خان في شيءٍ منها، أو تعدّى ما أمر اللّه فيها، لَقِيَ اللّه ناقص الإيمان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4" w:name="__RefHeading___Toc2760256_1067777946"/>
      <w:bookmarkStart w:id="275" w:name="_Toc101"/>
      <w:bookmarkEnd w:id="274"/>
      <w:r>
        <w:rPr>
          <w:rtl w:val="true"/>
        </w:rPr>
        <w:t>[</w:t>
      </w:r>
      <w:r>
        <w:rPr/>
        <w:t>144</w:t>
      </w:r>
      <w:r>
        <w:rPr>
          <w:rtl w:val="true"/>
        </w:rPr>
        <w:t xml:space="preserve">] </w:t>
      </w:r>
      <w:r>
        <w:rPr>
          <w:rtl w:val="true"/>
        </w:rPr>
        <w:t>فَوَل وَجْهَكَ شَطْرَ المَسْجِدِ الحَرَام وَحَيْثُ مَا كُنتُمْ فَوَلُّوا</w:t>
      </w:r>
      <w:bookmarkEnd w:id="275"/>
    </w:p>
    <w:p>
      <w:pPr>
        <w:pStyle w:val="BookText"/>
        <w:rPr/>
      </w:pPr>
      <w:r>
        <w:rPr>
          <w:rFonts w:eastAsia="Amiri" w:cs="Amiri" w:ascii="Amiri" w:hAnsi="Amiri"/>
          <w:color w:val="111111"/>
          <w:sz w:val="28"/>
          <w:szCs w:val="28"/>
          <w:lang w:bidi="ar-SA"/>
        </w:rPr>
        <w:t>120/221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حريز،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استَقْبِلِ القِبْلَة بِوَجْهك، ولا تقلب وجهك من القِبْلَة فتُفسد صلاتك، فإن اللّه يقول 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الفريضة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فَوَل وَجْهَكَ شَطْرَ المَسْجِدِ الحَرَامِ وَحَيْثُ مَا كُنتُمْ فَوَلُّوا وُجُوهَكُمْ شَطْرَهُ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121/222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جابر الجعفي،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يقول الزمِ الأرض لا تُحرِّكَنَّ </w:t>
      </w:r>
      <w:r>
        <w:rPr>
          <w:rStyle w:val="FootnoteAnchor"/>
          <w:rtl w:val="true"/>
        </w:rPr>
        <w:footnoteReference w:id="704"/>
      </w:r>
      <w:r>
        <w:rPr>
          <w:rFonts w:ascii="Amiri" w:hAnsi="Amiri" w:eastAsia="Amiri" w:cs="Amiri"/>
          <w:color w:val="111111"/>
          <w:sz w:val="28"/>
          <w:sz w:val="28"/>
          <w:szCs w:val="28"/>
          <w:rtl w:val="true"/>
          <w:lang w:bidi="ar-SA"/>
        </w:rPr>
        <w:t xml:space="preserve">يدَكَ ولا رجلك أبداً حتّى ترى علاماتٍ أذكُرُها لك في سنة، وترى رِجْلَكَ مُنادياً يُنادى بدمشق، وخَسفاً بقريةٍ من قراها، وتسقط طائِفَةٌ من مَسْجِدِها، فإذا رأيتَ التُرك جازوها، فأقبلت الترك حتّى نزلت الجزيرة </w:t>
      </w:r>
      <w:r>
        <w:rPr>
          <w:rStyle w:val="FootnoteAnchor"/>
          <w:rtl w:val="true"/>
        </w:rPr>
        <w:footnoteReference w:id="705"/>
      </w:r>
      <w:r>
        <w:rPr>
          <w:rFonts w:ascii="Amiri" w:hAnsi="Amiri" w:eastAsia="Amiri" w:cs="Amiri"/>
          <w:color w:val="111111"/>
          <w:sz w:val="28"/>
          <w:sz w:val="28"/>
          <w:szCs w:val="28"/>
          <w:rtl w:val="true"/>
          <w:lang w:bidi="ar-SA"/>
        </w:rPr>
        <w:t xml:space="preserve">، وأقبَلَتِ الرّومُ حتّى نزلت الرَّملَة </w:t>
      </w:r>
      <w:r>
        <w:rPr>
          <w:rStyle w:val="FootnoteAnchor"/>
          <w:rtl w:val="true"/>
        </w:rPr>
        <w:footnoteReference w:id="706"/>
      </w:r>
      <w:r>
        <w:rPr>
          <w:rFonts w:ascii="Amiri" w:hAnsi="Amiri" w:eastAsia="Amiri" w:cs="Amiri"/>
          <w:color w:val="111111"/>
          <w:sz w:val="28"/>
          <w:sz w:val="28"/>
          <w:szCs w:val="28"/>
          <w:rtl w:val="true"/>
          <w:lang w:bidi="ar-SA"/>
        </w:rPr>
        <w:t>، وهى سنة اختلاف فى كلّ أرض من أرض العَرَب</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أهل الشام يختلفون عند ذلك على ثلاث راياتٍ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الأصهَب </w:t>
      </w:r>
      <w:r>
        <w:rPr>
          <w:rStyle w:val="FootnoteAnchor"/>
          <w:rtl w:val="true"/>
        </w:rPr>
        <w:footnoteReference w:id="707"/>
      </w:r>
      <w:r>
        <w:rPr>
          <w:rFonts w:ascii="IRNazanin" w:hAnsi="IRNazanin" w:eastAsia="IRNazanin"/>
          <w:color w:val="111111"/>
          <w:sz w:val="28"/>
          <w:sz w:val="28"/>
          <w:szCs w:val="28"/>
          <w:rtl w:val="true"/>
          <w:lang w:bidi="fa-IR"/>
        </w:rPr>
        <w:t xml:space="preserve">، والأبقع </w:t>
      </w:r>
      <w:r>
        <w:rPr>
          <w:rStyle w:val="FootnoteAnchor"/>
          <w:rtl w:val="true"/>
        </w:rPr>
        <w:footnoteReference w:id="708"/>
      </w:r>
      <w:r>
        <w:rPr>
          <w:rFonts w:ascii="Amiri" w:hAnsi="Amiri" w:eastAsia="Amiri" w:cs="Amiri"/>
          <w:color w:val="111111"/>
          <w:sz w:val="28"/>
          <w:sz w:val="28"/>
          <w:szCs w:val="28"/>
          <w:rtl w:val="true"/>
          <w:lang w:bidi="ar-SA"/>
        </w:rPr>
        <w:t xml:space="preserve">، والسُّفيانيّ، مع بَني ذَنبِ الحِمار مُضَر، ومع السُّفيانيّ أخوالُه من كَلب، </w:t>
      </w:r>
    </w:p>
    <w:p>
      <w:pPr>
        <w:pStyle w:val="BookText"/>
        <w:rPr/>
      </w:pPr>
      <w:r>
        <w:rPr>
          <w:rFonts w:ascii="Amiri" w:hAnsi="Amiri" w:eastAsia="Amiri" w:cs="Amiri"/>
          <w:color w:val="111111"/>
          <w:sz w:val="28"/>
          <w:sz w:val="28"/>
          <w:szCs w:val="28"/>
          <w:rtl w:val="true"/>
          <w:lang w:bidi="ar-SA"/>
        </w:rPr>
        <w:t>فَيَظْهَر السُّفيانيّ ومَن مَعَهُ على بَني ذَنبِ الحِمار، حتّى يُقتلوا قتلاً لم يُقْتَلُهُ شَيءٌ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ويَحْضُر رَجُلٌ بدمشق، فيُقْتَل هو ومن معه قتلاً لم يُقْتَلُهُ شَيءٌ قطّ، وهو من بني ذنب الحمار، وهي الآية التي يقول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فَاخْتَلَفَ الأَحْزَابُ مِن بَيْنِهِمْ فَوَيْلٌ لِلَّذِينَ كَفَرُوا مِنَّ مَشْهَدِ يَوْمٍ عَظِيمٍ</w:t>
      </w:r>
      <w:r>
        <w:rPr>
          <w:rFonts w:eastAsia="Amiri" w:cs="Amiri" w:ascii="Amiri" w:hAnsi="Amiri"/>
          <w:color w:val="111111"/>
          <w:sz w:val="28"/>
          <w:szCs w:val="28"/>
          <w:rtl w:val="true"/>
          <w:lang w:bidi="ar-SA"/>
        </w:rPr>
        <w:t xml:space="preserve">»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ويظهر السُّفيانيّ ومن معه حتّى لا يَكونُ لَهُ هِمَّة إِلَّا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وشيعتهم، فيبعثُ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بعثاً إلى الكوفة، فيُصاب بأناس من شيعة آل محمّد بالكوفة قتلاً وصَلْباً، وتُقبِل رايةٌ من خُراسان حتّى تَنْزِل ساحِلَ الدَّجْلَةَ، يَخْرُج رجُل من الموالي ضعيف ومن تبعه، فيُصاب بظهر الكوفة، ويبعث بعثا إلى المدينة فيَقْتُل بها رجلاً، وَيَهْرُب المَهْدِيّ والمَنْصور منها، ويُؤخذ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صغيرهم وكبيرهم، لا يُترك منهم أحد إلا حبس، ويَخْرُج الجيش في طَلَبِ الرَّجُلَين</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ويخرج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على سنَّة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خائفاً يترقب حتّى يَقْدِم مكّة ويُقبلُ الجيش حتّى إذا نَزَل </w:t>
      </w:r>
      <w:r>
        <w:rPr>
          <w:rStyle w:val="FootnoteAnchor"/>
          <w:rtl w:val="true"/>
        </w:rPr>
        <w:footnoteReference w:id="710"/>
      </w:r>
      <w:r>
        <w:rPr>
          <w:rFonts w:ascii="Amiri" w:hAnsi="Amiri" w:eastAsia="Amiri" w:cs="Amiri"/>
          <w:color w:val="111111"/>
          <w:sz w:val="28"/>
          <w:sz w:val="28"/>
          <w:szCs w:val="28"/>
          <w:rtl w:val="true"/>
          <w:lang w:bidi="ar-SA"/>
        </w:rPr>
        <w:t xml:space="preserve">البيداء </w:t>
      </w:r>
      <w:r>
        <w:rPr>
          <w:rStyle w:val="FootnoteAnchor"/>
          <w:rtl w:val="true"/>
        </w:rPr>
        <w:footnoteReference w:id="7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جَيْشُ الهملاتِ </w:t>
      </w:r>
      <w:r>
        <w:rPr>
          <w:rStyle w:val="FootnoteAnchor"/>
          <w:rtl w:val="true"/>
        </w:rPr>
        <w:footnoteReference w:id="7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خُسف بهم، فلا يَفْلِتُ منهم إلا مُخْبِر، فيقوم القائم بين الرُّكن والمقام فيُصلّي وَينْصَرف، ومعه وزيره،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إنّا نستَنصر اللّه على من ظَلَمنا وَسَلَبَ حقنا، من يُحاجنا في اللّه فإنَّا أُولى باللّه، ومَن يُحاجنا في آدم فإنا أُولى الناس بآدم، ومن حاجَّنا في نوح فإنّا أولى الناس بنوح، ومن حاجنا في إبراهيم فإنّا أولى الناس بإبراهيم، ومن حاجّنا 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أولى الناس 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حاجّنا في النبيّين فنحن أولى الناس بالنبيّين، ومن حاجّنا في كتاب اللّه فنحن أولى الناس </w:t>
      </w:r>
      <w:bookmarkStart w:id="276" w:name="pg10219_150596"/>
    </w:p>
    <w:p>
      <w:pPr>
        <w:pStyle w:val="BookText"/>
        <w:rPr/>
      </w:pPr>
      <w:bookmarkEnd w:id="276"/>
      <w:r>
        <w:rPr>
          <w:rFonts w:ascii="Amiri" w:hAnsi="Amiri" w:eastAsia="Amiri" w:cs="Amiri"/>
          <w:color w:val="111111"/>
          <w:sz w:val="28"/>
          <w:sz w:val="28"/>
          <w:szCs w:val="28"/>
          <w:rtl w:val="true"/>
          <w:lang w:bidi="ar-SA"/>
        </w:rPr>
        <w:t xml:space="preserve">بكتاب اللّه، إنَّا نَشْهَد </w:t>
      </w:r>
      <w:r>
        <w:rPr>
          <w:rStyle w:val="FootnoteAnchor"/>
          <w:rtl w:val="true"/>
        </w:rPr>
        <w:footnoteReference w:id="713"/>
      </w:r>
      <w:r>
        <w:rPr>
          <w:rFonts w:ascii="Amiri" w:hAnsi="Amiri" w:eastAsia="Amiri" w:cs="Amiri"/>
          <w:color w:val="111111"/>
          <w:sz w:val="28"/>
          <w:sz w:val="28"/>
          <w:szCs w:val="28"/>
          <w:rtl w:val="true"/>
          <w:lang w:bidi="ar-SA"/>
        </w:rPr>
        <w:t>وكلَّ مسلم اليوم أنا قد ظلمنا وطُردنا وبغي علينا، وأخرجنا من ديارِنا وأموالِنا وأهلينا وقهرنا، إلّا إنّا نستَنْصِر اللّه اليوم وكلّ مسلم</w:t>
      </w:r>
      <w:r>
        <w:rPr>
          <w:rFonts w:eastAsia="Amiri" w:cs="Amiri" w:ascii="Amiri" w:hAnsi="Amiri"/>
          <w:color w:val="111111"/>
          <w:sz w:val="28"/>
          <w:szCs w:val="28"/>
          <w:rtl w:val="true"/>
          <w:lang w:bidi="ar-SA"/>
        </w:rPr>
        <w:t>.</w:t>
      </w:r>
    </w:p>
    <w:p>
      <w:pPr>
        <w:pStyle w:val="Heading3"/>
        <w:numPr>
          <w:ilvl w:val="2"/>
          <w:numId w:val="1"/>
        </w:numPr>
        <w:rPr/>
      </w:pPr>
      <w:bookmarkStart w:id="277" w:name="__RefHeading___Toc2760258_1067777946"/>
      <w:bookmarkStart w:id="278" w:name="_Toc102"/>
      <w:bookmarkEnd w:id="277"/>
      <w:r>
        <w:rPr>
          <w:rtl w:val="true"/>
        </w:rPr>
        <w:t xml:space="preserve">[ </w:t>
      </w:r>
      <w:r>
        <w:rPr/>
        <w:t>148</w:t>
      </w:r>
      <w:r>
        <w:rPr>
          <w:rtl w:val="true"/>
        </w:rPr>
        <w:t xml:space="preserve">] </w:t>
      </w:r>
      <w:r>
        <w:rPr>
          <w:rtl w:val="true"/>
        </w:rPr>
        <w:t>أَيْنَ مَا تَكُونُوا يَأْتِ بِكُمُ اللّه جَمِيعاً إِنَّ اللّه عَلَى كُلِّ شَيْءٍ قَدِيرٌ</w:t>
      </w:r>
      <w:bookmarkEnd w:id="278"/>
    </w:p>
    <w:p>
      <w:pPr>
        <w:pStyle w:val="BookText"/>
        <w:rPr/>
      </w:pPr>
      <w:r>
        <w:rPr>
          <w:rFonts w:ascii="Amiri" w:hAnsi="Amiri" w:eastAsia="Amiri" w:cs="Amiri"/>
          <w:color w:val="111111"/>
          <w:sz w:val="28"/>
          <w:sz w:val="28"/>
          <w:szCs w:val="28"/>
          <w:rtl w:val="true"/>
          <w:lang w:bidi="ar-SA"/>
        </w:rPr>
        <w:t xml:space="preserve">ويجيءُ </w:t>
      </w:r>
      <w:r>
        <w:rPr>
          <w:rStyle w:val="FootnoteAnchor"/>
          <w:rtl w:val="true"/>
        </w:rPr>
        <w:footnoteReference w:id="7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ثَلاثمائة وبضعة عشر رجلاً، فيهم خمسون امرأة، يجتمعون بمكّة على غير ميعادٍ قَزَعاً كَفَزَع الخريف </w:t>
      </w:r>
      <w:r>
        <w:rPr>
          <w:rStyle w:val="FootnoteAnchor"/>
          <w:rtl w:val="true"/>
        </w:rPr>
        <w:footnoteReference w:id="715"/>
      </w:r>
      <w:r>
        <w:rPr>
          <w:rFonts w:ascii="Amiri" w:hAnsi="Amiri" w:eastAsia="Amiri" w:cs="Amiri"/>
          <w:color w:val="111111"/>
          <w:sz w:val="28"/>
          <w:sz w:val="28"/>
          <w:szCs w:val="28"/>
          <w:rtl w:val="true"/>
          <w:lang w:bidi="ar-SA"/>
        </w:rPr>
        <w:t>يَتْبَعُ بعضُهم بعضاً، وهي الآية التي قال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مَا تَكُونُوا يَأْتِ بِكُمُ اللّه جميعاً إِنَّ اللّه عَلَى كُلِّ شَيءٍ قَدِيرٌ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رجل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وهى القرية الظّالمة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يَخْرُج من مكّة هو ومن معه الثّلاثمائة وبضعة عشر، يُبايعونه بين الرُكن والمقام، ومعه عهد 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رايته، وسلاحه، ووزيرهُ معه، فيُنادي المُنادي بمكّة باسمه وأمره من السَّماء، حتّى يسمعه أهلُ الأرض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اسم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ما أشكل عليكم فَلَم يُشكل عليكم عهد 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ورايتُه وسلاحُهُ، والنَّفسُ الزكية من وُلدِ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أشكل عليكم هذا فلا يُشكل عليكم الصّوتُ من السَّماء باسمه وأمره</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وإيّاك وشُذاذاً من آلِ محمّد، فإن لآلِ محمّد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رايةً، ولغيرهم راياتٍ، فالْزَم الأرض ولا تتّبع منهم رجُلًا أبداً حتّى ترى رجُلا من وُلدِ الحسين، معه عهد 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رايتُه، وسلاحُه، فإنّ عَهِدَ 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عند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صار عند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ويفعَلُ اللّه ما يشاء، فالْزَم هؤلاء أبداً وإيّاك ومن ذكرتُ 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فإذا خرج رجُلٌ منهم معه ثلاثمائة وبضعة عشر رجلاً، ومعه راية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عامداً إلى المدينة حتّى يَمُرّ بالبيداء، حتّى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Style w:val="FootnoteAnchor"/>
          <w:rtl w:val="true"/>
        </w:rPr>
        <w:footnoteReference w:id="716"/>
      </w:r>
      <w:r>
        <w:rPr>
          <w:rFonts w:ascii="Amiri" w:hAnsi="Amiri" w:eastAsia="Amiri" w:cs="Amiri"/>
          <w:color w:val="111111"/>
          <w:sz w:val="28"/>
          <w:sz w:val="28"/>
          <w:szCs w:val="28"/>
          <w:rtl w:val="true"/>
          <w:lang w:bidi="ar-SA"/>
        </w:rPr>
        <w:t>مكان القوم الذين يُخْسَفُ بهم، وهي الآية التي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أَفَأَمِنَ الَّذِينَ مَكَرُوا السَّيِّئَاتِ أَن يَخْسِفَ اللّه بهِمُ الأَرْضَ أَوْ يَأْتِيَهُمُ العَذَابُ مِنْ حَيْثُ لَا يَشْعُرُونَ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يَأْخُذَهُمْ فِي تَقَلُّبِهِمْ فَما هُم بِمُعجزِينَ</w:t>
      </w:r>
      <w:r>
        <w:rPr>
          <w:rFonts w:eastAsia="Amiri" w:cs="Amiri" w:ascii="Amiri" w:hAnsi="Amiri"/>
          <w:color w:val="111111"/>
          <w:sz w:val="28"/>
          <w:szCs w:val="28"/>
          <w:rtl w:val="true"/>
          <w:lang w:bidi="ar-SA"/>
        </w:rPr>
        <w:t xml:space="preserve">»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فإذا قَدِم المدينة أخرج محمّد بن الشَّجَري </w:t>
      </w:r>
      <w:r>
        <w:rPr>
          <w:rStyle w:val="FootnoteAnchor"/>
          <w:rtl w:val="true"/>
        </w:rPr>
        <w:footnoteReference w:id="718"/>
      </w:r>
      <w:r>
        <w:rPr>
          <w:rFonts w:ascii="Amiri" w:hAnsi="Amiri" w:eastAsia="Amiri" w:cs="Amiri"/>
          <w:color w:val="111111"/>
          <w:sz w:val="28"/>
          <w:sz w:val="28"/>
          <w:szCs w:val="28"/>
          <w:rtl w:val="true"/>
          <w:lang w:bidi="ar-SA"/>
        </w:rPr>
        <w:t xml:space="preserve">على سُنّة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يأتى الكوفة فيُطيل بها المكث ماشاء اللّه أن يَمَكُتَ حتّى يَظْهَرَ عليها، ثمّ يسير حتّى يأتى العذراء </w:t>
      </w:r>
      <w:r>
        <w:rPr>
          <w:rStyle w:val="FootnoteAnchor"/>
          <w:rtl w:val="true"/>
        </w:rPr>
        <w:footnoteReference w:id="719"/>
      </w:r>
      <w:r>
        <w:rPr>
          <w:rFonts w:ascii="Amiri" w:hAnsi="Amiri" w:eastAsia="Amiri" w:cs="Amiri"/>
          <w:color w:val="111111"/>
          <w:sz w:val="28"/>
          <w:sz w:val="28"/>
          <w:szCs w:val="28"/>
          <w:rtl w:val="true"/>
          <w:lang w:bidi="ar-SA"/>
        </w:rPr>
        <w:t xml:space="preserve">هو ومن معه وقد لحق به ناسٌ كثير، والسُّفيانيّ يومئذٍ بوادي الرّملة، حتّى إذا التقوا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Style w:val="FootnoteAnchor"/>
          <w:rtl w:val="true"/>
        </w:rPr>
        <w:footnoteReference w:id="720"/>
      </w:r>
      <w:r>
        <w:rPr>
          <w:rFonts w:ascii="Amiri" w:hAnsi="Amiri" w:eastAsia="Amiri" w:cs="Amiri"/>
          <w:color w:val="111111"/>
          <w:sz w:val="28"/>
          <w:sz w:val="28"/>
          <w:szCs w:val="28"/>
          <w:rtl w:val="true"/>
          <w:lang w:bidi="ar-SA"/>
        </w:rPr>
        <w:t xml:space="preserve">يوم الأبدال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أناس كانوا مع السُّفيانيّ من شيعة آل محمّد إلى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ويخرج ناس كانوا مع آلِ محمّد إلى السُّفيانيّ، فهم من شيعته حتّى يلحقوا بهم، ويخرج كلُّ ناس إلى رايتهم، وهو يوم الأبدال</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ويُقتل يَومَئِذٍ السُّفيانيّ ومن معه حتّى لا يُترك منهم مخبر، والخائبُ يومَئِذٍ مِن خاب من غنيمة كلب، ثمّ يُقبل إلى الكوفة فيكون منزِله بها، فلا يترك عبداً مسلماً إلا اشتراه وأعتقه، ولا غارِماً إِلَّا قَضى دَيْنَه، ولا مظلمة لأحدٍ من الناس الأردّها، ولا يُقتَلُ منهم </w:t>
      </w:r>
      <w:r>
        <w:rPr>
          <w:rStyle w:val="FootnoteAnchor"/>
          <w:rtl w:val="true"/>
        </w:rPr>
        <w:footnoteReference w:id="721"/>
      </w:r>
      <w:r>
        <w:rPr>
          <w:rFonts w:ascii="Amiri" w:hAnsi="Amiri" w:eastAsia="Amiri" w:cs="Amiri"/>
          <w:color w:val="111111"/>
          <w:sz w:val="28"/>
          <w:sz w:val="28"/>
          <w:szCs w:val="28"/>
          <w:rtl w:val="true"/>
          <w:lang w:bidi="ar-SA"/>
        </w:rPr>
        <w:t xml:space="preserve">عَبْدُ إلّا أدّى ثَمَنَهُ، دِية مُسَلّمة إلى أهلها </w:t>
      </w:r>
      <w:r>
        <w:rPr>
          <w:rStyle w:val="FootnoteAnchor"/>
          <w:rtl w:val="true"/>
        </w:rPr>
        <w:footnoteReference w:id="722"/>
      </w:r>
      <w:r>
        <w:rPr>
          <w:rFonts w:ascii="Amiri" w:hAnsi="Amiri" w:eastAsia="Amiri" w:cs="Amiri"/>
          <w:color w:val="111111"/>
          <w:sz w:val="28"/>
          <w:sz w:val="28"/>
          <w:szCs w:val="28"/>
          <w:rtl w:val="true"/>
          <w:lang w:bidi="ar-SA"/>
        </w:rPr>
        <w:t xml:space="preserve">، ولا يُقتل قتيل إلا قضى عنه دَينَه، وألحق عياله في العطاء، حتّى يملأ </w:t>
      </w:r>
    </w:p>
    <w:p>
      <w:pPr>
        <w:pStyle w:val="BookText"/>
        <w:rPr/>
      </w:pPr>
      <w:r>
        <w:rPr>
          <w:rFonts w:ascii="Amiri" w:hAnsi="Amiri" w:eastAsia="Amiri" w:cs="Amiri"/>
          <w:color w:val="111111"/>
          <w:sz w:val="28"/>
          <w:sz w:val="28"/>
          <w:szCs w:val="28"/>
          <w:rtl w:val="true"/>
          <w:lang w:bidi="ar-SA"/>
        </w:rPr>
        <w:t>الأرض قسطاً وعدلاً كما مُلئِتْ ظُلماً وجَوراً وعُدواناً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ويَشكُن هو وأهل بيته الرُّحْبة </w:t>
      </w:r>
      <w:r>
        <w:rPr>
          <w:rStyle w:val="FootnoteAnchor"/>
          <w:rtl w:val="true"/>
        </w:rPr>
        <w:footnoteReference w:id="723"/>
      </w:r>
      <w:r>
        <w:rPr>
          <w:rFonts w:ascii="Amiri" w:hAnsi="Amiri" w:eastAsia="Amiri" w:cs="Amiri"/>
          <w:color w:val="111111"/>
          <w:sz w:val="28"/>
          <w:sz w:val="28"/>
          <w:szCs w:val="28"/>
          <w:rtl w:val="true"/>
          <w:lang w:bidi="ar-SA"/>
        </w:rPr>
        <w:t xml:space="preserve">، والرُّحْبة إنما كانت مسكن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أرض طيّبة، ولا يَسْكُن رجل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يُقتل </w:t>
      </w:r>
      <w:r>
        <w:rPr>
          <w:rStyle w:val="FootnoteAnchor"/>
          <w:rtl w:val="true"/>
        </w:rPr>
        <w:footnoteReference w:id="724"/>
      </w:r>
      <w:r>
        <w:rPr>
          <w:rFonts w:ascii="Amiri" w:hAnsi="Amiri" w:eastAsia="Amiri" w:cs="Amiri"/>
          <w:color w:val="111111"/>
          <w:sz w:val="28"/>
          <w:sz w:val="28"/>
          <w:szCs w:val="28"/>
          <w:rtl w:val="true"/>
          <w:lang w:bidi="ar-SA"/>
        </w:rPr>
        <w:t xml:space="preserve">إلّا بأرضٍ طيّبةٍ زاكيةٍ، فهم الأوصياء الطيّبون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122/223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سمينة، عن مولى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مَا تَكُونُوا يَأْتِ بِكُمُ اللّه جَمِيعاً</w:t>
      </w:r>
      <w:r>
        <w:rPr>
          <w:rFonts w:eastAsia="Amiri" w:cs="Amiri" w:ascii="Amiri" w:hAnsi="Amiri"/>
          <w:color w:val="111111"/>
          <w:sz w:val="28"/>
          <w:szCs w:val="28"/>
          <w:rtl w:val="true"/>
          <w:lang w:bidi="ar-SA"/>
        </w:rPr>
        <w:t xml:space="preserve">» </w:t>
      </w:r>
      <w:r>
        <w:rPr>
          <w:rStyle w:val="FootnoteAnchor"/>
          <w:rtl w:val="true"/>
        </w:rPr>
        <w:footnoteReference w:id="72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لو قد قام قائمنا يجمع اللّه إليه شيعتنا من جميع البُلدان </w:t>
      </w:r>
      <w:r>
        <w:rPr>
          <w:rStyle w:val="FootnoteAnchor"/>
          <w:rtl w:val="true"/>
        </w:rPr>
        <w:footnoteReference w:id="727"/>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123/224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المُفضّل 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أُذن </w:t>
      </w:r>
      <w:r>
        <w:rPr>
          <w:rStyle w:val="FootnoteAnchor"/>
          <w:rtl w:val="true"/>
        </w:rPr>
        <w:footnoteReference w:id="728"/>
      </w:r>
      <w:r>
        <w:rPr>
          <w:rFonts w:ascii="Amiri" w:hAnsi="Amiri" w:eastAsia="Amiri" w:cs="Amiri"/>
          <w:color w:val="111111"/>
          <w:sz w:val="28"/>
          <w:sz w:val="28"/>
          <w:szCs w:val="28"/>
          <w:rtl w:val="true"/>
          <w:lang w:bidi="ar-SA"/>
        </w:rPr>
        <w:t xml:space="preserve">الإمام دعا اللّه باسمه العبرانيّ الأكبر فانتجب </w:t>
      </w:r>
      <w:r>
        <w:rPr>
          <w:rStyle w:val="FootnoteAnchor"/>
          <w:rtl w:val="true"/>
        </w:rPr>
        <w:footnoteReference w:id="729"/>
      </w:r>
      <w:r>
        <w:rPr>
          <w:rFonts w:ascii="Amiri" w:hAnsi="Amiri" w:eastAsia="Amiri" w:cs="Amiri"/>
          <w:color w:val="111111"/>
          <w:sz w:val="28"/>
          <w:sz w:val="28"/>
          <w:szCs w:val="28"/>
          <w:rtl w:val="true"/>
          <w:lang w:bidi="ar-SA"/>
        </w:rPr>
        <w:t xml:space="preserve">له أصحابه الثلاثمائة والثلاثة عشر، قَزَعاً كَقَزع الخَريف، وهم أصحاب الولاية، ومنهم من يُفْتَقَد من </w:t>
      </w:r>
      <w:r>
        <w:rPr>
          <w:rStyle w:val="FootnoteAnchor"/>
          <w:rtl w:val="true"/>
        </w:rPr>
        <w:footnoteReference w:id="730"/>
      </w:r>
      <w:r>
        <w:rPr>
          <w:rFonts w:ascii="Amiri" w:hAnsi="Amiri" w:eastAsia="Amiri" w:cs="Amiri"/>
          <w:color w:val="111111"/>
          <w:sz w:val="28"/>
          <w:sz w:val="28"/>
          <w:szCs w:val="28"/>
          <w:rtl w:val="true"/>
          <w:lang w:bidi="ar-SA"/>
        </w:rPr>
        <w:t>فراشه ليلاً فيُصبح بمكة، ومنهم من يُرى يسير في السَّحاب نَهاراً، يُعْرَف باسمه واسم أبيه وحَسَبهِ ونَسَبِه</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أنهم أعظم إيماناً؟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يسير في السَّحاب نهاراً، </w:t>
      </w:r>
      <w:bookmarkStart w:id="279" w:name="pg10219_150599"/>
    </w:p>
    <w:p>
      <w:pPr>
        <w:pStyle w:val="BookText"/>
        <w:rPr/>
      </w:pPr>
      <w:bookmarkEnd w:id="279"/>
      <w:r>
        <w:rPr>
          <w:rFonts w:ascii="Amiri" w:hAnsi="Amiri" w:eastAsia="Amiri" w:cs="Amiri"/>
          <w:color w:val="111111"/>
          <w:sz w:val="28"/>
          <w:sz w:val="28"/>
          <w:szCs w:val="28"/>
          <w:rtl w:val="true"/>
          <w:lang w:bidi="ar-SA"/>
        </w:rPr>
        <w:t>وهم المفقودون، وفيهم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مَا تَكُونُوا يَأْتِ بِكُمُ اللّه جَمِيعاً</w:t>
      </w:r>
      <w:r>
        <w:rPr>
          <w:rFonts w:eastAsia="Amiri" w:cs="Amiri" w:ascii="Amiri" w:hAnsi="Amiri"/>
          <w:color w:val="111111"/>
          <w:sz w:val="28"/>
          <w:szCs w:val="28"/>
          <w:rtl w:val="true"/>
          <w:lang w:bidi="ar-SA"/>
        </w:rPr>
        <w:t xml:space="preserve">»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المَلَك يُنزل الصحيفة أوّل النهار وأوّل الليل، يكتُبُ فيها عمل ابن آدم، فأملوا في أوّلها خيراً، وفي آخرها خيراً، فإنَّ اللّه يغفر لكم ما بين ذلك إن شاء اللّه، فإنَّ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أذْكُرُونى أَذْكُرْكُمْ</w:t>
      </w:r>
      <w:r>
        <w:rPr>
          <w:rFonts w:eastAsia="Amiri" w:cs="Amiri" w:ascii="Amiri" w:hAnsi="Amiri"/>
          <w:color w:val="111111"/>
          <w:sz w:val="28"/>
          <w:szCs w:val="28"/>
          <w:rtl w:val="true"/>
          <w:lang w:bidi="ar-SA"/>
        </w:rPr>
        <w:t xml:space="preserve">»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125/226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سماعة بن مهران،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للشُّكرِ حَدٌ إِذا فَعَلهُ الرجل كان شاكراً؟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على كلِّ نِعْمَةٍ أنعمها على وإن كان لكم فيما أنعم عليه حق أدّاه،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الَّذِى سَخَّرَ لَنَا هَذَا</w:t>
      </w:r>
      <w:r>
        <w:rPr>
          <w:rFonts w:eastAsia="Amiri" w:cs="Amiri" w:ascii="Amiri" w:hAnsi="Amiri"/>
          <w:color w:val="111111"/>
          <w:sz w:val="28"/>
          <w:szCs w:val="28"/>
          <w:rtl w:val="true"/>
          <w:lang w:bidi="ar-SA"/>
        </w:rPr>
        <w:t xml:space="preserve">) </w:t>
      </w:r>
      <w:r>
        <w:rPr>
          <w:rStyle w:val="FootnoteAnchor"/>
          <w:rtl w:val="true"/>
        </w:rPr>
        <w:footnoteReference w:id="7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عدّ آياتٍ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0" w:name="__RefHeading___Toc2760260_1067777946"/>
      <w:bookmarkStart w:id="281" w:name="_Toc103"/>
      <w:bookmarkEnd w:id="280"/>
      <w:r>
        <w:rPr>
          <w:rtl w:val="true"/>
        </w:rPr>
        <w:t>[</w:t>
      </w:r>
      <w:r>
        <w:rPr/>
        <w:t>152</w:t>
      </w:r>
      <w:r>
        <w:rPr>
          <w:rtl w:val="true"/>
        </w:rPr>
        <w:t xml:space="preserve">] </w:t>
      </w:r>
      <w:r>
        <w:rPr>
          <w:rtl w:val="true"/>
        </w:rPr>
        <w:t>فَاذْكُرُونِي أَذْكُرْكُمْ وَأَشْكُرُوا لِي</w:t>
      </w:r>
      <w:bookmarkEnd w:id="281"/>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عَمْر والزبيري،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الكُفر في كتاب اللّه على خمسة أوجُه، 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 النعم، وذلك قول اللّه تعالى يحكي قول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مِن فَضْلِ رَبِّي لِيَبْلُوَنِي أَشْكُرُ أَمْ أَكْفُرُ</w:t>
      </w:r>
      <w:r>
        <w:rPr>
          <w:rFonts w:eastAsia="Amiri" w:cs="Amiri" w:ascii="Amiri" w:hAnsi="Amiri"/>
          <w:color w:val="111111"/>
          <w:sz w:val="28"/>
          <w:szCs w:val="28"/>
          <w:rtl w:val="true"/>
          <w:lang w:bidi="ar-SA"/>
        </w:rPr>
        <w:t xml:space="preserve">» </w:t>
      </w:r>
      <w:r>
        <w:rPr>
          <w:rStyle w:val="FootnoteAnchor"/>
          <w:rtl w:val="true"/>
        </w:rPr>
        <w:footnoteReference w:id="735"/>
      </w:r>
      <w:r>
        <w:rPr>
          <w:rFonts w:ascii="Amiri" w:hAnsi="Amiri" w:eastAsia="Amiri" w:cs="Amiri"/>
          <w:color w:val="111111"/>
          <w:sz w:val="28"/>
          <w:sz w:val="28"/>
          <w:szCs w:val="28"/>
          <w:rtl w:val="true"/>
          <w:lang w:bidi="ar-SA"/>
        </w:rPr>
        <w:t>الآية، وقال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شَكَرْتُمْ لَأَزِيدَنَّكُمْ</w:t>
      </w:r>
      <w:r>
        <w:rPr>
          <w:rFonts w:eastAsia="Amiri" w:cs="Amiri" w:ascii="Amiri" w:hAnsi="Amiri"/>
          <w:color w:val="111111"/>
          <w:sz w:val="28"/>
          <w:szCs w:val="28"/>
          <w:rtl w:val="true"/>
          <w:lang w:bidi="ar-SA"/>
        </w:rPr>
        <w:t xml:space="preserve">» </w:t>
      </w:r>
      <w:r>
        <w:rPr>
          <w:rStyle w:val="FootnoteAnchor"/>
          <w:rtl w:val="true"/>
        </w:rPr>
        <w:footnoteReference w:id="736"/>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فَاذْكُرُونِي أَذْكُرْكُمْ وَأَشْكُرُوا لِي وَلَا تَكْفُرُونَ</w:t>
      </w:r>
      <w:r>
        <w:rPr>
          <w:rFonts w:eastAsia="Amiri" w:cs="Amiri" w:ascii="Amiri" w:hAnsi="Amiri"/>
          <w:color w:val="111111"/>
          <w:sz w:val="28"/>
          <w:szCs w:val="28"/>
          <w:rtl w:val="true"/>
          <w:lang w:bidi="ar-SA"/>
        </w:rPr>
        <w:t xml:space="preserve">»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 xml:space="preserve">]. </w:t>
      </w:r>
      <w:bookmarkStart w:id="282" w:name="pg10219_150600"/>
    </w:p>
    <w:p>
      <w:pPr>
        <w:pStyle w:val="BookText"/>
        <w:rPr/>
      </w:pPr>
      <w:bookmarkEnd w:id="282"/>
      <w:r>
        <w:rPr>
          <w:rFonts w:eastAsia="Amiri" w:cs="Amiri" w:ascii="Amiri" w:hAnsi="Amiri"/>
          <w:color w:val="111111"/>
          <w:sz w:val="28"/>
          <w:szCs w:val="28"/>
          <w:lang w:bidi="ar-SA"/>
        </w:rPr>
        <w:t>127/228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تسبيح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ذِكْرِ اللّه الكثير الذي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اَذْكُرُونِي أَذْكُرْكُمْ</w:t>
      </w:r>
      <w:r>
        <w:rPr>
          <w:rFonts w:eastAsia="Amiri" w:cs="Amiri" w:ascii="Amiri" w:hAnsi="Amiri"/>
          <w:color w:val="111111"/>
          <w:sz w:val="28"/>
          <w:szCs w:val="28"/>
          <w:rtl w:val="true"/>
          <w:lang w:bidi="ar-SA"/>
        </w:rPr>
        <w:t xml:space="preserve">»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128/229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الفضيل،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فُضيل، بلِّغ مَن لَقِيتَ من موالينا عنّا السلام، وقُل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أقولُ إِنِّي لا أُغني عنكم من اللّه شيئاً إِلَّا بِوَرَعٍ، فاحْفَظُوا ألسِنَتَكم، وكُفُّوا أيديكم، وعليكم بالصَّبر والصَّلاة، إنّ اللّه مع الصابرين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129/230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عبد اللّه بن طَلْحَة،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الصَّبْرُ هو الصوم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3" w:name="__RefHeading___Toc2760262_1067777946"/>
      <w:bookmarkStart w:id="284" w:name="_Toc104"/>
      <w:bookmarkEnd w:id="283"/>
      <w:r>
        <w:rPr>
          <w:rtl w:val="true"/>
        </w:rPr>
        <w:t>[</w:t>
      </w:r>
      <w:r>
        <w:rPr/>
        <w:t>155</w:t>
      </w:r>
      <w:r>
        <w:rPr>
          <w:rtl w:val="true"/>
        </w:rPr>
        <w:t xml:space="preserve">] </w:t>
      </w:r>
      <w:r>
        <w:rPr>
          <w:rtl w:val="true"/>
        </w:rPr>
        <w:t>وَلَنَبْلُوَنَّكُم بِشَيْءٍ مِّنَ الْخَوْفِ وَالْجُوعِ</w:t>
      </w:r>
      <w:bookmarkEnd w:id="284"/>
    </w:p>
    <w:p>
      <w:pPr>
        <w:pStyle w:val="BookText"/>
        <w:rPr/>
      </w:pPr>
      <w:r>
        <w:rPr>
          <w:rFonts w:eastAsia="Amiri" w:cs="Amiri" w:ascii="Amiri" w:hAnsi="Amiri"/>
          <w:color w:val="111111"/>
          <w:sz w:val="28"/>
          <w:szCs w:val="28"/>
          <w:lang w:bidi="ar-SA"/>
        </w:rPr>
        <w:t>130/231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وَلَنَبْلُوَنَّكُم بِشَيْءٍ مِّنَ الْخَوْفِ وَالْجُوعِ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جُوع خاصٍّ، وجوع عامّ، فأما بالشام فإنّه عامٌّ، وأمّا الخاصّ فهو بالكوفة يَخُصّ ولا يَعُمّ، ولكنّه يَخُصّ بالكوفة أعداء آل محمّد عليه الصلاة والسلام، فيُهلِكُهم اللّه بالجوع، وأمّا الخوف فإنّه عامٌّ بالشّام، وذاك الخوف إذا قام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وأما الجوع فقبل 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وَلَنَبْلُوَنَّكُم بِشَيْءٍ مِّنَ الخَوْفِ وَالجُوعِ</w:t>
      </w:r>
      <w:r>
        <w:rPr>
          <w:rFonts w:eastAsia="Amiri" w:cs="Amiri" w:ascii="Amiri" w:hAnsi="Amiri"/>
          <w:color w:val="111111"/>
          <w:sz w:val="28"/>
          <w:szCs w:val="28"/>
          <w:rtl w:val="true"/>
          <w:lang w:bidi="ar-SA"/>
        </w:rPr>
        <w:t>»</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5" w:name="__RefHeading___Toc2760264_1067777946"/>
      <w:bookmarkStart w:id="286" w:name="_Toc105"/>
      <w:bookmarkEnd w:id="285"/>
      <w:r>
        <w:rPr>
          <w:rtl w:val="true"/>
        </w:rPr>
        <w:t xml:space="preserve">[ </w:t>
      </w:r>
      <w:r>
        <w:rPr/>
        <w:t>156</w:t>
      </w:r>
      <w:r>
        <w:rPr>
          <w:rtl w:val="true"/>
        </w:rPr>
        <w:t xml:space="preserve"> </w:t>
      </w:r>
      <w:r>
        <w:rPr>
          <w:rtl w:val="true"/>
        </w:rPr>
        <w:t xml:space="preserve">و </w:t>
      </w:r>
      <w:r>
        <w:rPr/>
        <w:t>157</w:t>
      </w:r>
      <w:r>
        <w:rPr>
          <w:rtl w:val="true"/>
        </w:rPr>
        <w:t xml:space="preserve">] </w:t>
      </w:r>
      <w:r>
        <w:rPr>
          <w:rtl w:val="true"/>
        </w:rPr>
        <w:t>الَّذِينَ إِذَا أَصَابَتْهُم مُّصِيبَةٌ قَالُوا إِنَّا للّه وَإِنَّا إِلَيْهِ رَاجِعُونَ</w:t>
      </w:r>
      <w:bookmarkEnd w:id="286"/>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إسحاق بن عمّار،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قبض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جعلنا نُعزيّ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بعض من كان مَعَنا في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عبداً وصلّى عليه، كان اذا حدّثنا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طويلاً ونَكَت </w:t>
      </w:r>
      <w:r>
        <w:rPr>
          <w:rStyle w:val="FootnoteAnchor"/>
          <w:rtl w:val="true"/>
        </w:rPr>
        <w:footnoteReference w:id="742"/>
      </w:r>
      <w:r>
        <w:rPr>
          <w:rFonts w:ascii="Amiri" w:hAnsi="Amiri" w:eastAsia="Amiri" w:cs="Amiri"/>
          <w:color w:val="111111"/>
          <w:sz w:val="28"/>
          <w:sz w:val="28"/>
          <w:szCs w:val="28"/>
          <w:rtl w:val="true"/>
          <w:lang w:bidi="ar-SA"/>
        </w:rPr>
        <w:t>فى الأرض،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w:t>
      </w:r>
    </w:p>
    <w:p>
      <w:pPr>
        <w:pStyle w:val="BookText"/>
        <w:rPr/>
      </w:pP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أعْطَيتُ الدُّنيا بين عبادي قيضاً </w:t>
      </w:r>
      <w:r>
        <w:rPr>
          <w:rStyle w:val="FootnoteAnchor"/>
          <w:rtl w:val="true"/>
        </w:rPr>
        <w:footnoteReference w:id="743"/>
      </w:r>
      <w:r>
        <w:rPr>
          <w:rFonts w:ascii="Amiri" w:hAnsi="Amiri" w:eastAsia="Amiri" w:cs="Amiri"/>
          <w:color w:val="111111"/>
          <w:sz w:val="28"/>
          <w:sz w:val="28"/>
          <w:szCs w:val="28"/>
          <w:rtl w:val="true"/>
          <w:lang w:bidi="ar-SA"/>
        </w:rPr>
        <w:t xml:space="preserve">، فمن أقرضنى منها قرضاً أعطيته لكلّ واحدةٍ منهنّ عشراً إلى سبعمائة ضعف، وما شئت، ومن لم يُفرضني منها قرضاً فأخذتُها </w:t>
      </w:r>
      <w:r>
        <w:rPr>
          <w:rStyle w:val="FootnoteAnchor"/>
          <w:rtl w:val="true"/>
        </w:rPr>
        <w:footnoteReference w:id="744"/>
      </w:r>
      <w:r>
        <w:rPr>
          <w:rFonts w:ascii="Amiri" w:hAnsi="Amiri" w:eastAsia="Amiri" w:cs="Amiri"/>
          <w:color w:val="111111"/>
          <w:sz w:val="28"/>
          <w:sz w:val="28"/>
          <w:szCs w:val="28"/>
          <w:rtl w:val="true"/>
          <w:lang w:bidi="ar-SA"/>
        </w:rPr>
        <w:t xml:space="preserve">منه قَسْراً </w:t>
      </w:r>
      <w:r>
        <w:rPr>
          <w:rStyle w:val="FootnoteAnchor"/>
          <w:rtl w:val="true"/>
        </w:rPr>
        <w:footnoteReference w:id="745"/>
      </w:r>
      <w:r>
        <w:rPr>
          <w:rFonts w:ascii="Amiri" w:hAnsi="Amiri" w:eastAsia="Amiri" w:cs="Amiri"/>
          <w:color w:val="111111"/>
          <w:sz w:val="28"/>
          <w:sz w:val="28"/>
          <w:szCs w:val="28"/>
          <w:rtl w:val="true"/>
          <w:lang w:bidi="ar-SA"/>
        </w:rPr>
        <w:t xml:space="preserve">، أعطيته ثلاث خصال، لو أعطيتُ واحدةً منهنَّ ملائكتي لرضُوا بها عنِّي </w:t>
      </w:r>
      <w:r>
        <w:rPr>
          <w:rStyle w:val="FootnoteAnchor"/>
          <w:rtl w:val="true"/>
        </w:rPr>
        <w:footnoteReference w:id="746"/>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إِذَا أَصَابَتْهُم مُّصِيبَةٌ قَالُوا إِنَّا للّه وَإِنَّا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وَأَوْلَئِكَ هُمُ الْمُهْتَدُونَ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132/233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إسماعيل بن أبي زياد السكوني، عن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أربع من كُنَّ فيه كتبه </w:t>
      </w:r>
      <w:r>
        <w:rPr>
          <w:rStyle w:val="FootnoteAnchor"/>
          <w:rtl w:val="true"/>
        </w:rPr>
        <w:footnoteReference w:id="748"/>
      </w:r>
      <w:r>
        <w:rPr>
          <w:rFonts w:ascii="Amiri" w:hAnsi="Amiri" w:eastAsia="Amiri" w:cs="Amiri"/>
          <w:color w:val="111111"/>
          <w:sz w:val="28"/>
          <w:sz w:val="28"/>
          <w:szCs w:val="28"/>
          <w:rtl w:val="true"/>
          <w:lang w:bidi="ar-SA"/>
        </w:rPr>
        <w:t xml:space="preserve">اللّه من أهل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كانت عضمته شهادة أن لا إله إلّا اللّه، ومن إذا أنعم اللّه عليه النعمة،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ومن إذا أصاب ذنباً،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اللّه، ومن إذا أصابته مُصيبةٌ،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اللّه وإنّا إليه راجعون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عليّ اللّهبي،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أربعٌ من كُنَّ فيه كان في نُور اللّه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عضمة أمره شهادة أن </w:t>
      </w:r>
      <w:bookmarkStart w:id="287" w:name="pg10219_150602"/>
    </w:p>
    <w:p>
      <w:pPr>
        <w:pStyle w:val="BookText"/>
        <w:rPr/>
      </w:pPr>
      <w:bookmarkEnd w:id="287"/>
      <w:r>
        <w:rPr>
          <w:rFonts w:ascii="Amiri" w:hAnsi="Amiri" w:eastAsia="Amiri" w:cs="Amiri"/>
          <w:color w:val="111111"/>
          <w:sz w:val="28"/>
          <w:sz w:val="28"/>
          <w:szCs w:val="28"/>
          <w:rtl w:val="true"/>
          <w:lang w:bidi="ar-SA"/>
        </w:rPr>
        <w:t>لا إله إلّا اللّه، وأن محمداً رسول اللّه، ومن إذا أصابته مُصيبةٌ،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 ومن إذا أصاب خيراً،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ومن إذا أصاب خطيئةً،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اسْتَغْفِرُ اللّه وأتوب إليه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عبد اللّه بن صالح الخثعمي،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عبدي المؤمن، إن حوّلته وأعطَيْتُه ورزَقُتُه استَفْرَضْتُهُ، فإن أَقْرَضَني عفواً أعطيتُه مكان الواحد مائة ألف فما زاد، وإن لا يفعل أخذتُه قسراً بالمصائب في ماله، فإن يَصْبر أعطيتُه ثلاث خصال، إن أخيّر </w:t>
      </w:r>
      <w:r>
        <w:rPr>
          <w:rStyle w:val="FootnoteAnchor"/>
          <w:rtl w:val="true"/>
        </w:rPr>
        <w:footnoteReference w:id="751"/>
      </w:r>
      <w:r>
        <w:rPr>
          <w:rFonts w:ascii="Amiri" w:hAnsi="Amiri" w:eastAsia="Amiri" w:cs="Amiri"/>
          <w:color w:val="111111"/>
          <w:sz w:val="28"/>
          <w:sz w:val="28"/>
          <w:szCs w:val="28"/>
          <w:rtl w:val="true"/>
          <w:lang w:bidi="ar-SA"/>
        </w:rPr>
        <w:t>الواحدة منهنَّ ملائكتي اختاروها، ثم 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إِذَا أَصَابَتْهُم مُّصِيبَةٌ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المُهْتَدُونَ</w:t>
      </w:r>
      <w:r>
        <w:rPr>
          <w:rFonts w:eastAsia="Amiri" w:cs="Amiri" w:ascii="Amiri" w:hAnsi="Amiri"/>
          <w:color w:val="111111"/>
          <w:sz w:val="28"/>
          <w:szCs w:val="28"/>
          <w:rtl w:val="true"/>
          <w:lang w:bidi="ar-SA"/>
        </w:rPr>
        <w:t xml:space="preserve">»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135/236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إسحاق بن عمار،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إن أخذ اللّه منه شيئاً فَصبر واستَرْجَع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8" w:name="__RefHeading___Toc2760266_1067777946"/>
      <w:bookmarkStart w:id="289" w:name="_Toc106"/>
      <w:bookmarkEnd w:id="288"/>
      <w:r>
        <w:rPr>
          <w:rtl w:val="true"/>
        </w:rPr>
        <w:t>[</w:t>
      </w:r>
      <w:r>
        <w:rPr/>
        <w:t>158</w:t>
      </w:r>
      <w:r>
        <w:rPr>
          <w:rtl w:val="true"/>
        </w:rPr>
        <w:t xml:space="preserve">] </w:t>
      </w:r>
      <w:r>
        <w:rPr>
          <w:rtl w:val="true"/>
        </w:rPr>
        <w:t>إِنَّ الصّفا وَالمَرْوَةَ مِن شَعَائِرِ اللّه</w:t>
      </w:r>
      <w:bookmarkEnd w:id="289"/>
    </w:p>
    <w:p>
      <w:pPr>
        <w:pStyle w:val="BookText"/>
        <w:rPr/>
      </w:pPr>
      <w:r>
        <w:rPr>
          <w:rFonts w:eastAsia="Amiri" w:cs="Amiri" w:ascii="Amiri" w:hAnsi="Amiri"/>
          <w:color w:val="111111"/>
          <w:sz w:val="28"/>
          <w:szCs w:val="28"/>
          <w:lang w:bidi="ar-SA"/>
        </w:rPr>
        <w:t>136/237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بصير،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الصّفا وَالمَرْوَةَ مِن شَعَائِرِ اللّه فَمَنْ حَجَّ الْبَيْتَ أَوِ اعْتَمَرَ فَلَا جُنَاحَ عَلَيْهِ أَن يَطَّوَّفَ بهِمَا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حرج عليه أن بَطَّوّف بهما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137/238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عاصم بن حميد،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الصّفا وَالمَرْوَةَ مِن شَعَائِرِ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حرج عليه أن يَطَّوّف بهما، فنزلت هذه الآية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خاصّة أو عامّة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بمنزلة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أَوْرَثْنَا الكِتَابَ الَّذِينَ أصْطَفَيْنَا مِنْ عِبَادِنَا</w:t>
      </w:r>
      <w:r>
        <w:rPr>
          <w:rFonts w:eastAsia="Amiri" w:cs="Amiri" w:ascii="Amiri" w:hAnsi="Amiri"/>
          <w:color w:val="111111"/>
          <w:sz w:val="28"/>
          <w:szCs w:val="28"/>
          <w:rtl w:val="true"/>
          <w:lang w:bidi="ar-SA"/>
        </w:rPr>
        <w:t xml:space="preserve">» </w:t>
      </w:r>
      <w:r>
        <w:rPr>
          <w:rStyle w:val="FootnoteAnchor"/>
          <w:rtl w:val="true"/>
        </w:rPr>
        <w:footnoteReference w:id="755"/>
      </w:r>
      <w:r>
        <w:rPr>
          <w:rFonts w:ascii="Amiri" w:hAnsi="Amiri" w:eastAsia="Amiri" w:cs="Amiri"/>
          <w:color w:val="111111"/>
          <w:sz w:val="28"/>
          <w:sz w:val="28"/>
          <w:szCs w:val="28"/>
          <w:rtl w:val="true"/>
          <w:lang w:bidi="ar-SA"/>
        </w:rPr>
        <w:t xml:space="preserve">، فمن دخل فيهم من الناس كان يمنزِلَتِهم، يقول اللّه </w:t>
      </w:r>
      <w:r>
        <w:rPr>
          <w:rStyle w:val="FootnoteAnchor"/>
          <w:rtl w:val="true"/>
        </w:rPr>
        <w:footnoteReference w:id="756"/>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يُطع اللّه والرَّسُولَ فَأُوْلَئِكَ مَعَ الَّذِينَ أَنْعَمَ اللّه عَلَيهِم مِنَ النَّبِيِّينَ وَالصَّدِّيقِينَ َوالشُّهَداءِ والصَّالِحِينَ وَحَسُنَ أُولَئِكَ رَفِيقاً</w:t>
      </w:r>
      <w:r>
        <w:rPr>
          <w:rFonts w:eastAsia="Amiri" w:cs="Amiri" w:ascii="Amiri" w:hAnsi="Amiri"/>
          <w:color w:val="111111"/>
          <w:sz w:val="28"/>
          <w:szCs w:val="28"/>
          <w:rtl w:val="true"/>
          <w:lang w:bidi="ar-SA"/>
        </w:rPr>
        <w:t xml:space="preserve">»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138/239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بعض أصحابنا،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السّعى بين الصّفا والمَرْوَة فَريضة هو أو 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جُنَاحَ عَلَيْهِ أَن يَطَّوَّفَ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ذلك في عُمْرَة القضاء، وذلك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شَرْطُهُ عليهم أن يَرْفَعُوا الأصنام، فتَشَاغَلَ رجلٌ من أصحابه حتّى أُعيدت الأصنام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فجاءوا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فسألوه، وقيل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فلاناً لم يطف </w:t>
      </w:r>
      <w:r>
        <w:rPr>
          <w:rStyle w:val="FootnoteAnchor"/>
          <w:rtl w:val="true"/>
        </w:rPr>
        <w:footnoteReference w:id="758"/>
      </w:r>
      <w:r>
        <w:rPr>
          <w:rFonts w:ascii="Amiri" w:hAnsi="Amiri" w:eastAsia="Amiri" w:cs="Amiri"/>
          <w:color w:val="111111"/>
          <w:sz w:val="28"/>
          <w:sz w:val="28"/>
          <w:szCs w:val="28"/>
          <w:rtl w:val="true"/>
          <w:lang w:bidi="ar-SA"/>
        </w:rPr>
        <w:t>، وقد أُعيدت الأصنام،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و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الصّفا وَالمَرْوَةَ مِن شَعَائِرِ اللّه فَمَنْ حَجَّ البَيْتَ أَو أَعْتَمَرَ فَلَا جُنَاحَ عَلَيْهِ أَن يَطَّوَّفَ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والأصنام عليهما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مسكان،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جُعِل السَّعي بین الصّفا والمَرْوَة؟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إبليس تراءى لإبراهيم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الوادي، فسعى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كراهيّة أن يُكَلِّمه، وكان مَنازِل الشياطين</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في خَبر حمّاد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على الصّفا </w:t>
      </w:r>
      <w:bookmarkStart w:id="290" w:name="pg10219_150604"/>
    </w:p>
    <w:p>
      <w:pPr>
        <w:pStyle w:val="BookText"/>
        <w:rPr/>
      </w:pPr>
      <w:bookmarkEnd w:id="290"/>
      <w:r>
        <w:rPr>
          <w:rFonts w:ascii="Amiri" w:hAnsi="Amiri" w:eastAsia="Amiri" w:cs="Amiri"/>
          <w:color w:val="111111"/>
          <w:sz w:val="28"/>
          <w:sz w:val="28"/>
          <w:szCs w:val="28"/>
          <w:rtl w:val="true"/>
          <w:lang w:bidi="ar-SA"/>
        </w:rPr>
        <w:t xml:space="preserve">والمَرْوَة أصنام، فلمّا أن حَجّ الناس لم يَدْرُوا كيف يَصْنَعون، فأنزل اللّه هذه الآية، فكان الناس يَسْعَون والأصنام على حالها، فلمّا حجّ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رمی بها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1" w:name="__RefHeading___Toc2760268_1067777946"/>
      <w:bookmarkStart w:id="292" w:name="_Toc107"/>
      <w:bookmarkEnd w:id="291"/>
      <w:r>
        <w:rPr>
          <w:rtl w:val="true"/>
        </w:rPr>
        <w:t>[</w:t>
      </w:r>
      <w:r>
        <w:rPr/>
        <w:t>159</w:t>
      </w:r>
      <w:r>
        <w:rPr>
          <w:rtl w:val="true"/>
        </w:rPr>
        <w:t xml:space="preserve">] </w:t>
      </w:r>
      <w:r>
        <w:rPr>
          <w:rtl w:val="true"/>
        </w:rPr>
        <w:t>إِنَّ الَّذِينَ يَكْتُمُونَ مَا أَنزَلْنَا مِنَ البَيِّنَاتِ وَالهُدَى</w:t>
      </w:r>
      <w:bookmarkEnd w:id="292"/>
    </w:p>
    <w:p>
      <w:pPr>
        <w:pStyle w:val="BookText"/>
        <w:rPr/>
      </w:pP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أبي عُمير، عمّن ذكره،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الَّذِينَ يَكْتُمُون مَا أَنزَلْنَا مِنَ البَيِّنَاتِ وَالهُدَى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عليّ </w:t>
      </w:r>
      <w:r>
        <w:rPr>
          <w:rStyle w:val="FootnoteAnchor"/>
          <w:rtl w:val="true"/>
        </w:rPr>
        <w:footnoteReference w:id="7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142/243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حُمران </w:t>
      </w:r>
      <w:r>
        <w:rPr>
          <w:rStyle w:val="FootnoteAnchor"/>
          <w:rtl w:val="true"/>
        </w:rPr>
        <w:footnoteReference w:id="762"/>
      </w:r>
      <w:r>
        <w:rPr>
          <w:rFonts w:ascii="Amiri" w:hAnsi="Amiri" w:eastAsia="Amiri" w:cs="Amiri"/>
          <w:color w:val="111111"/>
          <w:sz w:val="28"/>
          <w:sz w:val="28"/>
          <w:szCs w:val="28"/>
          <w:rtl w:val="true"/>
          <w:lang w:bidi="ar-SA"/>
        </w:rPr>
        <w:t xml:space="preserve">،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يَكْتُمُونَ ما أَنزَلْنَا مِنَ البَيِّنَاتِ وَالهُدَى مِن بَعْدِ مَا بَيَّنَّاهُ لِلنَّاسِ فِى الكِتَابِ</w:t>
      </w:r>
      <w:r>
        <w:rPr>
          <w:rFonts w:eastAsia="Amiri" w:cs="Amiri" w:ascii="Amiri" w:hAnsi="Amiri"/>
          <w:color w:val="111111"/>
          <w:sz w:val="28"/>
          <w:szCs w:val="28"/>
          <w:rtl w:val="true"/>
          <w:lang w:bidi="ar-SA"/>
        </w:rPr>
        <w:t xml:space="preserve">» </w:t>
      </w:r>
      <w:r>
        <w:rPr>
          <w:rStyle w:val="FootnoteAnchor"/>
          <w:rtl w:val="true"/>
        </w:rPr>
        <w:footnoteReference w:id="7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بذلك نحن واللّه المُسْتَعان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143/244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عذاب القبر؟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أنّ رجلاً أتى سلمان الفارسي،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فسكت عنه ثم عاد فسكت، فأدْبَر الرجل وهو يقول، ويتلو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يَكْتُمُونَ مَا أَنزَلْنَا مِنَ البَيِّنَاتِ وَالهُدَى مِن بَعْدِ مَا بَيَّنَّاهُ لِلنَّاسِ فى الكِتَابِ</w:t>
      </w:r>
      <w:r>
        <w:rPr>
          <w:rFonts w:eastAsia="Amiri" w:cs="Amiri" w:ascii="Amiri" w:hAnsi="Amiri"/>
          <w:color w:val="111111"/>
          <w:sz w:val="28"/>
          <w:szCs w:val="28"/>
          <w:rtl w:val="true"/>
          <w:lang w:bidi="ar-SA"/>
        </w:rPr>
        <w:t xml:space="preserve">»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إنّا لو وجدنا أميناً لحدّثناه، ولكن أعِدَّ </w:t>
      </w:r>
      <w:r>
        <w:rPr>
          <w:rStyle w:val="FootnoteAnchor"/>
          <w:rtl w:val="true"/>
        </w:rPr>
        <w:footnoteReference w:id="766"/>
      </w:r>
      <w:r>
        <w:rPr>
          <w:rFonts w:ascii="Amiri" w:hAnsi="Amiri" w:eastAsia="Amiri" w:cs="Amiri"/>
          <w:color w:val="111111"/>
          <w:sz w:val="28"/>
          <w:sz w:val="28"/>
          <w:szCs w:val="28"/>
          <w:rtl w:val="true"/>
          <w:lang w:bidi="ar-SA"/>
        </w:rPr>
        <w:t xml:space="preserve">لمُنكَرٍ ونكيرٍ إذا أتياك في القبر فسألاك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شكَكَتَ أو التوَيت </w:t>
      </w:r>
      <w:r>
        <w:rPr>
          <w:rStyle w:val="FootnoteAnchor"/>
          <w:rtl w:val="true"/>
        </w:rPr>
        <w:footnoteReference w:id="767"/>
      </w:r>
      <w:r>
        <w:rPr>
          <w:rFonts w:ascii="Amiri" w:hAnsi="Amiri" w:eastAsia="Amiri" w:cs="Amiri"/>
          <w:color w:val="111111"/>
          <w:sz w:val="28"/>
          <w:sz w:val="28"/>
          <w:szCs w:val="28"/>
          <w:rtl w:val="true"/>
          <w:lang w:bidi="ar-SA"/>
        </w:rPr>
        <w:t xml:space="preserve">ضَرَبَاكَ، </w:t>
      </w:r>
      <w:bookmarkStart w:id="293" w:name="pg10219_150605"/>
    </w:p>
    <w:p>
      <w:pPr>
        <w:pStyle w:val="BookText"/>
        <w:rPr/>
      </w:pPr>
      <w:bookmarkEnd w:id="293"/>
      <w:r>
        <w:rPr>
          <w:rFonts w:ascii="Amiri" w:hAnsi="Amiri" w:eastAsia="Amiri" w:cs="Amiri"/>
          <w:color w:val="111111"/>
          <w:sz w:val="28"/>
          <w:sz w:val="28"/>
          <w:szCs w:val="28"/>
          <w:rtl w:val="true"/>
          <w:lang w:bidi="ar-SA"/>
        </w:rPr>
        <w:t>على رأسك بمطرقة معهما تصير منها رَماداً،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تعود، ثمّ تُعذَّب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مُنكَر ونَكير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قعيدا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أَمَلَكان يُعَذِّبان الناس في قُبورهم؟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144/245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بعض أصحابنا،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اللّه،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يَكْتُمُونَ ما أَنزَلْنَا مِنَ البَيِّنَاتِ وَالهُدَى مِن بَعْدِ مَا بَيَّنَّاهُ لِلنَّاسِ فِى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يعني بها واللّه المُسْتَعان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الرجل منّا إذا صارت إليه، لم يكن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أولم يسعه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يبين للناس من يكون بعده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145/246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ورواه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أهل الكتاب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146/247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عبد اللّه بن بكير، عمّن حدّثه،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يَلْعَنُهُمُ اللّه ويَلْعَنُهُمُ اللَّاعِنُونَ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هم، وقد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هوامّ الأرض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4" w:name="__RefHeading___Toc2760270_1067777946"/>
      <w:bookmarkStart w:id="295" w:name="_Toc108"/>
      <w:bookmarkEnd w:id="294"/>
      <w:r>
        <w:rPr>
          <w:rtl w:val="true"/>
        </w:rPr>
        <w:t>[</w:t>
      </w:r>
      <w:r>
        <w:rPr/>
        <w:t>165</w:t>
      </w:r>
      <w:r>
        <w:rPr>
          <w:rtl w:val="true"/>
        </w:rPr>
        <w:t xml:space="preserve"> - </w:t>
      </w:r>
      <w:r>
        <w:rPr/>
        <w:t>167</w:t>
      </w:r>
      <w:r>
        <w:rPr>
          <w:rtl w:val="true"/>
        </w:rPr>
        <w:t xml:space="preserve">] </w:t>
      </w:r>
      <w:r>
        <w:rPr>
          <w:rtl w:val="true"/>
        </w:rPr>
        <w:t>وَلَوْ يَرَى الَّذِينَ ظَلَمُوا إِذْ يَرَوْنَ الْعَذَابَ أَنَّ الْقُوَّةَ للّه جَمِيعاً</w:t>
      </w:r>
      <w:bookmarkEnd w:id="295"/>
    </w:p>
    <w:p>
      <w:pPr>
        <w:pStyle w:val="BookText"/>
        <w:rPr/>
      </w:pPr>
      <w:r>
        <w:rPr>
          <w:rFonts w:eastAsia="Amiri" w:cs="Amiri" w:ascii="Amiri" w:hAnsi="Amiri"/>
          <w:color w:val="111111"/>
          <w:sz w:val="28"/>
          <w:szCs w:val="28"/>
          <w:lang w:bidi="ar-SA"/>
        </w:rPr>
        <w:t>147/248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يَتَّخِذُ مِن دُونِ اللّه أَندَاداً يُحِبُّونَهُمْ كَحُبِّ اللّه</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أولياء فُلانٍ وفُلانٍ وفُلانِ، اتّخذوهم أئمّةً من </w:t>
      </w:r>
      <w:r>
        <w:rPr>
          <w:rStyle w:val="FootnoteAnchor"/>
          <w:rtl w:val="true"/>
        </w:rPr>
        <w:footnoteReference w:id="772"/>
      </w:r>
      <w:r>
        <w:rPr>
          <w:rFonts w:ascii="IRNazanin" w:hAnsi="IRNazanin" w:eastAsia="IRNazanin"/>
          <w:color w:val="111111"/>
          <w:sz w:val="28"/>
          <w:sz w:val="28"/>
          <w:szCs w:val="28"/>
          <w:rtl w:val="true"/>
          <w:lang w:bidi="fa-IR"/>
        </w:rPr>
        <w:t xml:space="preserve">دون الإمام </w:t>
      </w:r>
    </w:p>
    <w:p>
      <w:pPr>
        <w:pStyle w:val="BookText"/>
        <w:rPr/>
      </w:pPr>
      <w:r>
        <w:rPr>
          <w:rFonts w:ascii="Amiri" w:hAnsi="Amiri" w:eastAsia="Amiri" w:cs="Amiri"/>
          <w:color w:val="111111"/>
          <w:sz w:val="28"/>
          <w:sz w:val="28"/>
          <w:szCs w:val="28"/>
          <w:rtl w:val="true"/>
          <w:lang w:bidi="ar-SA"/>
        </w:rPr>
        <w:t>الذي جَعَلَهُ اللّه للناس إماماً، فلذلك قال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يَرَى الَّذِينَ ظَلَمُوا إِذْ يَرَوْنَ الْعَذَابَ أَنَّ الْقُوَّةَ للّه جَمِيعاً وَأَنَّ اللّه شَدِيدُ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تَبَرَّهَ الَّذِينَ أتَّبِعُوا مِنَ الَّذِينَ اتَّبَعُوا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النَّارِ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أئمّة الظُّلم وأشياعهم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148/249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زُرارة، وحُمران </w:t>
      </w:r>
      <w:r>
        <w:rPr>
          <w:rStyle w:val="FootnoteAnchor"/>
          <w:rtl w:val="true"/>
        </w:rPr>
        <w:footnoteReference w:id="774"/>
      </w:r>
      <w:r>
        <w:rPr>
          <w:rFonts w:ascii="Amiri" w:hAnsi="Amiri" w:eastAsia="Amiri" w:cs="Amiri"/>
          <w:color w:val="111111"/>
          <w:sz w:val="28"/>
          <w:sz w:val="28"/>
          <w:szCs w:val="28"/>
          <w:rtl w:val="true"/>
          <w:lang w:bidi="ar-SA"/>
        </w:rPr>
        <w:t xml:space="preserve">، ومحمد بن مسلم، عن أبي جعفر وأبي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يَتَّخِذُ مِن دُونِ اللّه أَندَاداً يُحِبُّونَهُمْ كَحُبِّ اللّه وَالَّذِينَ ءَامَنُوا أَشَدُّ حُبّاً للّه</w:t>
      </w:r>
      <w:r>
        <w:rPr>
          <w:rFonts w:eastAsia="Amiri" w:cs="Amiri" w:ascii="Amiri" w:hAnsi="Amiri"/>
          <w:color w:val="111111"/>
          <w:sz w:val="28"/>
          <w:szCs w:val="28"/>
          <w:rtl w:val="true"/>
          <w:lang w:bidi="ar-SA"/>
        </w:rPr>
        <w:t xml:space="preserve">» </w:t>
      </w:r>
      <w:r>
        <w:rPr>
          <w:rStyle w:val="FootnoteAnchor"/>
          <w:rtl w:val="true"/>
        </w:rPr>
        <w:footnoteReference w:id="775"/>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149/250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عُثمان بن عيسى، عمّن حدثه،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يُرِيهِمُ اللّه أَعْمَالَهُمْ حَسَرَاتٍ عَلَيْهِمْ</w:t>
      </w:r>
      <w:r>
        <w:rPr>
          <w:rFonts w:eastAsia="Amiri" w:cs="Amiri" w:ascii="Amiri" w:hAnsi="Amiri"/>
          <w:color w:val="111111"/>
          <w:sz w:val="28"/>
          <w:szCs w:val="28"/>
          <w:rtl w:val="true"/>
          <w:lang w:bidi="ar-SA"/>
        </w:rPr>
        <w:t xml:space="preserve">» </w:t>
      </w:r>
      <w:r>
        <w:rPr>
          <w:rStyle w:val="FootnoteAnchor"/>
          <w:rtl w:val="true"/>
        </w:rPr>
        <w:footnoteReference w:id="77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الرجُل يَدَعُ المال لا يُنفِقُه في طاعة اللّه بُخلاً، ثمّ يموت فيدَعُه لِمَن </w:t>
      </w:r>
      <w:r>
        <w:rPr>
          <w:rStyle w:val="FootnoteAnchor"/>
          <w:rtl w:val="true"/>
        </w:rPr>
        <w:footnoteReference w:id="778"/>
      </w:r>
      <w:r>
        <w:rPr>
          <w:rFonts w:ascii="Amiri" w:hAnsi="Amiri" w:eastAsia="Amiri" w:cs="Amiri"/>
          <w:color w:val="111111"/>
          <w:sz w:val="28"/>
          <w:sz w:val="28"/>
          <w:szCs w:val="28"/>
          <w:rtl w:val="true"/>
          <w:lang w:bidi="ar-SA"/>
        </w:rPr>
        <w:t xml:space="preserve">يعمل به في طاعة اللّه، أو في مَعْصِيَتِه، فإن عَمِل به في طاعة اللّه رآه في ميزان غيره، فزادَهُ حَسْرَةً وقد كان المالُ له، وإن عَمِلَ به في معصية اللّه قوّاه بذلك المال حتّى عَمِل به في معاصي اللّه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وَمَا هُم بِخَارِجِينَ مِنَ النَّارِ</w:t>
      </w:r>
      <w:r>
        <w:rPr>
          <w:rFonts w:eastAsia="Amiri" w:cs="Amiri" w:ascii="Amiri" w:hAnsi="Amiri"/>
          <w:color w:val="111111"/>
          <w:sz w:val="28"/>
          <w:szCs w:val="28"/>
          <w:rtl w:val="true"/>
          <w:lang w:bidi="ar-SA"/>
        </w:rPr>
        <w:t xml:space="preserve">» </w:t>
      </w:r>
      <w:r>
        <w:rPr>
          <w:rStyle w:val="FootnoteAnchor"/>
          <w:rtl w:val="true"/>
        </w:rPr>
        <w:footnoteReference w:id="78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أعداء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المُخلّدون في النار أبد الآبدين </w:t>
      </w:r>
    </w:p>
    <w:p>
      <w:pPr>
        <w:pStyle w:val="BookText"/>
        <w:rPr/>
      </w:pPr>
      <w:r>
        <w:rPr>
          <w:rFonts w:ascii="Amiri" w:hAnsi="Amiri" w:eastAsia="Amiri" w:cs="Amiri"/>
          <w:color w:val="111111"/>
          <w:sz w:val="28"/>
          <w:sz w:val="28"/>
          <w:szCs w:val="28"/>
          <w:rtl w:val="true"/>
          <w:lang w:bidi="ar-SA"/>
        </w:rPr>
        <w:t xml:space="preserve">ودَهْر الدَّاهِرين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151/252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العلاء بن رزين، 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سُئِل عن امرأةٍ جَعَلت مالَها هَدياً، وكُلّ مملوك لها حُرّاً، إن كلّمت اُخْتَها أبداً </w:t>
      </w:r>
      <w:r>
        <w:rPr>
          <w:rStyle w:val="FootnoteAnchor"/>
          <w:rtl w:val="true"/>
        </w:rPr>
        <w:footnoteReference w:id="78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تُكَلِّمُها وليس هذا بشيء، إنّما هذا وأشباهه من خُطوات الشيطان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152/253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امرأة من آل المُختار حلفت على أُختِها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ذات قرابةٍ لها، قالت ادني يا فلانة، فكلي معي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آكُل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فحَلَفتُ عليها بالمشي إلى بيت اللّه، وعنق ما تملك إن لم تدني فتأكُلى معى أن لا أُظِلُّ </w:t>
      </w:r>
      <w:r>
        <w:rPr>
          <w:rStyle w:val="FootnoteAnchor"/>
          <w:rtl w:val="true"/>
        </w:rPr>
        <w:footnoteReference w:id="784"/>
      </w:r>
      <w:r>
        <w:rPr>
          <w:rFonts w:ascii="Amiri" w:hAnsi="Amiri" w:eastAsia="Amiri" w:cs="Amiri"/>
          <w:color w:val="111111"/>
          <w:sz w:val="28"/>
          <w:sz w:val="28"/>
          <w:szCs w:val="28"/>
          <w:rtl w:val="true"/>
          <w:lang w:bidi="ar-SA"/>
        </w:rPr>
        <w:t>وإيّاك سقف بيت أو أكلتُ مَعَكِ على خوان أبدأ؟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الأخرى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فحمل عُمر بن حنظلة إلى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مقالتهما،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أقضي في ذا، قل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فلتأكُل وليُظِلّها وإيَّاها سقف بيت ولا تمشى ولا تعتق ولتتَّق اللّه ربها ولا تعود إلى ذلك، فإن هذا من خُطُوات الشيطان </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153/254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سَمِعتَ بطارق ؟ إن طارقاً كان نخاساً بالمدينة فأتى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جعفر، إنّي هالك، إنِّي حَلَفتُ بالطّلاق والعتاق والنُذور،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طارق، إنّ هذه من خُطوات الشيطان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 xml:space="preserve">. </w:t>
      </w:r>
      <w:bookmarkStart w:id="296" w:name="pg10219_150608"/>
    </w:p>
    <w:p>
      <w:pPr>
        <w:pStyle w:val="BookText"/>
        <w:rPr/>
      </w:pPr>
      <w:bookmarkEnd w:id="296"/>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عبدالرحمن بن أبي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حَلفَ أن يَنْحَرَ </w:t>
      </w:r>
      <w:r>
        <w:rPr>
          <w:rStyle w:val="FootnoteAnchor"/>
          <w:rtl w:val="true"/>
        </w:rPr>
        <w:footnoteReference w:id="787"/>
      </w:r>
      <w:r>
        <w:rPr>
          <w:rFonts w:ascii="Amiri" w:hAnsi="Amiri" w:eastAsia="Amiri" w:cs="Amiri"/>
          <w:color w:val="111111"/>
          <w:sz w:val="28"/>
          <w:sz w:val="28"/>
          <w:szCs w:val="28"/>
          <w:rtl w:val="true"/>
          <w:lang w:bidi="ar-SA"/>
        </w:rPr>
        <w:t>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من خُطوات الشَّيطان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7" w:name="__RefHeading___Toc2760272_1067777946"/>
      <w:bookmarkStart w:id="298" w:name="_Toc109"/>
      <w:bookmarkEnd w:id="297"/>
      <w:r>
        <w:rPr>
          <w:rtl w:val="true"/>
        </w:rPr>
        <w:t>[</w:t>
      </w:r>
      <w:r>
        <w:rPr/>
        <w:t>168</w:t>
      </w:r>
      <w:r>
        <w:rPr>
          <w:rtl w:val="true"/>
        </w:rPr>
        <w:t xml:space="preserve">] </w:t>
      </w:r>
      <w:r>
        <w:rPr>
          <w:rtl w:val="true"/>
        </w:rPr>
        <w:t>لَا تَتَّبِعُوا خُطُوَاتِ الشَّيْطَانِ</w:t>
      </w:r>
      <w:bookmarkEnd w:id="298"/>
    </w:p>
    <w:p>
      <w:pPr>
        <w:pStyle w:val="BookText"/>
        <w:rPr/>
      </w:pP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تَتَّبِعُوا خُطُوَاتِ الشَّيْطَانِ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يمين بغير </w:t>
      </w:r>
      <w:r>
        <w:rPr>
          <w:rStyle w:val="FootnoteAnchor"/>
          <w:rtl w:val="true"/>
        </w:rPr>
        <w:footnoteReference w:id="789"/>
      </w:r>
      <w:r>
        <w:rPr>
          <w:rFonts w:ascii="Amiri" w:hAnsi="Amiri" w:eastAsia="Amiri" w:cs="Amiri"/>
          <w:color w:val="111111"/>
          <w:sz w:val="28"/>
          <w:sz w:val="28"/>
          <w:szCs w:val="28"/>
          <w:rtl w:val="true"/>
          <w:lang w:bidi="ar-SA"/>
        </w:rPr>
        <w:t xml:space="preserve">اللّه فهي من خُطُوات الشَّيطان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156/257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بن إسماعيل، رفعه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اضْطُرَّ غَيْرَ بَاغِ وَلا عَادٍ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الظالم، والعادي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الغاصب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157/258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المُضطَرَ لا يَشْربُ الخَمْرَ، لأنّها لا تَزيدُه إِلا شَرّاً، فإن شَرِبهَا قَتلتُه </w:t>
      </w:r>
      <w:r>
        <w:rPr>
          <w:rStyle w:val="FootnoteAnchor"/>
          <w:rtl w:val="true"/>
        </w:rPr>
        <w:footnoteReference w:id="792"/>
      </w:r>
      <w:r>
        <w:rPr>
          <w:rFonts w:ascii="Amiri" w:hAnsi="Amiri" w:eastAsia="Amiri" w:cs="Amiri"/>
          <w:color w:val="111111"/>
          <w:sz w:val="28"/>
          <w:sz w:val="28"/>
          <w:szCs w:val="28"/>
          <w:rtl w:val="true"/>
          <w:lang w:bidi="ar-SA"/>
        </w:rPr>
        <w:t xml:space="preserve">، فلا يَشْرَين منها قَطرَة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158/259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المرأة أو الرّجُل يذهَبُ بصَره، فيأتيه الأطباء،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نُداويك شهراً أو أربعين ليلةٌ مُستلقياً، كذلك يُصلّي ؟ فرجعت إليه له </w:t>
      </w:r>
      <w:r>
        <w:rPr>
          <w:rStyle w:val="FootnoteAnchor"/>
          <w:rtl w:val="true"/>
        </w:rPr>
        <w:footnoteReference w:id="794"/>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اضْطُرَّ غَيْرَ بَاعٍ وَلَا عَادٍ</w:t>
      </w:r>
      <w:r>
        <w:rPr>
          <w:rFonts w:eastAsia="Amiri" w:cs="Amiri" w:ascii="Amiri" w:hAnsi="Amiri"/>
          <w:color w:val="111111"/>
          <w:sz w:val="28"/>
          <w:szCs w:val="28"/>
          <w:rtl w:val="true"/>
          <w:lang w:bidi="ar-SA"/>
        </w:rPr>
        <w:t xml:space="preserve">»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 xml:space="preserve">. </w:t>
      </w:r>
      <w:bookmarkStart w:id="299" w:name="pg10219_150609"/>
    </w:p>
    <w:p>
      <w:pPr>
        <w:pStyle w:val="Heading3"/>
        <w:numPr>
          <w:ilvl w:val="2"/>
          <w:numId w:val="1"/>
        </w:numPr>
        <w:rPr/>
      </w:pPr>
      <w:bookmarkStart w:id="300" w:name="__RefHeading___Toc2760274_1067777946"/>
      <w:bookmarkStart w:id="301" w:name="_Toc110"/>
      <w:bookmarkEnd w:id="299"/>
      <w:bookmarkEnd w:id="300"/>
      <w:r>
        <w:rPr>
          <w:rtl w:val="true"/>
        </w:rPr>
        <w:t>[</w:t>
      </w:r>
      <w:r>
        <w:rPr/>
        <w:t>173</w:t>
      </w:r>
      <w:r>
        <w:rPr>
          <w:rtl w:val="true"/>
        </w:rPr>
        <w:t xml:space="preserve">] </w:t>
      </w:r>
      <w:r>
        <w:rPr>
          <w:rtl w:val="true"/>
        </w:rPr>
        <w:t>فَمَنِ أَضْطُرُ غَيْرَ بَاغِ وَلَا عَادٍ</w:t>
      </w:r>
      <w:bookmarkEnd w:id="301"/>
    </w:p>
    <w:p>
      <w:pPr>
        <w:pStyle w:val="BookText"/>
        <w:rPr/>
      </w:pPr>
      <w:r>
        <w:rPr>
          <w:rFonts w:eastAsia="Amiri" w:cs="Amiri" w:ascii="Amiri" w:hAnsi="Amiri"/>
          <w:color w:val="111111"/>
          <w:sz w:val="28"/>
          <w:szCs w:val="28"/>
          <w:lang w:bidi="ar-SA"/>
        </w:rPr>
        <w:t>159/260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حماد بن عُثمان،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اضْطُرَّ غَيْرَ بَاغِ وَلَا عَادٍ</w:t>
      </w:r>
      <w:r>
        <w:rPr>
          <w:rFonts w:eastAsia="Amiri" w:cs="Amiri" w:ascii="Amiri" w:hAnsi="Amiri"/>
          <w:color w:val="111111"/>
          <w:sz w:val="28"/>
          <w:szCs w:val="28"/>
          <w:rtl w:val="true"/>
          <w:lang w:bidi="ar-SA"/>
        </w:rPr>
        <w:t xml:space="preserve">» </w:t>
      </w:r>
      <w:r>
        <w:rPr>
          <w:rStyle w:val="FootnoteAnchor"/>
          <w:rtl w:val="true"/>
        </w:rPr>
        <w:footnoteReference w:id="79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الباغي الخارج على الإمام، والعادي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اللّصّ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امرأة إلى عمر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إنّى فَجَرتُ، فأقم فى حدّ اللّه، فأمر برجمها، وكان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حاضراً،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سَلها كيف فَجَرَت؟</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فَلاةٍ من الأرض، أصابني عَطَش شديد، فرفعت لي خيمة فأتَيْتُها، فأصَبْتُ فيها رجُلاً أعرابياً، فسألته الماء فأبى على أن يَسْقِيني إلا أن أُمكنه من نفسي، فولّيتُ عنه هاربةً، فاشتدّ بي العَطَش حتّى غارت عيناي </w:t>
      </w:r>
      <w:r>
        <w:rPr>
          <w:rStyle w:val="FootnoteAnchor"/>
          <w:rtl w:val="true"/>
        </w:rPr>
        <w:footnoteReference w:id="798"/>
      </w:r>
      <w:r>
        <w:rPr>
          <w:rFonts w:ascii="Amiri" w:hAnsi="Amiri" w:eastAsia="Amiri" w:cs="Amiri"/>
          <w:color w:val="111111"/>
          <w:sz w:val="28"/>
          <w:sz w:val="28"/>
          <w:szCs w:val="28"/>
          <w:rtl w:val="true"/>
          <w:lang w:bidi="ar-SA"/>
        </w:rPr>
        <w:t>وذهب لساني، فلما بلغ ذلك منّي أتيتُه فَسقاني ووقع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التي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اضْطُرَّ غَيْرَ بَاغِ وَلَا عَادٍ</w:t>
      </w:r>
      <w:r>
        <w:rPr>
          <w:rFonts w:eastAsia="Amiri" w:cs="Amiri" w:ascii="Amiri" w:hAnsi="Amiri"/>
          <w:color w:val="111111"/>
          <w:sz w:val="28"/>
          <w:szCs w:val="28"/>
          <w:rtl w:val="true"/>
          <w:lang w:bidi="ar-SA"/>
        </w:rPr>
        <w:t xml:space="preserve">» </w:t>
      </w:r>
      <w:r>
        <w:rPr>
          <w:rStyle w:val="FootnoteAnchor"/>
          <w:rtl w:val="true"/>
        </w:rPr>
        <w:footnoteReference w:id="799"/>
      </w:r>
      <w:r>
        <w:rPr>
          <w:rFonts w:ascii="Amiri" w:hAnsi="Amiri" w:eastAsia="Amiri" w:cs="Amiri"/>
          <w:color w:val="111111"/>
          <w:sz w:val="28"/>
          <w:sz w:val="28"/>
          <w:szCs w:val="28"/>
          <w:rtl w:val="true"/>
          <w:lang w:bidi="ar-SA"/>
        </w:rPr>
        <w:t xml:space="preserve">وهذه غير باغية ولا عاديةٍ </w:t>
      </w:r>
      <w:r>
        <w:rPr>
          <w:rStyle w:val="FootnoteAnchor"/>
          <w:rtl w:val="true"/>
        </w:rPr>
        <w:footnoteReference w:id="800"/>
      </w:r>
      <w:r>
        <w:rPr>
          <w:rFonts w:ascii="Amiri" w:hAnsi="Amiri" w:eastAsia="Amiri" w:cs="Amiri"/>
          <w:color w:val="111111"/>
          <w:sz w:val="28"/>
          <w:sz w:val="28"/>
          <w:szCs w:val="28"/>
          <w:rtl w:val="true"/>
          <w:lang w:bidi="ar-SA"/>
        </w:rPr>
        <w:t>، فخل سبيلها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عليّ لهلك عُمر </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161/262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حماد بن عُثمان،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أضْطُرَّ غَيْرَ بَاغِ وَلَا عَادٍ</w:t>
      </w:r>
      <w:r>
        <w:rPr>
          <w:rFonts w:eastAsia="Amiri" w:cs="Amiri" w:ascii="Amiri" w:hAnsi="Amiri"/>
          <w:color w:val="111111"/>
          <w:sz w:val="28"/>
          <w:szCs w:val="28"/>
          <w:rtl w:val="true"/>
          <w:lang w:bidi="ar-SA"/>
        </w:rPr>
        <w:t xml:space="preserve">» </w:t>
      </w:r>
      <w:r>
        <w:rPr>
          <w:rStyle w:val="FootnoteAnchor"/>
          <w:rtl w:val="true"/>
        </w:rPr>
        <w:footnoteReference w:id="80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 الصيد، والعادي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السّارق، ليس لهما أن يُقصِّرا من الصَّلاة، وليس لهما إذا اضطرًا إلى المَيتَة أن يأكُلاها، ولا يَحِلّ </w:t>
      </w:r>
      <w:bookmarkStart w:id="302" w:name="pg10219_150610"/>
    </w:p>
    <w:p>
      <w:pPr>
        <w:pStyle w:val="BookText"/>
        <w:rPr/>
      </w:pPr>
      <w:bookmarkEnd w:id="302"/>
      <w:r>
        <w:rPr>
          <w:rFonts w:ascii="Amiri" w:hAnsi="Amiri" w:eastAsia="Amiri" w:cs="Amiri"/>
          <w:color w:val="111111"/>
          <w:sz w:val="28"/>
          <w:sz w:val="28"/>
          <w:szCs w:val="28"/>
          <w:rtl w:val="true"/>
          <w:lang w:bidi="ar-SA"/>
        </w:rPr>
        <w:t xml:space="preserve">لهما ما يحل للناس إذا اضطُرّوا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3" w:name="__RefHeading___Toc2760276_1067777946"/>
      <w:bookmarkStart w:id="304" w:name="_Toc111"/>
      <w:bookmarkEnd w:id="303"/>
      <w:r>
        <w:rPr>
          <w:rtl w:val="true"/>
        </w:rPr>
        <w:t>[</w:t>
      </w:r>
      <w:r>
        <w:rPr/>
        <w:t>175</w:t>
      </w:r>
      <w:r>
        <w:rPr>
          <w:rtl w:val="true"/>
        </w:rPr>
        <w:t xml:space="preserve">] </w:t>
      </w:r>
      <w:r>
        <w:rPr>
          <w:rtl w:val="true"/>
        </w:rPr>
        <w:t>فَمَا أَصْبَرَهُمْ عَلَى النَّارِ</w:t>
      </w:r>
      <w:bookmarkEnd w:id="304"/>
    </w:p>
    <w:p>
      <w:pPr>
        <w:pStyle w:val="BookText"/>
        <w:rPr/>
      </w:pPr>
      <w:r>
        <w:rPr>
          <w:rFonts w:eastAsia="Amiri" w:cs="Amiri" w:ascii="Amiri" w:hAnsi="Amiri"/>
          <w:color w:val="111111"/>
          <w:sz w:val="28"/>
          <w:szCs w:val="28"/>
          <w:lang w:bidi="ar-SA"/>
        </w:rPr>
        <w:t>162/263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مسكان رفعه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أَصْبَرهُمْ عَلَى النَّارِ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أصبرهم على فعل ما يعلمون </w:t>
      </w:r>
      <w:r>
        <w:rPr>
          <w:rStyle w:val="FootnoteAnchor"/>
          <w:rtl w:val="true"/>
        </w:rPr>
        <w:footnoteReference w:id="804"/>
      </w:r>
      <w:r>
        <w:rPr>
          <w:rFonts w:ascii="Amiri" w:hAnsi="Amiri" w:eastAsia="Amiri" w:cs="Amiri"/>
          <w:color w:val="111111"/>
          <w:sz w:val="28"/>
          <w:sz w:val="28"/>
          <w:szCs w:val="28"/>
          <w:rtl w:val="true"/>
          <w:lang w:bidi="ar-SA"/>
        </w:rPr>
        <w:t xml:space="preserve">أنّه يُصيّرهم إلى النار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163/264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سماعة بن مهران،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الحُرُّ بِالْحُرِّ وَالْعَبْدُ بِالْعَبْدِ وَالأُنثَى بالأنثى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يُقْتَل حُرٌّ بِعَبْد، ولكن يُضَرَبُ ضَرباً شديداً، ويُغرّم ديّة العبد، وإن قتل رجل امرأةً، فأراد أولياء المقتول أن يَقْتُلوا أدوا نصف ديته إلى أهل الرّجل </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5" w:name="__RefHeading___Toc2760278_1067777946"/>
      <w:bookmarkStart w:id="306" w:name="_Toc112"/>
      <w:bookmarkEnd w:id="305"/>
      <w:r>
        <w:rPr>
          <w:rtl w:val="true"/>
        </w:rPr>
        <w:t>[</w:t>
      </w:r>
      <w:r>
        <w:rPr/>
        <w:t>178</w:t>
      </w:r>
      <w:r>
        <w:rPr>
          <w:rtl w:val="true"/>
        </w:rPr>
        <w:t xml:space="preserve">] </w:t>
      </w:r>
      <w:r>
        <w:rPr>
          <w:rtl w:val="true"/>
        </w:rPr>
        <w:t>يَا أَيُّهَا الَّذِينَ ءَامَنُوا كُتِبَ عَلَيْكُمُ القِصَاصُ</w:t>
      </w:r>
      <w:bookmarkEnd w:id="306"/>
    </w:p>
    <w:p>
      <w:pPr>
        <w:pStyle w:val="BookText"/>
        <w:rPr/>
      </w:pP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خالد البرقي، عن بعض أصحابه،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ءَامَنُوا كُتِبَ عَلَيْكُمُ القِصَاصُ</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الجماعة المسلمين، ما هي للمؤمنين خاصّة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165/266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الحَلَبِيِّ عُفِيَ لَهُ مِنْ أَخِيهِ شَيْءٌ فَاتَّبَاعٌ بِالمَعْرُوفِ وَأَدَاءٌ إِلَيْهِ بِإِحْسَانٍ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للذي له الحَقِّ أن لا يَعْسُر </w:t>
      </w:r>
      <w:r>
        <w:rPr>
          <w:rStyle w:val="FootnoteAnchor"/>
          <w:rtl w:val="true"/>
        </w:rPr>
        <w:footnoteReference w:id="808"/>
      </w:r>
      <w:r>
        <w:rPr>
          <w:rFonts w:ascii="Amiri" w:hAnsi="Amiri" w:eastAsia="Amiri" w:cs="Amiri"/>
          <w:color w:val="111111"/>
          <w:sz w:val="28"/>
          <w:sz w:val="28"/>
          <w:szCs w:val="28"/>
          <w:rtl w:val="true"/>
          <w:lang w:bidi="ar-SA"/>
        </w:rPr>
        <w:t xml:space="preserve">أخاه إذا كان قادراً على ديةٍ، وينبغي للذي عليه الحقّ أن لا يَعْطل </w:t>
      </w:r>
      <w:r>
        <w:rPr>
          <w:rStyle w:val="FootnoteAnchor"/>
          <w:rtl w:val="true"/>
        </w:rPr>
        <w:footnoteReference w:id="809"/>
      </w:r>
      <w:r>
        <w:rPr>
          <w:rFonts w:ascii="Amiri" w:hAnsi="Amiri" w:eastAsia="Amiri" w:cs="Amiri"/>
          <w:color w:val="111111"/>
          <w:sz w:val="28"/>
          <w:sz w:val="28"/>
          <w:szCs w:val="28"/>
          <w:rtl w:val="true"/>
          <w:lang w:bidi="ar-SA"/>
        </w:rPr>
        <w:t>أخاه إذا قدر على ما يُعطيه، ويُؤدّي إليه بإحسانٍ</w:t>
      </w:r>
      <w:r>
        <w:rPr>
          <w:rFonts w:eastAsia="Amiri" w:cs="Amiri" w:ascii="Amiri" w:hAnsi="Amiri"/>
          <w:color w:val="111111"/>
          <w:sz w:val="28"/>
          <w:szCs w:val="28"/>
          <w:rtl w:val="true"/>
          <w:lang w:bidi="ar-SA"/>
        </w:rPr>
        <w:t xml:space="preserve">. </w:t>
      </w:r>
      <w:bookmarkStart w:id="307" w:name="pg10219_150611"/>
    </w:p>
    <w:p>
      <w:pPr>
        <w:pStyle w:val="BookText"/>
        <w:rPr/>
      </w:pPr>
      <w:bookmarkEnd w:id="307"/>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إذا وَهَب القود </w:t>
      </w:r>
      <w:r>
        <w:rPr>
          <w:rStyle w:val="FootnoteAnchor"/>
          <w:rtl w:val="true"/>
        </w:rPr>
        <w:footnoteReference w:id="810"/>
      </w:r>
      <w:r>
        <w:rPr>
          <w:rFonts w:ascii="IRNazanin" w:hAnsi="IRNazanin" w:eastAsia="IRNazanin"/>
          <w:color w:val="111111"/>
          <w:sz w:val="28"/>
          <w:sz w:val="28"/>
          <w:szCs w:val="28"/>
          <w:rtl w:val="true"/>
          <w:lang w:bidi="fa-IR"/>
        </w:rPr>
        <w:t xml:space="preserve">أتبعوه بالدِّية إلى أولياء المقتول، لكي لا يبطل دمُ امریءٍ و مسلم </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166/267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بصير،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عُفِى لَهُ مِنْ أَخِيهِ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الرجل يقبل الدِّية، فأمر اللّه الذي له الحق أن يتبعه بمعروفٍ ولا يَعْسُره، وأمر اللّه الذي عليه الدية أن لا يمْطُله، وأن يؤدّي إليه باحسانٍ إذا أيسر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167/268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أعْتَدَى بَعْدَ ذَلِكَ فَلَهُ عَذَابٌ أَلِيمٌ</w:t>
      </w:r>
      <w:r>
        <w:rPr>
          <w:rFonts w:eastAsia="Amiri" w:cs="Amiri" w:ascii="Amiri" w:hAnsi="Amiri"/>
          <w:color w:val="111111"/>
          <w:sz w:val="28"/>
          <w:szCs w:val="28"/>
          <w:rtl w:val="true"/>
          <w:lang w:bidi="ar-SA"/>
        </w:rPr>
        <w:t xml:space="preserve">» </w:t>
      </w:r>
      <w:r>
        <w:rPr>
          <w:rStyle w:val="FootnoteAnchor"/>
          <w:rtl w:val="true"/>
        </w:rPr>
        <w:footnoteReference w:id="81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الرجل يقبل الديّة، أو يعفو، أو يُصالح، ثمّ يَعتدي فيقتُل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 عَذَابٌ أَلِيمٌ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نُسخةٍ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فيلقى </w:t>
      </w:r>
      <w:r>
        <w:rPr>
          <w:rStyle w:val="FootnoteAnchor"/>
          <w:rtl w:val="true"/>
        </w:rPr>
        <w:footnoteReference w:id="814"/>
      </w:r>
      <w:r>
        <w:rPr>
          <w:rFonts w:ascii="Amiri" w:hAnsi="Amiri" w:eastAsia="Amiri" w:cs="Amiri"/>
          <w:color w:val="111111"/>
          <w:sz w:val="28"/>
          <w:sz w:val="28"/>
          <w:szCs w:val="28"/>
          <w:rtl w:val="true"/>
          <w:lang w:bidi="ar-SA"/>
        </w:rPr>
        <w:t xml:space="preserve">صاحبه بعد الصلح فيُمثل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 عَذَابٌ أَلِيمٌ</w:t>
      </w:r>
      <w:r>
        <w:rPr>
          <w:rFonts w:eastAsia="Amiri" w:cs="Amiri" w:ascii="Amiri" w:hAnsi="Amiri"/>
          <w:color w:val="111111"/>
          <w:sz w:val="28"/>
          <w:szCs w:val="28"/>
          <w:rtl w:val="true"/>
          <w:lang w:bidi="ar-SA"/>
        </w:rPr>
        <w:t>»</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8" w:name="__RefHeading___Toc2760280_1067777946"/>
      <w:bookmarkStart w:id="309" w:name="_Toc113"/>
      <w:bookmarkEnd w:id="308"/>
      <w:r>
        <w:rPr>
          <w:rtl w:val="true"/>
        </w:rPr>
        <w:t>[</w:t>
      </w:r>
      <w:r>
        <w:rPr/>
        <w:t>180</w:t>
      </w:r>
      <w:r>
        <w:rPr>
          <w:rtl w:val="true"/>
        </w:rPr>
        <w:t xml:space="preserve">] </w:t>
      </w:r>
      <w:r>
        <w:rPr>
          <w:rtl w:val="true"/>
        </w:rPr>
        <w:t>إن تَرَكَ خَيْراً الوَصِيَّةُ</w:t>
      </w:r>
      <w:r>
        <w:rPr>
          <w:rtl w:val="true"/>
        </w:rPr>
        <w:t>.</w:t>
      </w:r>
      <w:bookmarkEnd w:id="309"/>
    </w:p>
    <w:p>
      <w:pPr>
        <w:pStyle w:val="BookText"/>
        <w:rPr/>
      </w:pP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عمار بن مروان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تَرَكَ خَيْراً الوَصِيَّةُ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جعله اللّه في أموال الناس الصاحب هذا الأمر</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حدٌّ محدود؟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أدناه السُّدُس، </w:t>
      </w:r>
      <w:bookmarkStart w:id="310" w:name="pg10219_150612"/>
    </w:p>
    <w:p>
      <w:pPr>
        <w:pStyle w:val="BookText"/>
        <w:rPr/>
      </w:pPr>
      <w:bookmarkEnd w:id="310"/>
      <w:r>
        <w:rPr>
          <w:rFonts w:ascii="Amiri" w:hAnsi="Amiri" w:eastAsia="Amiri" w:cs="Amiri"/>
          <w:color w:val="111111"/>
          <w:sz w:val="28"/>
          <w:sz w:val="28"/>
          <w:szCs w:val="28"/>
          <w:rtl w:val="true"/>
          <w:lang w:bidi="ar-SA"/>
        </w:rPr>
        <w:t xml:space="preserve">وأكثره الثَّلث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الوصيّة، تجوز للوارث؟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ثمّ تلاهذه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تَرَكَ خَيْراً الوَصِيَّةُ لِلْوَالِدَيْنِ وَالأَقْرَبِينَ</w:t>
      </w:r>
      <w:r>
        <w:rPr>
          <w:rFonts w:eastAsia="Amiri" w:cs="Amiri" w:ascii="Amiri" w:hAnsi="Amiri"/>
          <w:color w:val="111111"/>
          <w:sz w:val="28"/>
          <w:szCs w:val="28"/>
          <w:rtl w:val="true"/>
          <w:lang w:bidi="ar-SA"/>
        </w:rPr>
        <w:t xml:space="preserve">» </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170/271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بن قيس، عن أبي جعفر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أوصى بوصيّة لغير </w:t>
      </w:r>
      <w:r>
        <w:rPr>
          <w:rStyle w:val="FootnoteAnchor"/>
          <w:rtl w:val="true"/>
        </w:rPr>
        <w:footnoteReference w:id="818"/>
      </w:r>
      <w:r>
        <w:rPr>
          <w:rFonts w:ascii="Amiri" w:hAnsi="Amiri" w:eastAsia="Amiri" w:cs="Amiri"/>
          <w:color w:val="111111"/>
          <w:sz w:val="28"/>
          <w:sz w:val="28"/>
          <w:szCs w:val="28"/>
          <w:rtl w:val="true"/>
          <w:lang w:bidi="ar-SA"/>
        </w:rPr>
        <w:t xml:space="preserve">الوارثِ من صغير أو كبير بالمعروف غير المُنْكَر، فقد جازت وصيّته </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171/272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السَّكُونيّ، عن جعفر بن محمّد،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يُوص عند موته لذوي قرابته ممّن لا يرثِ، فقد ختم عمله بمعصية </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172/273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مُسكان، عن أبي بصير،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عَلَيْكُمْ إِذَا حَضَرَ أَحَدَكُمُ المُوتُ إِن تَرَكَ خَيْراً الوَصِيَّةُ لِلْوَالِدَيْن والأقربينَ</w:t>
      </w:r>
      <w:r>
        <w:rPr>
          <w:rFonts w:eastAsia="Amiri" w:cs="Amiri" w:ascii="Amiri" w:hAnsi="Amiri"/>
          <w:color w:val="111111"/>
          <w:sz w:val="28"/>
          <w:szCs w:val="28"/>
          <w:rtl w:val="true"/>
          <w:lang w:bidi="ar-SA"/>
        </w:rPr>
        <w:t xml:space="preserve">»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1" w:name="__RefHeading___Toc2760282_1067777946"/>
      <w:bookmarkStart w:id="312" w:name="_Toc114"/>
      <w:bookmarkEnd w:id="311"/>
      <w:r>
        <w:rPr>
          <w:rtl w:val="true"/>
        </w:rPr>
        <w:t>[</w:t>
      </w:r>
      <w:r>
        <w:rPr/>
        <w:t>181</w:t>
      </w:r>
      <w:r>
        <w:rPr>
          <w:rtl w:val="true"/>
        </w:rPr>
        <w:t xml:space="preserve">] </w:t>
      </w:r>
      <w:r>
        <w:rPr>
          <w:rtl w:val="true"/>
        </w:rPr>
        <w:t>فَمَن بَدلَهُ بَعْدَ مَا سَمِعَهُ فَإِنَّمَا إِثْمُهُ عَلَى الَّذِينَ يُبَدِّلُونَهُ</w:t>
      </w:r>
      <w:bookmarkEnd w:id="312"/>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منسوخة، نَسَختها آية الفرائض التي هي المواريث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بَدَّلَهُ بَعْدَ مَا سَمِعَهُ فَإِنَّمَا إِثْمُهُ عَلَى الَّذِينَ يُبَدِّلُونَهُ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بذلك الوصيّ </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173/274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سماعة،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تَرَكَ خَيْراً الوصِيَّةُ لِلْوَالِدَيْنِ وَالأَقربِينَ بِالمَعْرُوفِ حَقَّاً عَلَى المُتَّقِينَ</w:t>
      </w:r>
      <w:r>
        <w:rPr>
          <w:rFonts w:eastAsia="Amiri" w:cs="Amiri" w:ascii="Amiri" w:hAnsi="Amiri"/>
          <w:color w:val="111111"/>
          <w:sz w:val="28"/>
          <w:szCs w:val="28"/>
          <w:rtl w:val="true"/>
          <w:lang w:bidi="ar-SA"/>
        </w:rPr>
        <w:t xml:space="preserve">» </w:t>
      </w:r>
      <w:r>
        <w:rPr>
          <w:rStyle w:val="FootnoteAnchor"/>
          <w:rtl w:val="true"/>
        </w:rPr>
        <w:footnoteReference w:id="82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جعله اللّه </w:t>
      </w:r>
    </w:p>
    <w:p>
      <w:pPr>
        <w:pStyle w:val="BookText"/>
        <w:rPr/>
      </w:pPr>
      <w:r>
        <w:rPr>
          <w:rFonts w:ascii="IRNazanin" w:hAnsi="IRNazanin" w:eastAsia="IRNazanin"/>
          <w:color w:val="111111"/>
          <w:sz w:val="28"/>
          <w:sz w:val="28"/>
          <w:szCs w:val="28"/>
          <w:rtl w:val="true"/>
          <w:lang w:bidi="fa-IR"/>
        </w:rPr>
        <w:t>لصاحب هذا الأمر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لذلك حدّ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أدنى ما يكون ثُلثُ الثُلُث </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أوصى بماله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أعطيه لمن أوصى له، وإن كان يهوديّاً أو نَصرانياً، لأنّ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بَدَّلَهُ بَعْدَ مَا سَمِعَهُ فَإِنَّمَا إِثْمُهُ عَلَى الَّذِينَ يُبَدِّلُونَهُ</w:t>
      </w:r>
      <w:r>
        <w:rPr>
          <w:rFonts w:eastAsia="Amiri" w:cs="Amiri" w:ascii="Amiri" w:hAnsi="Amiri"/>
          <w:color w:val="111111"/>
          <w:sz w:val="28"/>
          <w:szCs w:val="28"/>
          <w:rtl w:val="true"/>
          <w:lang w:bidi="ar-SA"/>
        </w:rPr>
        <w:t xml:space="preserve">»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175/276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سعيد،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أنه سُئِل عن رجُلٌ أوصى في، حجّةٍ، فجعلها وصيُّه في نَسمةٍ </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يَغْرَمُها وصيّه، ويجعلها في حجة كما أوصى، إن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بَدَّلَهُ بَعْدَ مَاسَمِعَهُ فَإِنَّمَا إِثْمُهُ عَلَى الَّذِينَ يُبَدِّلُونَهُ</w:t>
      </w:r>
      <w:r>
        <w:rPr>
          <w:rFonts w:eastAsia="Amiri" w:cs="Amiri" w:ascii="Amiri" w:hAnsi="Amiri"/>
          <w:color w:val="111111"/>
          <w:sz w:val="28"/>
          <w:szCs w:val="28"/>
          <w:rtl w:val="true"/>
          <w:lang w:bidi="ar-SA"/>
        </w:rPr>
        <w:t xml:space="preserve">»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176/277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مُثنّى بن عبد السلام،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أُوصي له بوصيةٍ، فمات قبل أن يقبضها، ولم يترك عَقِياً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اطلب له وارِثاً أو مَوْلى، فادفعها إليه، فإنّ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بَدَّلَهُ بَعْدَ مَا سَمِعَهُ فَإِنَّمَا إِثْمُهُ عَلَى الَّذِينَ يُبَدِّلُونَهُ</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كان من أهل فارس، دخل في الإسلام، لم يُسم، ولا يُعرف له ولىّ؟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اجْهَد أن تَقْدِر له على وَليّ، فإن لم تجده وعلم اللّه منك الجهد تتصدَّق </w:t>
      </w:r>
      <w:bookmarkStart w:id="313" w:name="pg10219_150614"/>
    </w:p>
    <w:p>
      <w:pPr>
        <w:pStyle w:val="BookText"/>
        <w:rPr/>
      </w:pPr>
      <w:bookmarkEnd w:id="313"/>
      <w:r>
        <w:rPr>
          <w:rFonts w:ascii="IRNazanin" w:hAnsi="IRNazanin" w:eastAsia="IRNazanin"/>
          <w:color w:val="111111"/>
          <w:sz w:val="28"/>
          <w:sz w:val="28"/>
          <w:szCs w:val="28"/>
          <w:rtl w:val="true"/>
          <w:lang w:bidi="fa-IR"/>
        </w:rPr>
        <w:t xml:space="preserve">بها </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177/278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سُوقة،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بَدَّلَهُ بَعْدَ مَاسَمِعَهُ فَإِنَّمَا إِثْمُهُ عَلَى الَّذِينَ يُبَدِّلُونَهُ</w:t>
      </w:r>
      <w:r>
        <w:rPr>
          <w:rFonts w:eastAsia="Amiri" w:cs="Amiri" w:ascii="Amiri" w:hAnsi="Amiri"/>
          <w:color w:val="111111"/>
          <w:sz w:val="28"/>
          <w:szCs w:val="28"/>
          <w:rtl w:val="true"/>
          <w:lang w:bidi="ar-SA"/>
        </w:rPr>
        <w:t xml:space="preserve">» </w:t>
      </w:r>
      <w:r>
        <w:rPr>
          <w:rStyle w:val="FootnoteAnchor"/>
          <w:rtl w:val="true"/>
        </w:rPr>
        <w:footnoteReference w:id="82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نَسَختها التي بعدها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خَافَ مِن مُّوصٍ جَنَفَاً أَوْ إِثْماً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الموصى إليه إن خاف جَنَفاً </w:t>
      </w:r>
      <w:r>
        <w:rPr>
          <w:rStyle w:val="FootnoteAnchor"/>
          <w:rtl w:val="true"/>
        </w:rPr>
        <w:footnoteReference w:id="830"/>
      </w:r>
      <w:r>
        <w:rPr>
          <w:rFonts w:ascii="Amiri" w:hAnsi="Amiri" w:eastAsia="Amiri" w:cs="Amiri"/>
          <w:color w:val="111111"/>
          <w:sz w:val="28"/>
          <w:sz w:val="28"/>
          <w:szCs w:val="28"/>
          <w:rtl w:val="true"/>
          <w:lang w:bidi="ar-SA"/>
        </w:rPr>
        <w:t xml:space="preserve">من المُوصي إليه في ثُلثه جميعاً </w:t>
      </w:r>
      <w:r>
        <w:rPr>
          <w:rStyle w:val="FootnoteAnchor"/>
          <w:rtl w:val="true"/>
        </w:rPr>
        <w:footnoteReference w:id="831"/>
      </w:r>
      <w:r>
        <w:rPr>
          <w:rFonts w:ascii="Amiri" w:hAnsi="Amiri" w:eastAsia="Amiri" w:cs="Amiri"/>
          <w:color w:val="111111"/>
          <w:sz w:val="28"/>
          <w:sz w:val="28"/>
          <w:szCs w:val="28"/>
          <w:rtl w:val="true"/>
          <w:lang w:bidi="ar-SA"/>
        </w:rPr>
        <w:t xml:space="preserve">، فيما أوصى به إليه، ممّا لا يرضى اللّه به من </w:t>
      </w:r>
      <w:r>
        <w:rPr>
          <w:rStyle w:val="FootnoteAnchor"/>
          <w:rtl w:val="true"/>
        </w:rPr>
        <w:footnoteReference w:id="832"/>
      </w:r>
      <w:r>
        <w:rPr>
          <w:rFonts w:ascii="Amiri" w:hAnsi="Amiri" w:eastAsia="Amiri" w:cs="Amiri"/>
          <w:color w:val="111111"/>
          <w:sz w:val="28"/>
          <w:sz w:val="28"/>
          <w:szCs w:val="28"/>
          <w:rtl w:val="true"/>
          <w:lang w:bidi="ar-SA"/>
        </w:rPr>
        <w:t xml:space="preserve">خلاف الحقّ، فلا إثم على المُوصي إليه أن يُبدّله إلى الحقّ، وإلى ما يرضى اللّه به من سبيل الخير </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4" w:name="__RefHeading___Toc2760284_1067777946"/>
      <w:bookmarkStart w:id="315" w:name="_Toc115"/>
      <w:bookmarkEnd w:id="314"/>
      <w:r>
        <w:rPr>
          <w:rtl w:val="true"/>
        </w:rPr>
        <w:t>[</w:t>
      </w:r>
      <w:r>
        <w:rPr/>
        <w:t>182</w:t>
      </w:r>
      <w:r>
        <w:rPr>
          <w:rtl w:val="true"/>
        </w:rPr>
        <w:t xml:space="preserve">] </w:t>
      </w:r>
      <w:r>
        <w:rPr>
          <w:rtl w:val="true"/>
        </w:rPr>
        <w:t>فَمَنْ خَافَ مِن مُّوصٍ جَتْفاً أَوْ إِثْماً</w:t>
      </w:r>
      <w:bookmarkEnd w:id="315"/>
    </w:p>
    <w:p>
      <w:pPr>
        <w:pStyle w:val="BookText"/>
        <w:rPr/>
      </w:pPr>
      <w:r>
        <w:rPr>
          <w:rFonts w:eastAsia="Amiri" w:cs="Amiri" w:ascii="Amiri" w:hAnsi="Amiri"/>
          <w:color w:val="111111"/>
          <w:sz w:val="28"/>
          <w:szCs w:val="28"/>
          <w:lang w:bidi="ar-SA"/>
        </w:rPr>
        <w:t>178/279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يُونُس رفعه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خَافَ مِن مُّوصٍ جَنَفَاً أَوْ إِثْماً فَأَصْلَحَ بَيْنَهُمْ فَلَا إِثْمَ عَلَيْهِ</w:t>
      </w:r>
      <w:r>
        <w:rPr>
          <w:rFonts w:eastAsia="Amiri" w:cs="Amiri" w:ascii="Amiri" w:hAnsi="Amiri"/>
          <w:color w:val="111111"/>
          <w:sz w:val="28"/>
          <w:szCs w:val="28"/>
          <w:rtl w:val="true"/>
          <w:lang w:bidi="ar-SA"/>
        </w:rPr>
        <w:t>»</w:t>
      </w:r>
      <w:r>
        <w:rPr>
          <w:rStyle w:val="FootnoteAnchor"/>
          <w:rtl w:val="true"/>
        </w:rPr>
        <w:footnoteReference w:id="83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إذا ما اعتدى في الوصيّة وزاد فى الثُلُث </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6" w:name="__RefHeading___Toc2760286_1067777946"/>
      <w:bookmarkStart w:id="317" w:name="_Toc116"/>
      <w:bookmarkEnd w:id="316"/>
      <w:r>
        <w:rPr>
          <w:rtl w:val="true"/>
        </w:rPr>
        <w:t>[</w:t>
      </w:r>
      <w:r>
        <w:rPr/>
        <w:t>183</w:t>
      </w:r>
      <w:r>
        <w:rPr>
          <w:rtl w:val="true"/>
        </w:rPr>
        <w:t xml:space="preserve">] </w:t>
      </w:r>
      <w:r>
        <w:rPr>
          <w:rtl w:val="true"/>
        </w:rPr>
        <w:t>يَا أَيُّهَا الَّذِينَ ءَامَنُوا كُتِبَ عَلَيْكُمُ الصِّيَامُ</w:t>
      </w:r>
      <w:bookmarkEnd w:id="317"/>
    </w:p>
    <w:p>
      <w:pPr>
        <w:pStyle w:val="BookText"/>
        <w:rPr/>
      </w:pPr>
      <w:r>
        <w:rPr>
          <w:rFonts w:eastAsia="Amiri" w:cs="Amiri" w:ascii="Amiri" w:hAnsi="Amiri"/>
          <w:color w:val="111111"/>
          <w:sz w:val="28"/>
          <w:szCs w:val="28"/>
          <w:lang w:bidi="ar-SA"/>
        </w:rPr>
        <w:t>179/280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البرقيّ، عن بعض أصحابنا،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ءَامَنُوا كُتِبَ عَلَيْكُمُ الصِّيَام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للمؤمنين خاصّة </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180/281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جميل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bookmarkStart w:id="318" w:name="pg10219_150615"/>
    </w:p>
    <w:p>
      <w:pPr>
        <w:pStyle w:val="BookText"/>
        <w:rPr/>
      </w:pPr>
      <w:bookmarkEnd w:id="318"/>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عَلَيْكُمُ القِتال</w:t>
      </w:r>
      <w:r>
        <w:rPr>
          <w:rFonts w:eastAsia="Amiri" w:cs="Amiri" w:ascii="Amiri" w:hAnsi="Amiri"/>
          <w:color w:val="111111"/>
          <w:sz w:val="28"/>
          <w:szCs w:val="28"/>
          <w:rtl w:val="true"/>
          <w:lang w:bidi="ar-SA"/>
        </w:rPr>
        <w:t xml:space="preserve">» </w:t>
      </w:r>
      <w:r>
        <w:rPr>
          <w:rStyle w:val="FootnoteAnchor"/>
          <w:rtl w:val="true"/>
        </w:rPr>
        <w:footnoteReference w:id="83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ءَامَنُوا كُتِبَ عَلَيْكُمُ الصِّيَامُ</w:t>
      </w:r>
      <w:r>
        <w:rPr>
          <w:rFonts w:eastAsia="Amiri" w:cs="Amiri" w:ascii="Amiri" w:hAnsi="Amiri"/>
          <w:color w:val="111111"/>
          <w:sz w:val="28"/>
          <w:szCs w:val="28"/>
          <w:rtl w:val="true"/>
          <w:lang w:bidi="ar-SA"/>
        </w:rPr>
        <w:t xml:space="preserve">» </w:t>
      </w:r>
      <w:r>
        <w:rPr>
          <w:rStyle w:val="FootnoteAnchor"/>
          <w:rtl w:val="true"/>
        </w:rPr>
        <w:footnoteReference w:id="83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كلَّها تَجْمَعِ الضَّلال والمُنافقين وكُلَّ من أقرّ بالدَّعْوَةِ الظاهرة </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9" w:name="__RefHeading___Toc2760288_1067777946"/>
      <w:bookmarkStart w:id="320" w:name="_Toc117"/>
      <w:bookmarkEnd w:id="319"/>
      <w:r>
        <w:rPr>
          <w:rtl w:val="true"/>
        </w:rPr>
        <w:t>[</w:t>
      </w:r>
      <w:r>
        <w:rPr/>
        <w:t>184</w:t>
      </w:r>
      <w:r>
        <w:rPr>
          <w:rtl w:val="true"/>
        </w:rPr>
        <w:t xml:space="preserve">] </w:t>
      </w:r>
      <w:r>
        <w:rPr>
          <w:rtl w:val="true"/>
        </w:rPr>
        <w:t>وَعَلَى الَّذِينَ يُطِيقُونَهُ فِدْيَةٌ طَعَامُ مِسْكِينٍ</w:t>
      </w:r>
      <w:bookmarkEnd w:id="320"/>
    </w:p>
    <w:p>
      <w:pPr>
        <w:pStyle w:val="BookText"/>
        <w:rPr/>
      </w:pPr>
      <w:r>
        <w:rPr>
          <w:rFonts w:eastAsia="Amiri" w:cs="Amiri" w:ascii="Amiri" w:hAnsi="Amiri"/>
          <w:color w:val="111111"/>
          <w:sz w:val="28"/>
          <w:szCs w:val="28"/>
          <w:lang w:bidi="ar-SA"/>
        </w:rPr>
        <w:t>181/282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الَّذِينَ يُطِيقُونَهُ فِدِيَةٌ طَعَامُ مِسْكِينٍ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الكبير، والذي يأخُذُهُ العُطاش </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182/283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سماعة،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الَّذِينَ يُطِيقُونَهُ فِدْيَةٌ طَعَامُ مِسْكِينٍ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الشيخ الكبير الذي لا يستطيع، والمريض </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183/284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مَرِض من رمضان إلى رمضان قابل، ولم يَصِحٌ بينهما، ولم يُطقِ الصوم</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يتصدّق مكان كلَّ يومٍ أفطر على مسكينٍ مدّاً من طعام، وإن لم يكن حنطة فبعد من تمر، وهو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فِدِيَةٌ طَعَامُ مِسْكِينٍ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استطاع أن يصوم رمضان الذي يستقبل، وإلّا فليتربَّص إلى رمضان قابل فيقضيه، فإن لم يصحّ حتّى جاء رمضان قابل، فليتصدّق كما تصدّق مكان كُلّ يوم أفطر مُدّاً، وإن </w:t>
      </w:r>
    </w:p>
    <w:p>
      <w:pPr>
        <w:pStyle w:val="BookText"/>
        <w:rPr/>
      </w:pPr>
      <w:r>
        <w:rPr>
          <w:rFonts w:ascii="Amiri" w:hAnsi="Amiri" w:eastAsia="Amiri" w:cs="Amiri"/>
          <w:color w:val="111111"/>
          <w:sz w:val="28"/>
          <w:sz w:val="28"/>
          <w:szCs w:val="28"/>
          <w:rtl w:val="true"/>
          <w:lang w:bidi="ar-SA"/>
        </w:rPr>
        <w:t xml:space="preserve">صحّ فيما بين الرمضانين فتوانى أن يقضيه حتّى جاء الرمضان الآخر، فإنَّ عليه الصوم والصدقة جميعاً، يقضي الصوم ويتصدّق، من أجل أنه ضيّع ذلك الصّيام </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العلاء، 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الَّذِينَ يُطِيقُونَهُ فِديَةٌ طَعَامُ مِسْكِينٍ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الكبير، والذي يأخُذُه العطاش </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185/286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رفاعة،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الَّذِينَ يُطِيقُونَهُ اللّه فِدِيَةٌ طَعَامُ مِسْكِينٍ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َتخَافُ على وَلَدِها، والشيخ الكبير </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186/287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الكبير، والذي به العُطاش، لا حرج عليهما أن يُفطرا في رمضان، وتصدَّق كلُّ واحدٍ منهما في كلّ يومٍ بمُدَّ من </w:t>
      </w:r>
      <w:r>
        <w:rPr>
          <w:rStyle w:val="FootnoteAnchor"/>
          <w:rtl w:val="true"/>
        </w:rPr>
        <w:footnoteReference w:id="845"/>
      </w:r>
      <w:r>
        <w:rPr>
          <w:rFonts w:ascii="Amiri" w:hAnsi="Amiri" w:eastAsia="Amiri" w:cs="Amiri"/>
          <w:color w:val="111111"/>
          <w:sz w:val="28"/>
          <w:sz w:val="28"/>
          <w:szCs w:val="28"/>
          <w:rtl w:val="true"/>
          <w:lang w:bidi="ar-SA"/>
        </w:rPr>
        <w:t xml:space="preserve">طعام، ولا قضاء عليهما، وإن لم يقدرا فلا شيء عليهما </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187/288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الحارث البصري </w:t>
      </w:r>
      <w:r>
        <w:rPr>
          <w:rStyle w:val="FootnoteAnchor"/>
          <w:rtl w:val="true"/>
        </w:rPr>
        <w:footnoteReference w:id="847"/>
      </w:r>
      <w:r>
        <w:rPr>
          <w:rFonts w:ascii="Amiri" w:hAnsi="Amiri" w:eastAsia="Amiri" w:cs="Amiri"/>
          <w:color w:val="111111"/>
          <w:sz w:val="28"/>
          <w:sz w:val="28"/>
          <w:szCs w:val="28"/>
          <w:rtl w:val="true"/>
          <w:lang w:bidi="ar-SA"/>
        </w:rPr>
        <w:t xml:space="preserve">،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آخر شَعبان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الشهر المُبارَك الذي أنْزَلتَ فيه القُرآن، وجعلته هدى للناسِ وبَيِّنَاتٍ من الهدى والفرقان قد حضر، فسلّمنا فيه، وسلّمه لنا، وسلّمه منا في يُسرٍ منك </w:t>
      </w:r>
      <w:bookmarkStart w:id="321" w:name="pg10219_150617"/>
    </w:p>
    <w:p>
      <w:pPr>
        <w:pStyle w:val="BookText"/>
        <w:rPr/>
      </w:pPr>
      <w:bookmarkEnd w:id="321"/>
      <w:r>
        <w:rPr>
          <w:rFonts w:ascii="Amiri" w:hAnsi="Amiri" w:eastAsia="Amiri" w:cs="Amiri"/>
          <w:color w:val="111111"/>
          <w:sz w:val="28"/>
          <w:sz w:val="28"/>
          <w:szCs w:val="28"/>
          <w:rtl w:val="true"/>
          <w:lang w:bidi="ar-SA"/>
        </w:rPr>
        <w:t xml:space="preserve">وعافيةٍ </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188/289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عبدوس العطّار،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حضَر شَهرُ رَمَضان،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قد حضر شهر رمضان، وقد افترضت علينا صيامه وأنزَلْتَ فيه القُرآن هدى للنّاسِ، وبيِّنات من الهُدى والفُرقان، اللّهم أعِنّا على صيامه وتَقَبَّله منا، وسلَّمنا فيه، وسلّمه منا، وسلّمنا له في يسر منك وعافية، إنّك على كلّ شيءٍ قدير، يا أرحم الراحمين </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2" w:name="__RefHeading___Toc2760290_1067777946"/>
      <w:bookmarkStart w:id="323" w:name="_Toc118"/>
      <w:bookmarkEnd w:id="322"/>
      <w:r>
        <w:rPr>
          <w:rtl w:val="true"/>
        </w:rPr>
        <w:t>[</w:t>
      </w:r>
      <w:r>
        <w:rPr/>
        <w:t>185</w:t>
      </w:r>
      <w:r>
        <w:rPr>
          <w:rtl w:val="true"/>
        </w:rPr>
        <w:t xml:space="preserve">] </w:t>
      </w:r>
      <w:r>
        <w:rPr>
          <w:rtl w:val="true"/>
        </w:rPr>
        <w:t>شَهْرُ رَمَضَانَ الَّذِي أُنزِلَ فِيهِ القُرْءَانُ</w:t>
      </w:r>
      <w:bookmarkEnd w:id="323"/>
    </w:p>
    <w:p>
      <w:pPr>
        <w:pStyle w:val="BookText"/>
        <w:rPr/>
      </w:pPr>
      <w:r>
        <w:rPr>
          <w:rFonts w:eastAsia="Amiri" w:cs="Amiri" w:ascii="Amiri" w:hAnsi="Amiri"/>
          <w:color w:val="111111"/>
          <w:sz w:val="28"/>
          <w:szCs w:val="28"/>
          <w:lang w:bidi="ar-SA"/>
        </w:rPr>
        <w:t>189/290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إبراهيم،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شَهْرُ رَمَضَانَ الَّذِى أُنزِلَ فِيهِ القُرْءَانُ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أنزل فيه القرآن، وإنّما أُنزل القُرآنُ في عشرين سنةً من أوله إلى آخره؟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القُرآنُ، جملةً واحدةً في شَهْرِ رَمَضان إلى البيت المعمور، ثمّ أُنزِلَ من البيت المعمور في طول عشرين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صُحف إبراهيم في أول ليلةٍ من شهرٍ رَمَضان، وأنزِلَتِ التوراة لستّ مَضَينَ من شَهرِ رَمَضان، وأُنزِلَ الإنجيل لثلاث عشر ليلةٍ خَلَت مِن شَهرٍ رَمَضان، وأُنزِلَ الزَّبور لثماني عشرة مَن رَمَضان، وأُنزِلَ القُرآن لأربع وعشرين من رمضان </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 سنان عمّن ذكره،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القُرآن والفرقان، أهما شيئان، أو شيء واحد؟</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الكتاب والفُرقان المُحكم الواجب العمل به </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19/22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الصَّباح بن سيابة،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ابن أبي يعفور أمرني أن اسألك عن مسائل،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هي؟</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شهر رمضان وأنا في منزلي، إلى أن أسافر؟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شَهِدَ مِنكُمُ الشَّهْرَ فَلْيَصُمْهُ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دخل عليه شَهرُ رَمَضان وهو في أهله، فليس له أن يُسافر إلَّا لحجّ </w:t>
      </w:r>
      <w:r>
        <w:rPr>
          <w:rStyle w:val="FootnoteAnchor"/>
          <w:rtl w:val="true"/>
        </w:rPr>
        <w:footnoteReference w:id="852"/>
      </w:r>
      <w:r>
        <w:rPr>
          <w:rFonts w:ascii="Amiri" w:hAnsi="Amiri" w:eastAsia="Amiri" w:cs="Amiri"/>
          <w:color w:val="111111"/>
          <w:sz w:val="28"/>
          <w:sz w:val="28"/>
          <w:szCs w:val="28"/>
          <w:rtl w:val="true"/>
          <w:lang w:bidi="ar-SA"/>
        </w:rPr>
        <w:t xml:space="preserve">أو عُمرة، أو في طلب مال يخاف تلفه </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192/29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شَهِدَ مِنكُمُ الشَّهْرَ فَلْيَصُمْهُ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أبينها لمن عقلها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شَهِد رَمَضان فليَصُمهُ، ومن سافر فيه فليفطر </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193/294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أبو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فَلْيَصُمه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الصوم فوه لا يتكلم إلّا بالخير </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حدّ المرض الذي يجب على صاحبه فيه الإفطار كما يجب عليه في السفر،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كَانَ مَرِيضاً أَوْ عَلَى سَفَرِ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مؤتَمَنٌ عليه، مفوّض إليه، فإن وجد ضعفاً فليُفطِر، وإن وجد قُوَّةً فليصُم، كان المريض على ما كان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فى السفر تطوّعاً ولا فريضةً، يُكذبون على رسول اللّهز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نزلت هذه الآية ورسول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بكُراع الغَمِيم </w:t>
      </w:r>
      <w:r>
        <w:rPr>
          <w:rStyle w:val="FootnoteAnchor"/>
          <w:rtl w:val="true"/>
        </w:rPr>
        <w:footnoteReference w:id="857"/>
      </w:r>
      <w:r>
        <w:rPr>
          <w:rFonts w:ascii="Amiri" w:hAnsi="Amiri" w:eastAsia="Amiri" w:cs="Amiri"/>
          <w:color w:val="111111"/>
          <w:sz w:val="28"/>
          <w:sz w:val="28"/>
          <w:szCs w:val="28"/>
          <w:rtl w:val="true"/>
          <w:lang w:bidi="ar-SA"/>
        </w:rPr>
        <w:t xml:space="preserve">عند صلاة الفجر، فدعا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بإناءٍ فشَرِب، وأمر الناس أن يُفطروا، فقال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توجّه النهار </w:t>
      </w:r>
      <w:r>
        <w:rPr>
          <w:rStyle w:val="FootnoteAnchor"/>
          <w:rtl w:val="true"/>
        </w:rPr>
        <w:footnoteReference w:id="858"/>
      </w:r>
      <w:r>
        <w:rPr>
          <w:rFonts w:ascii="Amiri" w:hAnsi="Amiri" w:eastAsia="Amiri" w:cs="Amiri"/>
          <w:color w:val="111111"/>
          <w:sz w:val="28"/>
          <w:sz w:val="28"/>
          <w:szCs w:val="28"/>
          <w:rtl w:val="true"/>
          <w:lang w:bidi="ar-SA"/>
        </w:rPr>
        <w:t xml:space="preserve">ولو صُمنا يومنا هذا فسمّاهم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العُصاة، فلم يزالوا يُسمّون بذلك الاسم حتّى قُبض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الثَّمالي،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 اللّه بِكُمُ اليُسْرَ وَلَا يُرِيدُ بِكُمُ العُسْرَ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وفُلان وفُلان العُسر، فمن كان من وُلدِ آدم لم </w:t>
      </w:r>
      <w:r>
        <w:rPr>
          <w:rStyle w:val="FootnoteAnchor"/>
          <w:rtl w:val="true"/>
        </w:rPr>
        <w:footnoteReference w:id="860"/>
      </w:r>
      <w:r>
        <w:rPr>
          <w:rFonts w:ascii="Amiri" w:hAnsi="Amiri" w:eastAsia="Amiri" w:cs="Amiri"/>
          <w:color w:val="111111"/>
          <w:sz w:val="28"/>
          <w:sz w:val="28"/>
          <w:szCs w:val="28"/>
          <w:rtl w:val="true"/>
          <w:lang w:bidi="ar-SA"/>
        </w:rPr>
        <w:t xml:space="preserve">يدخل فى ولاية فُلان وفُلان </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197/298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الزُّهريّ،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السفر والمَرَض، إنّ العامة اختَلَفَت في ذلك، فقال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وقال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يصوم، وقال قوم إن شاء صام، وإن شاء أفطر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نحن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يُفطر في الحالين جميعاً، فإن صامَ في السَّفر أو في حالِ المرض فعليه القضاء، ذلك بإن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كَانَ مِنكُم مَّرِيضاً أَوْ عَلَى سَفَرٍ فَعِدَّةٌ مِّنْ أيّام أُخَرَ</w:t>
      </w:r>
      <w:r>
        <w:rPr>
          <w:rFonts w:eastAsia="Amiri" w:cs="Amiri" w:ascii="Amiri" w:hAnsi="Amiri"/>
          <w:color w:val="111111"/>
          <w:sz w:val="28"/>
          <w:szCs w:val="28"/>
          <w:rtl w:val="true"/>
          <w:lang w:bidi="ar-SA"/>
        </w:rPr>
        <w:t xml:space="preserve">» </w:t>
      </w:r>
      <w:r>
        <w:rPr>
          <w:rStyle w:val="FootnoteAnchor"/>
          <w:rtl w:val="true"/>
        </w:rPr>
        <w:footnoteReference w:id="862"/>
      </w:r>
      <w:r>
        <w:rPr>
          <w:rFonts w:ascii="Amiri" w:hAnsi="Amiri" w:eastAsia="Amiri" w:cs="Amiri"/>
          <w:color w:val="111111"/>
          <w:sz w:val="28"/>
          <w:sz w:val="28"/>
          <w:szCs w:val="28"/>
          <w:rtl w:val="true"/>
          <w:lang w:bidi="ar-SA"/>
        </w:rPr>
        <w:t>إلى آخر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 اللّه بِكُمُ اليُسْرَ وَلَا يُرِيدُ بِكُمُ العُسْرَ</w:t>
      </w:r>
      <w:r>
        <w:rPr>
          <w:rFonts w:eastAsia="Amiri" w:cs="Amiri" w:ascii="Amiri" w:hAnsi="Amiri"/>
          <w:color w:val="111111"/>
          <w:sz w:val="28"/>
          <w:szCs w:val="28"/>
          <w:rtl w:val="true"/>
          <w:lang w:bidi="ar-SA"/>
        </w:rPr>
        <w:t xml:space="preserve">» </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198/299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سعيد النقاش،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الفِطرِ </w:t>
      </w:r>
      <w:bookmarkStart w:id="324" w:name="pg10219_150620"/>
    </w:p>
    <w:p>
      <w:pPr>
        <w:pStyle w:val="BookText"/>
        <w:rPr/>
      </w:pPr>
      <w:bookmarkEnd w:id="324"/>
      <w:r>
        <w:rPr>
          <w:rFonts w:ascii="Amiri" w:hAnsi="Amiri" w:eastAsia="Amiri" w:cs="Amiri"/>
          <w:color w:val="111111"/>
          <w:sz w:val="28"/>
          <w:sz w:val="28"/>
          <w:szCs w:val="28"/>
          <w:rtl w:val="true"/>
          <w:lang w:bidi="ar-SA"/>
        </w:rPr>
        <w:t xml:space="preserve">لتكبيراً، ولكنّه مَسْتُور </w:t>
      </w:r>
      <w:r>
        <w:rPr>
          <w:rStyle w:val="FootnoteAnchor"/>
          <w:rtl w:val="true"/>
        </w:rPr>
        <w:footnoteReference w:id="864"/>
      </w:r>
      <w:r>
        <w:rPr>
          <w:rFonts w:ascii="Amiri" w:hAnsi="Amiri" w:eastAsia="Amiri" w:cs="Amiri"/>
          <w:color w:val="111111"/>
          <w:sz w:val="28"/>
          <w:sz w:val="28"/>
          <w:szCs w:val="28"/>
          <w:rtl w:val="true"/>
          <w:lang w:bidi="ar-SA"/>
        </w:rPr>
        <w:t>، يكبِّر في المغرب ليلة الفطر، وفي العَتَمة والفَجر، وفي صلاة العيد، وهو قول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وَلِتُكْمِلُوا العِدَّةَ وَلِتُكَبِّرُوا اللّه عَلَى مَا هَدَاكُمْ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والتكبير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اللّه أكبر، اللّه أكبر لا إله إلّا اللّه، واللّه أكبر، اللّه أكبر وللّه الحمد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أبي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التكبير الأخير أربع مرّات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199/300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أبي عمير، عن رجل،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ما يُتَحَدّث به عندنا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صام تسعة وعشرين أكثر ممّا صام ثلاثين، أحقٌ هذا؟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 اللّه من هذا حَرْفاً، ما صامَه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ثلاثين، لأنَّ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وَلِتُكْمِلُوا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يُنقصِه </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200/301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سعيد،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الفطر تكبيراً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تكبيرٌ </w:t>
      </w:r>
      <w:r>
        <w:rPr>
          <w:rStyle w:val="FootnoteAnchor"/>
          <w:rtl w:val="true"/>
        </w:rPr>
        <w:footnoteReference w:id="867"/>
      </w:r>
      <w:r>
        <w:rPr>
          <w:rFonts w:ascii="Amiri" w:hAnsi="Amiri" w:eastAsia="Amiri" w:cs="Amiri"/>
          <w:color w:val="111111"/>
          <w:sz w:val="28"/>
          <w:sz w:val="28"/>
          <w:szCs w:val="28"/>
          <w:rtl w:val="true"/>
          <w:lang w:bidi="ar-SA"/>
        </w:rPr>
        <w:t>إلّا في يوم النحر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فيه تكبيرٌ ولكنّه مستور </w:t>
      </w:r>
      <w:r>
        <w:rPr>
          <w:rStyle w:val="FootnoteAnchor"/>
          <w:rtl w:val="true"/>
        </w:rPr>
        <w:footnoteReference w:id="868"/>
      </w:r>
      <w:r>
        <w:rPr>
          <w:rFonts w:ascii="Amiri" w:hAnsi="Amiri" w:eastAsia="Amiri" w:cs="Amiri"/>
          <w:color w:val="111111"/>
          <w:sz w:val="28"/>
          <w:sz w:val="28"/>
          <w:szCs w:val="28"/>
          <w:rtl w:val="true"/>
          <w:lang w:bidi="ar-SA"/>
        </w:rPr>
        <w:t xml:space="preserve">، في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والعشاء والفجر والظهر والعصر ورَكعَتَى العيد </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5" w:name="__RefHeading___Toc2760292_1067777946"/>
      <w:bookmarkStart w:id="326" w:name="_Toc119"/>
      <w:bookmarkEnd w:id="325"/>
      <w:r>
        <w:rPr>
          <w:rtl w:val="true"/>
        </w:rPr>
        <w:t>[</w:t>
      </w:r>
      <w:r>
        <w:rPr/>
        <w:t>186</w:t>
      </w:r>
      <w:r>
        <w:rPr>
          <w:rtl w:val="true"/>
        </w:rPr>
        <w:t xml:space="preserve">] </w:t>
      </w:r>
      <w:r>
        <w:rPr>
          <w:rtl w:val="true"/>
        </w:rPr>
        <w:t>فَلْيَسْتَجِيبُوا لِي وَلْيُؤْمِنُوا بِي</w:t>
      </w:r>
      <w:bookmarkEnd w:id="326"/>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201/302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أبي يعفُور،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قوله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فَلْيَسْتَجِيبُوا لِي وَلْيُؤْمِنُوا بِي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يعلمون أنّي أقدر على أن أُعطيهم ما </w:t>
      </w:r>
      <w:bookmarkStart w:id="327" w:name="pg10219_150621"/>
    </w:p>
    <w:p>
      <w:pPr>
        <w:pStyle w:val="BookText"/>
        <w:rPr/>
      </w:pPr>
      <w:bookmarkEnd w:id="327"/>
      <w:r>
        <w:rPr>
          <w:rFonts w:ascii="Amiri" w:hAnsi="Amiri" w:eastAsia="Amiri" w:cs="Amiri"/>
          <w:color w:val="111111"/>
          <w:sz w:val="28"/>
          <w:sz w:val="28"/>
          <w:szCs w:val="28"/>
          <w:rtl w:val="true"/>
          <w:lang w:bidi="ar-SA"/>
        </w:rPr>
        <w:t xml:space="preserve">يسألون </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8" w:name="__RefHeading___Toc2760294_1067777946"/>
      <w:bookmarkStart w:id="329" w:name="_Toc120"/>
      <w:bookmarkEnd w:id="328"/>
      <w:r>
        <w:rPr>
          <w:rtl w:val="true"/>
        </w:rPr>
        <w:t>[</w:t>
      </w:r>
      <w:r>
        <w:rPr/>
        <w:t>187</w:t>
      </w:r>
      <w:r>
        <w:rPr>
          <w:rtl w:val="true"/>
        </w:rPr>
        <w:t xml:space="preserve">] </w:t>
      </w:r>
      <w:r>
        <w:rPr>
          <w:rtl w:val="true"/>
        </w:rPr>
        <w:t>أُحِلَّ لَكُمْ لَيْلَةُ الصِّيَامِ الرَّفَثُ إِلَى نِسَائِكُمْ</w:t>
      </w:r>
      <w:bookmarkEnd w:id="329"/>
    </w:p>
    <w:p>
      <w:pPr>
        <w:pStyle w:val="BookText"/>
        <w:rPr/>
      </w:pPr>
      <w:r>
        <w:rPr>
          <w:rFonts w:eastAsia="Amiri" w:cs="Amiri" w:ascii="Amiri" w:hAnsi="Amiri"/>
          <w:color w:val="111111"/>
          <w:sz w:val="28"/>
          <w:szCs w:val="28"/>
          <w:lang w:bidi="ar-SA"/>
        </w:rPr>
        <w:t>202/303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سماعة،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7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لَكُمْ لَيْلَةَ الصِّيَامِ الرَّفَثُ إِلَى نِسَائِكُمْ هُنَّ لِبَاسٌ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وَكُلُوا وَاشْرَبُوا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خَوَات بن جُبَير، وكان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الخَنْدَقِ وهو صائم، فأمسى على ذلك، وكانوا من قبل أن تَنزِلَ هذه الآية، إذا نام أحدهُم حُرّم عليه الطَّعام، فَرَجَعَ خَوَّات إلى أهله حين أمسى،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عندكم طعام؟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تنم حتّى نَصْنَعَ لك طعاماً، فاتكأ فنام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فبات على ذلك وأصبح فغدا إلى الخندق، فجعل يُغشَى عليه، فمرّ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رأى الذي به سأله، فأخبره كيف كان أمره، فنرلت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لَكُمْ لَيْلَةَ الصِّيَامِ الرَّفَثُ إِلَى نِسَائِكُمْ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 وَاشْرَبُوا حتّى يَتَبَيَّنَ لَكُمُ الخَيْطُ الأَبْيَضُ مِنَ الخَيْطِ الأَسْوَدِ مِنَ الفَجْرِ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203/304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سعد، عن بعض أصحابه، عنهما اللّه، في رَجُل تسخَّر وهو شاكّ في الفجر؟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 وَاشْرَبُوا حتّى يَتَبَيَّنَ لَكُمُ الخَيْطُ الأَبْيَضُ مِنَ الخَيْطِ الأَسْوَدِ مِنَ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وأرى أن يَسْتَظهر </w:t>
      </w:r>
      <w:r>
        <w:rPr>
          <w:rStyle w:val="FootnoteAnchor"/>
          <w:rtl w:val="true"/>
        </w:rPr>
        <w:footnoteReference w:id="873"/>
      </w:r>
      <w:r>
        <w:rPr>
          <w:rFonts w:ascii="Amiri" w:hAnsi="Amiri" w:eastAsia="Amiri" w:cs="Amiri"/>
          <w:color w:val="111111"/>
          <w:sz w:val="28"/>
          <w:sz w:val="28"/>
          <w:szCs w:val="28"/>
          <w:rtl w:val="true"/>
          <w:lang w:bidi="ar-SA"/>
        </w:rPr>
        <w:t xml:space="preserve">في رَمَضان، ويتَسَخَّر قبل ذلك </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204/305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رجُلين قاما في شهر رمضان، 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الفجر، وقال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شيئاً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ليأكُل الذي لم يستيقن </w:t>
      </w:r>
      <w:r>
        <w:rPr>
          <w:rStyle w:val="FootnoteAnchor"/>
          <w:rtl w:val="true"/>
        </w:rPr>
        <w:footnoteReference w:id="875"/>
      </w:r>
      <w:r>
        <w:rPr>
          <w:rFonts w:ascii="Amiri" w:hAnsi="Amiri" w:eastAsia="Amiri" w:cs="Amiri"/>
          <w:color w:val="111111"/>
          <w:sz w:val="28"/>
          <w:sz w:val="28"/>
          <w:szCs w:val="28"/>
          <w:rtl w:val="true"/>
          <w:lang w:bidi="ar-SA"/>
        </w:rPr>
        <w:t>الفجر، وقد حُرّم الأكل على الذي زعم قد رأى، 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وَكُلُوا وَاشْرَبُوا حتّى يَتَبَيَّنَ لَكُمُ الخَيْطُ الأَبْيَضُ مِنَ الخَيْطِ الأَسْوَدِ مِنَ الفَجْرِ ثُمَّ أَتِمُّوا الصِّيَامَ إِلَى الَّيْلِ</w:t>
      </w:r>
      <w:r>
        <w:rPr>
          <w:rFonts w:eastAsia="Amiri" w:cs="Amiri" w:ascii="Amiri" w:hAnsi="Amiri"/>
          <w:color w:val="111111"/>
          <w:sz w:val="28"/>
          <w:szCs w:val="28"/>
          <w:rtl w:val="true"/>
          <w:lang w:bidi="ar-SA"/>
        </w:rPr>
        <w:t xml:space="preserve">» </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205/306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أُناسٍ صاموا في شهر رمضان، فَغَشِيَهُم سَحاب أسود عند مغرب الشَّمس، فظنوا أنّه اللّيل، فأفطروا أو أفطر بعضهم، ثمّ إنّ السّحاب فَصَل عن السّماء، فإذا الشمس لم تَغِب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الذي أفطر قضاء ذلك اليوم، 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أَتِمُّوا الصِّيَامَ إِلَى الَّيْلِ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فمن أكل قبل أن يَدْخُل الليل فعليه قضاؤه، لأنه أكل مُتعمداً </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206/307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القاسم بن سليمان، عن جرّاح،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أَتِمُّوا الصِّيَامَ إِلَى الَّيْلِ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صيام رمضان، فمن رأى الهلال </w:t>
      </w:r>
      <w:r>
        <w:rPr>
          <w:rStyle w:val="FootnoteAnchor"/>
          <w:rtl w:val="true"/>
        </w:rPr>
        <w:footnoteReference w:id="878"/>
      </w:r>
      <w:r>
        <w:rPr>
          <w:rFonts w:ascii="Amiri" w:hAnsi="Amiri" w:eastAsia="Amiri" w:cs="Amiri"/>
          <w:color w:val="111111"/>
          <w:sz w:val="28"/>
          <w:sz w:val="28"/>
          <w:szCs w:val="28"/>
          <w:rtl w:val="true"/>
          <w:lang w:bidi="ar-SA"/>
        </w:rPr>
        <w:t xml:space="preserve">بالنهار فليُتِمَّ صِيَامَه </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207/308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الذي أفطر القضاء، لأنّ اللّه تعالى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أَتِمُّوا الصِّيَامَ إِلَى الَّيْل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أكل قبل أن يَدْخُل الليل، فعليه قضاؤه، لأنّه أكل متعمّداً </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208/309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عبد اللّه </w:t>
      </w:r>
      <w:r>
        <w:rPr>
          <w:rStyle w:val="FootnoteAnchor"/>
          <w:rtl w:val="true"/>
        </w:rPr>
        <w:footnoteReference w:id="881"/>
      </w:r>
      <w:r>
        <w:rPr>
          <w:rFonts w:ascii="Amiri" w:hAnsi="Amiri" w:eastAsia="Amiri" w:cs="Amiri"/>
          <w:color w:val="111111"/>
          <w:sz w:val="28"/>
          <w:sz w:val="28"/>
          <w:szCs w:val="28"/>
          <w:rtl w:val="true"/>
          <w:lang w:bidi="ar-SA"/>
        </w:rPr>
        <w:t xml:space="preserve">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الخَيْطِ </w:t>
      </w:r>
      <w:bookmarkStart w:id="330" w:name="pg10219_150623"/>
    </w:p>
    <w:p>
      <w:pPr>
        <w:pStyle w:val="BookText"/>
        <w:rPr/>
      </w:pPr>
      <w:bookmarkEnd w:id="330"/>
      <w:r>
        <w:rPr>
          <w:rFonts w:ascii="Amiri" w:hAnsi="Amiri" w:eastAsia="Amiri" w:cs="Amiri"/>
          <w:color w:val="111111"/>
          <w:sz w:val="28"/>
          <w:sz w:val="28"/>
          <w:szCs w:val="28"/>
          <w:rtl w:val="true"/>
          <w:lang w:bidi="ar-SA"/>
        </w:rPr>
        <w:t xml:space="preserve">الأَبْيَض وعن </w:t>
      </w:r>
      <w:r>
        <w:rPr>
          <w:rStyle w:val="FootnoteAnchor"/>
          <w:rtl w:val="true"/>
        </w:rPr>
        <w:footnoteReference w:id="882"/>
      </w:r>
      <w:r>
        <w:rPr>
          <w:rFonts w:ascii="Amiri" w:hAnsi="Amiri" w:eastAsia="Amiri" w:cs="Amiri"/>
          <w:color w:val="111111"/>
          <w:sz w:val="28"/>
          <w:sz w:val="28"/>
          <w:szCs w:val="28"/>
          <w:rtl w:val="true"/>
          <w:lang w:bidi="ar-SA"/>
        </w:rPr>
        <w:t>الخَيْطِ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بياض النّهار من سواد اللّيل </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1" w:name="__RefHeading___Toc2760296_1067777946"/>
      <w:bookmarkStart w:id="332" w:name="_Toc121"/>
      <w:bookmarkEnd w:id="331"/>
      <w:r>
        <w:rPr>
          <w:rtl w:val="true"/>
        </w:rPr>
        <w:t>[</w:t>
      </w:r>
      <w:r>
        <w:rPr/>
        <w:t>188</w:t>
      </w:r>
      <w:r>
        <w:rPr>
          <w:rtl w:val="true"/>
        </w:rPr>
        <w:t xml:space="preserve">] </w:t>
      </w:r>
      <w:r>
        <w:rPr>
          <w:rtl w:val="true"/>
        </w:rPr>
        <w:t>وَلَا تَأْكُلُوا أَمْوَالَكُم بَيْنَكُم بِالبَاطِلِ</w:t>
      </w:r>
      <w:bookmarkEnd w:id="332"/>
    </w:p>
    <w:p>
      <w:pPr>
        <w:pStyle w:val="BookText"/>
        <w:rPr/>
      </w:pPr>
      <w:r>
        <w:rPr>
          <w:rFonts w:eastAsia="Amiri" w:cs="Amiri" w:ascii="Amiri" w:hAnsi="Amiri"/>
          <w:color w:val="111111"/>
          <w:sz w:val="28"/>
          <w:szCs w:val="28"/>
          <w:lang w:bidi="ar-SA"/>
        </w:rPr>
        <w:t>209/310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زياد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تَأْكُلُوا أَمْوَالَكُم بَيْنَكُم بِالبَاطِلِ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قريش تُقامِرُ الرجل في أهله وماله، فنهاهم اللّه </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210/311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تَأْكُلُوا أَمْوَالَكُم بَيْنَكُم بِالبَاطِلِ وَتُدْلُوا بِهَا إِلَى الحُكَّامِ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بصير، إنّ اللّه قد علم أن فى الأمة حُكّاماً يَجُورون، أمّا إنّه لم يَعْنِ حُكّام أهل العدل، ولكنّه عنى حُكّام أهل الجور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محمّد، أمّا إنّه لو كان لك على رجُلٍ حق، فدعوته إلى حُكّام أهل العدل فأبى عليك إلّا أن يُرافعك إلى أهل الجور ليقضُوا له، كان ممَّن يُحاكم إلى الطاغوت </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211/312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في كتاب أبي الأسد </w:t>
      </w:r>
      <w:r>
        <w:rPr>
          <w:rStyle w:val="FootnoteAnchor"/>
          <w:rtl w:val="true"/>
        </w:rPr>
        <w:footnoteReference w:id="886"/>
      </w:r>
      <w:r>
        <w:rPr>
          <w:rFonts w:ascii="Amiri" w:hAnsi="Amiri" w:eastAsia="Amiri" w:cs="Amiri"/>
          <w:color w:val="111111"/>
          <w:sz w:val="28"/>
          <w:sz w:val="28"/>
          <w:szCs w:val="28"/>
          <w:rtl w:val="true"/>
          <w:lang w:bidi="ar-SA"/>
        </w:rPr>
        <w:t xml:space="preserve">إلى أبي الحسن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وجوابه بخَطِّه، سأل ما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تَأْكُلُوا أَمْوَالَكُم بَيْنَكُم بِالبَاطِلِ وَتُدْلُوا بِهَا إِلَى الحُكَّامِ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الحُكّام القضاة،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كتب تحته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يعلم الرجُل أنه ظالم عاص، هو غير مَعْذُورٍ في أخذه ذلك الذي حكم له به، إذا كان قد علم أنّه </w:t>
      </w:r>
      <w:bookmarkStart w:id="333" w:name="pg10219_150624"/>
    </w:p>
    <w:p>
      <w:pPr>
        <w:pStyle w:val="BookText"/>
        <w:rPr/>
      </w:pPr>
      <w:bookmarkEnd w:id="333"/>
      <w:r>
        <w:rPr>
          <w:rFonts w:ascii="IRNazanin" w:hAnsi="IRNazanin" w:eastAsia="IRNazanin"/>
          <w:color w:val="111111"/>
          <w:sz w:val="28"/>
          <w:sz w:val="28"/>
          <w:szCs w:val="28"/>
          <w:rtl w:val="true"/>
          <w:lang w:bidi="fa-IR"/>
        </w:rPr>
        <w:t xml:space="preserve">ظالم </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212/313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الرجل يكون عنده الشيء يَتَبَلّغ به </w:t>
      </w:r>
      <w:r>
        <w:rPr>
          <w:rStyle w:val="FootnoteAnchor"/>
          <w:rtl w:val="true"/>
        </w:rPr>
        <w:footnoteReference w:id="888"/>
      </w:r>
      <w:r>
        <w:rPr>
          <w:rFonts w:ascii="Amiri" w:hAnsi="Amiri" w:eastAsia="Amiri" w:cs="Amiri"/>
          <w:color w:val="111111"/>
          <w:sz w:val="28"/>
          <w:sz w:val="28"/>
          <w:szCs w:val="28"/>
          <w:rtl w:val="true"/>
          <w:lang w:bidi="ar-SA"/>
        </w:rPr>
        <w:t>وعليه الدين، أيُطعمه عياله حتّى يأتيه اللّه بميسرة فيقضي دينه، أو يستقرض على ظهره؟</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بما عنده دينه ولا يأكُلُوا أموال الناس إلا وعنده ما يؤدّي إليهم حُقوقهم، إن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تَأْكُلُوا أَمْوَالَكُم بَيْنَكُم بِالبَاطِلِ</w:t>
      </w:r>
      <w:r>
        <w:rPr>
          <w:rFonts w:eastAsia="Amiri" w:cs="Amiri" w:ascii="Amiri" w:hAnsi="Amiri"/>
          <w:color w:val="111111"/>
          <w:sz w:val="28"/>
          <w:szCs w:val="28"/>
          <w:rtl w:val="true"/>
          <w:lang w:bidi="ar-SA"/>
        </w:rPr>
        <w:t xml:space="preserve">» </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213/31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زيد أبي أسامة،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الأهلّة؟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الشهور، فإذا رأيت الهلال فَصُم، وإذا رأيته فأفطر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كان الشهر تسعة وعشرين أيقضى ذلك اليوم؟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إلّا أن يَشْهَد ثلاثة عُدول، فإنّهم إن شهدوا أنّهم رأوا الهلال قبل ذلك، فإنّه يُقضى ذلك اليوم </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214/315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زياد بن المنذر،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 حين يَصومُ الناس، وأفطر حين يُفطِرُ الناس، فإنّ اللّه جعل الأهلة مواقيت </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4" w:name="__RefHeading___Toc2760298_1067777946"/>
      <w:bookmarkStart w:id="335" w:name="_Toc122"/>
      <w:bookmarkEnd w:id="334"/>
      <w:r>
        <w:rPr>
          <w:rtl w:val="true"/>
        </w:rPr>
        <w:t xml:space="preserve">[ </w:t>
      </w:r>
      <w:r>
        <w:rPr/>
        <w:t>189</w:t>
      </w:r>
      <w:r>
        <w:rPr>
          <w:rtl w:val="true"/>
        </w:rPr>
        <w:t xml:space="preserve">] </w:t>
      </w:r>
      <w:r>
        <w:rPr>
          <w:rtl w:val="true"/>
        </w:rPr>
        <w:t>لَيْسَ البِرُّ بأن تَأْتُوا البُيُوتَ مِن ظُهُورِهَا وَلَكِنَّ البِرَّ مَنِ اتَّقَى</w:t>
      </w:r>
      <w:bookmarkEnd w:id="335"/>
    </w:p>
    <w:p>
      <w:pPr>
        <w:pStyle w:val="BookText"/>
        <w:rPr/>
      </w:pP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سعد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البريان تَأْتُوا البُيُوتَ مِن ظُهُورِهَا وَلَكِنَّ البِرَّ مَنِ اتَّقَى وأُتُوا البُيُوتَ مِنْ أَبْوَابِهَا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أبواب اللّه وسبيله، والدُّعاة إلى الجنّة، والقادَة إليها، والأدلّاء عليها إلى يوم القيامة </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 xml:space="preserve">. </w:t>
      </w:r>
      <w:bookmarkStart w:id="336" w:name="pg10219_150625"/>
    </w:p>
    <w:p>
      <w:pPr>
        <w:pStyle w:val="BookText"/>
        <w:rPr/>
      </w:pPr>
      <w:bookmarkEnd w:id="336"/>
      <w:r>
        <w:rPr>
          <w:rFonts w:eastAsia="Amiri" w:cs="Amiri" w:ascii="Amiri" w:hAnsi="Amiri"/>
          <w:color w:val="111111"/>
          <w:sz w:val="28"/>
          <w:szCs w:val="28"/>
          <w:lang w:bidi="ar-SA"/>
        </w:rPr>
        <w:t>317/216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جابر بن يزيد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البربان تَأْتُوا البُيُوتَ مِن ظُهُورِهَا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تأتى الأمور من وجهها، أيّ الأُمور كان </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217/318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سعيد بن مُنَخَّل في حديث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البيوت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والأبواب أبوابها </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218/31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وأتُوا البُيُوتَ مِنْ أَبْوَابِهَا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ائتوا الأمور من وجهها </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7" w:name="__RefHeading___Toc2760300_1067777946"/>
      <w:bookmarkStart w:id="338" w:name="_Toc123"/>
      <w:bookmarkEnd w:id="337"/>
      <w:r>
        <w:rPr>
          <w:rtl w:val="true"/>
        </w:rPr>
        <w:t>[</w:t>
      </w:r>
      <w:r>
        <w:rPr/>
        <w:t>193</w:t>
      </w:r>
      <w:r>
        <w:rPr>
          <w:rtl w:val="true"/>
        </w:rPr>
        <w:t xml:space="preserve">] </w:t>
      </w:r>
      <w:r>
        <w:rPr>
          <w:rtl w:val="true"/>
        </w:rPr>
        <w:t>لا عُدْوَانَ إِلَّا عَلَى الظَّالِمِينَ</w:t>
      </w:r>
      <w:bookmarkEnd w:id="338"/>
    </w:p>
    <w:p>
      <w:pPr>
        <w:pStyle w:val="BookText"/>
        <w:rPr/>
      </w:pPr>
      <w:r>
        <w:rPr>
          <w:rFonts w:eastAsia="Amiri" w:cs="Amiri" w:ascii="Amiri" w:hAnsi="Amiri"/>
          <w:color w:val="111111"/>
          <w:sz w:val="28"/>
          <w:szCs w:val="28"/>
          <w:lang w:bidi="ar-SA"/>
        </w:rPr>
        <w:t>219/320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الحسن بياع الهروي، يرفعه،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عُدْوَانَ إِلَّا عَلَى الظَّالِمِينَ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على ذُريَّة قتلة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9" w:name="__RefHeading___Toc2760302_1067777946"/>
      <w:bookmarkStart w:id="340" w:name="_Toc124"/>
      <w:bookmarkEnd w:id="339"/>
      <w:r>
        <w:rPr>
          <w:rtl w:val="true"/>
        </w:rPr>
        <w:t>[</w:t>
      </w:r>
      <w:r>
        <w:rPr/>
        <w:t>194</w:t>
      </w:r>
      <w:r>
        <w:rPr>
          <w:rtl w:val="true"/>
        </w:rPr>
        <w:t xml:space="preserve">] </w:t>
      </w:r>
      <w:r>
        <w:rPr>
          <w:rtl w:val="true"/>
        </w:rPr>
        <w:t>الشَّهْرُ الحَرَامُ بِالشَّهْرِ الحَرَامِ وَالحُرُمَاتُ قِصَاصُ</w:t>
      </w:r>
      <w:bookmarkEnd w:id="340"/>
    </w:p>
    <w:p>
      <w:pPr>
        <w:pStyle w:val="BookText"/>
        <w:rPr/>
      </w:pPr>
      <w:r>
        <w:rPr>
          <w:rFonts w:eastAsia="Amiri" w:cs="Amiri" w:ascii="Amiri" w:hAnsi="Amiri"/>
          <w:color w:val="111111"/>
          <w:sz w:val="28"/>
          <w:szCs w:val="28"/>
          <w:lang w:bidi="ar-SA"/>
        </w:rPr>
        <w:t>220/321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العلاء بن الفُضيل،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المُشركين، أيبتدئهم المُسلمون بالقتال في الشهر الحرام؟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المُشركون ابتدءُ وهم باستحلالهم، ورأى المُسلمون أنّهم يظهرون عليهم فيه، وذلك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الشَّهْرُ الحَرَامُ بِالشَّهْرِ الحَرَامِ وَالحُرُمَاتُ قصاص</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221/322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من رواه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عُدْوَانَ إِلَّا عَلَى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يعتدي اللّه على أحدٍ إلّا على نسلِ ولد </w:t>
      </w:r>
      <w:bookmarkStart w:id="341" w:name="pg10219_150626"/>
    </w:p>
    <w:p>
      <w:pPr>
        <w:pStyle w:val="BookText"/>
        <w:rPr/>
      </w:pPr>
      <w:bookmarkEnd w:id="341"/>
      <w:r>
        <w:rPr>
          <w:rFonts w:ascii="Amiri" w:hAnsi="Amiri" w:eastAsia="Amiri" w:cs="Amiri"/>
          <w:color w:val="111111"/>
          <w:sz w:val="28"/>
          <w:sz w:val="28"/>
          <w:szCs w:val="28"/>
          <w:rtl w:val="true"/>
          <w:lang w:bidi="ar-SA"/>
        </w:rPr>
        <w:t xml:space="preserve">قتلة الحسين الإعلان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2" w:name="__RefHeading___Toc2760304_1067777946"/>
      <w:bookmarkStart w:id="343" w:name="_Toc125"/>
      <w:bookmarkEnd w:id="342"/>
      <w:r>
        <w:rPr>
          <w:rtl w:val="true"/>
        </w:rPr>
        <w:t>[</w:t>
      </w:r>
      <w:r>
        <w:rPr/>
        <w:t>195</w:t>
      </w:r>
      <w:r>
        <w:rPr>
          <w:rtl w:val="true"/>
        </w:rPr>
        <w:t xml:space="preserve">] </w:t>
      </w:r>
      <w:r>
        <w:rPr>
          <w:rtl w:val="true"/>
        </w:rPr>
        <w:t>وَلَا تُلْقُوا بِأَيْدِيكُمْ إِلَى التَّهْلُكَةِ وَأَحْسِنُوا إِنَّ اللّه يُحِبُّ المُحْسِنِينَ</w:t>
      </w:r>
      <w:r>
        <w:rPr>
          <w:rtl w:val="true"/>
        </w:rPr>
        <w:t>.</w:t>
      </w:r>
      <w:bookmarkEnd w:id="343"/>
    </w:p>
    <w:p>
      <w:pPr>
        <w:pStyle w:val="BookText"/>
        <w:rPr/>
      </w:pPr>
      <w:r>
        <w:rPr>
          <w:rFonts w:eastAsia="Amiri" w:cs="Amiri" w:ascii="Amiri" w:hAnsi="Amiri"/>
          <w:color w:val="111111"/>
          <w:sz w:val="28"/>
          <w:szCs w:val="28"/>
          <w:lang w:bidi="ar-SA"/>
        </w:rPr>
        <w:t>222/323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حمّاد اللّحّام،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رجلاً أنفق ما في يَدَيه في سبيل من سُبُل اللّه ما كان أحسَنَ ولا وُفِّق، أليس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تُلْقُوا بِأَيْدِيكُمْ إِلَى التهْلُكَةِ وَأَحْسِنُوا إِنَّ اللّه يُحِبُّ المُحْسِنِين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المُقْتَصِدين </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223/324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حذيفة،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تُلْقُوا بِأَيْدِيكُمْ إِلَى التَّهْلُكَةِ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 النفقة </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4" w:name="__RefHeading___Toc2760306_1067777946"/>
      <w:bookmarkStart w:id="345" w:name="_Toc126"/>
      <w:bookmarkEnd w:id="344"/>
      <w:r>
        <w:rPr>
          <w:rtl w:val="true"/>
        </w:rPr>
        <w:t>[</w:t>
      </w:r>
      <w:r>
        <w:rPr/>
        <w:t>196</w:t>
      </w:r>
      <w:r>
        <w:rPr>
          <w:rtl w:val="true"/>
        </w:rPr>
        <w:t xml:space="preserve">] </w:t>
      </w:r>
      <w:r>
        <w:rPr>
          <w:rtl w:val="true"/>
        </w:rPr>
        <w:t>وَأَتِمُّوا الحجّ وَالعُمْرَةَ للّه</w:t>
      </w:r>
      <w:bookmarkEnd w:id="345"/>
    </w:p>
    <w:p>
      <w:pPr>
        <w:pStyle w:val="BookText"/>
        <w:rPr/>
      </w:pP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العُمرة واجبة بمنزلة الحج، لأنَّ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وَأَتِمُّوا الحجّ وَالْعُمْرَةَ 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ذلك؟ هي واجبة مثل الحَج، ومن تمتَّع أجزأته، والعُمرة في أشهر الحجّ مُتعةٌ </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225/326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وَأَتِمُّوا الحجّ وَالعُمْرَةَ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إتمامهما إذا أدّاهُما، يتّقى ما يتقي المحرم فيهما </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226/327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عبيدة،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وَأَتِمُّوا الحجّ وَالعُمْرَةَ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جَميع المناسك، والعُمرة لا يجاوز بها مكّة </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227/328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يعقوب بن شعيب،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وَأَتِمُّوا الحجّ وَالعُمْرَةَ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يَكتفي الرجل إذا تمتع بالعُمرة إلى الحجّ مكان ذلك العُمرة </w:t>
      </w:r>
    </w:p>
    <w:p>
      <w:pPr>
        <w:pStyle w:val="BookText"/>
        <w:rPr/>
      </w:pPr>
      <w:r>
        <w:rPr>
          <w:rFonts w:ascii="Amiri" w:hAnsi="Amiri" w:eastAsia="Amiri" w:cs="Amiri"/>
          <w:color w:val="111111"/>
          <w:sz w:val="28"/>
          <w:sz w:val="28"/>
          <w:szCs w:val="28"/>
          <w:rtl w:val="true"/>
          <w:lang w:bidi="ar-SA"/>
        </w:rPr>
        <w:t xml:space="preserve">المفردة </w:t>
      </w:r>
      <w:r>
        <w:rPr>
          <w:rStyle w:val="FootnoteAnchor"/>
          <w:rtl w:val="true"/>
        </w:rPr>
        <w:footnoteReference w:id="90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كذلك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228/329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معاوية بن عمّار الدُّهني،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العُمرَة واجبة على الخَلق بمنزلة الحَجّ، لأنّ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وَأَتِمُّوا الحجّ وَالْعُمْرَةَ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نزَلَتِ العُمرَةُ بالمدينة، وأفضَل العُمرَة عُمرَة رَجَب </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229/330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أبان عن الفضل أبي العبّاس </w:t>
      </w:r>
      <w:r>
        <w:rPr>
          <w:rStyle w:val="FootnoteAnchor"/>
          <w:rtl w:val="true"/>
        </w:rPr>
        <w:footnoteReference w:id="907"/>
      </w:r>
      <w:r>
        <w:rPr>
          <w:rFonts w:ascii="Amiri" w:hAnsi="Amiri" w:eastAsia="Amiri" w:cs="Amiri"/>
          <w:color w:val="111111"/>
          <w:sz w:val="28"/>
          <w:sz w:val="28"/>
          <w:szCs w:val="28"/>
          <w:rtl w:val="true"/>
          <w:lang w:bidi="ar-SA"/>
        </w:rPr>
        <w:t>فى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وَأَتِمُّوا الحَجَّ وَالعُمْرَةَ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مفروضان </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230/331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زُرارة وحُمران ومحمّد بن مسلم، عن أبي جعفر وأبي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سألناهما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وَأَتِمُّوا الحجّ وَالعُمْرَةَ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تمام الحجّ والعُمرة أن لا يُرفت، ولا يفسق، ولا يجادل </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عبد اللّه بن فَرْقَد،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الهدي من الابل والبَقَر والغَنَم، ولا يَجِبُ حتّى يُعَلَّقَ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إذا قَلّده فقد 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أَسْتَيْسَرَ مِنَ الهَدْى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شاة </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232/332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أُحْصِرْتُمْ فَمَا أَسْتَيْسَرَ مِنَ الهَدْى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يُجزيه شاة، والبدنة </w:t>
      </w:r>
      <w:r>
        <w:rPr>
          <w:rStyle w:val="FootnoteAnchor"/>
          <w:rtl w:val="true"/>
        </w:rPr>
        <w:footnoteReference w:id="911"/>
      </w:r>
      <w:r>
        <w:rPr>
          <w:rFonts w:ascii="Amiri" w:hAnsi="Amiri" w:eastAsia="Amiri" w:cs="Amiri"/>
          <w:color w:val="111111"/>
          <w:sz w:val="28"/>
          <w:sz w:val="28"/>
          <w:szCs w:val="28"/>
          <w:rtl w:val="true"/>
          <w:lang w:bidi="ar-SA"/>
        </w:rPr>
        <w:t>والبقرة أفضل</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زيد أبي أسامة،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بعث بهَدْي مع قومٍ يُساق، فواعَدَهم يوم يُقلّدون فيه هديهم ويُحرمون فيه؟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عليه ما يُحرَّم على المُحرم في اليوم الذي واعَدَهم حتّى يَبْلُغ الهدى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إن اختلفوا في ميعادهم، أو أبطئُوا </w:t>
      </w:r>
      <w:r>
        <w:rPr>
          <w:rStyle w:val="FootnoteAnchor"/>
          <w:rtl w:val="true"/>
        </w:rPr>
        <w:footnoteReference w:id="913"/>
      </w:r>
      <w:r>
        <w:rPr>
          <w:rFonts w:ascii="Amiri" w:hAnsi="Amiri" w:eastAsia="Amiri" w:cs="Amiri"/>
          <w:color w:val="111111"/>
          <w:sz w:val="28"/>
          <w:sz w:val="28"/>
          <w:szCs w:val="28"/>
          <w:rtl w:val="true"/>
          <w:lang w:bidi="ar-SA"/>
        </w:rPr>
        <w:t>في السَّير، عليه جُناح أن يُحِلّ في اليوم الذي واعدهم؟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234/335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حجّ حجّة الوداع، خرج في أربع بقين من ذي القعدة حتّى أتى الشجرة </w:t>
      </w:r>
      <w:r>
        <w:rPr>
          <w:rStyle w:val="FootnoteAnchor"/>
          <w:rtl w:val="true"/>
        </w:rPr>
        <w:footnoteReference w:id="915"/>
      </w:r>
      <w:r>
        <w:rPr>
          <w:rFonts w:ascii="Amiri" w:hAnsi="Amiri" w:eastAsia="Amiri" w:cs="Amiri"/>
          <w:color w:val="111111"/>
          <w:sz w:val="28"/>
          <w:sz w:val="28"/>
          <w:szCs w:val="28"/>
          <w:rtl w:val="true"/>
          <w:lang w:bidi="ar-SA"/>
        </w:rPr>
        <w:t xml:space="preserve">فصلّى، ثمّ قادَ راحلته، حتّى أتى البيداء </w:t>
      </w:r>
      <w:r>
        <w:rPr>
          <w:rStyle w:val="FootnoteAnchor"/>
          <w:rtl w:val="true"/>
        </w:rPr>
        <w:footnoteReference w:id="916"/>
      </w:r>
      <w:r>
        <w:rPr>
          <w:rFonts w:ascii="Amiri" w:hAnsi="Amiri" w:eastAsia="Amiri" w:cs="Amiri"/>
          <w:color w:val="111111"/>
          <w:sz w:val="28"/>
          <w:sz w:val="28"/>
          <w:szCs w:val="28"/>
          <w:rtl w:val="true"/>
          <w:lang w:bidi="ar-SA"/>
        </w:rPr>
        <w:t xml:space="preserve">فأحرم منها، وأهلّ بالحجّ، وساق مائة بَدَنة، وأحرم الناس كلهم بالحجّ، لايُريدون عُمرةً، ولا يدرون ما المتعة، حتّى إذا قدم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طاف بالبيت، وطاف الناسُ معه، ثمّ صلّى عند مقام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فاستلم الحجر، ثمّ قال أبدأ بما بدأ اللّه به ثمّ أتى الصّفا فبدأ بها، ثمّ </w:t>
      </w:r>
    </w:p>
    <w:p>
      <w:pPr>
        <w:pStyle w:val="BookText"/>
        <w:rPr/>
      </w:pPr>
      <w:r>
        <w:rPr>
          <w:rFonts w:ascii="Amiri" w:hAnsi="Amiri" w:eastAsia="Amiri" w:cs="Amiri"/>
          <w:color w:val="111111"/>
          <w:sz w:val="28"/>
          <w:sz w:val="28"/>
          <w:szCs w:val="28"/>
          <w:rtl w:val="true"/>
          <w:lang w:bidi="ar-SA"/>
        </w:rPr>
        <w:t>طاف بين الصّفا والمَرْوَة، فلمّا قضى طوافه ختم بالمروة، قام يَخْطُبُ أصحابه، وأمرهم أن يُحِلُّوا ويجعلوها عُمرةً، وهو شيء أمر اللّه به، فأحَلّ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كنتُ استقبلت من أمري ما استدبرتُ لفعلتُ ما أمرتكُم، ولم يكُن يستطيع أن يُحِلّ من أجل الهدي الذي معه، لأنّ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تَحْلِقُوا رُءُوسَكُمْ حتّى يَبْلُغَ الهَدْيُ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سُرَاقة بن جُعْشُم الكنانّي </w:t>
      </w:r>
      <w:r>
        <w:rPr>
          <w:rStyle w:val="FootnoteAnchor"/>
          <w:rtl w:val="true"/>
        </w:rPr>
        <w:footnoteReference w:id="9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علّمنا </w:t>
      </w:r>
      <w:r>
        <w:rPr>
          <w:rStyle w:val="FootnoteAnchor"/>
          <w:rtl w:val="true"/>
        </w:rPr>
        <w:footnoteReference w:id="918"/>
      </w:r>
      <w:r>
        <w:rPr>
          <w:rFonts w:ascii="Amiri" w:hAnsi="Amiri" w:eastAsia="Amiri" w:cs="Amiri"/>
          <w:color w:val="111111"/>
          <w:sz w:val="28"/>
          <w:sz w:val="28"/>
          <w:szCs w:val="28"/>
          <w:rtl w:val="true"/>
          <w:lang w:bidi="ar-SA"/>
        </w:rPr>
        <w:t>ديننا كأنّما خُلقنا اليوم، أرأيت لهذا الذي أمرتنا به لعامنا هذا أولِكُلِّ عام؟</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 </w:t>
      </w:r>
      <w:r>
        <w:rPr>
          <w:rStyle w:val="FootnoteAnchor"/>
          <w:rtl w:val="true"/>
        </w:rPr>
        <w:footnoteReference w:id="919"/>
      </w:r>
      <w:r>
        <w:rPr>
          <w:rFonts w:ascii="IRNazanin" w:hAnsi="IRNazanin" w:eastAsia="IRNazanin"/>
          <w:color w:val="111111"/>
          <w:sz w:val="28"/>
          <w:sz w:val="28"/>
          <w:szCs w:val="28"/>
          <w:rtl w:val="true"/>
          <w:lang w:bidi="fa-IR"/>
        </w:rPr>
        <w:t xml:space="preserve">لأبد الأبد </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حريز، عمّن رواه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قول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كَانَ مِنكُم مَّرِيضاً أَوْ بِهِ أَذىً مِّن رَّأْسِهِ</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كعب بن عُجْرَة </w:t>
      </w:r>
      <w:r>
        <w:rPr>
          <w:rStyle w:val="FootnoteAnchor"/>
          <w:rtl w:val="true"/>
        </w:rPr>
        <w:footnoteReference w:id="921"/>
      </w:r>
      <w:r>
        <w:rPr>
          <w:rFonts w:ascii="Amiri" w:hAnsi="Amiri" w:eastAsia="Amiri" w:cs="Amiri"/>
          <w:color w:val="111111"/>
          <w:sz w:val="28"/>
          <w:sz w:val="28"/>
          <w:szCs w:val="28"/>
          <w:rtl w:val="true"/>
          <w:lang w:bidi="ar-SA"/>
        </w:rPr>
        <w:t>، والقَملُ يَتَناثر من رأسه وهو مُحرم،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أتؤذيك هَوامُّك؟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كَانَ </w:t>
      </w:r>
    </w:p>
    <w:p>
      <w:pPr>
        <w:pStyle w:val="BookText"/>
        <w:rPr/>
      </w:pPr>
      <w:r>
        <w:rPr>
          <w:rFonts w:ascii="Amiri" w:hAnsi="Amiri" w:eastAsia="Amiri" w:cs="Amiri"/>
          <w:color w:val="111111"/>
          <w:sz w:val="28"/>
          <w:sz w:val="28"/>
          <w:szCs w:val="28"/>
          <w:rtl w:val="true"/>
          <w:lang w:bidi="ar-SA"/>
        </w:rPr>
        <w:t>مِنكُم مَّرِيضًا أَوْ بِهِ أَدَى مِّن رَّأْسِهِ فَفِدْيَةٌ مِّن صِيَامٍ أَوْ صَدَقَةٍ أَوْنُسُكٍ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يحلق رأسه، وجعل الصيام ثلاثة أيّام، والصدقة على ستة مساكين، مُدَّين لكلّ مسكين، والنُّسك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فصاحبه بالخيار يختار ما يشاء، وكلّ شيءٍ 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يجد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فعليه ذلك </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236/337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بصير،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استمتعت بالعُمرة إلى الحجّ، فإنّ اللّه عليك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اسْتَيْسَرَ مِنَ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جَزُور </w:t>
      </w:r>
      <w:r>
        <w:rPr>
          <w:rStyle w:val="FootnoteAnchor"/>
          <w:rtl w:val="true"/>
        </w:rPr>
        <w:footnoteReference w:id="923"/>
      </w:r>
      <w:r>
        <w:rPr>
          <w:rFonts w:ascii="Amiri" w:hAnsi="Amiri" w:eastAsia="Amiri" w:cs="Amiri"/>
          <w:color w:val="111111"/>
          <w:sz w:val="28"/>
          <w:sz w:val="28"/>
          <w:szCs w:val="28"/>
          <w:rtl w:val="true"/>
          <w:lang w:bidi="ar-SA"/>
        </w:rPr>
        <w:t xml:space="preserve">، وإما بقرة، وإمّا شاة، فإن لم تقدر فعليكَ الصِّيام كما قال اللّه </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237/338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وذكر أبو بصير،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المتعة وهو على المَروة بعد فراغه من السّعى </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238/339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مغاوية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تَمَتَّعَ بِالعُمْرَةِ إِلَى الحجّ فَمَا أَسْتَيْسَرَ مِن الهَدَى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ليَكُن كَبشاً سميناً، فإن لم يجد فعجلاً من البقر، والكبش أفضل، فإن لم يجد فمُوجَا </w:t>
      </w:r>
      <w:r>
        <w:rPr>
          <w:rStyle w:val="FootnoteAnchor"/>
          <w:rtl w:val="true"/>
        </w:rPr>
        <w:footnoteReference w:id="926"/>
      </w:r>
      <w:r>
        <w:rPr>
          <w:rFonts w:ascii="Amiri" w:hAnsi="Amiri" w:eastAsia="Amiri" w:cs="Amiri"/>
          <w:color w:val="111111"/>
          <w:sz w:val="28"/>
          <w:sz w:val="28"/>
          <w:szCs w:val="28"/>
          <w:rtl w:val="true"/>
          <w:lang w:bidi="ar-SA"/>
        </w:rPr>
        <w:t xml:space="preserve">من الضأن، وإلّا ما استَيْسَرَ من الهَدي شاة </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قائماً أُصلّي، وأبو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قاعداً قدّامي، وأنا لا أعلم،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عبّاد البصري، فسلّم عليه، وجَلَس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ما تقول في رجُل تمتَّع ولم يكن له 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الأيّام التي قال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 سمعي إليهما، قال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أيّام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التَّرويَة و يوم التَّرويَة </w:t>
      </w:r>
      <w:r>
        <w:rPr>
          <w:rStyle w:val="FootnoteAnchor"/>
          <w:rtl w:val="true"/>
        </w:rPr>
        <w:footnoteReference w:id="928"/>
      </w:r>
      <w:r>
        <w:rPr>
          <w:rFonts w:ascii="Amiri" w:hAnsi="Amiri" w:eastAsia="Amiri" w:cs="Amiri"/>
          <w:color w:val="111111"/>
          <w:sz w:val="28"/>
          <w:sz w:val="28"/>
          <w:szCs w:val="28"/>
          <w:rtl w:val="true"/>
          <w:lang w:bidi="ar-SA"/>
        </w:rPr>
        <w:t>، ويوم 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فاته؟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يصوم صبيحة الحصبة </w:t>
      </w:r>
      <w:r>
        <w:rPr>
          <w:rStyle w:val="FootnoteAnchor"/>
          <w:rtl w:val="true"/>
        </w:rPr>
        <w:footnoteReference w:id="929"/>
      </w:r>
      <w:r>
        <w:rPr>
          <w:rFonts w:ascii="Amiri" w:hAnsi="Amiri" w:eastAsia="Amiri" w:cs="Amiri"/>
          <w:color w:val="111111"/>
          <w:sz w:val="28"/>
          <w:sz w:val="28"/>
          <w:szCs w:val="28"/>
          <w:rtl w:val="true"/>
          <w:lang w:bidi="ar-SA"/>
        </w:rPr>
        <w:t>ويومين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تقول كما قال عبد اللّه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يصوم أيّام التشريق </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جعفراً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بلالاً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أيّام أكلٍ وشرب، فلا يَصومَنَّ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إن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فَصِيَامُ ثَلاثَةِ أيّام فِي الحجّ وَسَبْعَةٍ إِذَا رَجَعْتُمْ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القعدة وذو الحجّة كلتين أشهر الحجّ </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240/341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منصور بن حازم،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تمتَّع بالعمرة إلى الحجّ ولم يكن معه هَدي، صام قبل التَّرويَة، ويوم التَّرويَة ويوم عَرَفَة، فإن لم يَصُم هذه الأيّام صام بمكّة، فإن أعجلوا صام في الطريق، وإن أقام بمكّة قدر مسيره إلى منزله فشاء أن يصوم السبعة الأيّام فعل </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241/342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ربعي بن عبد اللّه بن الجارود،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فَصِيَامُ ثَلَاثَةِ أيّام فِي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التَّرويَة يصوم ويوم التَّرويَة، ويوم عرفة، فَمَن فاته ذلك فليقض ذلك في بقيّة ذي الحجّة، فإنَّ اللّه تعالى يقول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 أَشْهُرٌ مَّعْلُومَاتٌ</w:t>
      </w:r>
      <w:r>
        <w:rPr>
          <w:rFonts w:eastAsia="Amiri" w:cs="Amiri" w:ascii="Amiri" w:hAnsi="Amiri"/>
          <w:color w:val="111111"/>
          <w:sz w:val="28"/>
          <w:szCs w:val="28"/>
          <w:rtl w:val="true"/>
          <w:lang w:bidi="ar-SA"/>
        </w:rPr>
        <w:t xml:space="preserve">» </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242/343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فى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فَصِيَامُ اللّه، ثَلَاثَةِ أيّام فِي الحجّ وَسَبْعَةٍ إِذَا رَجَعْتُمْ،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رَجَعتَ إِلَى أَهْلِكَ</w:t>
      </w:r>
      <w:r>
        <w:rPr>
          <w:rFonts w:eastAsia="Amiri" w:cs="Amiri" w:ascii="Amiri" w:hAnsi="Amiri"/>
          <w:color w:val="111111"/>
          <w:sz w:val="28"/>
          <w:szCs w:val="28"/>
          <w:rtl w:val="true"/>
          <w:lang w:bidi="ar-SA"/>
        </w:rPr>
        <w:t xml:space="preserve">» </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243/344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حفص بن البختري،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فيمَن لَم يَصُم الثلاثة الأيّام في ذي الحجّة حتّى يهلّ الهلال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عليه دَم، لأن اللّه سبحانه وتعالى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فَصِيَامُ ثَلاثَةِ أيّام فِى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وسقط </w:t>
      </w:r>
      <w:r>
        <w:rPr>
          <w:rStyle w:val="FootnoteAnchor"/>
          <w:rtl w:val="true"/>
        </w:rPr>
        <w:footnoteReference w:id="935"/>
      </w:r>
      <w:r>
        <w:rPr>
          <w:rFonts w:ascii="Amiri" w:hAnsi="Amiri" w:eastAsia="Amiri" w:cs="Amiri"/>
          <w:color w:val="111111"/>
          <w:sz w:val="28"/>
          <w:sz w:val="28"/>
          <w:szCs w:val="28"/>
          <w:rtl w:val="true"/>
          <w:lang w:bidi="ar-SA"/>
        </w:rPr>
        <w:t xml:space="preserve">عنه السبعة الأيّام </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عليّ بن جعفر، عن أخيه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صوم ثلاثة أيّام في الحجّ والسبعة، أيصومها متوالية، أم يفرّق بينهما؟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يصوم الثلاثة لا يُفرّق بينها، ولا يجمع الثلاثة والسبعة جميعاً </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245/346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علىّ بن جعفر، 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صوم الثلاثة الأيّام فى الحجّ والسبعة أيصومُها متوالية أو يُفرّق بينهما ؟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يصوم الثلاثة والسبعة لا يُفرّق بينها ولا يجمع السبعة والثلاثة جميعاً </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246/347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عبد الرّحمن بن محمّد العززميّ، عن أبي عبداللّه، عن أبيه،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فى صيام ثلاثة أيّام فى الحجّ،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التَّرويَة بيوم، ويوم التَّرويَة ويوم عَرَفة، فإن فاته ذلك تسحر ليلة الحصبة </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247/348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غياث بن إبراهيم،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صيام ثلاثة أيّام في الحجّ قبل التَّرويَة بيوم </w:t>
      </w:r>
      <w:r>
        <w:rPr>
          <w:rStyle w:val="FootnoteAnchor"/>
          <w:rtl w:val="true"/>
        </w:rPr>
        <w:footnoteReference w:id="940"/>
      </w:r>
      <w:r>
        <w:rPr>
          <w:rFonts w:ascii="Amiri" w:hAnsi="Amiri" w:eastAsia="Amiri" w:cs="Amiri"/>
          <w:color w:val="111111"/>
          <w:sz w:val="28"/>
          <w:sz w:val="28"/>
          <w:szCs w:val="28"/>
          <w:rtl w:val="true"/>
          <w:lang w:bidi="ar-SA"/>
        </w:rPr>
        <w:t xml:space="preserve">، ويوم التَّرويَة، ويوم عَرَفَة، فإن فاته ذلك </w:t>
      </w:r>
      <w:r>
        <w:rPr>
          <w:rStyle w:val="FootnoteAnchor"/>
          <w:rtl w:val="true"/>
        </w:rPr>
        <w:footnoteReference w:id="941"/>
      </w:r>
      <w:r>
        <w:rPr>
          <w:rFonts w:ascii="Amiri" w:hAnsi="Amiri" w:eastAsia="Amiri" w:cs="Amiri"/>
          <w:color w:val="111111"/>
          <w:sz w:val="28"/>
          <w:sz w:val="28"/>
          <w:szCs w:val="28"/>
          <w:rtl w:val="true"/>
          <w:lang w:bidi="ar-SA"/>
        </w:rPr>
        <w:t xml:space="preserve">تَسحَّر ليلة الحصبة، فصيام ثلاثة أيّام، وسبعة إذا رجع </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فات الرجل الصيام، فليبدأ صيامه من ليلة النفر </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249/350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إبراهيم بن أبي يحيى، عن أبي عبداللّه،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يصوم المتمتّع قبل التَّرويَة بيوم ويوم التَّرويَة، ويوم عَرَفَة، فإن فاته أن يصوم ثلاثة أيّام فى الحجّ ولم يكن عنده دَمٌ، صام إذا انقضت أيّام التّشرِيق، يتسّحر ليلة الحصبة ثمّ يُصبحُ صائماً </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250/351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حريز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لِمَن لَّمْ يَكُنْ أَهْلُهُ حَاضِرِى المَسْجِدِ الحَرَامِ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w:t>
      </w:r>
    </w:p>
    <w:p>
      <w:pPr>
        <w:pStyle w:val="BookText"/>
        <w:rPr/>
      </w:pPr>
      <w:r>
        <w:rPr>
          <w:rFonts w:ascii="IRNazanin" w:hAnsi="IRNazanin" w:eastAsia="IRNazanin"/>
          <w:color w:val="111111"/>
          <w:sz w:val="28"/>
          <w:sz w:val="28"/>
          <w:szCs w:val="28"/>
          <w:rtl w:val="true"/>
          <w:lang w:bidi="fa-IR"/>
        </w:rPr>
        <w:t xml:space="preserve">أهل </w:t>
      </w:r>
      <w:r>
        <w:rPr>
          <w:rStyle w:val="FootnoteAnchor"/>
          <w:rtl w:val="true"/>
        </w:rPr>
        <w:footnoteReference w:id="945"/>
      </w:r>
      <w:r>
        <w:rPr>
          <w:rFonts w:ascii="Amiri" w:hAnsi="Amiri" w:eastAsia="Amiri" w:cs="Amiri"/>
          <w:color w:val="111111"/>
          <w:sz w:val="28"/>
          <w:sz w:val="28"/>
          <w:szCs w:val="28"/>
          <w:rtl w:val="true"/>
          <w:lang w:bidi="ar-SA"/>
        </w:rPr>
        <w:t>مكّة، ليست لهم مُتعَةٌ، ولا عليهم 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حَدُّ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ثمانية وأربعين ميلاً من نواحي مكّة، كل شيء دون عُسفان </w:t>
      </w:r>
      <w:r>
        <w:rPr>
          <w:rStyle w:val="FootnoteAnchor"/>
          <w:rtl w:val="true"/>
        </w:rPr>
        <w:footnoteReference w:id="946"/>
      </w:r>
      <w:r>
        <w:rPr>
          <w:rFonts w:ascii="IRNazanin" w:hAnsi="IRNazanin" w:eastAsia="IRNazanin"/>
          <w:color w:val="111111"/>
          <w:sz w:val="28"/>
          <w:sz w:val="28"/>
          <w:szCs w:val="28"/>
          <w:rtl w:val="true"/>
          <w:lang w:bidi="fa-IR"/>
        </w:rPr>
        <w:t xml:space="preserve">دون ذات عرق </w:t>
      </w:r>
      <w:r>
        <w:rPr>
          <w:rStyle w:val="FootnoteAnchor"/>
          <w:rtl w:val="true"/>
        </w:rPr>
        <w:footnoteReference w:id="947"/>
      </w:r>
      <w:r>
        <w:rPr>
          <w:rFonts w:ascii="Amiri" w:hAnsi="Amiri" w:eastAsia="Amiri" w:cs="Amiri"/>
          <w:color w:val="111111"/>
          <w:sz w:val="28"/>
          <w:sz w:val="28"/>
          <w:szCs w:val="28"/>
          <w:rtl w:val="true"/>
          <w:lang w:bidi="ar-SA"/>
        </w:rPr>
        <w:t xml:space="preserve">فهو من حاضري المسجد الحرام </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251/352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حماد بن عثمان،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حَاضِرِى المَسْجِدِ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المواقيت إلى مكّة، فهم من حاضري المسجد الحرام، وليس لهم مُتعة </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252/353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عليّ بن جعفر،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أهل مكّة، هل يَصلُحُ لهم أن يتمتعوا في العُمرة إلى الحجّ؟</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لأهل مكّة المُتعة، وذلك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لِمَن لَّمْ يَكُنْ أَهْلُهُ حَاضِرِي المَسْجِدِ الحَرَام</w:t>
      </w:r>
      <w:r>
        <w:rPr>
          <w:rFonts w:eastAsia="Amiri" w:cs="Amiri" w:ascii="Amiri" w:hAnsi="Amiri"/>
          <w:color w:val="111111"/>
          <w:sz w:val="28"/>
          <w:szCs w:val="28"/>
          <w:rtl w:val="true"/>
          <w:lang w:bidi="ar-SA"/>
        </w:rPr>
        <w:t xml:space="preserve">» </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253/354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سعيد الأعرج،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لأهل سَرِف </w:t>
      </w:r>
      <w:r>
        <w:rPr>
          <w:rStyle w:val="FootnoteAnchor"/>
          <w:rtl w:val="true"/>
        </w:rPr>
        <w:footnoteReference w:id="951"/>
      </w:r>
      <w:r>
        <w:rPr>
          <w:rFonts w:ascii="IRNazanin" w:hAnsi="IRNazanin" w:eastAsia="IRNazanin"/>
          <w:color w:val="111111"/>
          <w:sz w:val="28"/>
          <w:sz w:val="28"/>
          <w:szCs w:val="28"/>
          <w:rtl w:val="true"/>
          <w:lang w:bidi="fa-IR"/>
        </w:rPr>
        <w:t xml:space="preserve">، ولا لأهل مر </w:t>
      </w:r>
      <w:r>
        <w:rPr>
          <w:rStyle w:val="FootnoteAnchor"/>
          <w:rtl w:val="true"/>
        </w:rPr>
        <w:footnoteReference w:id="952"/>
      </w:r>
      <w:r>
        <w:rPr>
          <w:rFonts w:ascii="Amiri" w:hAnsi="Amiri" w:eastAsia="Amiri" w:cs="Amiri"/>
          <w:color w:val="111111"/>
          <w:sz w:val="28"/>
          <w:sz w:val="28"/>
          <w:szCs w:val="28"/>
          <w:rtl w:val="true"/>
          <w:lang w:bidi="ar-SA"/>
        </w:rPr>
        <w:t>، ولا لأهل مكّة مُتعة، يقول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لِمَن لَّمْ يَكُنْ أَهْلُهُ حَاضِرِى المَسْجِدِ الحَرَام</w:t>
      </w:r>
      <w:r>
        <w:rPr>
          <w:rFonts w:eastAsia="Amiri" w:cs="Amiri" w:ascii="Amiri" w:hAnsi="Amiri"/>
          <w:color w:val="111111"/>
          <w:sz w:val="28"/>
          <w:szCs w:val="28"/>
          <w:rtl w:val="true"/>
          <w:lang w:bidi="ar-SA"/>
        </w:rPr>
        <w:t xml:space="preserve">» </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254/355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 جُّ أَشْهُرٌ مَّعْلُومَاتٌ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شوّال، وذو القَعدة، وذو الحجّة </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255/356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 أَشْهُرٌ مَّعْلُومَاتٌ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وذو القعدة، وذو الحجّة، وليس لأحدٍ أن يُحرم بالحج فيما سواهنّ </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256/357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 أَشْهُرُ مَّعْلُومَاتٌ فَمَن فَرَضَ فِيهِنَّ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الأهلّة </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257/358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 أَشْهُرٌ مَّعْلُومَاتٌ فَمَن فَرَضَ فِيهِنَّ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والفرض فَرضُ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التلبية، والإشعار، والتقليد، فأي ذلك فعل </w:t>
      </w:r>
      <w:r>
        <w:rPr>
          <w:rStyle w:val="FootnoteAnchor"/>
          <w:rtl w:val="true"/>
        </w:rPr>
        <w:footnoteReference w:id="957"/>
      </w:r>
      <w:r>
        <w:rPr>
          <w:rFonts w:ascii="Amiri" w:hAnsi="Amiri" w:eastAsia="Amiri" w:cs="Amiri"/>
          <w:color w:val="111111"/>
          <w:sz w:val="28"/>
          <w:sz w:val="28"/>
          <w:szCs w:val="28"/>
          <w:rtl w:val="true"/>
          <w:lang w:bidi="ar-SA"/>
        </w:rPr>
        <w:t>فقد فَرَض الحجّ، ولا يُفرض الحجّ إلّا في هذه الشهور التي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 أَشْهُرٌ مَّعْلُومَاتٌ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وذو القعدة، وذو الحجّة </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258/359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إبراهيم بن عبد الحميد،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جادل في الحجّ فعليه إطعام ستّة مساكين، لكل مسكين نصف صاع، إن كان صادقاً أو كاذباً، فإن عاد مرّتين، فعلى الصادق شاة، وعلى الكاذب بَقَرة، لأنّ اللّه عزّ 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رَفَتْ وَلَا فُسُوقَ وَلَا جِدَالَ فِي الحجّ</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Style w:val="FootnoteAnchor"/>
          <w:rtl w:val="true"/>
        </w:rPr>
        <w:footnoteReference w:id="959"/>
      </w:r>
      <w:r>
        <w:rPr>
          <w:rFonts w:ascii="Amiri" w:hAnsi="Amiri" w:eastAsia="Amiri" w:cs="Amiri"/>
          <w:color w:val="111111"/>
          <w:sz w:val="28"/>
          <w:sz w:val="28"/>
          <w:szCs w:val="28"/>
          <w:rtl w:val="true"/>
          <w:lang w:bidi="ar-SA"/>
        </w:rPr>
        <w:t>والرَّفث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 والفسوق الكذب، والجدال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وبلى واللّه، والمُفاخَرَة </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 xml:space="preserve">. </w:t>
      </w:r>
      <w:bookmarkStart w:id="346" w:name="pg10219_150636"/>
    </w:p>
    <w:p>
      <w:pPr>
        <w:pStyle w:val="BookText"/>
        <w:rPr/>
      </w:pPr>
      <w:bookmarkEnd w:id="346"/>
      <w:r>
        <w:rPr>
          <w:rFonts w:eastAsia="Amiri" w:cs="Amiri" w:ascii="Amiri" w:hAnsi="Amiri"/>
          <w:color w:val="111111"/>
          <w:sz w:val="28"/>
          <w:szCs w:val="28"/>
          <w:lang w:bidi="ar-SA"/>
        </w:rPr>
        <w:t>259/360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 أَشْهُرٌ مَّعْلُومَاتٌ فَمَن فَرَضَ فِيهِنَّ الحجّ فَلَا رَفَثَ وَلَا فُسُوقَ وَلَا جِدَالَ فِي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والرّفث هو الجماع، والفسوق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الكذب والسباب </w:t>
      </w:r>
      <w:r>
        <w:rPr>
          <w:rStyle w:val="FootnoteAnchor"/>
          <w:rtl w:val="true"/>
        </w:rPr>
        <w:footnoteReference w:id="961"/>
      </w:r>
      <w:r>
        <w:rPr>
          <w:rFonts w:ascii="Amiri" w:hAnsi="Amiri" w:eastAsia="Amiri" w:cs="Amiri"/>
          <w:color w:val="111111"/>
          <w:sz w:val="28"/>
          <w:sz w:val="28"/>
          <w:szCs w:val="28"/>
          <w:rtl w:val="true"/>
          <w:lang w:bidi="ar-SA"/>
        </w:rPr>
        <w:t xml:space="preserve">، والجدال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وبلى واللّه والمفاخرة </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7" w:name="__RefHeading___Toc2760308_1067777946"/>
      <w:bookmarkStart w:id="348" w:name="_Toc127"/>
      <w:bookmarkEnd w:id="347"/>
      <w:r>
        <w:rPr>
          <w:rtl w:val="true"/>
        </w:rPr>
        <w:t>[</w:t>
      </w:r>
      <w:r>
        <w:rPr/>
        <w:t>197</w:t>
      </w:r>
      <w:r>
        <w:rPr>
          <w:rtl w:val="true"/>
        </w:rPr>
        <w:t xml:space="preserve">] </w:t>
      </w:r>
      <w:r>
        <w:rPr>
          <w:rtl w:val="true"/>
        </w:rPr>
        <w:t>الحَيُّ أَشْهُرُ مَّعْلُومَاتٌ</w:t>
      </w:r>
      <w:bookmarkEnd w:id="348"/>
    </w:p>
    <w:p>
      <w:pPr>
        <w:pStyle w:val="BookText"/>
        <w:rPr/>
      </w:pPr>
      <w:r>
        <w:rPr>
          <w:rFonts w:eastAsia="Amiri" w:cs="Amiri" w:ascii="Amiri" w:hAnsi="Amiri"/>
          <w:color w:val="111111"/>
          <w:sz w:val="28"/>
          <w:szCs w:val="28"/>
          <w:lang w:bidi="ar-SA"/>
        </w:rPr>
        <w:t>260/361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فَرَضَ فِيهِنَّ الحجّ فَلَا رَفَثَ وَلَا فُسُوقَ وَلَا جِدَالَ فِي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اللّه اشترط على النّاس شرطاً، وشَرط لهم شرطاً، فمن وَفَى اللّه وفَى اللّه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الذي اشترط عليهم، وما الذي شرط لهم؟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الذي اشترط عليهم فإنَّه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 أَشْهُرٌ مَّعْلُومَاتٌ فَمَن فَرَضَ فِيهِنَّ الحجّ فَلَا رَفَثَ وَلَا فُسُوقَ وَلَا جِدَالَ فِي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شَرَط لهم، فإنّه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تَعَجَلَ فِي يَوْمَيْنِ فَلَا إِثْمَ عَلَيْهِ وَمَن تَأَخَّرَ فَلَا إِثْمَ عَلَيْهِ لِمَنِ اتَّقَى</w:t>
      </w:r>
      <w:r>
        <w:rPr>
          <w:rFonts w:eastAsia="Amiri" w:cs="Amiri" w:ascii="Amiri" w:hAnsi="Amiri"/>
          <w:color w:val="111111"/>
          <w:sz w:val="28"/>
          <w:szCs w:val="28"/>
          <w:rtl w:val="true"/>
          <w:lang w:bidi="ar-SA"/>
        </w:rPr>
        <w:t xml:space="preserve">» </w:t>
      </w:r>
      <w:r>
        <w:rPr>
          <w:rStyle w:val="FootnoteAnchor"/>
          <w:rtl w:val="true"/>
        </w:rPr>
        <w:footnoteReference w:id="96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لا ذنب له </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261/362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حَلَفَ ثَلاث أيمانٍ مُتَتابعاتٍ صادقاً فقد جادَل، فعليه دَمٌ، وإذا حلف بواحدةٍ كاذباً فقد جا دل، فعليه دمٌ </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262/363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رجلٍ مُحرِم قال </w:t>
      </w:r>
    </w:p>
    <w:p>
      <w:pPr>
        <w:pStyle w:val="BookText"/>
        <w:rPr/>
      </w:pPr>
      <w:r>
        <w:rPr>
          <w:rFonts w:ascii="Amiri" w:hAnsi="Amiri" w:eastAsia="Amiri" w:cs="Amiri"/>
          <w:color w:val="111111"/>
          <w:sz w:val="28"/>
          <w:sz w:val="28"/>
          <w:szCs w:val="28"/>
          <w:rtl w:val="true"/>
          <w:lang w:bidi="ar-SA"/>
        </w:rPr>
        <w:t xml:space="preserve">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لَعَمْرِي،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ذلك بجدال، إنما الجدال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وبلى واللّه </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263/364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 أَشْهُرٌ مَّعْلُومَاتٌ فَمَن فَرَضَ فِيهِنَّ الحجّ فَلَا رَفَثَ وَلَا فُسُوقَ وَلَا جِدَالَ فِى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اللّه اشترط على الناس، وَشَرَط لهم، فمن وفى اللّه وفي اللّه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اشترط عليهم، وشرط لهم؟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الذي اشترط في الحج، فإنّه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 أَشْهُرٌ مَّعْلُومَاتٌ فَمَن فَرَضَ فِيهِنَّ الحجّ فَلَا رَفَثْ وَلَا فُسُوقَ وَلا جِدَالَ فِي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الذى شَرَطَ لهم، فإنّه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تَعَجَلَ فِي يَوْمَيْنِ فَلَا إِثْمَ عَلَيْهِ وَمَن تَأَخَّرَ فَلَا إِثْمَ عَلَيْهِ لِمَنِ اتَّقَى</w:t>
      </w:r>
      <w:r>
        <w:rPr>
          <w:rFonts w:eastAsia="Amiri" w:cs="Amiri" w:ascii="Amiri" w:hAnsi="Amiri"/>
          <w:color w:val="111111"/>
          <w:sz w:val="28"/>
          <w:szCs w:val="28"/>
          <w:rtl w:val="true"/>
          <w:lang w:bidi="ar-SA"/>
        </w:rPr>
        <w:t xml:space="preserve">» </w:t>
      </w:r>
      <w:r>
        <w:rPr>
          <w:rStyle w:val="FootnoteAnchor"/>
          <w:rtl w:val="true"/>
        </w:rPr>
        <w:footnoteReference w:id="967"/>
      </w:r>
      <w:r>
        <w:rPr>
          <w:rFonts w:ascii="Amiri" w:hAnsi="Amiri" w:eastAsia="Amiri" w:cs="Amiri"/>
          <w:color w:val="111111"/>
          <w:sz w:val="28"/>
          <w:sz w:val="28"/>
          <w:szCs w:val="28"/>
          <w:rtl w:val="true"/>
          <w:lang w:bidi="ar-SA"/>
        </w:rPr>
        <w:t>يرجع لا ذنب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من أبتلى بالرّفث، والرَّفث هو الجماع ما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يسوق الهَدْيَ، ويُفرّق ما بينه وبين أهله حتّى يقضيا المناسك، وحتّى يعودا إلى المكان الذي أصابا فيه ما أصابا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أرادا أن يرجعا في غير ذلك الطريق الذي أبتليا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فليجتمعا، إذا قضيا المناسك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ابتُلي بالفسوق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يُجْعَل له 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يستغفر اللّه ويُلبّي</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ابتُلي بالجدال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والجدال 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وبلى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جَادل قوماً مرتين، فعلى المُصيب دَمُ شاةٍ، وعلى المُخطي دمُ </w:t>
      </w:r>
      <w:bookmarkStart w:id="349" w:name="pg10219_150638"/>
    </w:p>
    <w:p>
      <w:pPr>
        <w:pStyle w:val="BookText"/>
        <w:rPr/>
      </w:pPr>
      <w:bookmarkEnd w:id="349"/>
      <w:r>
        <w:rPr>
          <w:rFonts w:ascii="Amiri" w:hAnsi="Amiri" w:eastAsia="Amiri" w:cs="Amiri"/>
          <w:color w:val="111111"/>
          <w:sz w:val="28"/>
          <w:sz w:val="28"/>
          <w:szCs w:val="28"/>
          <w:rtl w:val="true"/>
          <w:lang w:bidi="ar-SA"/>
        </w:rPr>
        <w:t xml:space="preserve">بقرةٍ </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0" w:name="__RefHeading___Toc2760310_1067777946"/>
      <w:bookmarkStart w:id="351" w:name="_Toc128"/>
      <w:bookmarkEnd w:id="350"/>
      <w:r>
        <w:rPr>
          <w:rtl w:val="true"/>
        </w:rPr>
        <w:t>[</w:t>
      </w:r>
      <w:r>
        <w:rPr/>
        <w:t>198</w:t>
      </w:r>
      <w:r>
        <w:rPr>
          <w:rtl w:val="true"/>
        </w:rPr>
        <w:t xml:space="preserve">] </w:t>
      </w:r>
      <w:r>
        <w:rPr>
          <w:rtl w:val="true"/>
        </w:rPr>
        <w:t>لَيْسَ عَلَيْكُمْ جُنَاحٌ أَن تَبْتَغُوا فَضْلاً مِّن رَّبِّكُمْ</w:t>
      </w:r>
      <w:bookmarkEnd w:id="351"/>
    </w:p>
    <w:p>
      <w:pPr>
        <w:pStyle w:val="BookText"/>
        <w:rPr/>
      </w:pP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الرجل المحرم قال لأخيه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لَعَمْرِي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بجدال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الجدال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وبلى واللّه </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عمر بن يزيد بياع السَّابِري،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عَلَيْكُمْ جُنَاحٌ أَن تَبْتَغُوا فَضْلاً مِّن رَّبِّكُمْ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الرّزق، إذا أحل الرجُلُ من إحرامه وقَضَى نُسُكه، فليشتر ولتبغ في الموسم </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2" w:name="__RefHeading___Toc2760312_1067777946"/>
      <w:bookmarkStart w:id="353" w:name="_Toc129"/>
      <w:bookmarkEnd w:id="352"/>
      <w:r>
        <w:rPr>
          <w:rtl w:val="true"/>
        </w:rPr>
        <w:t>[</w:t>
      </w:r>
      <w:r>
        <w:rPr/>
        <w:t>199</w:t>
      </w:r>
      <w:r>
        <w:rPr>
          <w:rtl w:val="true"/>
        </w:rPr>
        <w:t xml:space="preserve">] </w:t>
      </w:r>
      <w:r>
        <w:rPr>
          <w:rtl w:val="true"/>
        </w:rPr>
        <w:t>أفيضُوا مِنْ حَيْثُ أَفَاضَ النَّاسُ</w:t>
      </w:r>
      <w:bookmarkEnd w:id="353"/>
    </w:p>
    <w:p>
      <w:pPr>
        <w:pStyle w:val="BookText"/>
        <w:rPr/>
      </w:pPr>
      <w:r>
        <w:rPr>
          <w:rFonts w:eastAsia="Amiri" w:cs="Amiri" w:ascii="Amiri" w:hAnsi="Amiri"/>
          <w:color w:val="111111"/>
          <w:sz w:val="28"/>
          <w:szCs w:val="28"/>
          <w:lang w:bidi="ar-SA"/>
        </w:rPr>
        <w:t>266/367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زيد الشحام،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أَفيضُوا مِنْ حَيْثُ أَفَاضَ النَّاسُ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قريش 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أولى الناس بالبيت، ولا يفيضون إلّا من المُزدَلِفَة، فأمرهم اللّه أن يفيضوا من عرفة </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رفاعة،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أَفِيضُوا مِنْ حَيْثُ أَفَاضَ النَّاسُ</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الحرم كانوا يقفون على المَشْعَر الحرام، ويقف الناس بعرفة، ولا يُفيضون حتّى يَطلُعَ عليهم أهلُ عَرَفة، وكان رجُل يُكنى أبا سَيّار، وكان له حمارٌ فارةٌ </w:t>
      </w:r>
      <w:r>
        <w:rPr>
          <w:rStyle w:val="FootnoteAnchor"/>
          <w:rtl w:val="true"/>
        </w:rPr>
        <w:footnoteReference w:id="972"/>
      </w:r>
      <w:r>
        <w:rPr>
          <w:rFonts w:ascii="Amiri" w:hAnsi="Amiri" w:eastAsia="Amiri" w:cs="Amiri"/>
          <w:color w:val="111111"/>
          <w:sz w:val="28"/>
          <w:sz w:val="28"/>
          <w:szCs w:val="28"/>
          <w:rtl w:val="true"/>
          <w:lang w:bidi="ar-SA"/>
        </w:rPr>
        <w:t>، وكان يسبق أهل عَرَفة، فإذا طلع عليهم،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أبو سَيّار، ثمّ أفاضوا، فأمرهم اللّه أن يقفوا بعرفة وأن يفيضوا منه </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268/369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أَفِيضُوا مِنْ حَيْثُ أَفَاضَ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إبراهيم وإسماعيل </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269/370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أَفِيضُوا مِنْ حَيْثُ أَفَاضَ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قريش تُفيض من المُزدَلِفَة فى الجاهلية،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أولى بالبيت من الناس، فأمرهم اللّه أن يُفيضوا من حيث أفاض الناس من عرفة </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270/371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أخرى،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قريشاً كانت تُفيض </w:t>
      </w:r>
      <w:r>
        <w:rPr>
          <w:rStyle w:val="FootnoteAnchor"/>
          <w:rtl w:val="true"/>
        </w:rPr>
        <w:footnoteReference w:id="976"/>
      </w:r>
      <w:r>
        <w:rPr>
          <w:rFonts w:ascii="IRNazanin" w:hAnsi="IRNazanin" w:eastAsia="IRNazanin"/>
          <w:color w:val="111111"/>
          <w:sz w:val="28"/>
          <w:sz w:val="28"/>
          <w:szCs w:val="28"/>
          <w:rtl w:val="true"/>
          <w:lang w:bidi="fa-IR"/>
        </w:rPr>
        <w:t xml:space="preserve">من جمع </w:t>
      </w:r>
      <w:r>
        <w:rPr>
          <w:rStyle w:val="FootnoteAnchor"/>
          <w:rtl w:val="true"/>
        </w:rPr>
        <w:footnoteReference w:id="977"/>
      </w:r>
      <w:r>
        <w:rPr>
          <w:rFonts w:ascii="Amiri" w:hAnsi="Amiri" w:eastAsia="Amiri" w:cs="Amiri"/>
          <w:color w:val="111111"/>
          <w:sz w:val="28"/>
          <w:sz w:val="28"/>
          <w:szCs w:val="28"/>
          <w:rtl w:val="true"/>
          <w:lang w:bidi="ar-SA"/>
        </w:rPr>
        <w:t xml:space="preserve">، ومُضر وربيعة من عرفات </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271/372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الصَّبَّاح،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إسماعيل إلى المَوقِف فأفاضا منه، ثمّ إنّ الناس كانوا يُفيضون منه، حتّى إذا كثرت قريش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تفيض من حيث أفاض الناس، وكانت قريش تفيض من المُزدَلِفَة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ومنعوا الناس أن يُفيضوا معهم إلّا من عرفات، فلمّا بعث اللّه محمداً عليه الصلاة والسلام أمَرَهُ أن يُفيض من حيث أفاض الناس، وعنى بذلك إبراهيم وإسماعيل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أَفِيضُوا مِنْ </w:t>
      </w:r>
      <w:bookmarkStart w:id="354" w:name="pg10219_150640"/>
    </w:p>
    <w:p>
      <w:pPr>
        <w:pStyle w:val="BookText"/>
        <w:rPr/>
      </w:pPr>
      <w:bookmarkEnd w:id="354"/>
      <w:r>
        <w:rPr>
          <w:rFonts w:ascii="Amiri" w:hAnsi="Amiri" w:eastAsia="Amiri" w:cs="Amiri"/>
          <w:color w:val="111111"/>
          <w:sz w:val="28"/>
          <w:sz w:val="28"/>
          <w:szCs w:val="28"/>
          <w:rtl w:val="true"/>
          <w:lang w:bidi="ar-SA"/>
        </w:rPr>
        <w:t>حَيْثُ أَفَاضَ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أهل اليمن </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5" w:name="__RefHeading___Toc2760314_1067777946"/>
      <w:bookmarkStart w:id="356" w:name="_Toc130"/>
      <w:bookmarkEnd w:id="355"/>
      <w:r>
        <w:rPr>
          <w:rtl w:val="true"/>
        </w:rPr>
        <w:t>[</w:t>
      </w:r>
      <w:r>
        <w:rPr/>
        <w:t>200</w:t>
      </w:r>
      <w:r>
        <w:rPr>
          <w:rtl w:val="true"/>
        </w:rPr>
        <w:t xml:space="preserve">] </w:t>
      </w:r>
      <w:r>
        <w:rPr>
          <w:rtl w:val="true"/>
        </w:rPr>
        <w:t>اذْكُرُوا اللّه كَذِكْرِكُمْ ءَابَاءَكُمْ أَوْ أَشَدَّ ذِكْراً</w:t>
      </w:r>
      <w:bookmarkEnd w:id="356"/>
    </w:p>
    <w:p>
      <w:pPr>
        <w:pStyle w:val="BookText"/>
        <w:rPr/>
      </w:pP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اذْكُرُوا اللّه كَذِكْرِكُمْ آبَاءَكُمْ أَوْ أَشَدَّ ذِكْراً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الرجل في الجاهليّة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أبي، وكان أبي، فأُنزلت هذه الآية في ذلك </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والحسين، عن فضالة ابن أيوب، عن العلاء، 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قول اللّه تعالى مثله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كانوا يفتخرون بآبائهم يقولون أبي الذي حمل الديات، والذي قاتل كذا وكذا، إذا قاموا بمنى بعد النحر، وكانوا يقولون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يحلفون بآبائهم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وأبي لا وأبي </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اذْكُرُوا اللّه كَذِكْرِكُمْ ءَابَاءَكُمْ أَوْ أَشَدَّ ذِكْراً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الجاهلية كان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وأبيك، بلى وأبيك، فأمروا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وبلى واللّه </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276/377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اذْكُرُوا اللّه كَذِكْرِكُمْ ءَابَاءَكُمْ أَوْ أَشَدَّ ذِكْراً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الرجل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أبي، وكان أبي، فنزلت عليهم في ذلك </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7" w:name="__RefHeading___Toc2760316_1067777946"/>
      <w:bookmarkStart w:id="358" w:name="_Toc131"/>
      <w:bookmarkEnd w:id="357"/>
      <w:r>
        <w:rPr>
          <w:rtl w:val="true"/>
        </w:rPr>
        <w:t>[</w:t>
      </w:r>
      <w:r>
        <w:rPr/>
        <w:t>201</w:t>
      </w:r>
      <w:r>
        <w:rPr>
          <w:rtl w:val="true"/>
        </w:rPr>
        <w:t xml:space="preserve">] </w:t>
      </w:r>
      <w:r>
        <w:rPr>
          <w:rtl w:val="true"/>
        </w:rPr>
        <w:t>رَبَّنَا آتِنَا فِي الدُّنْيَا حَسَنَةٌ وَفِي الآخِرَةِ حَسَنَةً وَقِنَا عَذَابَ النَّارِ</w:t>
      </w:r>
      <w:bookmarkEnd w:id="358"/>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277/378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عبد الأعلى،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قول اللّه عزّ </w:t>
      </w:r>
      <w:bookmarkStart w:id="359" w:name="pg10219_150641"/>
    </w:p>
    <w:p>
      <w:pPr>
        <w:pStyle w:val="BookText"/>
        <w:rPr/>
      </w:pPr>
      <w:bookmarkEnd w:id="359"/>
      <w:r>
        <w:rPr>
          <w:rFonts w:ascii="Amiri" w:hAnsi="Amiri" w:eastAsia="Amiri" w:cs="Amiri"/>
          <w:color w:val="111111"/>
          <w:sz w:val="28"/>
          <w:sz w:val="28"/>
          <w:szCs w:val="28"/>
          <w:rtl w:val="true"/>
          <w:lang w:bidi="ar-SA"/>
        </w:rPr>
        <w:t>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ءَاتِنَا فِي الدُّنْيَا حَسَنَةً وَفِي الآخِرَةِ حَسَنَةً وَقِنَا عَذَابَ النَّارِ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والجنّة في الآخرة، والسَّعة في المَعِيشة وحُسن الخُلُق في الدنيا </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عبد الأعلى،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والتوسعة في المعيشة، وحُسن الصحبة، وفي الآخرة الجنّة </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279/380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رفاعة،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الأيّام المعدودات،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أيّام التشريق </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280/381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زيد الشحّام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المعدودات والمعلومات هي واحدة، أيّام التشريق </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281/382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حمّاد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اذْكُرُوا اللّه فِي أيّام مَّعْدُودَاتٍ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 التشريق </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0" w:name="__RefHeading___Toc2760318_1067777946"/>
      <w:bookmarkStart w:id="361" w:name="_Toc132"/>
      <w:bookmarkEnd w:id="360"/>
      <w:r>
        <w:rPr>
          <w:rtl w:val="true"/>
        </w:rPr>
        <w:t>[</w:t>
      </w:r>
      <w:r>
        <w:rPr/>
        <w:t>203</w:t>
      </w:r>
      <w:r>
        <w:rPr>
          <w:rtl w:val="true"/>
        </w:rPr>
        <w:t xml:space="preserve">] </w:t>
      </w:r>
      <w:r>
        <w:rPr>
          <w:rtl w:val="true"/>
        </w:rPr>
        <w:t>أَذْكُرُوا اللّه فِي أيّام مَّعْدُودَاتٍ</w:t>
      </w:r>
      <w:bookmarkEnd w:id="361"/>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282/383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اذْكُرُوا اللّه فِي أيّام مَّعْدُودات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التكبير في أيّام التشريق في دبر الصلاة </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283/384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سلام بن المُستنير،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تَعَجَلَ فِي يَوْمَيْنِ فَلَا إِثْمَ عَلَيْهِ وَمَن تَأَخَّرَ فَلَا إِثْمَ عَلَيْهِ لِمَنِ اتَّقَى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الصيد، واتقى الرَّفَثَ والفسوق والجدال وما حرم اللّه عليه في إحرامه </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تَعَجَلَ فِي يَوْمَيْنِ فَلَا إِثْمَ عَلَيْهِ وَمَن تَأَخَّرَ فَلَا إِثْمَ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معْفُوراً له، لا ذنب له </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285/386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أيوب الخزاز،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إنَّا نُريد أن نتعجّل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تنفروا في اليوم الثاني حتّى تزول الشمس، فأمّا اليوم الثالث، فإذا انتصف فانفروا، فإنَّ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تَعَجَلَ فِي يَوْمَيْنِ فَلَا إِثْمَ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سكت لم يبق أحد إلا تعجل، ولكنه قال جل وعزّ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تَأَخَّرَ فَلَا إِثْمَ عَلَيْهِ</w:t>
      </w:r>
      <w:r>
        <w:rPr>
          <w:rFonts w:eastAsia="Amiri" w:cs="Amiri" w:ascii="Amiri" w:hAnsi="Amiri"/>
          <w:color w:val="111111"/>
          <w:sz w:val="28"/>
          <w:szCs w:val="28"/>
          <w:rtl w:val="true"/>
          <w:lang w:bidi="ar-SA"/>
        </w:rPr>
        <w:t xml:space="preserve">» </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286/387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المؤمن حين يخرج من بيته حاجاً لا يخطو خُطوةً ولا تخطو به راحِلتُه إلّا كتب اللّه له بها حسنةً، ومحا عنه سيئةً، ورفع له بها درجةً، فإذا وقف بعرفات، فلو كانت له ذُنُوبٌ عدد الثرى، رجع كما ولدته أمه،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استأنف العمل، يقول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تَعَجّل فِي يَوْمَيْنِ فَلَا إِثْمَ عَلَيْهِ وَمَن تَأَخَّرَ فَلَا إِثْمَ عَلَيْهِ لِمَنِ اتَّقَى</w:t>
      </w:r>
      <w:r>
        <w:rPr>
          <w:rFonts w:eastAsia="Amiri" w:cs="Amiri" w:ascii="Amiri" w:hAnsi="Amiri"/>
          <w:color w:val="111111"/>
          <w:sz w:val="28"/>
          <w:szCs w:val="28"/>
          <w:rtl w:val="true"/>
          <w:lang w:bidi="ar-SA"/>
        </w:rPr>
        <w:t xml:space="preserve">» </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287/388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بصير، في رواية أخرى عنه الا نحوه، وزاد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حلق رأسه لم تَسْقُط شَعرَةٌ إِلّا جَعَل اللّه له بها نوراً يوم القيامة، وما انفق من نَفَقَهٍ </w:t>
      </w:r>
      <w:bookmarkStart w:id="362" w:name="pg10219_150643"/>
    </w:p>
    <w:p>
      <w:pPr>
        <w:pStyle w:val="BookText"/>
        <w:rPr/>
      </w:pPr>
      <w:bookmarkEnd w:id="362"/>
      <w:r>
        <w:rPr>
          <w:rFonts w:ascii="Amiri" w:hAnsi="Amiri" w:eastAsia="Amiri" w:cs="Amiri"/>
          <w:color w:val="111111"/>
          <w:sz w:val="28"/>
          <w:sz w:val="28"/>
          <w:szCs w:val="28"/>
          <w:rtl w:val="true"/>
          <w:lang w:bidi="ar-SA"/>
        </w:rPr>
        <w:t xml:space="preserve">كتبت له، فإذا طاف بالبيت رجع كما وَلَدتُه أُمّه </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288/389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حمزة الثُّمالي،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تَعَجَلَ فِي يَوْمَيْنِ فَلَا إِثْمَ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يثبتُ على ولاية على اللّه إلّا المتقون </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289/390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حمّاد، عنه،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لِمَنْ أتَّقَى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الصيد، فإن ابتلي بشيءٍ من الصيد فقداه، فليس له أن يَنْفِرَ في يومين </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3" w:name="__RefHeading___Toc2760320_1067777946"/>
      <w:bookmarkStart w:id="364" w:name="_Toc133"/>
      <w:bookmarkEnd w:id="363"/>
      <w:r>
        <w:rPr>
          <w:rtl w:val="true"/>
        </w:rPr>
        <w:t>[</w:t>
      </w:r>
      <w:r>
        <w:rPr/>
        <w:t>204</w:t>
      </w:r>
      <w:r>
        <w:rPr>
          <w:rtl w:val="true"/>
        </w:rPr>
        <w:t xml:space="preserve">] </w:t>
      </w:r>
      <w:r>
        <w:rPr>
          <w:rtl w:val="true"/>
        </w:rPr>
        <w:t>وَمِنَ النَّاسِ مَن يُعْجبك قوله في الحيوة الدُّنْيا</w:t>
      </w:r>
      <w:bookmarkEnd w:id="364"/>
    </w:p>
    <w:p>
      <w:pPr>
        <w:pStyle w:val="BookText"/>
        <w:rPr/>
      </w:pPr>
      <w:r>
        <w:rPr>
          <w:rFonts w:eastAsia="Amiri" w:cs="Amiri" w:ascii="Amiri" w:hAnsi="Amiri"/>
          <w:color w:val="111111"/>
          <w:sz w:val="28"/>
          <w:szCs w:val="28"/>
          <w:lang w:bidi="ar-SA"/>
        </w:rPr>
        <w:t>290/391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الحسين بن بشار،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يُعْجِبُكَ قَوْلُهُ فِى الحَيَوةِ الدُّنْيَا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وفلان وَيُهْلِكَ الْحَرْثَ وَالنَّسْلَ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الذُريّة، والحَرث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الزرع </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291/392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سألتُهما عن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تَوَلَّى فِى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النَّسل الولد والحرث الأرض </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الذرّيّة </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5" w:name="__RefHeading___Toc2760322_1067777946"/>
      <w:bookmarkStart w:id="366" w:name="_Toc134"/>
      <w:bookmarkEnd w:id="365"/>
      <w:r>
        <w:rPr>
          <w:rtl w:val="true"/>
        </w:rPr>
        <w:t>[</w:t>
      </w:r>
      <w:r>
        <w:rPr/>
        <w:t>205</w:t>
      </w:r>
      <w:r>
        <w:rPr>
          <w:rtl w:val="true"/>
        </w:rPr>
        <w:t xml:space="preserve">] </w:t>
      </w:r>
      <w:r>
        <w:rPr>
          <w:rtl w:val="true"/>
        </w:rPr>
        <w:t>وَيُهْلِكَ الْحَرْثَ وَالنَّسْلَ</w:t>
      </w:r>
      <w:bookmarkEnd w:id="366"/>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293/394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إسحاق السبيعي، عن أمير المؤمنين علي اللّه، في قوله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تَوَلَّى سَعَى فِى الأَرْضِ لِيُفْسِدَ فِيهَا وَيُهْلِكَ الحَرْثَ وَالنَّسْلَ</w:t>
      </w:r>
      <w:r>
        <w:rPr>
          <w:rFonts w:eastAsia="Amiri" w:cs="Amiri" w:ascii="Amiri" w:hAnsi="Amiri"/>
          <w:color w:val="111111"/>
          <w:sz w:val="28"/>
          <w:szCs w:val="28"/>
          <w:rtl w:val="true"/>
          <w:lang w:bidi="ar-SA"/>
        </w:rPr>
        <w:t xml:space="preserve">» </w:t>
      </w:r>
      <w:bookmarkStart w:id="367" w:name="pg10219_150644"/>
    </w:p>
    <w:p>
      <w:pPr>
        <w:pStyle w:val="BookText"/>
        <w:rPr/>
      </w:pPr>
      <w:bookmarkEnd w:id="367"/>
      <w:r>
        <w:rPr>
          <w:rFonts w:ascii="Amiri" w:hAnsi="Amiri" w:eastAsia="Amiri" w:cs="Amiri"/>
          <w:color w:val="111111"/>
          <w:sz w:val="28"/>
          <w:sz w:val="28"/>
          <w:szCs w:val="28"/>
          <w:rtl w:val="true"/>
          <w:lang w:bidi="ar-SA"/>
        </w:rPr>
        <w:t xml:space="preserve">بِظُلمه وسُوء سيرته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لَا يُحِبُّ الفَسَادَ</w:t>
      </w:r>
      <w:r>
        <w:rPr>
          <w:rFonts w:eastAsia="Amiri" w:cs="Amiri" w:ascii="Amiri" w:hAnsi="Amiri"/>
          <w:color w:val="111111"/>
          <w:sz w:val="28"/>
          <w:szCs w:val="28"/>
          <w:rtl w:val="true"/>
          <w:lang w:bidi="ar-SA"/>
        </w:rPr>
        <w:t xml:space="preserve">» </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سعد الإسكاف،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يقول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الدُّ الخِصَامِ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هم يختصمون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شديد الخصومة </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8" w:name="__RefHeading___Toc2760324_1067777946"/>
      <w:bookmarkStart w:id="369" w:name="_Toc135"/>
      <w:bookmarkEnd w:id="368"/>
      <w:r>
        <w:rPr>
          <w:rtl w:val="true"/>
        </w:rPr>
        <w:t>[</w:t>
      </w:r>
      <w:r>
        <w:rPr/>
        <w:t>207</w:t>
      </w:r>
      <w:r>
        <w:rPr>
          <w:rtl w:val="true"/>
        </w:rPr>
        <w:t xml:space="preserve">] </w:t>
      </w:r>
      <w:r>
        <w:rPr>
          <w:rtl w:val="true"/>
        </w:rPr>
        <w:t>وَمِنَ النَّاسِ مَن يَشْرِى نَفْسَهُ ابْتِغَاءَ مَرْضَاتِ اللّه وَاللّه رَءُوفٌ بِالعِبَادِ</w:t>
      </w:r>
      <w:bookmarkEnd w:id="369"/>
    </w:p>
    <w:p>
      <w:pPr>
        <w:pStyle w:val="BookText"/>
        <w:rPr/>
      </w:pPr>
      <w:r>
        <w:rPr>
          <w:rFonts w:eastAsia="Amiri" w:cs="Amiri" w:ascii="Amiri" w:hAnsi="Amiri"/>
          <w:color w:val="111111"/>
          <w:sz w:val="28"/>
          <w:szCs w:val="28"/>
          <w:lang w:bidi="ar-SA"/>
        </w:rPr>
        <w:t>295/396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يَشْرِى نَفْسَهُ ابْتِغَاءَ مَرْضَاتِ اللّه وَاللّه رَءُوفٌ بِالعِبَادِ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أُنزلت في عليّ ابن أبي طالب اللّه حين بذل نفسه اللّه ولرسوله ليلة اضطَجَع على فراش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طلبته كُفّار قريش </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296/397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لبس ثوب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نام مكانه، فكان المُشركون يرمون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أبو بكر،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نائم، وأبو بكر يَحْسَبُ أنّه نبي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نبي اللّه؟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نبي اللّه قد انطلق نحو بئر ميمون </w:t>
      </w:r>
      <w:r>
        <w:rPr>
          <w:rStyle w:val="FootnoteAnchor"/>
          <w:rtl w:val="true"/>
        </w:rPr>
        <w:footnoteReference w:id="1004"/>
      </w:r>
      <w:r>
        <w:rPr>
          <w:rFonts w:ascii="Amiri" w:hAnsi="Amiri" w:eastAsia="Amiri" w:cs="Amiri"/>
          <w:color w:val="111111"/>
          <w:sz w:val="28"/>
          <w:sz w:val="28"/>
          <w:szCs w:val="28"/>
          <w:rtl w:val="true"/>
          <w:lang w:bidi="ar-SA"/>
        </w:rPr>
        <w:t>فأدرك</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 أبو بكر، فدخل معه الغار، وجعل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يُرمَى بالحجارة كما كان ير مى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يتصوّر </w:t>
      </w:r>
      <w:r>
        <w:rPr>
          <w:rStyle w:val="FootnoteAnchor"/>
          <w:rtl w:val="true"/>
        </w:rPr>
        <w:footnoteReference w:id="1005"/>
      </w:r>
      <w:r>
        <w:rPr>
          <w:rFonts w:ascii="Amiri" w:hAnsi="Amiri" w:eastAsia="Amiri" w:cs="Amiri"/>
          <w:color w:val="111111"/>
          <w:sz w:val="28"/>
          <w:sz w:val="28"/>
          <w:szCs w:val="28"/>
          <w:rtl w:val="true"/>
          <w:lang w:bidi="ar-SA"/>
        </w:rPr>
        <w:t xml:space="preserve">، قد لفَّ رأسه، فقالوا إِنَّك </w:t>
      </w:r>
      <w:r>
        <w:rPr>
          <w:rStyle w:val="FootnoteAnchor"/>
          <w:rtl w:val="true"/>
        </w:rPr>
        <w:footnoteReference w:id="10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كان </w:t>
      </w:r>
      <w:bookmarkStart w:id="370" w:name="pg10219_150645"/>
    </w:p>
    <w:p>
      <w:pPr>
        <w:pStyle w:val="BookText"/>
        <w:rPr/>
      </w:pPr>
      <w:bookmarkEnd w:id="370"/>
      <w:r>
        <w:rPr>
          <w:rFonts w:ascii="Amiri" w:hAnsi="Amiri" w:eastAsia="Amiri" w:cs="Amiri"/>
          <w:color w:val="111111"/>
          <w:sz w:val="28"/>
          <w:sz w:val="28"/>
          <w:szCs w:val="28"/>
          <w:rtl w:val="true"/>
          <w:lang w:bidi="ar-SA"/>
        </w:rPr>
        <w:t xml:space="preserve">صاحبك لا يتضوّر، قد استنكرنا ذلك </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1" w:name="__RefHeading___Toc2760326_1067777946"/>
      <w:bookmarkStart w:id="372" w:name="_Toc136"/>
      <w:bookmarkEnd w:id="371"/>
      <w:r>
        <w:rPr>
          <w:rtl w:val="true"/>
        </w:rPr>
        <w:t>[</w:t>
      </w:r>
      <w:r>
        <w:rPr/>
        <w:t>208</w:t>
      </w:r>
      <w:r>
        <w:rPr>
          <w:rtl w:val="true"/>
        </w:rPr>
        <w:t xml:space="preserve">] </w:t>
      </w:r>
      <w:r>
        <w:rPr>
          <w:rtl w:val="true"/>
        </w:rPr>
        <w:t>يَا أَيُّهَا الَّذِينَ ءَامَنُوا ادْخُلُوا فِي السِّلْم كَافَّةً وَلَا تَتَّبِعُوا خُطُوَاتِ الشَّيْطَانِ</w:t>
      </w:r>
      <w:bookmarkEnd w:id="372"/>
    </w:p>
    <w:p>
      <w:pPr>
        <w:pStyle w:val="BookText"/>
        <w:rPr/>
      </w:pPr>
      <w:r>
        <w:rPr>
          <w:rFonts w:eastAsia="Amiri" w:cs="Amiri" w:ascii="Amiri" w:hAnsi="Amiri"/>
          <w:color w:val="111111"/>
          <w:sz w:val="28"/>
          <w:szCs w:val="28"/>
          <w:lang w:bidi="ar-SA"/>
        </w:rPr>
        <w:t>297/398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ءَامَنُوا ادْخُلُوا فِي السّلْمِ كَافَّةً وَلَا تَتَّبِعُوا خُطُوَاتِ الشَّيْطَانِ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ما السِّلم؟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أعلم </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عليّ والأئمّة الأوصياء من بعده،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وخُطُوات الشيطان واللّه ولاية فلان وفلان </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زُرارة، وحُمران ومحمّد بن مسلم، عن أبي جعفر، وأبي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سألناهما عن قول اللّه جل وعزّ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ءَامَنُوا ادْخُلُوا فِى السّلْم كَافَّةً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أمروا بمعرفتنا </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299/400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ءَامَنُوا ادْخُلُوا فِي السّلْمِ كَافَّةً وَلَا تَتَّبِعُوا خُطُوَاتِ الشَّيْطَانِ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أمر اللّه بالدخول فيه </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300/401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بكر الكلبي،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أدْخُلُوا فِي السِّلْمِ 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ولايتنا </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301/402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جابر،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أمر اللّه بالدخول فيه، وهم حبل اللّه الذي أمر بالاعتصام به قال اللّه </w:t>
      </w:r>
      <w:bookmarkStart w:id="373" w:name="pg10219_150646"/>
    </w:p>
    <w:p>
      <w:pPr>
        <w:pStyle w:val="BookText"/>
        <w:rPr/>
      </w:pPr>
      <w:bookmarkEnd w:id="373"/>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وَأَعْتَصِمُوا بِحَبْلِ اللّه جَمِيعاً وَلَا تَفَرَّقُوا</w:t>
      </w:r>
      <w:r>
        <w:rPr>
          <w:rFonts w:eastAsia="Amiri" w:cs="Amiri" w:ascii="Amiri" w:hAnsi="Amiri"/>
          <w:color w:val="111111"/>
          <w:sz w:val="28"/>
          <w:szCs w:val="28"/>
          <w:rtl w:val="true"/>
          <w:lang w:bidi="ar-SA"/>
        </w:rPr>
        <w:t xml:space="preserve">» </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302/403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تَتَّبِعُوا خُطُوَاتِ الشَّيْطَانِ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ولاية الثاني والأوّل </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303/404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مسعدة بن صَدَقة، عن جعفر بن محمّد،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إنّ العلم الذي هبط به آدم وجميع ما فُضّلت به النبيون إلى خاتم النبيّين والمرسلين في عِترة خاتم النبيين والمرسلين، فأين يناه بكم؟ وأين تذهبون؟ يا معاشر من نُسخ </w:t>
      </w:r>
      <w:r>
        <w:rPr>
          <w:rStyle w:val="FootnoteAnchor"/>
          <w:rtl w:val="true"/>
        </w:rPr>
        <w:footnoteReference w:id="1015"/>
      </w:r>
      <w:r>
        <w:rPr>
          <w:rFonts w:ascii="Amiri" w:hAnsi="Amiri" w:eastAsia="Amiri" w:cs="Amiri"/>
          <w:color w:val="111111"/>
          <w:sz w:val="28"/>
          <w:sz w:val="28"/>
          <w:szCs w:val="28"/>
          <w:rtl w:val="true"/>
          <w:lang w:bidi="ar-SA"/>
        </w:rPr>
        <w:t xml:space="preserve">من أصاب السفينة </w:t>
      </w:r>
      <w:r>
        <w:rPr>
          <w:rStyle w:val="FootnoteAnchor"/>
          <w:rtl w:val="true"/>
        </w:rPr>
        <w:footnoteReference w:id="1016"/>
      </w:r>
      <w:r>
        <w:rPr>
          <w:rFonts w:ascii="Amiri" w:hAnsi="Amiri" w:eastAsia="Amiri" w:cs="Amiri"/>
          <w:color w:val="111111"/>
          <w:sz w:val="28"/>
          <w:sz w:val="28"/>
          <w:szCs w:val="28"/>
          <w:rtl w:val="true"/>
          <w:lang w:bidi="ar-SA"/>
        </w:rPr>
        <w:t xml:space="preserve">، فهذا مثل ما فيكم فكما نجا في هاتيك منهم من نجا، وكذلك ينجو في هذه منكم من نجا، ورهن ذمّتي، وويل لمن تخلّف عنهم، إنهم فيكم كأصحاب الكهف، ومثلهم باب حطّة، وهم باب السِّلم، فادخلوا في السلم كافة ولا تتبعوا خطوات الشيطان </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4" w:name="__RefHeading___Toc2760328_1067777946"/>
      <w:bookmarkStart w:id="375" w:name="_Toc137"/>
      <w:bookmarkEnd w:id="374"/>
      <w:r>
        <w:rPr>
          <w:rtl w:val="true"/>
        </w:rPr>
        <w:t>[</w:t>
      </w:r>
      <w:r>
        <w:rPr/>
        <w:t>210</w:t>
      </w:r>
      <w:r>
        <w:rPr>
          <w:rtl w:val="true"/>
        </w:rPr>
        <w:t xml:space="preserve">] </w:t>
      </w:r>
      <w:r>
        <w:rPr>
          <w:rtl w:val="true"/>
        </w:rPr>
        <w:t>في ظللٍ مِّنَ الغَمَام وَالمَلائِكَةُ وَقُضي الأمر</w:t>
      </w:r>
      <w:bookmarkEnd w:id="375"/>
    </w:p>
    <w:p>
      <w:pPr>
        <w:pStyle w:val="BookText"/>
        <w:rPr/>
      </w:pPr>
      <w:r>
        <w:rPr>
          <w:rFonts w:eastAsia="Amiri" w:cs="Amiri" w:ascii="Amiri" w:hAnsi="Amiri"/>
          <w:color w:val="111111"/>
          <w:sz w:val="28"/>
          <w:szCs w:val="28"/>
          <w:lang w:bidi="ar-SA"/>
        </w:rPr>
        <w:t>304/405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ظُلَلٍ مِّنَ الغَمَام وَالمَلائِكَةُ وَقُضِيَ الأَمْرُ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ينزل في سبع قباب من نُور، لا يعلم في أيها هو حين ينزل فى ظهر الكوفة، فهذا حين ينزل </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305/406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حمزة،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حمزة، كأنّي بقائم أهل بيتى قد علا نجفكم، فإذا عَلا فوق نَجَفكُم نشر راية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نشَرَها أنحَطَّت عليه ملائكة بدر </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 xml:space="preserve">. </w:t>
      </w:r>
      <w:bookmarkStart w:id="376" w:name="pg10219_150647"/>
    </w:p>
    <w:p>
      <w:pPr>
        <w:pStyle w:val="BookText"/>
        <w:rPr/>
      </w:pPr>
      <w:bookmarkEnd w:id="376"/>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نازل في قبابِ من نورٍ، حين ينزل بظهر الكوفة على الفاروق </w:t>
      </w:r>
      <w:r>
        <w:rPr>
          <w:rStyle w:val="FootnoteAnchor"/>
          <w:rtl w:val="true"/>
        </w:rPr>
        <w:footnoteReference w:id="1020"/>
      </w:r>
      <w:r>
        <w:rPr>
          <w:rFonts w:ascii="Amiri" w:hAnsi="Amiri" w:eastAsia="Amiri" w:cs="Amiri"/>
          <w:color w:val="111111"/>
          <w:sz w:val="28"/>
          <w:sz w:val="28"/>
          <w:szCs w:val="28"/>
          <w:rtl w:val="true"/>
          <w:lang w:bidi="ar-SA"/>
        </w:rPr>
        <w:t xml:space="preserve">، فهذا حين ينزل، 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الوسم </w:t>
      </w:r>
      <w:r>
        <w:rPr>
          <w:rStyle w:val="FootnoteAnchor"/>
          <w:rtl w:val="true"/>
        </w:rPr>
        <w:footnoteReference w:id="1021"/>
      </w:r>
      <w:r>
        <w:rPr>
          <w:rFonts w:ascii="Amiri" w:hAnsi="Amiri" w:eastAsia="Amiri" w:cs="Amiri"/>
          <w:color w:val="111111"/>
          <w:sz w:val="28"/>
          <w:sz w:val="28"/>
          <w:szCs w:val="28"/>
          <w:rtl w:val="true"/>
          <w:lang w:bidi="ar-SA"/>
        </w:rPr>
        <w:t xml:space="preserve">على الخرطوم، يوم يوسم </w:t>
      </w:r>
      <w:r>
        <w:rPr>
          <w:rStyle w:val="FootnoteAnchor"/>
          <w:rtl w:val="true"/>
        </w:rPr>
        <w:footnoteReference w:id="1022"/>
      </w:r>
      <w:r>
        <w:rPr>
          <w:rFonts w:ascii="Amiri" w:hAnsi="Amiri" w:eastAsia="Amiri" w:cs="Amiri"/>
          <w:color w:val="111111"/>
          <w:sz w:val="28"/>
          <w:sz w:val="28"/>
          <w:szCs w:val="28"/>
          <w:rtl w:val="true"/>
          <w:lang w:bidi="ar-SA"/>
        </w:rPr>
        <w:t xml:space="preserve">الكافر </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7" w:name="__RefHeading___Toc2760330_1067777946"/>
      <w:bookmarkStart w:id="378" w:name="_Toc138"/>
      <w:bookmarkEnd w:id="377"/>
      <w:r>
        <w:rPr>
          <w:rtl w:val="true"/>
        </w:rPr>
        <w:t>[</w:t>
      </w:r>
      <w:r>
        <w:rPr/>
        <w:t>211</w:t>
      </w:r>
      <w:r>
        <w:rPr>
          <w:rtl w:val="true"/>
        </w:rPr>
        <w:t xml:space="preserve">] </w:t>
      </w:r>
      <w:r>
        <w:rPr>
          <w:rtl w:val="true"/>
        </w:rPr>
        <w:t>سَلْ بَنِي إِسْرَائِيلَ كُمْ وَآتَيْنَاهُم مِّن ءَايَةٍ بَيِّنَةٍ</w:t>
      </w:r>
      <w:bookmarkEnd w:id="378"/>
    </w:p>
    <w:p>
      <w:pPr>
        <w:pStyle w:val="BookText"/>
        <w:rPr/>
      </w:pPr>
      <w:r>
        <w:rPr>
          <w:rFonts w:eastAsia="Amiri" w:cs="Amiri" w:ascii="Amiri" w:hAnsi="Amiri"/>
          <w:color w:val="111111"/>
          <w:sz w:val="28"/>
          <w:szCs w:val="28"/>
          <w:lang w:bidi="ar-SA"/>
        </w:rPr>
        <w:t>307/408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بَنِي إِسْرَائِيلَ كَمْ ءَاتَيْنَاهُم مِّن ءَايَةٍ بَيِّنَةٍ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من آمن ومنهم من جَحَد، ومنهم من أقرّ، ومنهم من أنكر، ومنهم من يُبدل نعمة اللّه </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308/409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زُرارة، وحُمران، ومحمّد بن مسلم، عن أبي جعفر، وأبي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النَّاسُ أُمَّةً وَاحِدَةً فَبَعَثَ اللّه النَّبِيِّينَ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ضُلالاً، فبعث اللّه فيهم أنبياء، ولو سألت الناس لقالوا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فرغ من الأمر </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9" w:name="__RefHeading___Toc2760332_1067777946"/>
      <w:bookmarkStart w:id="380" w:name="_Toc139"/>
      <w:bookmarkEnd w:id="379"/>
      <w:r>
        <w:rPr>
          <w:rtl w:val="true"/>
        </w:rPr>
        <w:t>[</w:t>
      </w:r>
      <w:r>
        <w:rPr/>
        <w:t>213</w:t>
      </w:r>
      <w:r>
        <w:rPr>
          <w:rtl w:val="true"/>
        </w:rPr>
        <w:t xml:space="preserve">] </w:t>
      </w:r>
      <w:r>
        <w:rPr>
          <w:rtl w:val="true"/>
        </w:rPr>
        <w:t>كَانَ النَّاسُ أُمَّةً وَاحِدَةً فَبَعَثَ اللّه النَّبِيِّينَ</w:t>
      </w:r>
      <w:bookmarkEnd w:id="380"/>
    </w:p>
    <w:p>
      <w:pPr>
        <w:pStyle w:val="BookText"/>
        <w:rPr/>
      </w:pPr>
      <w:r>
        <w:rPr>
          <w:rFonts w:eastAsia="Amiri" w:cs="Amiri" w:ascii="Amiri" w:hAnsi="Amiri"/>
          <w:color w:val="111111"/>
          <w:sz w:val="28"/>
          <w:szCs w:val="28"/>
          <w:lang w:bidi="ar-SA"/>
        </w:rPr>
        <w:t>309/410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يعقوب بن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النَّاسُ أُمَّةً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هذا قبل نُوح لا أُمة واحدة، فبدا للّه فأرسل الرسل قبل نوح</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هُدى كانوا أم ضَلالة ؟ قال بل كانوا ضلالاً، كانوا لامؤمنين، </w:t>
      </w:r>
    </w:p>
    <w:p>
      <w:pPr>
        <w:pStyle w:val="BookText"/>
        <w:rPr/>
      </w:pPr>
      <w:r>
        <w:rPr>
          <w:rFonts w:ascii="IRNazanin" w:hAnsi="IRNazanin" w:eastAsia="IRNazanin"/>
          <w:color w:val="111111"/>
          <w:sz w:val="28"/>
          <w:sz w:val="28"/>
          <w:szCs w:val="28"/>
          <w:rtl w:val="true"/>
          <w:lang w:bidi="fa-IR"/>
        </w:rPr>
        <w:t xml:space="preserve">ولا كافرين، ولا مشرکین </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310/411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يعقوب بن شعیب،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النَّاسُ أُمَّةً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آدم و بعد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Style w:val="FootnoteAnchor"/>
          <w:rtl w:val="true"/>
        </w:rPr>
        <w:footnoteReference w:id="1027"/>
      </w:r>
      <w:r>
        <w:rPr>
          <w:rFonts w:ascii="Amiri" w:hAnsi="Amiri" w:eastAsia="Amiri" w:cs="Amiri"/>
          <w:color w:val="111111"/>
          <w:sz w:val="28"/>
          <w:sz w:val="28"/>
          <w:szCs w:val="28"/>
          <w:rtl w:val="true"/>
          <w:lang w:bidi="ar-SA"/>
        </w:rPr>
        <w:t>ضُلّالاً، فبدا اللّه فبعث النبيين مبشِّرين ومنذرين، أمّا إنّك إن لقيت هؤلاء،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لم يزل، وكذبوا إنما هو شيءٌ بدا للّه فيه </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311/412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الناسُ أُمَّةً وَاحِدَةً فَبَعَثَ اللّه النَّبِيِّينَ مُبَشِّرِينَ وَمُنذِرِينَ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Style w:val="FootnoteAnchor"/>
          <w:rtl w:val="true"/>
        </w:rPr>
        <w:footnoteReference w:id="10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هذا قبل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ضُلّالاً، فبعث اللّه النبيين مُبشِّرين ومنذرين </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مَسْعَدة،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الناسُ أُمَّةً وَاحِدَةً فَبَعَثَ اللّه النَّبِيِّينَ مُبَشِّرِينَ وَمُنذِرِينَ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ذلك قبل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هدى كانوا؟</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كانوا ضلالاً، وذلك أنه لما انقرض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وصالح ذريته بقي شيث وصيّه لا يقدر على إظهار دين اللّه الذي كان عليه آدم وصالِحُ ذُرِّيَّته، وذلك أنّ قابيل تواعده بالقتل، كما قتل أخاه هابيل، فسار فيهم بالتقية والكتمان، فازدادوا كلّ يوم ضَلَالاً حتّى لم يَبْقَ على الأرض معهم إلا من هو سلف، ولحق الوصي بجزيرة في البحر يعبد اللّه، فبدا للّه تبارك وتعالى أن يبعث الرُّسُل، ولو سُئل </w:t>
      </w:r>
    </w:p>
    <w:p>
      <w:pPr>
        <w:pStyle w:val="BookText"/>
        <w:rPr/>
      </w:pPr>
      <w:r>
        <w:rPr>
          <w:rFonts w:ascii="Amiri" w:hAnsi="Amiri" w:eastAsia="Amiri" w:cs="Amiri"/>
          <w:color w:val="111111"/>
          <w:sz w:val="28"/>
          <w:sz w:val="28"/>
          <w:szCs w:val="28"/>
          <w:rtl w:val="true"/>
          <w:lang w:bidi="ar-SA"/>
        </w:rPr>
        <w:t>هؤلاء الجُهّال لقالوا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فرغ من الأمر، وكذبوا، إنّما شيء يحكم به اللّه في كُلّ عام، 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فِيهَا يُفْرَقُ كُلُّ أَمْرٍ حَكِيمٍ</w:t>
      </w:r>
      <w:r>
        <w:rPr>
          <w:rFonts w:eastAsia="Amiri" w:cs="Amiri" w:ascii="Amiri" w:hAnsi="Amiri"/>
          <w:color w:val="111111"/>
          <w:sz w:val="28"/>
          <w:szCs w:val="28"/>
          <w:rtl w:val="true"/>
          <w:lang w:bidi="ar-SA"/>
        </w:rPr>
        <w:t xml:space="preserve">» </w:t>
      </w:r>
      <w:r>
        <w:rPr>
          <w:rStyle w:val="FootnoteAnchor"/>
          <w:rtl w:val="true"/>
        </w:rPr>
        <w:footnoteReference w:id="1031"/>
      </w:r>
      <w:r>
        <w:rPr>
          <w:rFonts w:ascii="Amiri" w:hAnsi="Amiri" w:eastAsia="Amiri" w:cs="Amiri"/>
          <w:color w:val="111111"/>
          <w:sz w:val="28"/>
          <w:sz w:val="28"/>
          <w:szCs w:val="28"/>
          <w:rtl w:val="true"/>
          <w:lang w:bidi="ar-SA"/>
        </w:rPr>
        <w:t>فيحكم اللّه تبارك وتعالى ما يكون في تلك السنة من شدّة أورخاءٍ أو مطر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أفضُلّالاً كانوا قبل النبيين، أم على هدى؟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يكونوا على هدى كانوا على فِطرة اللّه التي فطرهم عليها، لا تبديل لخلق اللّه، ولم يكونوا ليهتدوا حتّى يهدِيَهُمُ اللّه، أما تسمع بقول إبراهيم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لَّمْ يَهْدِنِي رَبِّي لَأَكُونَنَّ مِنَ القَوْمِ الضَّالِّينَ</w:t>
      </w:r>
      <w:r>
        <w:rPr>
          <w:rFonts w:eastAsia="Amiri" w:cs="Amiri" w:ascii="Amiri" w:hAnsi="Amiri"/>
          <w:color w:val="111111"/>
          <w:sz w:val="28"/>
          <w:szCs w:val="28"/>
          <w:rtl w:val="true"/>
          <w:lang w:bidi="ar-SA"/>
        </w:rPr>
        <w:t xml:space="preserve">» </w:t>
      </w:r>
      <w:r>
        <w:rPr>
          <w:rStyle w:val="FootnoteAnchor"/>
          <w:rtl w:val="true"/>
        </w:rPr>
        <w:footnoteReference w:id="1032"/>
      </w:r>
      <w:r>
        <w:rPr>
          <w:rFonts w:ascii="Amiri" w:hAnsi="Amiri" w:eastAsia="Amiri" w:cs="Amiri"/>
          <w:color w:val="111111"/>
          <w:sz w:val="28"/>
          <w:sz w:val="28"/>
          <w:szCs w:val="28"/>
          <w:rtl w:val="true"/>
          <w:lang w:bidi="ar-SA"/>
        </w:rPr>
        <w:t xml:space="preserve">أي ناسياً للميثاق </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313/414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المُعافى بن إسماعيل،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الوليد، خرج من هذه العصابة نفرٌ بحيث أحدث </w:t>
      </w:r>
      <w:r>
        <w:rPr>
          <w:rStyle w:val="FootnoteAnchor"/>
          <w:rtl w:val="true"/>
        </w:rPr>
        <w:footnoteReference w:id="1034"/>
      </w:r>
      <w:r>
        <w:rPr>
          <w:rFonts w:ascii="Amiri" w:hAnsi="Amiri" w:eastAsia="Amiri" w:cs="Amiri"/>
          <w:color w:val="111111"/>
          <w:sz w:val="28"/>
          <w:sz w:val="28"/>
          <w:szCs w:val="28"/>
          <w:rtl w:val="true"/>
          <w:lang w:bidi="ar-SA"/>
        </w:rPr>
        <w:t>القوم،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فدخلنا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أخرجكم من غير الحجّ والعمرة؟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القائل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شتّت اللّه من كلمة أهل الشام، وقتلهم خليفتهم، واختلافهم فيما بينهم</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ما تجدون أعينكم إليهم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w:t>
      </w:r>
      <w:r>
        <w:rPr>
          <w:rStyle w:val="FootnoteAnchor"/>
          <w:rtl w:val="true"/>
        </w:rPr>
        <w:footnoteReference w:id="1035"/>
      </w:r>
      <w:r>
        <w:rPr>
          <w:rFonts w:ascii="Amiri" w:hAnsi="Amiri" w:eastAsia="Amiri" w:cs="Amiri"/>
          <w:color w:val="111111"/>
          <w:sz w:val="28"/>
          <w:sz w:val="28"/>
          <w:szCs w:val="28"/>
          <w:rtl w:val="true"/>
          <w:lang w:bidi="ar-SA"/>
        </w:rPr>
        <w:t xml:space="preserve">يذكر حالاتهم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الرجل منكم يخرج من بيته إلى سوقه فيقضي حوائجه، ثمَّ يرجع لم يختلف، إن كان لمن كان </w:t>
      </w:r>
      <w:r>
        <w:rPr>
          <w:rStyle w:val="FootnoteAnchor"/>
          <w:rtl w:val="true"/>
        </w:rPr>
        <w:footnoteReference w:id="1036"/>
      </w:r>
      <w:r>
        <w:rPr>
          <w:rFonts w:ascii="Amiri" w:hAnsi="Amiri" w:eastAsia="Amiri" w:cs="Amiri"/>
          <w:color w:val="111111"/>
          <w:sz w:val="28"/>
          <w:sz w:val="28"/>
          <w:szCs w:val="28"/>
          <w:rtl w:val="true"/>
          <w:lang w:bidi="ar-SA"/>
        </w:rPr>
        <w:t xml:space="preserve">قبلكم أتى هو على مثل ما أنتم عليه، ليأخُذ الرجل منهم فيقطع يديه </w:t>
      </w:r>
      <w:bookmarkStart w:id="381" w:name="pg10219_150650"/>
    </w:p>
    <w:p>
      <w:pPr>
        <w:pStyle w:val="BookText"/>
        <w:rPr/>
      </w:pPr>
      <w:bookmarkEnd w:id="381"/>
      <w:r>
        <w:rPr>
          <w:rFonts w:ascii="Amiri" w:hAnsi="Amiri" w:eastAsia="Amiri" w:cs="Amiri"/>
          <w:color w:val="111111"/>
          <w:sz w:val="28"/>
          <w:sz w:val="28"/>
          <w:szCs w:val="28"/>
          <w:rtl w:val="true"/>
          <w:lang w:bidi="ar-SA"/>
        </w:rPr>
        <w:t xml:space="preserve">ورجلبه ويُنشر بالمناشير </w:t>
      </w:r>
      <w:r>
        <w:rPr>
          <w:rStyle w:val="FootnoteAnchor"/>
          <w:rtl w:val="true"/>
        </w:rPr>
        <w:footnoteReference w:id="1037"/>
      </w:r>
      <w:r>
        <w:rPr>
          <w:rFonts w:ascii="Amiri" w:hAnsi="Amiri" w:eastAsia="Amiri" w:cs="Amiri"/>
          <w:color w:val="111111"/>
          <w:sz w:val="28"/>
          <w:sz w:val="28"/>
          <w:szCs w:val="28"/>
          <w:rtl w:val="true"/>
          <w:lang w:bidi="ar-SA"/>
        </w:rPr>
        <w:t>ويُطلب على جذع النخلة، ولا يَدَع ما كان عليه</w:t>
      </w:r>
      <w:r>
        <w:rPr>
          <w:rFonts w:eastAsia="Amiri" w:cs="Amiri" w:ascii="Amiri" w:hAnsi="Amiri"/>
          <w:color w:val="111111"/>
          <w:sz w:val="28"/>
          <w:szCs w:val="28"/>
          <w:rtl w:val="true"/>
          <w:lang w:bidi="ar-SA"/>
        </w:rPr>
        <w:t>.</w:t>
      </w:r>
    </w:p>
    <w:p>
      <w:pPr>
        <w:pStyle w:val="Heading3"/>
        <w:numPr>
          <w:ilvl w:val="2"/>
          <w:numId w:val="1"/>
        </w:numPr>
        <w:rPr/>
      </w:pPr>
      <w:bookmarkStart w:id="382" w:name="__RefHeading___Toc2760334_1067777946"/>
      <w:bookmarkStart w:id="383" w:name="_Toc140"/>
      <w:bookmarkEnd w:id="382"/>
      <w:r>
        <w:rPr>
          <w:rtl w:val="true"/>
        </w:rPr>
        <w:t>[</w:t>
      </w:r>
      <w:r>
        <w:rPr/>
        <w:t>214</w:t>
      </w:r>
      <w:r>
        <w:rPr>
          <w:rtl w:val="true"/>
        </w:rPr>
        <w:t xml:space="preserve">] </w:t>
      </w:r>
      <w:r>
        <w:rPr>
          <w:rtl w:val="true"/>
        </w:rPr>
        <w:t>أَمْ حَسِبْتُمْ أَن تَدْخُلُوا الجنّة وَلَمَّا يَأْتِكُم مَّثَلُ</w:t>
      </w:r>
      <w:bookmarkEnd w:id="383"/>
    </w:p>
    <w:p>
      <w:pPr>
        <w:pStyle w:val="BookText"/>
        <w:rPr/>
      </w:pPr>
      <w:r>
        <w:rPr>
          <w:rFonts w:ascii="Amiri" w:hAnsi="Amiri" w:eastAsia="Amiri" w:cs="Amiri"/>
          <w:color w:val="111111"/>
          <w:sz w:val="28"/>
          <w:sz w:val="28"/>
          <w:szCs w:val="28"/>
          <w:rtl w:val="true"/>
          <w:lang w:bidi="ar-SA"/>
        </w:rPr>
        <w:t>ثم ترك هذا الكلام، ثم انصرف إلى آية من كتاب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حَسِبْتُمْ أَن تَدْخُلُوا الجنّة وَلَمَّا يَأْتِكُم مَّثَلُ الَّذِينَ خَلَوْا مِن قَبْلِكُمْ مَّسَّتْهُمُ البَأْسَاءُ وَالضَّرَّاءُ وَزُلْزِلُوا حتّى يَقُولَ الرَّسُولُ وَالَّذِينَ ءَامَنُوا مَعَهُ مَتَى نَصْرُ اللّه أَلَا إِنَّ نَصْر اللّه قريب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4" w:name="__RefHeading___Toc2760336_1067777946"/>
      <w:bookmarkStart w:id="385" w:name="_Toc141"/>
      <w:bookmarkEnd w:id="384"/>
      <w:r>
        <w:rPr>
          <w:rtl w:val="true"/>
        </w:rPr>
        <w:t>[</w:t>
      </w:r>
      <w:r>
        <w:rPr/>
        <w:t>219</w:t>
      </w:r>
      <w:r>
        <w:rPr>
          <w:rtl w:val="true"/>
        </w:rPr>
        <w:t xml:space="preserve">] </w:t>
      </w:r>
      <w:r>
        <w:rPr>
          <w:rtl w:val="true"/>
        </w:rPr>
        <w:t>يَسْئَلُونَكَ عَنِ الخَمْرِ وَالمَيْسِرِ</w:t>
      </w:r>
      <w:bookmarkEnd w:id="385"/>
    </w:p>
    <w:p>
      <w:pPr>
        <w:pStyle w:val="BookText"/>
        <w:rPr/>
      </w:pPr>
      <w:r>
        <w:rPr>
          <w:rFonts w:eastAsia="IRNazanin" w:cs="IRNazanin"/>
          <w:color w:val="111111"/>
          <w:sz w:val="28"/>
          <w:szCs w:val="28"/>
          <w:lang w:bidi="fa-IR"/>
        </w:rPr>
        <w:t>314/415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حَمْد ويه، عن محمّد بن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يقول </w:t>
      </w:r>
      <w:r>
        <w:rPr>
          <w:rStyle w:val="FootnoteAnchor"/>
          <w:rtl w:val="true"/>
        </w:rPr>
        <w:footnoteReference w:id="10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إليه إبراهيم بن عنبسة </w:t>
      </w:r>
      <w:r>
        <w:rPr>
          <w:rStyle w:val="FootnoteAnchor"/>
          <w:rtl w:val="true"/>
        </w:rPr>
        <w:footnoteReference w:id="10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إلى على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رأى سيّدي ومولاي أن يُخبرني عن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يَسْئَلُونَكَ عَنِ الخَمْرِ وَالْمَيْسِرِ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فما الميْسِر </w:t>
      </w:r>
      <w:r>
        <w:rPr>
          <w:rStyle w:val="FootnoteAnchor"/>
          <w:rtl w:val="true"/>
        </w:rPr>
        <w:footnoteReference w:id="1041"/>
      </w:r>
      <w:r>
        <w:rPr>
          <w:rFonts w:ascii="Amiri" w:hAnsi="Amiri" w:eastAsia="Amiri" w:cs="Amiri"/>
          <w:color w:val="111111"/>
          <w:sz w:val="28"/>
          <w:sz w:val="28"/>
          <w:szCs w:val="28"/>
          <w:rtl w:val="true"/>
          <w:lang w:bidi="ar-SA"/>
        </w:rPr>
        <w:t>، جُعلت فداك؟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قومر به فهو المَيْسِر، وكلّ مُسْكر حرام </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315/416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الحسين، عن موسى بن القاسم البَجَليّ </w:t>
      </w:r>
      <w:r>
        <w:rPr>
          <w:rStyle w:val="FootnoteAnchor"/>
          <w:rtl w:val="true"/>
        </w:rPr>
        <w:footnoteReference w:id="1043"/>
      </w:r>
      <w:r>
        <w:rPr>
          <w:rFonts w:ascii="Amiri" w:hAnsi="Amiri" w:eastAsia="Amiri" w:cs="Amiri"/>
          <w:color w:val="111111"/>
          <w:sz w:val="28"/>
          <w:sz w:val="28"/>
          <w:szCs w:val="28"/>
          <w:rtl w:val="true"/>
          <w:lang w:bidi="ar-SA"/>
        </w:rPr>
        <w:t xml:space="preserve">، عن محمّد بن عليّ ابن جعفر بن محمّد، عن أبيه، عن أخيه موسى، عن أبيه جعفر الالام،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النَّرد والشطرنج من الميسر </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316/417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عامر بن السمط،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 من ستّة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التَّمر، والزبيب، والحِنْطَة، والشَّعير، والعسل، والذُّرة </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 xml:space="preserve">. </w:t>
      </w:r>
      <w:bookmarkStart w:id="386" w:name="pg10219_150651"/>
    </w:p>
    <w:p>
      <w:pPr>
        <w:pStyle w:val="BookText"/>
        <w:rPr/>
      </w:pPr>
      <w:bookmarkEnd w:id="386"/>
      <w:r>
        <w:rPr>
          <w:rFonts w:eastAsia="Amiri" w:cs="Amiri" w:ascii="Amiri" w:hAnsi="Amiri"/>
          <w:color w:val="111111"/>
          <w:sz w:val="28"/>
          <w:szCs w:val="28"/>
          <w:lang w:bidi="ar-SA"/>
        </w:rPr>
        <w:t>317/418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جميل بن دَرّاج،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يَسْئَلُونَكَ مَاذَا يُنفِقُونَ قُلِ العَفْوَ</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الوَسَط </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318/419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يَسْئَلُونَكَ مَاذَا يُنفِقُونَ قُلِ العَفْو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إِذَا أَنفَقُوا لَمْ يُسْرِفُوا وَلَمْ يَقْتُرُوا وَكَانَ بَيْنَ ذَلِكَ قَوَاماً</w:t>
      </w:r>
      <w:r>
        <w:rPr>
          <w:rFonts w:eastAsia="Amiri" w:cs="Amiri" w:ascii="Amiri" w:hAnsi="Amiri"/>
          <w:color w:val="111111"/>
          <w:sz w:val="28"/>
          <w:szCs w:val="28"/>
          <w:rtl w:val="true"/>
          <w:lang w:bidi="ar-SA"/>
        </w:rPr>
        <w:t xml:space="preserve">» </w:t>
      </w:r>
      <w:r>
        <w:rPr>
          <w:rStyle w:val="FootnoteAnchor"/>
          <w:rtl w:val="true"/>
        </w:rPr>
        <w:footnoteReference w:id="104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بعد هذه هي الوسط </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319/420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يوسف،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يَسْئَلُونَكَ مَاذَا يُنفِقُونَ قُلِ 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الكَفاف </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320/421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أبي بصير القصد </w:t>
      </w:r>
      <w:r>
        <w:rPr>
          <w:rFonts w:eastAsia="Amiri" w:cs="Amiri" w:ascii="Amiri" w:hAnsi="Amiri"/>
          <w:color w:val="111111"/>
          <w:sz w:val="28"/>
          <w:szCs w:val="28"/>
          <w:rtl w:val="true"/>
          <w:lang w:bidi="ar-SA"/>
        </w:rPr>
        <w:t xml:space="preserve">: </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7" w:name="__RefHeading___Toc2760338_1067777946"/>
      <w:bookmarkStart w:id="388" w:name="_Toc142"/>
      <w:bookmarkEnd w:id="387"/>
      <w:r>
        <w:rPr>
          <w:rtl w:val="true"/>
        </w:rPr>
        <w:t xml:space="preserve">[ </w:t>
      </w:r>
      <w:r>
        <w:rPr/>
        <w:t>220</w:t>
      </w:r>
      <w:r>
        <w:rPr>
          <w:rtl w:val="true"/>
        </w:rPr>
        <w:t xml:space="preserve">] </w:t>
      </w:r>
      <w:r>
        <w:rPr>
          <w:rtl w:val="true"/>
        </w:rPr>
        <w:t>وَإِن تَخَالِطُوهُمْ فَإِخْوَانُكُمْ</w:t>
      </w:r>
      <w:bookmarkEnd w:id="388"/>
    </w:p>
    <w:p>
      <w:pPr>
        <w:pStyle w:val="BookText"/>
        <w:rPr/>
      </w:pP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تُخَالِطُوهُمْ فَإِخْوَانُكُمْ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من أموالهم قدر ما يكفيهم، وتُخْرِج من مالك قدر ما يكفيك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أيتاماً صغاراً وكباراً، وبعضُهم أعلى في الكُسوة من بعض؟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الكسوة فعلى كلّ إنسان من كُسوته، وأما الطعام فاجعله جميعاً، فأما الصغير فإنّه أوشك أن يأكل كما يأكل الكبير </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322/423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سماعة، عن أبي عبد اللّه أو </w:t>
      </w:r>
      <w:r>
        <w:rPr>
          <w:rStyle w:val="FootnoteAnchor"/>
          <w:rtl w:val="true"/>
        </w:rPr>
        <w:footnoteReference w:id="1052"/>
      </w:r>
      <w:r>
        <w:rPr>
          <w:rFonts w:ascii="Amiri" w:hAnsi="Amiri" w:eastAsia="Amiri" w:cs="Amiri"/>
          <w:color w:val="111111"/>
          <w:sz w:val="28"/>
          <w:sz w:val="28"/>
          <w:szCs w:val="28"/>
          <w:rtl w:val="true"/>
          <w:lang w:bidi="ar-SA"/>
        </w:rPr>
        <w:t xml:space="preserve">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p>
    <w:p>
      <w:pPr>
        <w:pStyle w:val="BookText"/>
        <w:rPr/>
      </w:pPr>
      <w:r>
        <w:rPr>
          <w:rFonts w:ascii="Amiri" w:hAnsi="Amiri" w:eastAsia="Amiri" w:cs="Amiri"/>
          <w:color w:val="111111"/>
          <w:sz w:val="28"/>
          <w:sz w:val="28"/>
          <w:szCs w:val="28"/>
          <w:rtl w:val="true"/>
          <w:lang w:bidi="ar-SA"/>
        </w:rPr>
        <w:t>عن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تُخَالِطُوهُمْ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اليتامى،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الرجُل يلي يتامى وهم في حجره، فليُخرج من ماله على قدر ما يُخرج لكلّ إنسان منهم، فيُخالطهم، فيأكلون جميعاً، ولا يرزأنّ </w:t>
      </w:r>
      <w:r>
        <w:rPr>
          <w:rStyle w:val="FootnoteAnchor"/>
          <w:rtl w:val="true"/>
        </w:rPr>
        <w:footnoteReference w:id="1053"/>
      </w:r>
      <w:r>
        <w:rPr>
          <w:rFonts w:ascii="Amiri" w:hAnsi="Amiri" w:eastAsia="Amiri" w:cs="Amiri"/>
          <w:color w:val="111111"/>
          <w:sz w:val="28"/>
          <w:sz w:val="28"/>
          <w:szCs w:val="28"/>
          <w:rtl w:val="true"/>
          <w:lang w:bidi="ar-SA"/>
        </w:rPr>
        <w:t xml:space="preserve">من أموالهم شيئاً، فإنَّما هو نار </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323/424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فسأله رجُلٌ ضَرِيرُ البصر،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ندخُل على أخ لنا في بيت أيتام معهم خادم لهم، فنقعد على بساطهم ونَشْرَب من مائهم، ويخدِمُنا خادِمُهم، وربما أطعمنا </w:t>
      </w:r>
      <w:r>
        <w:rPr>
          <w:rStyle w:val="FootnoteAnchor"/>
          <w:rtl w:val="true"/>
        </w:rPr>
        <w:footnoteReference w:id="1055"/>
      </w:r>
      <w:r>
        <w:rPr>
          <w:rFonts w:ascii="Amiri" w:hAnsi="Amiri" w:eastAsia="Amiri" w:cs="Amiri"/>
          <w:color w:val="111111"/>
          <w:sz w:val="28"/>
          <w:sz w:val="28"/>
          <w:szCs w:val="28"/>
          <w:rtl w:val="true"/>
          <w:lang w:bidi="ar-SA"/>
        </w:rPr>
        <w:t>فيه الطعام من عند صاحبنا وفيه من طعامهم، فما ترى أصلحك اللّه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الإِنسَانُ عَلَى نَفْسِهِ بَصِيرَة</w:t>
      </w:r>
      <w:r>
        <w:rPr>
          <w:rFonts w:eastAsia="Amiri" w:cs="Amiri" w:ascii="Amiri" w:hAnsi="Amiri"/>
          <w:color w:val="111111"/>
          <w:sz w:val="28"/>
          <w:szCs w:val="28"/>
          <w:rtl w:val="true"/>
          <w:lang w:bidi="ar-SA"/>
        </w:rPr>
        <w:t xml:space="preserve">» </w:t>
      </w:r>
      <w:r>
        <w:rPr>
          <w:rStyle w:val="FootnoteAnchor"/>
          <w:rtl w:val="true"/>
        </w:rPr>
        <w:footnoteReference w:id="1056"/>
      </w:r>
      <w:r>
        <w:rPr>
          <w:rFonts w:ascii="Amiri" w:hAnsi="Amiri" w:eastAsia="Amiri" w:cs="Amiri"/>
          <w:color w:val="111111"/>
          <w:sz w:val="28"/>
          <w:sz w:val="28"/>
          <w:szCs w:val="28"/>
          <w:rtl w:val="true"/>
          <w:lang w:bidi="ar-SA"/>
        </w:rPr>
        <w:t>فأنتم لا يخفى عليكم وقد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تُخَالِطُوهُمْ فَإِخْوَانُكُم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لَأَعْنَتَكُمْ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يكُن دخولكم عليهم فيه منفعةٌ لهم فلا بأس، وإن كان فيه ضَرَرٌ فلا </w:t>
      </w:r>
      <w:r>
        <w:rPr>
          <w:rStyle w:val="FootnoteAnchor"/>
          <w:rtl w:val="true"/>
        </w:rPr>
        <w:footnoteReference w:id="1057"/>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324/425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حمزة،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إلى اللّه،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أخي هَلَك، وترك أيتاماً ولهم ماشية، فما يحل لي منها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كنت تليط حوضها </w:t>
      </w:r>
      <w:r>
        <w:rPr>
          <w:rStyle w:val="FootnoteAnchor"/>
          <w:rtl w:val="true"/>
        </w:rPr>
        <w:footnoteReference w:id="1058"/>
      </w:r>
      <w:r>
        <w:rPr>
          <w:rFonts w:ascii="Amiri" w:hAnsi="Amiri" w:eastAsia="Amiri" w:cs="Amiri"/>
          <w:color w:val="111111"/>
          <w:sz w:val="28"/>
          <w:sz w:val="28"/>
          <w:szCs w:val="28"/>
          <w:rtl w:val="true"/>
          <w:lang w:bidi="ar-SA"/>
        </w:rPr>
        <w:t xml:space="preserve">، وتَرُدّ نادّتها </w:t>
      </w:r>
      <w:r>
        <w:rPr>
          <w:rStyle w:val="FootnoteAnchor"/>
          <w:rtl w:val="true"/>
        </w:rPr>
        <w:footnoteReference w:id="1059"/>
      </w:r>
      <w:r>
        <w:rPr>
          <w:rFonts w:ascii="IRNazanin" w:hAnsi="IRNazanin" w:eastAsia="IRNazanin"/>
          <w:color w:val="111111"/>
          <w:sz w:val="28"/>
          <w:sz w:val="28"/>
          <w:szCs w:val="28"/>
          <w:rtl w:val="true"/>
          <w:lang w:bidi="fa-IR"/>
        </w:rPr>
        <w:t xml:space="preserve">، وتقوم </w:t>
      </w:r>
    </w:p>
    <w:p>
      <w:pPr>
        <w:pStyle w:val="BookText"/>
        <w:rPr/>
      </w:pPr>
      <w:r>
        <w:rPr>
          <w:rFonts w:ascii="Amiri" w:hAnsi="Amiri" w:eastAsia="Amiri" w:cs="Amiri"/>
          <w:color w:val="111111"/>
          <w:sz w:val="28"/>
          <w:sz w:val="28"/>
          <w:szCs w:val="28"/>
          <w:rtl w:val="true"/>
          <w:lang w:bidi="ar-SA"/>
        </w:rPr>
        <w:t xml:space="preserve">على رعيتها، فاشرب من ألبانها غير مجتهد للحلب، ولا ضار بالولد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يَعْلَمُ المُفْسِدَ مِنَ المُصلح</w:t>
      </w:r>
      <w:r>
        <w:rPr>
          <w:rFonts w:eastAsia="Amiri" w:cs="Amiri" w:ascii="Amiri" w:hAnsi="Amiri"/>
          <w:color w:val="111111"/>
          <w:sz w:val="28"/>
          <w:szCs w:val="28"/>
          <w:rtl w:val="true"/>
          <w:lang w:bidi="ar-SA"/>
        </w:rPr>
        <w:t xml:space="preserve">» </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325/426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بيده الماشية لابن أخٍ له يتيم في حجره، أتخلط أمرها بأمر ماشيته؟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يَليط حَوْضها، ويقوم على هَنائها </w:t>
      </w:r>
      <w:r>
        <w:rPr>
          <w:rStyle w:val="FootnoteAnchor"/>
          <w:rtl w:val="true"/>
        </w:rPr>
        <w:footnoteReference w:id="1061"/>
      </w:r>
      <w:r>
        <w:rPr>
          <w:rFonts w:ascii="Amiri" w:hAnsi="Amiri" w:eastAsia="Amiri" w:cs="Amiri"/>
          <w:color w:val="111111"/>
          <w:sz w:val="28"/>
          <w:sz w:val="28"/>
          <w:szCs w:val="28"/>
          <w:rtl w:val="true"/>
          <w:lang w:bidi="ar-SA"/>
        </w:rPr>
        <w:t>، ويَرُدّ نادتها، فليشرب من ألبانها، غير مجتهد للحلاب ولا مضر بالولد،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غَنِيّاً فَلْيَسْتَعْفِفْ وَمَن كَانَ فَقِيراً فَلْيَأْكُلْ بِالمَعْرُوفِ</w:t>
      </w:r>
      <w:r>
        <w:rPr>
          <w:rFonts w:eastAsia="Amiri" w:cs="Amiri" w:ascii="Amiri" w:hAnsi="Amiri"/>
          <w:color w:val="111111"/>
          <w:sz w:val="28"/>
          <w:szCs w:val="28"/>
          <w:rtl w:val="true"/>
          <w:lang w:bidi="ar-SA"/>
        </w:rPr>
        <w:t xml:space="preserve">» </w:t>
      </w:r>
      <w:r>
        <w:rPr>
          <w:rStyle w:val="FootnoteAnchor"/>
          <w:rtl w:val="true"/>
        </w:rPr>
        <w:footnoteReference w:id="10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يَعْلَمُ المُفْسِدَ مِنَ المُصْلِحِ</w:t>
      </w:r>
      <w:r>
        <w:rPr>
          <w:rFonts w:eastAsia="Amiri" w:cs="Amiri" w:ascii="Amiri" w:hAnsi="Amiri"/>
          <w:color w:val="111111"/>
          <w:sz w:val="28"/>
          <w:szCs w:val="28"/>
          <w:rtl w:val="true"/>
          <w:lang w:bidi="ar-SA"/>
        </w:rPr>
        <w:t xml:space="preserve">» </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326/427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تُخَالِطُوهُمْ فَإِخْوَانُكُمْ وَاللّه يَعْلَمُ المُفْسِدَ مِنَ المُصْلح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من أموالهم قدر ما يكفيهم، وتُخرج من مالك قدر ما يكفيك، ثمّ تُنفقه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مثله </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327/428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تعالى في اللّه اليتامى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تُخَالِطُوهُمْ فَإِخْوَانُكُمْ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لهم التّمر و اللّبن، ويكون لك مثله، على قدر ما يكفيك ويكفيهم، ولا يخفى على اللّه المُفسد من المُصلح </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عبد الرّحمن بن الحجاج، عن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لليتيم عندي الشيء وهو في حجري أنفق عليه منه، وربما أُصيب ممّا يكون له من الطعام، وما يكون منّي إليه أكثر؟</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بذلك، إنّ اللّه يعلم المُفسد من المُصلح </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329/430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جميل،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الناس يستَنْجُون بالحجار والكرسُف </w:t>
      </w:r>
      <w:r>
        <w:rPr>
          <w:rStyle w:val="FootnoteAnchor"/>
          <w:rtl w:val="true"/>
        </w:rPr>
        <w:footnoteReference w:id="1067"/>
      </w:r>
      <w:r>
        <w:rPr>
          <w:rFonts w:ascii="Amiri" w:hAnsi="Amiri" w:eastAsia="Amiri" w:cs="Amiri"/>
          <w:color w:val="111111"/>
          <w:sz w:val="28"/>
          <w:sz w:val="28"/>
          <w:szCs w:val="28"/>
          <w:rtl w:val="true"/>
          <w:lang w:bidi="ar-SA"/>
        </w:rPr>
        <w:t xml:space="preserve">، ثمّ أُحدث الوضوء، وهو خُلق حسن، فأمر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وأنزله اللّه في 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يُحِبُّ التَّوَّابِينَ وَيُحِبُّ المُتَطَهِّرِينَ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330/431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فَدَخَل عليه حمران بن أعين، فسأله عن أشياء، فلمّا هَمَّ حُمران بالقيام، قال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أطال اللّه بقاك، وأمتعنا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نأتيك فما نخرُج من عندك حتّى ترق قلوبنا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وتسلو </w:t>
      </w:r>
      <w:r>
        <w:rPr>
          <w:rStyle w:val="FootnoteAnchor"/>
          <w:rtl w:val="true"/>
        </w:rPr>
        <w:footnoteReference w:id="1069"/>
      </w:r>
      <w:r>
        <w:rPr>
          <w:rFonts w:ascii="Amiri" w:hAnsi="Amiri" w:eastAsia="Amiri" w:cs="Amiri"/>
          <w:color w:val="111111"/>
          <w:sz w:val="28"/>
          <w:sz w:val="28"/>
          <w:szCs w:val="28"/>
          <w:rtl w:val="true"/>
          <w:lang w:bidi="ar-SA"/>
        </w:rPr>
        <w:t>أنفسنا عن الدنيا، ويَهُون علينا ما في أيدي الناس من هذه الأموال، ثمّ نَخْرُج من عندك فإذا صرنا مع الناس والتُجّار أحببنا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هى القلوب مرّةً يَصْعُب عليها الأمر ومرّةً يَسْهُل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إن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نخاف علينا النّفاق،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تخافون ذلك؟</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إذا كنا عندك فذكرتنا، رُوِّعنا </w:t>
      </w:r>
      <w:r>
        <w:rPr>
          <w:rStyle w:val="FootnoteAnchor"/>
          <w:rtl w:val="true"/>
        </w:rPr>
        <w:footnoteReference w:id="1070"/>
      </w:r>
      <w:r>
        <w:rPr>
          <w:rFonts w:ascii="Amiri" w:hAnsi="Amiri" w:eastAsia="Amiri" w:cs="Amiri"/>
          <w:color w:val="111111"/>
          <w:sz w:val="28"/>
          <w:sz w:val="28"/>
          <w:szCs w:val="28"/>
          <w:rtl w:val="true"/>
          <w:lang w:bidi="ar-SA"/>
        </w:rPr>
        <w:t xml:space="preserve">ووجلنا، ونَسِينا الدنيا، وزَهِدنا </w:t>
      </w:r>
    </w:p>
    <w:p>
      <w:pPr>
        <w:pStyle w:val="BookText"/>
        <w:rPr/>
      </w:pPr>
      <w:r>
        <w:rPr>
          <w:rFonts w:ascii="Amiri" w:hAnsi="Amiri" w:eastAsia="Amiri" w:cs="Amiri"/>
          <w:color w:val="111111"/>
          <w:sz w:val="28"/>
          <w:sz w:val="28"/>
          <w:szCs w:val="28"/>
          <w:rtl w:val="true"/>
          <w:lang w:bidi="ar-SA"/>
        </w:rPr>
        <w:t>فيها، حتّى كأنّا نُعاين الآخرة والجنّة والنار ونحن عندك، فإذا خرجنا من عندك، ودخلنا هذه البيوت وشَمَمنا الأولاد، ورأينا العيال والأهل والمال يكاد أن تحوّل عن الحال التي كنا عليها عندك، وحتى كأنا لم نكن على شيء، أفتخاف علينا أن يكون هذا النّفاق؟</w:t>
      </w:r>
    </w:p>
    <w:p>
      <w:pPr>
        <w:pStyle w:val="BookText"/>
        <w:rPr/>
      </w:pPr>
      <w:r>
        <w:rPr>
          <w:rFonts w:ascii="Amiri" w:hAnsi="Amiri" w:eastAsia="Amiri" w:cs="Amiri"/>
          <w:color w:val="111111"/>
          <w:sz w:val="28"/>
          <w:sz w:val="28"/>
          <w:szCs w:val="28"/>
          <w:rtl w:val="true"/>
          <w:lang w:bidi="ar-SA"/>
        </w:rPr>
        <w:t xml:space="preserve">فقال لهم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هذا من خُطُوات الشيطان ليُرغبكم في الدنيا، واللّه لو أنّكم تَدُومون على الحال التي تكونون عليها وأنتم عندي في الحال التي وصفتم أنفسكم بها، لَصَافَحَتْكم الملائكة، ومشيتم على الماء، ولولا أنّكم تُذيبون فتستغفرون اللّه لَخَلَقَ اللّه خَلْقاً لكي يُذنبوا ثم يستغفروا فيغفر لهم، إنّ المؤمن مُفَتَّن </w:t>
      </w:r>
      <w:r>
        <w:rPr>
          <w:rStyle w:val="FootnoteAnchor"/>
          <w:rtl w:val="true"/>
        </w:rPr>
        <w:footnoteReference w:id="1071"/>
      </w:r>
      <w:r>
        <w:rPr>
          <w:rFonts w:ascii="Amiri" w:hAnsi="Amiri" w:eastAsia="Amiri" w:cs="Amiri"/>
          <w:color w:val="111111"/>
          <w:sz w:val="28"/>
          <w:sz w:val="28"/>
          <w:szCs w:val="28"/>
          <w:rtl w:val="true"/>
          <w:lang w:bidi="ar-SA"/>
        </w:rPr>
        <w:t>تَوَّاب، أما تسمع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يُحِبُّ التَّوَّابِينَ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وَاسْتَغْفِرُوا رَبَّكُمْ ثُمَّ تُوبُوا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331/432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خديجة،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يستنجون بثلاثة أحجار، لأنّهم كانوا يأكلون البُسر </w:t>
      </w:r>
      <w:r>
        <w:rPr>
          <w:rStyle w:val="FootnoteAnchor"/>
          <w:rtl w:val="true"/>
        </w:rPr>
        <w:footnoteReference w:id="1073"/>
      </w:r>
      <w:r>
        <w:rPr>
          <w:rFonts w:ascii="Amiri" w:hAnsi="Amiri" w:eastAsia="Amiri" w:cs="Amiri"/>
          <w:color w:val="111111"/>
          <w:sz w:val="28"/>
          <w:sz w:val="28"/>
          <w:szCs w:val="28"/>
          <w:rtl w:val="true"/>
          <w:lang w:bidi="ar-SA"/>
        </w:rPr>
        <w:t xml:space="preserve">، وكانوا يبعرون بَعْراً، فأكل رجل من الأنصار الدُّبّاء </w:t>
      </w:r>
      <w:r>
        <w:rPr>
          <w:rStyle w:val="FootnoteAnchor"/>
          <w:rtl w:val="true"/>
        </w:rPr>
        <w:footnoteReference w:id="1074"/>
      </w:r>
      <w:r>
        <w:rPr>
          <w:rFonts w:ascii="Amiri" w:hAnsi="Amiri" w:eastAsia="Amiri" w:cs="Amiri"/>
          <w:color w:val="111111"/>
          <w:sz w:val="28"/>
          <w:sz w:val="28"/>
          <w:szCs w:val="28"/>
          <w:rtl w:val="true"/>
          <w:lang w:bidi="ar-SA"/>
        </w:rPr>
        <w:t xml:space="preserve">، فَلان بطنه واستنجى بالماء، فبعث إليه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الرجلُ وهو خائفٌ أن يكون قد نزل فيه أمرُ يَسُوءُه في استنجائه بالماء</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عملت في يومك هذا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 إنّي واللّه ما حملني على الاستنجاء بالماء إلّا أنّي أكلتُ طعاماً فلان بطني، فلم تُغْنِ عنّي الحجارة، فاستنجيت بالماء</w:t>
      </w:r>
      <w:r>
        <w:rPr>
          <w:rFonts w:eastAsia="Amiri" w:cs="Amiri" w:ascii="Amiri" w:hAnsi="Amiri"/>
          <w:color w:val="111111"/>
          <w:sz w:val="28"/>
          <w:szCs w:val="28"/>
          <w:rtl w:val="true"/>
          <w:lang w:bidi="ar-SA"/>
        </w:rPr>
        <w:t xml:space="preserve">. </w:t>
      </w:r>
      <w:bookmarkStart w:id="389" w:name="pg10219_150656"/>
    </w:p>
    <w:p>
      <w:pPr>
        <w:pStyle w:val="BookText"/>
        <w:rPr/>
      </w:pPr>
      <w:bookmarkEnd w:id="389"/>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لك، فإن اللّه عزّ وجلّ قد أنزل فيك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يُحِبُّ التَّوَّابِينَ وَيُحِبُّ المُتَطَهِّرِينَ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فكنت أوّل من صنع ذا أوّل التوابين، وأوّل المتطهرين </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0" w:name="__RefHeading___Toc2760340_1067777946"/>
      <w:bookmarkStart w:id="391" w:name="_Toc143"/>
      <w:bookmarkEnd w:id="390"/>
      <w:r>
        <w:rPr>
          <w:rtl w:val="true"/>
        </w:rPr>
        <w:t>[</w:t>
      </w:r>
      <w:r>
        <w:rPr/>
        <w:t>222</w:t>
      </w:r>
      <w:r>
        <w:rPr>
          <w:rtl w:val="true"/>
        </w:rPr>
        <w:t xml:space="preserve">] </w:t>
      </w:r>
      <w:r>
        <w:rPr>
          <w:rtl w:val="true"/>
        </w:rPr>
        <w:t>وَلَا تَقْرَبُوهُنَّ حتّى يَطْهُرْنَ</w:t>
      </w:r>
      <w:bookmarkEnd w:id="391"/>
    </w:p>
    <w:p>
      <w:pPr>
        <w:pStyle w:val="BookText"/>
        <w:rPr/>
      </w:pP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عيسى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المرأة تحيض يَحْرُم على زوجها أن يأتيها في فرجها، لقول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تَقْرَبُوهُنَّ حتّى يَطْهُرْنَ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فيستقيم للرجل أن يأتي امرأته وهي حائض فيما دون الفرج </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333/434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عبد اللّه 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إتيان النساء في أعجازهنّ،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ثم 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نِسَاؤُكُمْ حَرْثٌ لَّكُمْ فَأْتُوا حَرْثَكُمْ أَنَّى شِئْتُمْ</w:t>
      </w:r>
      <w:r>
        <w:rPr>
          <w:rFonts w:eastAsia="Amiri" w:cs="Amiri" w:ascii="Amiri" w:hAnsi="Amiri"/>
          <w:color w:val="111111"/>
          <w:sz w:val="28"/>
          <w:szCs w:val="28"/>
          <w:rtl w:val="true"/>
          <w:lang w:bidi="ar-SA"/>
        </w:rPr>
        <w:t xml:space="preserve">» </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334/435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نِسَاؤُكُمْ حَرْثٌ لَّكُمْ فَأْتُوا حَرْثَكُمْ أَنَّى شِئْتُمْ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شاء </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335/436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صفوان بن يحيى،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نِسَاؤُكُمْ حَرْثٌ لَّكُمْ فَأْتُوا حَرْثَكُمْ أَنَّى شِئْتُمْ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قدّامها ومن خلفها في القُبل </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مَعْمر بن خلاد،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يقولون في إتيان النساء في أعجازهنَّ؟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أهل المدينة لا يرون به بأساً</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اليهود كانت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أتى الرجل من خلفها خرج ولده أحول </w:t>
      </w:r>
      <w:bookmarkStart w:id="392" w:name="pg10219_150657"/>
    </w:p>
    <w:p>
      <w:pPr>
        <w:pStyle w:val="BookText"/>
        <w:rPr/>
      </w:pPr>
      <w:bookmarkEnd w:id="392"/>
      <w:r>
        <w:rPr>
          <w:rFonts w:ascii="Amiri" w:hAnsi="Amiri" w:eastAsia="Amiri" w:cs="Amiri"/>
          <w:color w:val="111111"/>
          <w:sz w:val="28"/>
          <w:sz w:val="28"/>
          <w:szCs w:val="28"/>
          <w:rtl w:val="true"/>
          <w:lang w:bidi="ar-SA"/>
        </w:rPr>
        <w:t>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نِسَاؤُكُمْ حَرْثٌ لَّكُمْ فَأْتُوا حَرْثَكُمْ أَنَّى شِئْتُمْ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من خلف أو قدّام خلافاً لقول اليهود، ولم يَعْنِ في أدبارهنّ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الحسن بن عليّ،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مثله </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3" w:name="__RefHeading___Toc2760342_1067777946"/>
      <w:bookmarkStart w:id="394" w:name="_Toc144"/>
      <w:bookmarkEnd w:id="393"/>
      <w:r>
        <w:rPr>
          <w:rtl w:val="true"/>
        </w:rPr>
        <w:t>[</w:t>
      </w:r>
      <w:r>
        <w:rPr/>
        <w:t>223</w:t>
      </w:r>
      <w:r>
        <w:rPr>
          <w:rtl w:val="true"/>
        </w:rPr>
        <w:t xml:space="preserve">] </w:t>
      </w:r>
      <w:r>
        <w:rPr>
          <w:rtl w:val="true"/>
        </w:rPr>
        <w:t>نِسَاؤُكُمْ حَرْثٌ لَّكُمْ فَأْتُوا حَرْثَكُمْ أَنَّى شِئْتُمْ</w:t>
      </w:r>
      <w:bookmarkEnd w:id="394"/>
    </w:p>
    <w:p>
      <w:pPr>
        <w:pStyle w:val="BookText"/>
        <w:rPr/>
      </w:pPr>
      <w:r>
        <w:rPr>
          <w:rFonts w:eastAsia="Amiri" w:cs="Amiri" w:ascii="Amiri" w:hAnsi="Amiri"/>
          <w:color w:val="111111"/>
          <w:sz w:val="28"/>
          <w:szCs w:val="28"/>
          <w:lang w:bidi="ar-SA"/>
        </w:rPr>
        <w:t>337/438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نِسَاؤُكُمْ حَرْثٌ لَكُمْ فَأْتُوا حَرْثَكُمْ أَنَّى شِئْتُمْ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338/439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يأتي أهله في دبرها، فكره ذلك،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وإيّاكم ومَحَاشَ النساء </w:t>
      </w:r>
      <w:r>
        <w:rPr>
          <w:rStyle w:val="FootnoteAnchor"/>
          <w:rtl w:val="true"/>
        </w:rPr>
        <w:footnoteReference w:id="10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نِسَاؤُكُمْ حَرْثٌ لَّكُمْ فَأْتُوا حَرْثَكُمْ أَنَّى شِئْتُمْ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ساعةٍ شئتم </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339/440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الفتح بن يزيد الجرجاني،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مثله، فورد منه الجواب سألت عمّن أتى جاريته في دُبُرها، والمرأة لُعبةٌ لا تُؤذى، وهي حرثٌ كما قال اللّه تعالى</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5" w:name="__RefHeading___Toc2760344_1067777946"/>
      <w:bookmarkStart w:id="396" w:name="_Toc145"/>
      <w:bookmarkEnd w:id="395"/>
      <w:r>
        <w:rPr>
          <w:rtl w:val="true"/>
        </w:rPr>
        <w:t>[</w:t>
      </w:r>
      <w:r>
        <w:rPr/>
        <w:t>224</w:t>
      </w:r>
      <w:r>
        <w:rPr>
          <w:rtl w:val="true"/>
        </w:rPr>
        <w:t xml:space="preserve">] </w:t>
      </w:r>
      <w:r>
        <w:rPr>
          <w:rtl w:val="true"/>
        </w:rPr>
        <w:t>وَلَا تَجْعَلُوا اللّه عُرْضَةً لأَيْمَانِكُمْ أَن تَبَرُّوا وَتَتَّقُوا</w:t>
      </w:r>
      <w:bookmarkEnd w:id="396"/>
    </w:p>
    <w:p>
      <w:pPr>
        <w:pStyle w:val="BookText"/>
        <w:rPr/>
      </w:pPr>
      <w:r>
        <w:rPr>
          <w:rFonts w:eastAsia="Amiri" w:cs="Amiri" w:ascii="Amiri" w:hAnsi="Amiri"/>
          <w:color w:val="111111"/>
          <w:sz w:val="28"/>
          <w:szCs w:val="28"/>
          <w:lang w:bidi="ar-SA"/>
        </w:rPr>
        <w:t>340/441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تبارك وتعالى ولا إله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تَجْعَلُوا اللّه عُرْضَةً لِّأَيْمَانِكُمْ أَن تَبَرُّوا وَتَتَّقُوا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وبلى واللّه </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341/442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زُرارة، وحُمران، ومحمّد بن مسلم، عن أبي جعفر وأبي </w:t>
      </w:r>
      <w:bookmarkStart w:id="397" w:name="pg10219_150658"/>
    </w:p>
    <w:p>
      <w:pPr>
        <w:pStyle w:val="BookText"/>
        <w:rPr/>
      </w:pPr>
      <w:bookmarkEnd w:id="397"/>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تَجْعَلُوا اللّه عُرْضَةً لأَيْمَانِكُمْ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الرجل يُصلح بين الرجلين، فيَحْمِل ما بينهما من الإثم </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منصور بن حازم،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تَجْعَلُوا اللّه عُرْضَةً لِّأَيْمَانِكُمْ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الرجل يحلف أن لا يُكلّم أخاه، وما أشبه ذلك، أولا يُكلّم أُمّه </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343/444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تحلفوا باللّه صادقين ولا كاذبين، فإنّ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تَجْعَلُوا اللّه عُرْضَةٌ لأَيْمَانِكُمْ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استعان رجل برجلٍ على صُلح بينه وبين رجل فلا يقولن إنّ عليَّ يميناً أن لا أفعل، وهو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تَجْعَلُوا اللّه عُرْضَةً لِّأَيْمَانِكُمْ أَن تَبَرُّوا وَتَتَّقُوا وَتُصْلِحُوا بَيْنَ النَّاسِ</w:t>
      </w:r>
      <w:r>
        <w:rPr>
          <w:rFonts w:eastAsia="Amiri" w:cs="Amiri" w:ascii="Amiri" w:hAnsi="Amiri"/>
          <w:color w:val="111111"/>
          <w:sz w:val="28"/>
          <w:szCs w:val="28"/>
          <w:rtl w:val="true"/>
          <w:lang w:bidi="ar-SA"/>
        </w:rPr>
        <w:t xml:space="preserve">» </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8" w:name="__RefHeading___Toc2760346_1067777946"/>
      <w:bookmarkStart w:id="399" w:name="_Toc146"/>
      <w:bookmarkEnd w:id="398"/>
      <w:r>
        <w:rPr>
          <w:rtl w:val="true"/>
        </w:rPr>
        <w:t>[</w:t>
      </w:r>
      <w:r>
        <w:rPr/>
        <w:t>225</w:t>
      </w:r>
      <w:r>
        <w:rPr>
          <w:rtl w:val="true"/>
        </w:rPr>
        <w:t xml:space="preserve">] </w:t>
      </w:r>
      <w:r>
        <w:rPr>
          <w:rtl w:val="true"/>
        </w:rPr>
        <w:t>لَا يُؤَاخِذُكُمُ اللّه بِاللَّغْوِ فِي أَيْمَانِكُمْ</w:t>
      </w:r>
      <w:bookmarkEnd w:id="399"/>
    </w:p>
    <w:p>
      <w:pPr>
        <w:pStyle w:val="BookText"/>
        <w:rPr/>
      </w:pPr>
      <w:r>
        <w:rPr>
          <w:rFonts w:eastAsia="Amiri" w:cs="Amiri" w:ascii="Amiri" w:hAnsi="Amiri"/>
          <w:color w:val="111111"/>
          <w:sz w:val="28"/>
          <w:szCs w:val="28"/>
          <w:lang w:bidi="ar-SA"/>
        </w:rPr>
        <w:t>344/445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يُؤَاخِذُكُم اللّه بِاللَّغْوِ فِي أَيْمَانِكُم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وبلى واللّه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وكلّا واللّه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يعقد عليها، أو لا يعقد على شيء </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بريد بن معاوية،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الإيلاء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آلى الرجُل من امرأته، لا يقرَبُها، ولا يَمَسُّها، ولا يجمع رأسه ورأسها، فهو في سَعَةٍ ما لم يمض الأربعة الأشهر، فإذا مضى الأربعة الأشهر فهو في حلّ ما سكنت عنه، فإذا طلبت حقّها بعد الأربعة الأشهر وقف فإمّا أن يفى فَيَمسّها، وإمّا أن يَعْزِمَ على الطَّلاق فيُخلّى عنها، حتّى إذا حاضت وتطهَّرت من محيضها طلّقها تطليقةً </w:t>
      </w:r>
      <w:bookmarkStart w:id="400" w:name="pg10219_150659"/>
    </w:p>
    <w:p>
      <w:pPr>
        <w:pStyle w:val="BookText"/>
        <w:rPr/>
      </w:pPr>
      <w:bookmarkEnd w:id="400"/>
      <w:r>
        <w:rPr>
          <w:rFonts w:ascii="Amiri" w:hAnsi="Amiri" w:eastAsia="Amiri" w:cs="Amiri"/>
          <w:color w:val="111111"/>
          <w:sz w:val="28"/>
          <w:sz w:val="28"/>
          <w:szCs w:val="28"/>
          <w:rtl w:val="true"/>
          <w:lang w:bidi="ar-SA"/>
        </w:rPr>
        <w:t xml:space="preserve">من قبل أن يُجامعها بشهادة عدلين، ثم هو أحقُّ برجعتها مالم يمضِ الثّلاثة الأقراء </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1" w:name="__RefHeading___Toc2760348_1067777946"/>
      <w:bookmarkStart w:id="402" w:name="_Toc147"/>
      <w:bookmarkEnd w:id="401"/>
      <w:r>
        <w:rPr>
          <w:rtl w:val="true"/>
        </w:rPr>
        <w:t>[</w:t>
      </w:r>
      <w:r>
        <w:rPr/>
        <w:t>226</w:t>
      </w:r>
      <w:r>
        <w:rPr>
          <w:rtl w:val="true"/>
        </w:rPr>
        <w:t xml:space="preserve">] </w:t>
      </w:r>
      <w:r>
        <w:rPr>
          <w:rtl w:val="true"/>
        </w:rPr>
        <w:t>فَإِنَّ اللّه غَفُورٌ رَّحِيمٌ</w:t>
      </w:r>
      <w:bookmarkEnd w:id="402"/>
    </w:p>
    <w:p>
      <w:pPr>
        <w:pStyle w:val="BookText"/>
        <w:rPr/>
      </w:pPr>
      <w:r>
        <w:rPr>
          <w:rFonts w:eastAsia="Amiri" w:cs="Amiri" w:ascii="Amiri" w:hAnsi="Amiri"/>
          <w:color w:val="111111"/>
          <w:sz w:val="28"/>
          <w:szCs w:val="28"/>
          <w:lang w:bidi="ar-SA"/>
        </w:rPr>
        <w:t>346/447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رجُلٍ آلى من امرأته والإيلاء أن يقول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أجامِعُكِ كذا وكذا أو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لأغيظنّك، ثم يُغا يظها، ولأسؤنّك، ثمّ يهجرها فلا يجامعها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يتربص بها أربعة أشهر، فإن 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والايفاء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يُصالح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اللّه غَفُورٌ رَّحِيمٌ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لم يفى جُبر على الطَّلاق فهى تطليقة </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347/448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بصير، في رجل آلى من امرأته حتّى مضت أربعة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يُوقف، فإن عزم الطَّلاق اعتدّت امرأته كما تعتد المُطَلَّقة، وإن أمسك فلا بأس </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348/449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آلى من امرأته، فمضت أربعة أشهر،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يُوقف، فإن عزم الطَّلاق بانت منه، وعليها عِدّة المُطَلَّقة، وإلّا كفّر يمينه وأمسكها </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349/450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العبّاس بن هلال،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ذكر لنا أنّ أجل الإيلاء أربعة أشهر بعد ما يأتيان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مَضَت الأربعة الأشهر، فإن شاء أمسك وإن شاء طلّق، والإمساك المسيس </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350/451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بانتِ المرأة من الرجُل، هل يخطُبها مع </w:t>
      </w:r>
    </w:p>
    <w:p>
      <w:pPr>
        <w:pStyle w:val="BookText"/>
        <w:rPr/>
      </w:pPr>
      <w:r>
        <w:rPr>
          <w:rFonts w:ascii="Amiri" w:hAnsi="Amiri" w:eastAsia="Amiri" w:cs="Amiri"/>
          <w:color w:val="111111"/>
          <w:sz w:val="28"/>
          <w:sz w:val="28"/>
          <w:szCs w:val="28"/>
          <w:rtl w:val="true"/>
          <w:lang w:bidi="ar-SA"/>
        </w:rPr>
        <w:t>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يخطبها على تطليقتين، ولا يقربها حتّى يُكفِّر يمينه </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351/452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صفوان عن بعض أصحابه،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المولي إذا أبى أن يُطَلّق،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يجعل له حظيرة قصب، ويُحْبِسُه فيها، ويمنعه من الطَّعام والشراب حتّى يُطلّق </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352/453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الرجل إذا آلى من امرأته، فمضت أربعة أشهر ولم يفى، فهي مطلقةٌ، ثمّ يُوقف، فإن فاء فهي عنده على تطليقتين، وإن عَزَم فهي بائنةٌ منه </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353/454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مسلم، وعن زُرارة،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الحَيْضَتَيْن </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354/455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ربيعة الرأي </w:t>
      </w:r>
      <w:r>
        <w:rPr>
          <w:rStyle w:val="FootnoteAnchor"/>
          <w:rtl w:val="true"/>
        </w:rPr>
        <w:footnoteReference w:id="1099"/>
      </w: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الأقراء التي سمّى اللّه في القرآن إنّما هي الطّهر فيما بين الحَيْضتين وليس بالحيض</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على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فحدّثته بما قال ربيعة،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ولم يَقُل برأيه، وإنما بلغه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أكان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القُرء الطّهر، تقرأ فيه الدّم فتجمعه، فإذا جاءت </w:t>
      </w:r>
      <w:r>
        <w:rPr>
          <w:rStyle w:val="FootnoteAnchor"/>
          <w:rtl w:val="true"/>
        </w:rPr>
        <w:footnoteReference w:id="1100"/>
      </w:r>
      <w:r>
        <w:rPr>
          <w:rFonts w:ascii="IRNazanin" w:hAnsi="IRNazanin" w:eastAsia="IRNazanin"/>
          <w:color w:val="111111"/>
          <w:sz w:val="28"/>
          <w:sz w:val="28"/>
          <w:szCs w:val="28"/>
          <w:rtl w:val="true"/>
          <w:lang w:bidi="fa-IR"/>
        </w:rPr>
        <w:t>قذفته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رجل طلق امرأته طاهراً من غير جماع بشهادة عدلين؟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في الحيضة الثالثة، فقد انقضت عدتها، وحلّت للأزواج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العراق يروون عن العلالي لا لا لا 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أحقُّ برجعتها ما لم تغتسل من الحيضة الثالثة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كذبوا،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رأت الدم من الحيضة الثالثة، فقد انقضت عدّتها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ربيعة الرأي ولا سبيل له عليها، وإنّما القُرء ما بين الحَيْضَتَين، وليس لها أن تتزوّج حتّى تغتسل من الحيضة الثالثة، فإنّك إذا نظرت في ذلك لم تجد الأقراء إلا ثلاثة أشهر، فإذا كانت لا تستقيم، ممّا تحيض في الشهر مراراً وفي الشهر مرّة، كان عِدّتها عِدّة المُستَحاضة ثلاثة أشهر، وإن كانت تحيض حيضاً مستقيماً، فهو في كلّ شهر حيضة بين كل حيضتين شهر، وذلك القُرء </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355/456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ابن مُسكان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الّتي تحيض ويستقيم حيضها ثلاثة أقراء، وهي ثلاث حيض </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356/457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أحمد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الطُّهر، إنّما تقرأ فيه الدم حتّى إذا جاء الحيض دفعتها </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357/458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طلّق </w:t>
      </w:r>
      <w:bookmarkStart w:id="403" w:name="pg10219_150662"/>
    </w:p>
    <w:p>
      <w:pPr>
        <w:pStyle w:val="BookText"/>
        <w:rPr/>
      </w:pPr>
      <w:bookmarkEnd w:id="403"/>
      <w:r>
        <w:rPr>
          <w:rFonts w:ascii="Amiri" w:hAnsi="Amiri" w:eastAsia="Amiri" w:cs="Amiri"/>
          <w:color w:val="111111"/>
          <w:sz w:val="28"/>
          <w:sz w:val="28"/>
          <w:szCs w:val="28"/>
          <w:rtl w:val="true"/>
          <w:lang w:bidi="ar-SA"/>
        </w:rPr>
        <w:t xml:space="preserve">امرأته متى تبين منه؟ قال حين يطلع الدم من الحيضة الثالثة </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4" w:name="__RefHeading___Toc2760350_1067777946"/>
      <w:bookmarkStart w:id="405" w:name="_Toc148"/>
      <w:bookmarkEnd w:id="404"/>
      <w:r>
        <w:rPr>
          <w:rtl w:val="true"/>
        </w:rPr>
        <w:t>[</w:t>
      </w:r>
      <w:r>
        <w:rPr/>
        <w:t>228</w:t>
      </w:r>
      <w:r>
        <w:rPr>
          <w:rtl w:val="true"/>
        </w:rPr>
        <w:t xml:space="preserve">] </w:t>
      </w:r>
      <w:r>
        <w:rPr>
          <w:rtl w:val="true"/>
        </w:rPr>
        <w:t>وَالمُطلَّقَاتُ يَتَرَبَّصْنَ بِأَنفُسِهِنَّ ثَلاثَةَ قُرُوءٍ وَلَا يَحِلُّ لَهُنَّ أن</w:t>
      </w:r>
      <w:bookmarkEnd w:id="405"/>
    </w:p>
    <w:p>
      <w:pPr>
        <w:pStyle w:val="BookText"/>
        <w:rPr/>
      </w:pPr>
      <w:r>
        <w:rPr>
          <w:rFonts w:eastAsia="Amiri" w:cs="Amiri" w:ascii="Amiri" w:hAnsi="Amiri"/>
          <w:color w:val="111111"/>
          <w:sz w:val="28"/>
          <w:szCs w:val="28"/>
          <w:lang w:bidi="ar-SA"/>
        </w:rPr>
        <w:t>358/459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وَالمُطَلَّقَاتُ يَتَرَبَّصْنَ بِأَنفُسِهِنَّ ثَلَاثَةَ قُرُوءٍ وَلَا يَحِلُّ لَهُنَّ أَن يَكْتُمْنَ مَا خَلَقَ اللّه فِي أَرْحَامِهِنَّ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لا يُحِلُّ لها أن تكتم الحَمْل إذا طلِّقت وهي حُبلى، والزوج لا يعلم بالحُمل، فلا يَحِلّ لها أن تكتُم حَمْلها، وهو أحق بها في ذلك الحَمْل ما لم تَضَع </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359/460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المُطَلَّقة تبين عند أوّل قطرةٍ من الحيضة الثالثة </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360/461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عبد الرّحمن بن أبي عبداللّه،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المرأة إذا طلَّقها زوجها، متى تكون أملك بنفسها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رأت الدم من الحيضة الثالثة فقد بانت </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361/462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الأطهار،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القُرء ما بين الحَيْضَتين </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6" w:name="__RefHeading___Toc2760352_1067777946"/>
      <w:bookmarkStart w:id="407" w:name="_Toc149"/>
      <w:bookmarkEnd w:id="406"/>
      <w:r>
        <w:rPr>
          <w:rtl w:val="true"/>
        </w:rPr>
        <w:t>[</w:t>
      </w:r>
      <w:r>
        <w:rPr/>
        <w:t>229</w:t>
      </w:r>
      <w:r>
        <w:rPr>
          <w:rtl w:val="true"/>
        </w:rPr>
        <w:t xml:space="preserve">] </w:t>
      </w:r>
      <w:r>
        <w:rPr>
          <w:rtl w:val="true"/>
        </w:rPr>
        <w:t>إِمْسَاكُ بِمَعْرُوفِ أَوْ تَسْرِيحُ بِإِحْسَانٍ</w:t>
      </w:r>
      <w:bookmarkEnd w:id="407"/>
    </w:p>
    <w:p>
      <w:pPr>
        <w:pStyle w:val="BookText"/>
        <w:rPr/>
      </w:pP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الرجل إذا تزوَّج المرأة،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أقررتُ بالميثاق الذي أخذ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إِمْسَاكٌ بِمَعْرُوفِ أَوْ تَسْرِيحٌ بإِحْسَانٍ</w:t>
      </w:r>
      <w:r>
        <w:rPr>
          <w:rFonts w:eastAsia="Amiri" w:cs="Amiri" w:ascii="Amiri" w:hAnsi="Amiri"/>
          <w:color w:val="111111"/>
          <w:sz w:val="28"/>
          <w:szCs w:val="28"/>
          <w:rtl w:val="true"/>
          <w:lang w:bidi="ar-SA"/>
        </w:rPr>
        <w:t xml:space="preserve">» </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363/464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التي لا تَحِلّ </w:t>
      </w:r>
    </w:p>
    <w:p>
      <w:pPr>
        <w:pStyle w:val="BookText"/>
        <w:rPr/>
      </w:pPr>
      <w:r>
        <w:rPr>
          <w:rFonts w:ascii="Amiri" w:hAnsi="Amiri" w:eastAsia="Amiri" w:cs="Amiri"/>
          <w:color w:val="111111"/>
          <w:sz w:val="28"/>
          <w:sz w:val="28"/>
          <w:szCs w:val="28"/>
          <w:rtl w:val="true"/>
          <w:lang w:bidi="ar-SA"/>
        </w:rPr>
        <w:t>لزوجها حتّى تنكح زوجاً غيره التي تُطلّق، ثمّ تُراجع، ثمّ تُطلق، ثمّ تُراجع، ثمّ تُطَّلق الثالثة، فلا تَحِلّ له حتّى تَنكِح زوجاً غيره إن اللّه جل وعزّ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 مَرَّتَانِ فَإِمْسَاكٌ بِمَعْرُوفٍ أَوْ تَسْرِيحَ بِإِحْسَانٍ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والتسريح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التطليقة الثالثة </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364/465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طَلَّقَهَا فَلَا تَحِلُّ لَهُ مِن بَعْدُ حتّى تَنكِحَ زَوْجاً غَيْرَهُ</w:t>
      </w:r>
      <w:r>
        <w:rPr>
          <w:rFonts w:eastAsia="Amiri" w:cs="Amiri" w:ascii="Amiri" w:hAnsi="Amiri"/>
          <w:color w:val="111111"/>
          <w:sz w:val="28"/>
          <w:szCs w:val="28"/>
          <w:rtl w:val="true"/>
          <w:lang w:bidi="ar-SA"/>
        </w:rPr>
        <w:t xml:space="preserve">» </w:t>
      </w:r>
      <w:r>
        <w:rPr>
          <w:rStyle w:val="FootnoteAnchor"/>
          <w:rtl w:val="true"/>
        </w:rPr>
        <w:footnoteReference w:id="1111"/>
      </w:r>
      <w:r>
        <w:rPr>
          <w:rFonts w:ascii="Amiri" w:hAnsi="Amiri" w:eastAsia="Amiri" w:cs="Amiri"/>
          <w:color w:val="111111"/>
          <w:sz w:val="28"/>
          <w:sz w:val="28"/>
          <w:szCs w:val="28"/>
          <w:rtl w:val="true"/>
          <w:lang w:bidi="ar-SA"/>
        </w:rPr>
        <w:t xml:space="preserve">هاهنا التطليقة الثالثة، فإن طلَّقها الأخير فلا جناح عليهما أن يتراجعا بتزويجٍ جديدٍ </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365/466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بصير،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 مَرَّتَانِ فَإِمْسَاكٌ بِمَعْرُوفٍ أَوْ تَسْرِيحٌ بِإِحْسَانٍ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والتسريح بالإحسان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التطليقة الثالثة </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366/467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المرأة التى لا تحلّ لزوجها حتى تنكح زوجاً غيره</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التي تُطلّق ثم تراجع، ثمّ تُطلّق، ثمّ تُراجع، ثمّ تُطلق الثالثة، فهى التى لا تَحِلّ لزوجها حتّى تنكح زوجاً غيره، وتذوق عسيلته، ويذوق عسيلتها </w:t>
      </w:r>
      <w:r>
        <w:rPr>
          <w:rStyle w:val="FootnoteAnchor"/>
          <w:rtl w:val="true"/>
        </w:rPr>
        <w:footnoteReference w:id="11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 مَرَّتَانِ فَإِمْسَاكٌ بِمَعْرُوفٍ أَوْ تَسْرِيحُ بِإِحْسَانٍ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تُسَرّح </w:t>
      </w:r>
      <w:r>
        <w:rPr>
          <w:rStyle w:val="FootnoteAnchor"/>
          <w:rtl w:val="true"/>
        </w:rPr>
        <w:footnoteReference w:id="1115"/>
      </w:r>
      <w:r>
        <w:rPr>
          <w:rFonts w:ascii="Amiri" w:hAnsi="Amiri" w:eastAsia="Amiri" w:cs="Amiri"/>
          <w:color w:val="111111"/>
          <w:sz w:val="28"/>
          <w:sz w:val="28"/>
          <w:szCs w:val="28"/>
          <w:rtl w:val="true"/>
          <w:lang w:bidi="ar-SA"/>
        </w:rPr>
        <w:t xml:space="preserve">بالتطليقة الثالثة </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367/468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القاسم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جُعلتُ فداك، إن اللّه تعالى يقول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فَإِمْسَاكٌ بِمَعْرُوفٍ أَوْ تَسْرِيحٌ بِإِحْسَانٍ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يعني بذلك؟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الإمساك بالمعروف فكفُّ الأذى وإحباء </w:t>
      </w:r>
      <w:r>
        <w:rPr>
          <w:rStyle w:val="FootnoteAnchor"/>
          <w:rtl w:val="true"/>
        </w:rPr>
        <w:footnoteReference w:id="1117"/>
      </w:r>
      <w:r>
        <w:rPr>
          <w:rFonts w:ascii="Amiri" w:hAnsi="Amiri" w:eastAsia="Amiri" w:cs="Amiri"/>
          <w:color w:val="111111"/>
          <w:sz w:val="28"/>
          <w:sz w:val="28"/>
          <w:szCs w:val="28"/>
          <w:rtl w:val="true"/>
          <w:lang w:bidi="ar-SA"/>
        </w:rPr>
        <w:t xml:space="preserve">النفقة، وأمّا التسريح بإحسان فالطلاق على ما نزل به الكتاب </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لمن أعطى اللّه شيئاً أن يرجع فيه، ومالم يُعطِ اللّه وفي اللّه، فله أن يَرْجِع فيه، نحلة </w:t>
      </w:r>
      <w:r>
        <w:rPr>
          <w:rStyle w:val="FootnoteAnchor"/>
          <w:rtl w:val="true"/>
        </w:rPr>
        <w:footnoteReference w:id="1119"/>
      </w:r>
      <w:r>
        <w:rPr>
          <w:rFonts w:ascii="Amiri" w:hAnsi="Amiri" w:eastAsia="Amiri" w:cs="Amiri"/>
          <w:color w:val="111111"/>
          <w:sz w:val="28"/>
          <w:sz w:val="28"/>
          <w:szCs w:val="28"/>
          <w:rtl w:val="true"/>
          <w:lang w:bidi="ar-SA"/>
        </w:rPr>
        <w:t xml:space="preserve">كانت أو هبةً، جَرَتْ أولم تَجْرِ </w:t>
      </w:r>
      <w:r>
        <w:rPr>
          <w:rStyle w:val="FootnoteAnchor"/>
          <w:rtl w:val="true"/>
        </w:rPr>
        <w:footnoteReference w:id="1120"/>
      </w:r>
      <w:r>
        <w:rPr>
          <w:rFonts w:ascii="Amiri" w:hAnsi="Amiri" w:eastAsia="Amiri" w:cs="Amiri"/>
          <w:color w:val="111111"/>
          <w:sz w:val="28"/>
          <w:sz w:val="28"/>
          <w:szCs w:val="28"/>
          <w:rtl w:val="true"/>
          <w:lang w:bidi="ar-SA"/>
        </w:rPr>
        <w:t>، أليس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يَحِلُّ لَكُمْ أن تأخُذُوا مِمَّا ءَاتَيْتُمُوهُنَّ شَيْئاً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طِبْنَ لَكُمْ عَن شَيْءٍ مِّنْهُ نَفْساً فَكُلُوهُ هَنِيئاً مَّرِيئاً</w:t>
      </w:r>
      <w:r>
        <w:rPr>
          <w:rFonts w:eastAsia="Amiri" w:cs="Amiri" w:ascii="Amiri" w:hAnsi="Amiri"/>
          <w:color w:val="111111"/>
          <w:sz w:val="28"/>
          <w:szCs w:val="28"/>
          <w:rtl w:val="true"/>
          <w:lang w:bidi="ar-SA"/>
        </w:rPr>
        <w:t xml:space="preserve">» </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369/470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المُختَلَعَة، كيف، يكون خُلعها؟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خُلعها حتّى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أبر لك قَسَماً، ولا أُطيع لك أمراً، ولأُوطِئن فراشك، ولأُدْخِلَنَّ عليك بغير إذنك، فإذا هي قالت ذلك حلّ خُلعها، وحَلّ له ما أخذ منها من مهرها ومازاد، وهو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جُنَاحَ عَلَيْهِمَا فِيمَا أفْتَدَتْ بِهِ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فعل ذلك فقد بانت منه بتطليقة، وهي أملكُ بنفسها، إن شاءت نَكَحْتُه، وإن شاءت فلا، فإن نَكَحتُه فهى عنده على ثِنتَين </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370/471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قول اللّه تبارك وتعالى</w:t>
      </w:r>
      <w:r>
        <w:rPr>
          <w:rFonts w:eastAsia="Amiri" w:cs="Amiri" w:ascii="Amiri" w:hAnsi="Amiri"/>
          <w:color w:val="111111"/>
          <w:sz w:val="28"/>
          <w:szCs w:val="28"/>
          <w:rtl w:val="true"/>
          <w:lang w:bidi="ar-SA"/>
        </w:rPr>
        <w:t xml:space="preserve">: </w:t>
      </w:r>
      <w:bookmarkStart w:id="408" w:name="pg10219_150665"/>
    </w:p>
    <w:p>
      <w:pPr>
        <w:pStyle w:val="BookText"/>
        <w:rPr/>
      </w:pPr>
      <w:bookmarkEnd w:id="40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حُدُودُ اللّه فَلَا تَعْتَدُوهَا وَمَن يَتَعَدَّ حُدُودَ اللّه فَأُوْلَئِكَ هُمُ الظَّالِمُونَ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غَضِبَ على الزاني فجعل له جلد مائة، فمن غَضِبَ عليه فزاد فأنا إلى اللّه منه بريء، فذلك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حُدُودُ اللّه فَلَا تَعْتَدُوهَا</w:t>
      </w:r>
      <w:r>
        <w:rPr>
          <w:rFonts w:eastAsia="Amiri" w:cs="Amiri" w:ascii="Amiri" w:hAnsi="Amiri"/>
          <w:color w:val="111111"/>
          <w:sz w:val="28"/>
          <w:szCs w:val="28"/>
          <w:rtl w:val="true"/>
          <w:lang w:bidi="ar-SA"/>
        </w:rPr>
        <w:t xml:space="preserve">» </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371/472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فضالة، عن العبد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طلق امرأته عند قُرئها تطليقةً، ثمّ لم يُراجعها، ثمّ طلّقها عند قُرئها الثالثة، فبانت منه ألهُ أن يُراجعها؟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ان تتزوّج زوجا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فرجلٌ طلّق امرأته تطليقةً، ثمّ راجعها، ثمّ طلّقها، ثمّ راجعها، ثمّ طلّقها؟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تَحِلُّ له حتّى تنكح زوجاً غيره </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الطلاق التي لا تحلّ له حتّى تنكح زوجاً غيره؟</w:t>
      </w:r>
    </w:p>
    <w:p>
      <w:pPr>
        <w:pStyle w:val="BookText"/>
        <w:rPr/>
      </w:pP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أخبرك بما صنعتُ أنا بامرأةٍ كانت عندي، فأردتُ أن أطلّقها، فتركتها حتّى إذا طَمَثَت ثُمَّ طَهُرَت، طَلّقتها من غير جماع بشاهدين، ثم تركتها حتّى طمثت وطهُرت، ثمّ طلّقتها بغير جماع بشاهدين، ثمّ تركتها حتّى إذا كادت أن تنقضي عدتها، راجعتها ودخلتُ بها ومَسَسْتُها، ثم تركتها حتّى طَمَثت وطهرت، ثمّ طلّقتها بشهودٍ من غير جماع، وإنما فعلتُ ذلك بها، لأنّه </w:t>
      </w:r>
      <w:r>
        <w:rPr>
          <w:rStyle w:val="FootnoteAnchor"/>
          <w:rtl w:val="true"/>
        </w:rPr>
        <w:footnoteReference w:id="1125"/>
      </w:r>
      <w:r>
        <w:rPr>
          <w:rFonts w:ascii="Amiri" w:hAnsi="Amiri" w:eastAsia="Amiri" w:cs="Amiri"/>
          <w:color w:val="111111"/>
          <w:sz w:val="28"/>
          <w:sz w:val="28"/>
          <w:szCs w:val="28"/>
          <w:rtl w:val="true"/>
          <w:lang w:bidi="ar-SA"/>
        </w:rPr>
        <w:t xml:space="preserve">لم يكن لى بها حاجة </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9" w:name="__RefHeading___Toc2760354_1067777946"/>
      <w:bookmarkStart w:id="410" w:name="_Toc150"/>
      <w:bookmarkEnd w:id="409"/>
      <w:r>
        <w:rPr>
          <w:rtl w:val="true"/>
        </w:rPr>
        <w:t xml:space="preserve">[ </w:t>
      </w:r>
      <w:r>
        <w:rPr/>
        <w:t>230</w:t>
      </w:r>
      <w:r>
        <w:rPr>
          <w:rtl w:val="true"/>
        </w:rPr>
        <w:t xml:space="preserve">] </w:t>
      </w:r>
      <w:r>
        <w:rPr>
          <w:rtl w:val="true"/>
        </w:rPr>
        <w:t>فَإِن طَلَّقَهَا فَلَا تَحِلُّ لَهُ مِن بَعدُ حتّى تَنكِحَ زَوجًا غَيْرَهُ</w:t>
      </w:r>
      <w:bookmarkEnd w:id="410"/>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373/474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الحسن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طلّق امرأته فتزوجت بالمُتعة، أتحل لزوجها الأول؟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لا تحل له حتّى تدخُل في مثل الذي خرجت من عنده، وذلك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طَلَّقَهَا فَلَا تَحِلُّ لَهُ مِن بَعدُ حتّى تَنكِحَ زَوجاً غَيْرَهُ فَإِن طَلَّقَهَا فَلَا جُنَاحَ عَلَيْهِمَا أَن يَتَرَاجَعا إِن ظَنَّا أَن يُقِيمَا حُدُودَ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والمُتْعَة ليس فيها طلاق </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374/475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الطلاق الذي لا تحِلُّ له حتّى تنكح زوجاً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يُطلّق، ثمّ يُراجع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يُطلق، ثمّ يراجع، ثمّ يطلّق الثالثة، فلا تحلّ له حتّى تنكح زوجاً غيره،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الجماع، وإلّا فهى واحدة </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375/476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عمر بن حَنْظَلَة،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الرجل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طالقة، ثمّ راجعها،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راجعها،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تحِلُّ له حتّى تنكح زوجاً غيره فإن طلّقها ولم يُشهد فهو يتزوجّها إذا شاء </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376/477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مسلم،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رجل طلّق امرأته، ثم تركها حتّى أنقضت عدتها، ثم تزوجّها، ثم طلّقها من غير أن يدخل بها حتّى فعل ذلك بها ثلاثاً،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تَحِلُّ له حتّى تَنْكِح زوجاً غيره </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377/478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طلّق امرأته طلاقاً لا تَحِلُّ له حتّى تنكح زوجاً غيره، فتزوّجها عبد، ثمّ طلّقها، هل يهدم الطلاق؟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تَنكِحَ زَوجاً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أحد الأزواج </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 xml:space="preserve">. </w:t>
      </w:r>
      <w:bookmarkStart w:id="411" w:name="pg10219_150667"/>
    </w:p>
    <w:p>
      <w:pPr>
        <w:pStyle w:val="BookText"/>
        <w:rPr/>
      </w:pPr>
      <w:bookmarkEnd w:id="411"/>
      <w:r>
        <w:rPr>
          <w:rFonts w:eastAsia="Amiri" w:cs="Amiri" w:ascii="Amiri" w:hAnsi="Amiri"/>
          <w:color w:val="111111"/>
          <w:sz w:val="28"/>
          <w:szCs w:val="28"/>
          <w:lang w:bidi="ar-SA"/>
        </w:rPr>
        <w:t>378/479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الرجل الطّلاق طلقها من </w:t>
      </w:r>
      <w:r>
        <w:rPr>
          <w:rStyle w:val="FootnoteAnchor"/>
          <w:rtl w:val="true"/>
        </w:rPr>
        <w:footnoteReference w:id="1132"/>
      </w:r>
      <w:r>
        <w:rPr>
          <w:rFonts w:ascii="Amiri" w:hAnsi="Amiri" w:eastAsia="Amiri" w:cs="Amiri"/>
          <w:color w:val="111111"/>
          <w:sz w:val="28"/>
          <w:sz w:val="28"/>
          <w:szCs w:val="28"/>
          <w:rtl w:val="true"/>
          <w:lang w:bidi="ar-SA"/>
        </w:rPr>
        <w:t xml:space="preserve">قبل عِدَّتها في غير جماع، فإنّه إذا طلقها واحدةً، ثمّ تركها حتّى يخلو أجلها، وشاء أن يخطب مع الخُطاب فعل، فإن راجعها قبل أن يخلو الأجل أو العدّة فهى عنده على تطليقة، فإن طلّقها الثانية، فشاء أيضاً أن يخطب مع الخُطّاب، إن كان تركها حتّى يخلو أجلها، وإن شاء راجعها قبل أن ينقضي أجلها، فإن فعل فهي عنده على تطليقتين، فإن طلّقها ثلاثاً فلا تحل له حتّى تنكح زوجاً غيره، وهي ترث وتُورث ما كانت في الدم في التطليقتين الأوّلتين </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379/480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زُرارة وحُمران ابني أعين، و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سألناهما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تُمْسِكُوهُنَّ ضِراراً لتَعْتَدُوا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الرجل يُطلّق المرأة تطليقه واحده، ثم يدعها حتّى إذا كان آخر عدتها راجعها، ثمّ يُطلقها أُخرى، فيتركُها مثل ذلك، فنهي عن ذلك </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2" w:name="__RefHeading___Toc2760356_1067777946"/>
      <w:bookmarkStart w:id="413" w:name="_Toc151"/>
      <w:bookmarkEnd w:id="412"/>
      <w:r>
        <w:rPr>
          <w:rtl w:val="true"/>
        </w:rPr>
        <w:t>[</w:t>
      </w:r>
      <w:r>
        <w:rPr/>
        <w:t>231</w:t>
      </w:r>
      <w:r>
        <w:rPr>
          <w:rtl w:val="true"/>
        </w:rPr>
        <w:t xml:space="preserve">] </w:t>
      </w:r>
      <w:r>
        <w:rPr>
          <w:rtl w:val="true"/>
        </w:rPr>
        <w:t>وَلاَ تُمْسِكُوهُنَّ ضِراراً لتَعْتَدُوا</w:t>
      </w:r>
      <w:bookmarkEnd w:id="413"/>
    </w:p>
    <w:p>
      <w:pPr>
        <w:pStyle w:val="BookText"/>
        <w:rPr/>
      </w:pPr>
      <w:r>
        <w:rPr>
          <w:rFonts w:eastAsia="Amiri" w:cs="Amiri" w:ascii="Amiri" w:hAnsi="Amiri"/>
          <w:color w:val="111111"/>
          <w:sz w:val="28"/>
          <w:szCs w:val="28"/>
          <w:lang w:bidi="ar-SA"/>
        </w:rPr>
        <w:t>380/481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تُمْسِكُوهُنَّ ضِرَاراً لِّتَعْتَدُوا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الرجل يُطلّق، حتّى إذا كادت أن يخلو أجلها راجعها، ثمّ طلّقها ثم راجعها، يفعل ذلك ثلاث مرات، فنهى اللّه عنه </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381/482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عَمْرو بن جُمَيْع رفعه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مكتوبٌ في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أصبح على الدنيا حَزيناً، فقد أصبح لقضاء اللّه ساخطاً، من أصبح يشكو مُصيبةً نزلت به فقد أصبح يشكو اللّه، ومن أتى غنيّاً فتواضع لغنائه، ذهب اللّه بثُلثُي دينه، ومن قرأ القرآن من هذه الأُمّة ثم دخل النار، فهو ممَّن </w:t>
      </w:r>
      <w:bookmarkStart w:id="414" w:name="pg10219_150668"/>
    </w:p>
    <w:p>
      <w:pPr>
        <w:pStyle w:val="BookText"/>
        <w:rPr/>
      </w:pPr>
      <w:bookmarkEnd w:id="414"/>
      <w:r>
        <w:rPr>
          <w:rFonts w:ascii="Amiri" w:hAnsi="Amiri" w:eastAsia="Amiri" w:cs="Amiri"/>
          <w:color w:val="111111"/>
          <w:sz w:val="28"/>
          <w:sz w:val="28"/>
          <w:szCs w:val="28"/>
          <w:rtl w:val="true"/>
          <w:lang w:bidi="ar-SA"/>
        </w:rPr>
        <w:t xml:space="preserve">كان يتّخذ آيات اللّه هُزُواً، ومن لم يَسْتَشِر يَنْدَم، والفَقْرُ الموتُ الأكبر </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5" w:name="__RefHeading___Toc2760358_1067777946"/>
      <w:bookmarkStart w:id="416" w:name="_Toc152"/>
      <w:bookmarkEnd w:id="415"/>
      <w:r>
        <w:rPr>
          <w:rtl w:val="true"/>
        </w:rPr>
        <w:t>[</w:t>
      </w:r>
      <w:r>
        <w:rPr/>
        <w:t>233</w:t>
      </w:r>
      <w:r>
        <w:rPr>
          <w:rtl w:val="true"/>
        </w:rPr>
        <w:t xml:space="preserve">] </w:t>
      </w:r>
      <w:r>
        <w:rPr>
          <w:rtl w:val="true"/>
        </w:rPr>
        <w:t>وَالوَلِدَاتُ يُرْضِعْنَ أَوْلَادَهُنَّ حَوْلَيْنِ كَامِلَيْنِ</w:t>
      </w:r>
      <w:bookmarkEnd w:id="416"/>
    </w:p>
    <w:p>
      <w:pPr>
        <w:pStyle w:val="BookText"/>
        <w:rPr/>
      </w:pP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داود بن الحصين،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وَالوَالدِاتُ يُرْضِعْنَ أَوْلَادَهُنَّ حَوْلَيْنِ كَامِلَيْنِ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مادام الولد في الرّضاع فهو بين الأبوين بالسّويّة، فإذا فُطِم فالأب أحقُّ من الأُمّ، فإذا مات الأب فالأم أحقُّ به من العصبة، وإن وجد الأب من يرضعه بأربعة دراهم، وقالت الأم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أرضعه إلّا بخمسة دراهم، فإنّ له أن ينزعه منها، إلّا أنّ ذلك خير </w:t>
      </w:r>
      <w:r>
        <w:rPr>
          <w:rStyle w:val="FootnoteAnchor"/>
          <w:rtl w:val="true"/>
        </w:rPr>
        <w:footnoteReference w:id="1137"/>
      </w:r>
      <w:r>
        <w:rPr>
          <w:rFonts w:ascii="IRNazanin" w:hAnsi="IRNazanin" w:eastAsia="IRNazanin"/>
          <w:color w:val="111111"/>
          <w:sz w:val="28"/>
          <w:sz w:val="28"/>
          <w:szCs w:val="28"/>
          <w:rtl w:val="true"/>
          <w:lang w:bidi="fa-IR"/>
        </w:rPr>
        <w:t xml:space="preserve">له وأقدم </w:t>
      </w:r>
      <w:r>
        <w:rPr>
          <w:rStyle w:val="FootnoteAnchor"/>
          <w:rtl w:val="true"/>
        </w:rPr>
        <w:footnoteReference w:id="1138"/>
      </w:r>
      <w:r>
        <w:rPr>
          <w:rFonts w:ascii="IRNazanin" w:hAnsi="IRNazanin" w:eastAsia="IRNazanin"/>
          <w:color w:val="111111"/>
          <w:sz w:val="28"/>
          <w:sz w:val="28"/>
          <w:szCs w:val="28"/>
          <w:rtl w:val="true"/>
          <w:lang w:bidi="fa-IR"/>
        </w:rPr>
        <w:t xml:space="preserve">وأرفق </w:t>
      </w:r>
      <w:r>
        <w:rPr>
          <w:rStyle w:val="FootnoteAnchor"/>
          <w:rtl w:val="true"/>
        </w:rPr>
        <w:footnoteReference w:id="1139"/>
      </w:r>
      <w:r>
        <w:rPr>
          <w:rFonts w:ascii="Amiri" w:hAnsi="Amiri" w:eastAsia="Amiri" w:cs="Amiri"/>
          <w:color w:val="111111"/>
          <w:sz w:val="28"/>
          <w:sz w:val="28"/>
          <w:szCs w:val="28"/>
          <w:rtl w:val="true"/>
          <w:lang w:bidi="ar-SA"/>
        </w:rPr>
        <w:t xml:space="preserve">به أن يُترك مع أُمّه </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383/484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جميل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تُضَارَّ وَالِدَةٌ بِوَلَدِهَا وَلَا مَوْلُودٌ لَّهُ بِوَلَدِدِ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الجماع </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384/485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الحَلَبَى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تُضَارَّ وَالِدَةٌ بوَلَدِهَا وَلَا مَوْلُودٌ لَّهُ بِوَلَدِدِ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المرأة ممّن ترفع يدها إلى الرجل إذا أراد مُجامعتها،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أَدْعُك إنِّى أخاف أن أحْمِل على 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الرجل للمرأة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أجامِعُكِ، إنّي أخاف أن تَعْلَقي، فأقتل ولدي فنهى اللّه عن أن يُضار الرجُل المرأة، والمرأةُ الرجل </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385/486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العلاء، 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bookmarkStart w:id="417" w:name="pg10219_150669"/>
    </w:p>
    <w:p>
      <w:pPr>
        <w:pStyle w:val="BookText"/>
        <w:rPr/>
      </w:pPr>
      <w:bookmarkEnd w:id="417"/>
      <w:r>
        <w:rPr>
          <w:rFonts w:ascii="Amiri" w:hAnsi="Amiri" w:eastAsia="Amiri" w:cs="Amiri"/>
          <w:color w:val="111111"/>
          <w:sz w:val="28"/>
          <w:sz w:val="28"/>
          <w:szCs w:val="28"/>
          <w:rtl w:val="true"/>
          <w:lang w:bidi="ar-SA"/>
        </w:rPr>
        <w:t>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الوَارِثِ مَثْلُ ذَلِكَ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النَّفقة، على الوارث مثل ما على الوالد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جميل، عن سَوْرَة،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مثله </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الصَّبَّاح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الوَارِثِ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للوارث أن يُضارّ المرأة،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أدَعُ ولدها يأتيها، ويُضارٌ ولدها إن كان لهم عنده شيء، ولا ينبغي له أن يُقَتّر عليه </w:t>
      </w:r>
      <w:r>
        <w:rPr>
          <w:rStyle w:val="FootnoteAnchor"/>
          <w:rtl w:val="true"/>
        </w:rPr>
        <w:footnoteReference w:id="1144"/>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eastAsia="IRNazanin" w:cs="IRNazanin"/>
          <w:color w:val="111111"/>
          <w:sz w:val="28"/>
          <w:szCs w:val="28"/>
          <w:lang w:bidi="fa-IR"/>
        </w:rPr>
        <w:t>2/133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387/488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المُطلقة يُنفق عليها حتّى تَضَع حَمْلها، وهي أحقُّ بولدها أن تُرضعه مما تقبله امرأة أخرى، 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تُضَارَّ وَالِدَةٌ بِوَلَدِهَا وَلَا مَوْلُودٌ لَّهُ بِوَلَدِهِ وَعَلَى الوَارِثِ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نهى أن يُضارٌ بالصبيّ، أو يُضارّ بأُمّه في رضاعه، وليس لها أن تأخُذ في رضاعه فوق حولين كاملين، فإن أرادا الفِصال </w:t>
      </w:r>
      <w:r>
        <w:rPr>
          <w:rStyle w:val="FootnoteAnchor"/>
          <w:rtl w:val="true"/>
        </w:rPr>
        <w:footnoteReference w:id="1145"/>
      </w:r>
      <w:r>
        <w:rPr>
          <w:rFonts w:ascii="Amiri" w:hAnsi="Amiri" w:eastAsia="Amiri" w:cs="Amiri"/>
          <w:color w:val="111111"/>
          <w:sz w:val="28"/>
          <w:sz w:val="28"/>
          <w:szCs w:val="28"/>
          <w:rtl w:val="true"/>
          <w:lang w:bidi="ar-SA"/>
        </w:rPr>
        <w:t xml:space="preserve">قبل ذلك عن تراض منهما كان حَسَناً، والفصال </w:t>
      </w:r>
      <w:r>
        <w:rPr>
          <w:rStyle w:val="FootnoteAnchor"/>
          <w:rtl w:val="true"/>
        </w:rPr>
        <w:footnoteReference w:id="11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الفطام </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8" w:name="__RefHeading___Toc2760360_1067777946"/>
      <w:bookmarkStart w:id="419" w:name="_Toc153"/>
      <w:bookmarkEnd w:id="418"/>
      <w:r>
        <w:rPr>
          <w:rtl w:val="true"/>
        </w:rPr>
        <w:t>[</w:t>
      </w:r>
      <w:r>
        <w:rPr/>
        <w:t>234</w:t>
      </w:r>
      <w:r>
        <w:rPr>
          <w:rtl w:val="true"/>
        </w:rPr>
        <w:t xml:space="preserve">] </w:t>
      </w:r>
      <w:r>
        <w:rPr>
          <w:rtl w:val="true"/>
        </w:rPr>
        <w:t>وَالَّذِينَ يُتَوَفَّوْنَ مِنْكُمْ وَيَذَرُونَ أَزْوَاجًا يَتَرَبَّصْنَ بِأَنْفُسِهِنَّ</w:t>
      </w:r>
      <w:bookmarkEnd w:id="419"/>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388/489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بكر الحضرمي،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يُتَوَفَّوْن مِنكُمْ وَيَذَرُونَ أَزْوَاجاً يَتَرَبَّصْنَ بِأَنْفُسِهِنَّ أَرْبَعَةَ أَشْهُرٍ وَعَشْراً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جئن النساء يُخاصمن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إحداكنّ إذا مات زوجها، أخذت بعرةً فألقتها خلفها فى دويرها في خدرها، ثمّ قعدت فإذا كان مثل ذلك اليوم من الحول، أخذتها </w:t>
      </w:r>
    </w:p>
    <w:p>
      <w:pPr>
        <w:pStyle w:val="BookText"/>
        <w:rPr/>
      </w:pPr>
      <w:r>
        <w:rPr>
          <w:rFonts w:ascii="Amiri" w:hAnsi="Amiri" w:eastAsia="Amiri" w:cs="Amiri"/>
          <w:color w:val="111111"/>
          <w:sz w:val="28"/>
          <w:sz w:val="28"/>
          <w:szCs w:val="28"/>
          <w:rtl w:val="true"/>
          <w:lang w:bidi="ar-SA"/>
        </w:rPr>
        <w:t xml:space="preserve">فَفَتَتها </w:t>
      </w:r>
      <w:r>
        <w:rPr>
          <w:rStyle w:val="FootnoteAnchor"/>
          <w:rtl w:val="true"/>
        </w:rPr>
        <w:footnoteReference w:id="1148"/>
      </w:r>
      <w:r>
        <w:rPr>
          <w:rFonts w:ascii="Amiri" w:hAnsi="Amiri" w:eastAsia="Amiri" w:cs="Amiri"/>
          <w:color w:val="111111"/>
          <w:sz w:val="28"/>
          <w:sz w:val="28"/>
          <w:szCs w:val="28"/>
          <w:rtl w:val="true"/>
          <w:lang w:bidi="ar-SA"/>
        </w:rPr>
        <w:t xml:space="preserve">، ثم اكتحلت بها، ثم تزوجت، فوضع اللّه عنكنّ ثمانية أشهر </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389/490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امرأةٍ تُوفّي عنها زوجها لم يمسها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تنكح حتّى تعتد أربعة أشهر وعشراً، عدّة المُتَوفّى عنها زوجها </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390/491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بصير،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مَتَاعاً إِلَى الحَوْلِ غَيْرَ إِخْرَاج</w:t>
      </w:r>
      <w:r>
        <w:rPr>
          <w:rFonts w:eastAsia="Amiri" w:cs="Amiri" w:ascii="Amiri" w:hAnsi="Amiri"/>
          <w:color w:val="111111"/>
          <w:sz w:val="28"/>
          <w:szCs w:val="28"/>
          <w:rtl w:val="true"/>
          <w:lang w:bidi="ar-SA"/>
        </w:rPr>
        <w:t xml:space="preserve">» </w:t>
      </w:r>
      <w:r>
        <w:rPr>
          <w:rStyle w:val="FootnoteAnchor"/>
          <w:rtl w:val="true"/>
        </w:rPr>
        <w:footnoteReference w:id="115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منسوخة، نسختها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يَتَرَبَّصْنَ بِأَنفُسِهِنَّ أَرْبَعَةَ أَشْهُرٍ وَعَشْراً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ونسختها آية الميراث </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391/492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بن مسلم،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153"/>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كيف صارت عِدّة المُطلّقة ثلاث حيض أو ثلاثة أشهر، وصارت عدّة المُتوفّى عنها زوجها أربعة أشهر وعشراً؟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عدّة المُطلّقة ثلاثة قُرُوء، فلاستبراء الرَّحِم من الولد، وأمّا عِدّة المُتوفّى عنها زوجها، فإنّ اللّه تعالى شَرَط للنساء شرطاً، وشرط عليهنّ شرطاً، فلم يجُر </w:t>
      </w:r>
      <w:r>
        <w:rPr>
          <w:rStyle w:val="FootnoteAnchor"/>
          <w:rtl w:val="true"/>
        </w:rPr>
        <w:footnoteReference w:id="1154"/>
      </w:r>
      <w:r>
        <w:rPr>
          <w:rFonts w:ascii="Amiri" w:hAnsi="Amiri" w:eastAsia="Amiri" w:cs="Amiri"/>
          <w:color w:val="111111"/>
          <w:sz w:val="28"/>
          <w:sz w:val="28"/>
          <w:szCs w:val="28"/>
          <w:rtl w:val="true"/>
          <w:lang w:bidi="ar-SA"/>
        </w:rPr>
        <w:t xml:space="preserve">فيما شرط لهنّ، ولم يَجُر </w:t>
      </w:r>
      <w:r>
        <w:rPr>
          <w:rStyle w:val="FootnoteAnchor"/>
          <w:rtl w:val="true"/>
        </w:rPr>
        <w:footnoteReference w:id="1155"/>
      </w:r>
      <w:r>
        <w:rPr>
          <w:rFonts w:ascii="Amiri" w:hAnsi="Amiri" w:eastAsia="Amiri" w:cs="Amiri"/>
          <w:color w:val="111111"/>
          <w:sz w:val="28"/>
          <w:sz w:val="28"/>
          <w:szCs w:val="28"/>
          <w:rtl w:val="true"/>
          <w:lang w:bidi="ar-SA"/>
        </w:rPr>
        <w:t>فيما شرط عليهنّ</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ما شرط لهنّ، ففي الإيلاء أربعة أشهر، إذ 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لِلَّذِينَ يُؤْلُونَ مِن نِّسَائِهِمْ تَرَبُّصُ أَرْبَعَةِ أَشْهُرٍ</w:t>
      </w:r>
      <w:r>
        <w:rPr>
          <w:rFonts w:eastAsia="Amiri" w:cs="Amiri" w:ascii="Amiri" w:hAnsi="Amiri"/>
          <w:color w:val="111111"/>
          <w:sz w:val="28"/>
          <w:szCs w:val="28"/>
          <w:rtl w:val="true"/>
          <w:lang w:bidi="ar-SA"/>
        </w:rPr>
        <w:t xml:space="preserve">» </w:t>
      </w:r>
      <w:r>
        <w:rPr>
          <w:rStyle w:val="FootnoteAnchor"/>
          <w:rtl w:val="true"/>
        </w:rPr>
        <w:footnoteReference w:id="1156"/>
      </w:r>
      <w:r>
        <w:rPr>
          <w:rFonts w:ascii="Amiri" w:hAnsi="Amiri" w:eastAsia="Amiri" w:cs="Amiri"/>
          <w:color w:val="111111"/>
          <w:sz w:val="28"/>
          <w:sz w:val="28"/>
          <w:szCs w:val="28"/>
          <w:rtl w:val="true"/>
          <w:lang w:bidi="ar-SA"/>
        </w:rPr>
        <w:t xml:space="preserve">فلن يجوز لأحدٍ أكثر من أربعة أشهر في </w:t>
      </w:r>
    </w:p>
    <w:p>
      <w:pPr>
        <w:pStyle w:val="BookText"/>
        <w:rPr/>
      </w:pPr>
      <w:r>
        <w:rPr>
          <w:rFonts w:ascii="Amiri" w:hAnsi="Amiri" w:eastAsia="Amiri" w:cs="Amiri"/>
          <w:color w:val="111111"/>
          <w:sz w:val="28"/>
          <w:sz w:val="28"/>
          <w:szCs w:val="28"/>
          <w:rtl w:val="true"/>
          <w:lang w:bidi="ar-SA"/>
        </w:rPr>
        <w:t>الإيلاء، لعلمه تبارك وتعالى أنها غاية صبر المرأة من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شرط عليهنّ، فإنّه أمرها أن تعتد إذا مات زوجها أربعة أشهر وعشراً، فأخذ له منها عند موته ما أخذ لها منه في حياته </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سنان،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تُوَاعِدُوهُنَّ سِرّاً إِلَّا أَن تَقُولُوا قَوْلاً مَّعْرُوفاً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طلبُ الحَلَال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تَعْزِمُوا عُقْدَةَ النِّكَاحَ حتّى يَبْلُغَ الكِتابُ 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يقول الرجل للمرأة قبل أن تنقضى عدتها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موعِدُك بيت آل فلان، ثم يطلُب إليها أن لا تشبقه بنفسها إذا انقضت عدّتُها؟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تَقُولُوا قَوْلاً مَّعْرُوفاً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طلب الحلال في غير أن يَعْزِم عُقدة النكاح حتّى يبلُغَ الكتابُ أجله </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393/494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خبر رفاعة،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قَوْلاً مَّعْرُوفاً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خيراً </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394/495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أبي بصير،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تُوَاعِدُوهُنَّ سِراً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الرجل يقولُ للمرأة قبل أن تنقضي عدّتها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أُوعِدُك </w:t>
      </w:r>
      <w:r>
        <w:rPr>
          <w:rStyle w:val="FootnoteAnchor"/>
          <w:rtl w:val="true"/>
        </w:rPr>
        <w:footnoteReference w:id="1160"/>
      </w:r>
      <w:r>
        <w:rPr>
          <w:rFonts w:ascii="Amiri" w:hAnsi="Amiri" w:eastAsia="Amiri" w:cs="Amiri"/>
          <w:color w:val="111111"/>
          <w:sz w:val="28"/>
          <w:sz w:val="28"/>
          <w:szCs w:val="28"/>
          <w:rtl w:val="true"/>
          <w:lang w:bidi="ar-SA"/>
        </w:rPr>
        <w:t xml:space="preserve">بيت آل فلان لتَرفُثَ ويَرْفُث معها </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395/496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عبداللّه بن سنان،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قول الرجل للمرأة قبل أن تنقضى عدّتها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موعدك بيت آل فلان، ثم يطلُب إليها أن لا تسْبقه بنفسها إذا انقضت عِدَّتُها </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 xml:space="preserve">. </w:t>
      </w:r>
      <w:bookmarkStart w:id="420" w:name="pg10219_150672"/>
    </w:p>
    <w:p>
      <w:pPr>
        <w:pStyle w:val="BookText"/>
        <w:rPr/>
      </w:pPr>
      <w:bookmarkEnd w:id="420"/>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تُوَاعِدُوهُنَّ سِرّاً إِلَّا أَن تَقُولُوا قَوْلاً مَّعْرُوفاً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في عدتها تقول لها قولاً جميلاً، تُرغّبها في نفسك، ولا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أصنع كذا، وأصنع كذا القبيح من الأمر في البُضع </w:t>
      </w:r>
      <w:r>
        <w:rPr>
          <w:rStyle w:val="FootnoteAnchor"/>
          <w:rtl w:val="true"/>
        </w:rPr>
        <w:footnoteReference w:id="1163"/>
      </w:r>
      <w:r>
        <w:rPr>
          <w:rFonts w:ascii="Amiri" w:hAnsi="Amiri" w:eastAsia="Amiri" w:cs="Amiri"/>
          <w:color w:val="111111"/>
          <w:sz w:val="28"/>
          <w:sz w:val="28"/>
          <w:szCs w:val="28"/>
          <w:rtl w:val="true"/>
          <w:lang w:bidi="ar-SA"/>
        </w:rPr>
        <w:t>، وكلّ أمرٍ قبيح</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1" w:name="__RefHeading___Toc2760362_1067777946"/>
      <w:bookmarkStart w:id="422" w:name="_Toc154"/>
      <w:bookmarkEnd w:id="421"/>
      <w:r>
        <w:rPr>
          <w:rtl w:val="true"/>
        </w:rPr>
        <w:t>[</w:t>
      </w:r>
      <w:r>
        <w:rPr/>
        <w:t>235</w:t>
      </w:r>
      <w:r>
        <w:rPr>
          <w:rtl w:val="true"/>
        </w:rPr>
        <w:t xml:space="preserve">] </w:t>
      </w:r>
      <w:r>
        <w:rPr>
          <w:rtl w:val="true"/>
        </w:rPr>
        <w:t>إِلَّا أَنْ تَقُولُوا قَوْلاً مَّعْرُوفاً</w:t>
      </w:r>
      <w:bookmarkEnd w:id="422"/>
    </w:p>
    <w:p>
      <w:pPr>
        <w:pStyle w:val="BookText"/>
        <w:rPr/>
      </w:pPr>
      <w:r>
        <w:rPr>
          <w:rFonts w:eastAsia="Amiri" w:cs="Amiri" w:ascii="Amiri" w:hAnsi="Amiri"/>
          <w:color w:val="111111"/>
          <w:sz w:val="28"/>
          <w:szCs w:val="28"/>
          <w:lang w:bidi="ar-SA"/>
        </w:rPr>
        <w:t>397/498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مَسْعَدة بن صَدَقة،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قول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تَقُولُوا قَوْلاً مَّعْرُوفا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الرجل للمرأة وهي في عدّتها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هذه، ما أحبّ إليّ ما أسرّك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قد مضى عدتك لا تفوتيني إن شاء اللّه، فلا تسْبِقيني </w:t>
      </w:r>
      <w:r>
        <w:rPr>
          <w:rStyle w:val="FootnoteAnchor"/>
          <w:rtl w:val="true"/>
        </w:rPr>
        <w:footnoteReference w:id="1165"/>
      </w:r>
      <w:r>
        <w:rPr>
          <w:rFonts w:ascii="Amiri" w:hAnsi="Amiri" w:eastAsia="Amiri" w:cs="Amiri"/>
          <w:color w:val="111111"/>
          <w:sz w:val="28"/>
          <w:sz w:val="28"/>
          <w:szCs w:val="28"/>
          <w:rtl w:val="true"/>
          <w:lang w:bidi="ar-SA"/>
        </w:rPr>
        <w:t xml:space="preserve">بنفسك، وهذا كله من غير أن يعزموا عُقدة النكاح </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حفص بن البَخْتَرِي،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الرجل يُطلق امرأته أيمتعها؟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أما تُحِبّ أن تكون من المحسنين، أما تُحب أن تكون من المتّقين؟ </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399/500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الصَّباح،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طلّق الرجل امرأته قبل أن يدخل بها، فلها نصف مَهْرها، وإن لم يَكُن سَمَّى لها مَهْراً، فمتاع بالمعروف على المُوسِع قدره، وعلى المُفتر قَدرُه، وليس لها عدّة، وتزوَّج مَن شاءت في ساعتها </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400/501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المُوسِع يُمنع بالعبد والأمَة، </w:t>
      </w:r>
      <w:bookmarkStart w:id="423" w:name="pg10219_150673"/>
    </w:p>
    <w:p>
      <w:pPr>
        <w:pStyle w:val="BookText"/>
        <w:rPr/>
      </w:pPr>
      <w:bookmarkEnd w:id="423"/>
      <w:r>
        <w:rPr>
          <w:rFonts w:ascii="Amiri" w:hAnsi="Amiri" w:eastAsia="Amiri" w:cs="Amiri"/>
          <w:color w:val="111111"/>
          <w:sz w:val="28"/>
          <w:sz w:val="28"/>
          <w:szCs w:val="28"/>
          <w:rtl w:val="true"/>
          <w:lang w:bidi="ar-SA"/>
        </w:rPr>
        <w:t xml:space="preserve">ويُمنع المُعير بالحِنْطة والزبيب والثّوب والدراهم </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4" w:name="__RefHeading___Toc2760364_1067777946"/>
      <w:bookmarkStart w:id="425" w:name="_Toc155"/>
      <w:bookmarkEnd w:id="424"/>
      <w:r>
        <w:rPr>
          <w:rtl w:val="true"/>
        </w:rPr>
        <w:t>[</w:t>
      </w:r>
      <w:r>
        <w:rPr/>
        <w:t>236</w:t>
      </w:r>
      <w:r>
        <w:rPr>
          <w:rtl w:val="true"/>
        </w:rPr>
        <w:t xml:space="preserve">] </w:t>
      </w:r>
      <w:r>
        <w:rPr>
          <w:rtl w:val="true"/>
        </w:rPr>
        <w:t>وَمَتِّعُوهُنَّ عَلَى المُوسع قَدَرُهُ وَعَلَى المُقْتِرِ قَدَرُهُ</w:t>
      </w:r>
      <w:bookmarkEnd w:id="425"/>
    </w:p>
    <w:p>
      <w:pPr>
        <w:pStyle w:val="BookText"/>
        <w:rPr/>
      </w:pPr>
      <w:r>
        <w:rPr>
          <w:rFonts w:eastAsia="Amiri" w:cs="Amiri" w:ascii="Amiri" w:hAnsi="Amiri"/>
          <w:color w:val="111111"/>
          <w:sz w:val="28"/>
          <w:szCs w:val="28"/>
          <w:lang w:bidi="ar-SA"/>
        </w:rPr>
        <w:t>401/502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Style w:val="FootnoteAnchor"/>
          <w:rtl w:val="true"/>
        </w:rPr>
        <w:footnoteReference w:id="1170"/>
      </w:r>
      <w:r>
        <w:rPr>
          <w:rFonts w:ascii="Amiri" w:hAnsi="Amiri" w:eastAsia="Amiri" w:cs="Amiri"/>
          <w:color w:val="111111"/>
          <w:sz w:val="28"/>
          <w:sz w:val="28"/>
          <w:szCs w:val="28"/>
          <w:rtl w:val="true"/>
          <w:lang w:bidi="ar-SA"/>
        </w:rPr>
        <w:t xml:space="preserve">متّع امرأةً طلّقها أمَةً، ولم يَكُن يُطلّق امرأة إلّا متّعها بشي </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402/503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وَمَتِّعُوهُنَّ عَلَى المُوسِعِ قَدَرُهُ وَعَلَى المُقْتِرِ قَدَرُهُ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قَدَر المُوسِع والمُقْتِر؟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علىّ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يمتّع براحلته </w:t>
      </w:r>
      <w:r>
        <w:rPr>
          <w:rStyle w:val="FootnoteAnchor"/>
          <w:rtl w:val="true"/>
        </w:rPr>
        <w:footnoteReference w:id="1172"/>
      </w:r>
      <w:r>
        <w:rPr>
          <w:rFonts w:ascii="Amiri" w:hAnsi="Amiri" w:eastAsia="Amiri" w:cs="Amiri"/>
          <w:color w:val="111111"/>
          <w:sz w:val="28"/>
          <w:sz w:val="28"/>
          <w:szCs w:val="28"/>
          <w:rtl w:val="true"/>
          <w:lang w:bidi="ar-SA"/>
        </w:rPr>
        <w:t xml:space="preserve">، يعنى جملها الذي عليها </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403/504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يُريد أن يُطلّق امرأته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يُمتعها قبل أن يُطلقها، قال اللّه تعالى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وَمَتِّعُوهُنَّ عَلَى المُوسِعِ قَدَرُهُ وَعَلَى المُقْتِرِ قَدَرُهُ</w:t>
      </w:r>
      <w:r>
        <w:rPr>
          <w:rFonts w:eastAsia="Amiri" w:cs="Amiri" w:ascii="Amiri" w:hAnsi="Amiri"/>
          <w:color w:val="111111"/>
          <w:sz w:val="28"/>
          <w:szCs w:val="28"/>
          <w:rtl w:val="true"/>
          <w:lang w:bidi="ar-SA"/>
        </w:rPr>
        <w:t xml:space="preserve">» </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6" w:name="__RefHeading___Toc2760366_1067777946"/>
      <w:bookmarkStart w:id="427" w:name="_Toc156"/>
      <w:bookmarkEnd w:id="426"/>
      <w:r>
        <w:rPr>
          <w:rtl w:val="true"/>
        </w:rPr>
        <w:t>[</w:t>
      </w:r>
      <w:r>
        <w:rPr/>
        <w:t>237</w:t>
      </w:r>
      <w:r>
        <w:rPr>
          <w:rtl w:val="true"/>
        </w:rPr>
        <w:t xml:space="preserve">] </w:t>
      </w:r>
      <w:r>
        <w:rPr>
          <w:rtl w:val="true"/>
        </w:rPr>
        <w:t>إِن طلَّقْتُمُوهُنَّ مِن قَبْلِ أَن تَمَسُّوهُنَّ وَقَدْ فَرَضْتُمْ لَهُنَّ فَرِيضَة</w:t>
      </w:r>
      <w:bookmarkEnd w:id="427"/>
    </w:p>
    <w:p>
      <w:pPr>
        <w:pStyle w:val="BookText"/>
        <w:rPr/>
      </w:pPr>
      <w:r>
        <w:rPr>
          <w:rFonts w:eastAsia="Amiri" w:cs="Amiri" w:ascii="Amiri" w:hAnsi="Amiri"/>
          <w:color w:val="111111"/>
          <w:sz w:val="28"/>
          <w:szCs w:val="28"/>
          <w:lang w:bidi="ar-SA"/>
        </w:rPr>
        <w:t>404/505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أسامة بن حفص، قيم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Style w:val="FootnoteAnchor"/>
          <w:rtl w:val="true"/>
        </w:rPr>
        <w:footnoteReference w:id="11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سَلْهُ عن رجُل يتزوّج المرأة ولم يُسمّ لها مَهْراً؟</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الميراث، وعليها العِدّة ولا مهر لها،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تقرأ ما قال اللّه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طَلَّقْتُمُوهُنَّ مِن قَبْلِ أَن تَمَسُّوهُنَّ وَقَدْ فَرَضْتُمْ لَهُنَّ فَرِيضَةً فَنِصْفُ مَا فَرَضْتُمْ</w:t>
      </w:r>
      <w:r>
        <w:rPr>
          <w:rFonts w:eastAsia="Amiri" w:cs="Amiri" w:ascii="Amiri" w:hAnsi="Amiri"/>
          <w:color w:val="111111"/>
          <w:sz w:val="28"/>
          <w:szCs w:val="28"/>
          <w:rtl w:val="true"/>
          <w:lang w:bidi="ar-SA"/>
        </w:rPr>
        <w:t xml:space="preserve">» </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405/506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تزوج امرأة، وسمّى لها صداقاً، ثمّ مات عنها ولم يدخل بها ؟ قال لها المهر كَمَلاً، ولها الميراث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رَوَوا عنك أنّ لها نِصْفَ المَهر؟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يحفظون عنِّي، إنّما ذاك المُطَلّقة </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406/507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عبداللّه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بيده عُقدة النكاح هو وليّ أمره </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407/508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زُرارة، وحُمران، ومحمّد بن مسلم، عن أبي جعفر، وأبي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يَعْفُونَ أَو يَعْفُوا الَّذِي بِيَدِهِ عُقْدَةُ النِّكَاح</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الوليّ والذين يعفُون عن الصَّداق، أو يَحُطُون عنه، بعضه أو كُلّه </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408/509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بصير،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يَعْفُوا الَّذِي بَيَدِهِ عُقْدَةُ النِّكَاحِ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الأب والأخ الموصى </w:t>
      </w:r>
      <w:r>
        <w:rPr>
          <w:rStyle w:val="FootnoteAnchor"/>
          <w:rtl w:val="true"/>
        </w:rPr>
        <w:footnoteReference w:id="1180"/>
      </w:r>
      <w:r>
        <w:rPr>
          <w:rFonts w:ascii="Amiri" w:hAnsi="Amiri" w:eastAsia="Amiri" w:cs="Amiri"/>
          <w:color w:val="111111"/>
          <w:sz w:val="28"/>
          <w:sz w:val="28"/>
          <w:szCs w:val="28"/>
          <w:rtl w:val="true"/>
          <w:lang w:bidi="ar-SA"/>
        </w:rPr>
        <w:t xml:space="preserve">إليه، والذي يجوز أمره في مال المرأة، فيبتاع لها ويشتري فأي هؤلاء عنا فقد جاز </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409/510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رفاعة،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بِيَدِهِ عُقْدَةُ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الوليّ الذي أنكَحَ، يأخُذ بعضاً وَيَدَع بعضاً، وليس له أن يدع كلّه </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511/410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يَعْفُوا الَّذِي بِيَدِهِ عُقْدَةُ النِّكَاح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الأخ والأب والرجل يُوصى إليه، والذي يجوز أمره </w:t>
      </w:r>
    </w:p>
    <w:p>
      <w:pPr>
        <w:pStyle w:val="BookText"/>
        <w:rPr/>
      </w:pPr>
      <w:r>
        <w:rPr>
          <w:rFonts w:ascii="Amiri" w:hAnsi="Amiri" w:eastAsia="Amiri" w:cs="Amiri"/>
          <w:color w:val="111111"/>
          <w:sz w:val="28"/>
          <w:sz w:val="28"/>
          <w:szCs w:val="28"/>
          <w:rtl w:val="true"/>
          <w:lang w:bidi="ar-SA"/>
        </w:rPr>
        <w:t xml:space="preserve">في مالٍ بقيمته </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أجيز ما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ذلك لها، أتجيز بيعه في مالها، ولا تُجيز هذا؟</w:t>
      </w:r>
      <w:r>
        <w:rPr>
          <w:rFonts w:eastAsia="Amiri" w:cs="Amiri" w:ascii="Amiri" w:hAnsi="Amiri"/>
          <w:color w:val="111111"/>
          <w:sz w:val="28"/>
          <w:szCs w:val="28"/>
          <w:rtl w:val="true"/>
          <w:lang w:bidi="ar-SA"/>
        </w:rPr>
        <w:t xml:space="preserve">! </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411/512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رفاعة،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الذي بيده عُقدة النكاح،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يُزوّج، يأخذ بعضاً ويترك بعضاً، وليس له أن يترك كُلَّه </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412/513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يَعْفُونَ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تعفو عن نصف الصَّداق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يَعْفُوا الَّذِي بِيَدِهِ عُقْدَةُ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أبوها إذا عفا جازله، وأخوها إذا كان يُقيم بها، وهو القائم عليها، فهو بمنزلة الأب يجوز له، وإذا كان الأخ لا يُقيم </w:t>
      </w:r>
      <w:r>
        <w:rPr>
          <w:rStyle w:val="FootnoteAnchor"/>
          <w:rtl w:val="true"/>
        </w:rPr>
        <w:footnoteReference w:id="1186"/>
      </w:r>
      <w:r>
        <w:rPr>
          <w:rFonts w:ascii="Amiri" w:hAnsi="Amiri" w:eastAsia="Amiri" w:cs="Amiri"/>
          <w:color w:val="111111"/>
          <w:sz w:val="28"/>
          <w:sz w:val="28"/>
          <w:szCs w:val="28"/>
          <w:rtl w:val="true"/>
          <w:lang w:bidi="ar-SA"/>
        </w:rPr>
        <w:t xml:space="preserve">بها، ولا يقوم </w:t>
      </w:r>
      <w:r>
        <w:rPr>
          <w:rStyle w:val="FootnoteAnchor"/>
          <w:rtl w:val="true"/>
        </w:rPr>
        <w:footnoteReference w:id="1187"/>
      </w:r>
      <w:r>
        <w:rPr>
          <w:rFonts w:ascii="Amiri" w:hAnsi="Amiri" w:eastAsia="Amiri" w:cs="Amiri"/>
          <w:color w:val="111111"/>
          <w:sz w:val="28"/>
          <w:sz w:val="28"/>
          <w:szCs w:val="28"/>
          <w:rtl w:val="true"/>
          <w:lang w:bidi="ar-SA"/>
        </w:rPr>
        <w:t xml:space="preserve">عليها، لم يَجُز عليها أمره </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413/514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يَعْفُونَ أَوْ يَعْفُوا الَّذِي بِيَدِهِ عُقْدَةُ النِّكَاح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يعفو عن الصداق، أو يَحُطّ بعضه أو كُله </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414/515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سماعة،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يَعْفُوا الَّذِي بِيَدِهِ عُقْدَةً له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الأب والأخ والرجل الذي يُوصى إليه، والذي يجوز أمره في </w:t>
      </w:r>
    </w:p>
    <w:p>
      <w:pPr>
        <w:pStyle w:val="BookText"/>
        <w:rPr/>
      </w:pPr>
      <w:r>
        <w:rPr>
          <w:rFonts w:ascii="Amiri" w:hAnsi="Amiri" w:eastAsia="Amiri" w:cs="Amiri"/>
          <w:color w:val="111111"/>
          <w:sz w:val="28"/>
          <w:sz w:val="28"/>
          <w:szCs w:val="28"/>
          <w:rtl w:val="true"/>
          <w:lang w:bidi="ar-SA"/>
        </w:rPr>
        <w:t>مال المرأة، فيبتاع لها ويشتري، فأي هؤلاء عفا فقد 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أجيز ما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لها ذلك، أتُجيز بيعه في مالها، ولا تجيز هذا </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415/516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بعض بني عطية،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مال اليتيم يعمل به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يُنيله </w:t>
      </w:r>
      <w:r>
        <w:rPr>
          <w:rStyle w:val="FootnoteAnchor"/>
          <w:rtl w:val="true"/>
        </w:rPr>
        <w:footnoteReference w:id="1191"/>
      </w:r>
      <w:r>
        <w:rPr>
          <w:rFonts w:ascii="Amiri" w:hAnsi="Amiri" w:eastAsia="Amiri" w:cs="Amiri"/>
          <w:color w:val="111111"/>
          <w:sz w:val="28"/>
          <w:sz w:val="28"/>
          <w:szCs w:val="28"/>
          <w:rtl w:val="true"/>
          <w:lang w:bidi="ar-SA"/>
        </w:rPr>
        <w:t>من الربح شيئاً، 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تَنسَوُا الفَضْلَ بَيْنَكُمْ</w:t>
      </w:r>
      <w:r>
        <w:rPr>
          <w:rFonts w:eastAsia="Amiri" w:cs="Amiri" w:ascii="Amiri" w:hAnsi="Amiri"/>
          <w:color w:val="111111"/>
          <w:sz w:val="28"/>
          <w:szCs w:val="28"/>
          <w:rtl w:val="true"/>
          <w:lang w:bidi="ar-SA"/>
        </w:rPr>
        <w:t xml:space="preserve">» </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416/517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أبي حمزة،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يأتى على الناس زمان عَضُوض </w:t>
      </w:r>
      <w:r>
        <w:rPr>
          <w:rStyle w:val="FootnoteAnchor"/>
          <w:rtl w:val="true"/>
        </w:rPr>
        <w:footnoteReference w:id="1193"/>
      </w:r>
      <w:r>
        <w:rPr>
          <w:rFonts w:ascii="Amiri" w:hAnsi="Amiri" w:eastAsia="Amiri" w:cs="Amiri"/>
          <w:color w:val="111111"/>
          <w:sz w:val="28"/>
          <w:sz w:val="28"/>
          <w:szCs w:val="28"/>
          <w:rtl w:val="true"/>
          <w:lang w:bidi="ar-SA"/>
        </w:rPr>
        <w:t>يَعضُّ كلُّ امرىءٍ على ما في يديه، ويَنْسَون الفضل بينهم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تَنْسَوُا الفَضْلَ بَيْنَكُمْ</w:t>
      </w:r>
      <w:r>
        <w:rPr>
          <w:rFonts w:eastAsia="Amiri" w:cs="Amiri" w:ascii="Amiri" w:hAnsi="Amiri"/>
          <w:color w:val="111111"/>
          <w:sz w:val="28"/>
          <w:szCs w:val="28"/>
          <w:rtl w:val="true"/>
          <w:lang w:bidi="ar-SA"/>
        </w:rPr>
        <w:t xml:space="preserve">» </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417/518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الوسطى؟،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حَافِظُوا عَلَى الصَّلَوَاتِ وَالصَّلَوَةِ الوُسْطَى وصَلاةُ العَصر وَقُومُوا للّه قَانِتِينَ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والوسطى هي الظهر، وكذلك كان يقرؤها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حَافِظُوا عَلَى الصَّلَوَاتِ وَالصَّلَوَةِ الوُسْطَى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الوسطى </w:t>
      </w:r>
      <w:r>
        <w:rPr>
          <w:rStyle w:val="FootnoteAnchor"/>
          <w:rtl w:val="true"/>
        </w:rPr>
        <w:footnoteReference w:id="11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وهى أول صلاة صلّاها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وَسَط صلاتين بالنهار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الغداة، وصلاة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قُومُو اللّه قَانِتِينَ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bookmarkStart w:id="428" w:name="pg10219_150677"/>
    </w:p>
    <w:p>
      <w:pPr>
        <w:pStyle w:val="BookText"/>
        <w:rPr/>
      </w:pPr>
      <w:bookmarkEnd w:id="428"/>
      <w:r>
        <w:rPr>
          <w:rFonts w:ascii="Amiri" w:hAnsi="Amiri" w:eastAsia="Amiri" w:cs="Amiri"/>
          <w:color w:val="111111"/>
          <w:sz w:val="28"/>
          <w:sz w:val="28"/>
          <w:szCs w:val="28"/>
          <w:rtl w:val="true"/>
          <w:lang w:bidi="ar-SA"/>
        </w:rPr>
        <w:t>الصلاة الوسطى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يوم الجمعة، ورسول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سَفَرٍ، فَقَنت فيها وتركها على حالها في السَّفَر والحَضَر، وأضاف لمقامه رَكْعَتين، وإنّما وُضِعت الرَّكعتان اللتان أضافهما يوم الجمعة للمقيم لمكان الخُطبتين مع الإمام، فمن صَلّى الجمعة في غير الجماعة، فليصلها أربعاً كصلاة الظهر في سائر الأيّام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وَقُومُوا للّه قَانِتِينَ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مُطيعين راغبين </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9" w:name="__RefHeading___Toc2760368_1067777946"/>
      <w:bookmarkStart w:id="430" w:name="_Toc157"/>
      <w:bookmarkEnd w:id="429"/>
      <w:r>
        <w:rPr>
          <w:rtl w:val="true"/>
        </w:rPr>
        <w:t>[</w:t>
      </w:r>
      <w:r>
        <w:rPr/>
        <w:t>238</w:t>
      </w:r>
      <w:r>
        <w:rPr>
          <w:rtl w:val="true"/>
        </w:rPr>
        <w:t xml:space="preserve">] </w:t>
      </w:r>
      <w:r>
        <w:rPr>
          <w:rtl w:val="true"/>
        </w:rPr>
        <w:t>حَافِظُوا عَلَى الصَّلَوَاتِ وَالصَّلَوَةِ الوُسْطَى</w:t>
      </w:r>
      <w:bookmarkEnd w:id="430"/>
    </w:p>
    <w:p>
      <w:pPr>
        <w:pStyle w:val="BookText"/>
        <w:rPr/>
      </w:pPr>
      <w:r>
        <w:rPr>
          <w:rFonts w:eastAsia="Amiri" w:cs="Amiri" w:ascii="Amiri" w:hAnsi="Amiri"/>
          <w:color w:val="111111"/>
          <w:sz w:val="28"/>
          <w:szCs w:val="28"/>
          <w:lang w:bidi="ar-SA"/>
        </w:rPr>
        <w:t>419/520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زُرارة، ومحمد بن مسلم، أنهما سألا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حَافِظُوا عَلَى الصَّلَوَاتِ وَالصَّلَوَةِ الْوُسْطَى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صلاة الظُهر، وفيها فَرَضَ اللّه الجمعة، وفيها الساعة التي لا يوافقها عبدٌ مسلم فيسأل خيراً إلّا أعطاء اللّه إيّاه </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420/521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الوسطى الظهر،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وَقُومُوا للّه قَانِتِينَ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إقبال الرجل على صلاته، ومُحافظته على وقتها، حتّى لا يلهيه عنها ولا يشغله شي </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421/522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الوسطى من صلاة النهار، وهى الظُهر، وإنّما يُحافظ أصحابنا على الزَّوال من أجلها </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422/523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رواية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وَقُومُوا للّه قَانِتِينَ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الدُّعاء </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 xml:space="preserve">. </w:t>
      </w:r>
      <w:bookmarkStart w:id="431" w:name="pg10219_150678"/>
    </w:p>
    <w:p>
      <w:pPr>
        <w:pStyle w:val="BookText"/>
        <w:rPr/>
      </w:pPr>
      <w:bookmarkEnd w:id="431"/>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عبدالرحمن بن كثير،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حَافِظُوا عَلَى الصَّلَوَاتِ وَالصَّلَوَةِ الْوُسْطَى وَقُومُوا للّه قَانِتِينَ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الصلوات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وأمير المؤمنين وفاطمة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والوسطى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وَقُومُوا للّه قَانِتِينَ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طائعين للأئمّة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1202"/>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424/525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المُواقفة </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2" w:name="__RefHeading___Toc2760370_1067777946"/>
      <w:bookmarkStart w:id="433" w:name="_Toc158"/>
      <w:bookmarkEnd w:id="432"/>
      <w:r>
        <w:rPr>
          <w:rtl w:val="true"/>
        </w:rPr>
        <w:t xml:space="preserve">[ </w:t>
      </w:r>
      <w:r>
        <w:rPr/>
        <w:t>239</w:t>
      </w:r>
      <w:r>
        <w:rPr>
          <w:rtl w:val="true"/>
        </w:rPr>
        <w:t xml:space="preserve">] </w:t>
      </w:r>
      <w:r>
        <w:rPr>
          <w:rtl w:val="true"/>
        </w:rPr>
        <w:t>فَإِنْ خِفْتُمْ فَرِجَالاً أَوْ رُكْبَاناً</w:t>
      </w:r>
      <w:bookmarkEnd w:id="433"/>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النّصفُ </w:t>
      </w:r>
      <w:r>
        <w:rPr>
          <w:rStyle w:val="FootnoteAnchor"/>
          <w:rtl w:val="true"/>
        </w:rPr>
        <w:footnoteReference w:id="1204"/>
      </w:r>
      <w:r>
        <w:rPr>
          <w:rFonts w:ascii="Amiri" w:hAnsi="Amiri" w:eastAsia="Amiri" w:cs="Amiri"/>
          <w:color w:val="111111"/>
          <w:sz w:val="28"/>
          <w:sz w:val="28"/>
          <w:szCs w:val="28"/>
          <w:rtl w:val="true"/>
          <w:lang w:bidi="ar-SA"/>
        </w:rPr>
        <w:t>من عدوّك صليت إيماء، را جلا كنت أو راكباً، فإنّ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خِفْتُمْ فَرِجَالاً أَوْ رُكْبَاناً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في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ركعتُ وأنت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سجدتُ وأنت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أينما توجّهت بك دابّتك، غير أنّكَ تَوَجّه حين تُكبّر أوّل تكبيرة </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425/526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أبان بن مَنْصُور،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والناس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صفّين </w:t>
      </w:r>
      <w:r>
        <w:rPr>
          <w:rStyle w:val="FootnoteAnchor"/>
          <w:rtl w:val="true"/>
        </w:rPr>
        <w:footnoteReference w:id="12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الظُّهر والعصر والمغرب والعشاء، فأمرهم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يُسبّحوا ويُكبّروا ويُهلّلوا،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خِفْتُمْ فَرِجَالاً أَوْ رُكْبَاناً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فأمرهم على اللّه، فصنعوا ذلك رُكباناً ورجالاً </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 الناس الصلاة مع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صفّين إلى آخره </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 xml:space="preserve">. </w:t>
      </w:r>
      <w:bookmarkStart w:id="434" w:name="pg10219_150679"/>
    </w:p>
    <w:p>
      <w:pPr>
        <w:pStyle w:val="BookText"/>
        <w:rPr/>
      </w:pPr>
      <w:bookmarkEnd w:id="434"/>
      <w:r>
        <w:rPr>
          <w:rFonts w:eastAsia="Amiri" w:cs="Amiri" w:ascii="Amiri" w:hAnsi="Amiri"/>
          <w:color w:val="111111"/>
          <w:sz w:val="28"/>
          <w:szCs w:val="28"/>
          <w:lang w:bidi="ar-SA"/>
        </w:rPr>
        <w:t>426/527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عبد الرّحمن بن أبي عبد اللّه،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خِفْتُمْ فَرِجَالاً أَوْ رُكْبَاناً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كيف يفعل، وما يقول؟ ومن يخاف سبعاً أو لِصاً كيف يُصلّي ؟ 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يكبر ويومئ إيماءً برأسه </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27/528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عبد الرحمن،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صلاة الزَّحف،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يكبر و يهلّل،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يقول </w:t>
      </w:r>
      <w:r>
        <w:rPr>
          <w:rStyle w:val="FootnoteAnchor"/>
          <w:rtl w:val="true"/>
        </w:rPr>
        <w:footnoteReference w:id="1210"/>
      </w:r>
      <w:r>
        <w:rPr>
          <w:rFonts w:ascii="Amiri" w:hAnsi="Amiri" w:eastAsia="Amiri" w:cs="Amiri"/>
          <w:color w:val="111111"/>
          <w:sz w:val="28"/>
          <w:sz w:val="28"/>
          <w:szCs w:val="28"/>
          <w:rtl w:val="true"/>
          <w:lang w:bidi="ar-SA"/>
        </w:rPr>
        <w:t>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خِفْتُمْ فَرِجَالاً أَوْ رُكْبَاناً</w:t>
      </w:r>
      <w:r>
        <w:rPr>
          <w:rFonts w:eastAsia="Amiri" w:cs="Amiri" w:ascii="Amiri" w:hAnsi="Amiri"/>
          <w:color w:val="111111"/>
          <w:sz w:val="28"/>
          <w:szCs w:val="28"/>
          <w:rtl w:val="true"/>
          <w:lang w:bidi="ar-SA"/>
        </w:rPr>
        <w:t xml:space="preserve">» </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428/529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ابن أبي عمير، عن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يُتَوَفَّونَ مِنكُمْ وَيَذَرُونَ أَزْوَاجًا وَصِيَّةً لأزوَاجِهِم مَّتَاعاً إِلَى الحَوْلِ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منسوخة، نسختها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يَتَرَبَّصْنَ بِأَنفُسِهِنَّ أَرْبَعَةَ أَشْهُرٍ وَعَشْراً</w:t>
      </w:r>
      <w:r>
        <w:rPr>
          <w:rFonts w:eastAsia="Amiri" w:cs="Amiri" w:ascii="Amiri" w:hAnsi="Amiri"/>
          <w:color w:val="111111"/>
          <w:sz w:val="28"/>
          <w:szCs w:val="28"/>
          <w:rtl w:val="true"/>
          <w:lang w:bidi="ar-SA"/>
        </w:rPr>
        <w:t xml:space="preserve">» </w:t>
      </w:r>
      <w:r>
        <w:rPr>
          <w:rStyle w:val="FootnoteAnchor"/>
          <w:rtl w:val="true"/>
        </w:rPr>
        <w:footnoteReference w:id="1212"/>
      </w:r>
      <w:r>
        <w:rPr>
          <w:rFonts w:ascii="Amiri" w:hAnsi="Amiri" w:eastAsia="Amiri" w:cs="Amiri"/>
          <w:color w:val="111111"/>
          <w:sz w:val="28"/>
          <w:sz w:val="28"/>
          <w:szCs w:val="28"/>
          <w:rtl w:val="true"/>
          <w:lang w:bidi="ar-SA"/>
        </w:rPr>
        <w:t xml:space="preserve">ونسختها آية الميراث </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5" w:name="__RefHeading___Toc2760372_1067777946"/>
      <w:bookmarkStart w:id="436" w:name="_Toc159"/>
      <w:bookmarkEnd w:id="435"/>
      <w:r>
        <w:rPr>
          <w:rtl w:val="true"/>
        </w:rPr>
        <w:t xml:space="preserve">[ </w:t>
      </w:r>
      <w:r>
        <w:rPr/>
        <w:t>240</w:t>
      </w:r>
      <w:r>
        <w:rPr>
          <w:rtl w:val="true"/>
        </w:rPr>
        <w:t xml:space="preserve">] </w:t>
      </w:r>
      <w:r>
        <w:rPr>
          <w:rtl w:val="true"/>
        </w:rPr>
        <w:t>وَالَّذِينَ يُتَوَفُونَ مِنكُمْ وَيَذَرُونَ أَزْوَاجًا وَصِيَّةَ لأَزْوَاجِهِم</w:t>
      </w:r>
      <w:bookmarkEnd w:id="436"/>
    </w:p>
    <w:p>
      <w:pPr>
        <w:pStyle w:val="BookText"/>
        <w:rPr/>
      </w:pPr>
      <w:r>
        <w:rPr>
          <w:rFonts w:eastAsia="Amiri" w:cs="Amiri" w:ascii="Amiri" w:hAnsi="Amiri"/>
          <w:color w:val="111111"/>
          <w:sz w:val="28"/>
          <w:szCs w:val="28"/>
          <w:lang w:bidi="ar-SA"/>
        </w:rPr>
        <w:t>530/429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يُتَوَفَّونَ مِنكُمْ وَيَذَرُونَ أَزْوَاجًا وَصِيَّةً لأَزْوَاجِهِم مَّتَاعاً إِلَى الحَوْلِ غَيْرَ إِخْرَاجٍ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منسوخة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الرجُلُ إذا مات أُنفِق على امرأته من صُلب المال حولاً، ثمّ أخرجت بلا ميراث، ثم نسختها آية الرُّبع والثُّمن، فالمرأة يُنفق عليها من نصيبها </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430/531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وَللمُطَلَّقَاتِ مَتَاعٌ </w:t>
      </w:r>
      <w:bookmarkStart w:id="437" w:name="pg10219_150680"/>
    </w:p>
    <w:p>
      <w:pPr>
        <w:pStyle w:val="BookText"/>
        <w:rPr/>
      </w:pPr>
      <w:bookmarkEnd w:id="437"/>
      <w:r>
        <w:rPr>
          <w:rFonts w:ascii="Amiri" w:hAnsi="Amiri" w:eastAsia="Amiri" w:cs="Amiri"/>
          <w:color w:val="111111"/>
          <w:sz w:val="28"/>
          <w:sz w:val="28"/>
          <w:szCs w:val="28"/>
          <w:rtl w:val="true"/>
          <w:lang w:bidi="ar-SA"/>
        </w:rPr>
        <w:t>بِالمَعْرُوفِ حَقّاً عَلَى المُتَّقِينَ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أدنى ذلك المتاع، إذا كان الرجل مُغسِراً لا يجد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الخِمار وشبهه </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8" w:name="__RefHeading___Toc2760374_1067777946"/>
      <w:bookmarkStart w:id="439" w:name="_Toc160"/>
      <w:bookmarkEnd w:id="438"/>
      <w:r>
        <w:rPr>
          <w:rtl w:val="true"/>
        </w:rPr>
        <w:t>[</w:t>
      </w:r>
      <w:r>
        <w:rPr/>
        <w:t>241</w:t>
      </w:r>
      <w:r>
        <w:rPr>
          <w:rtl w:val="true"/>
        </w:rPr>
        <w:t xml:space="preserve">] </w:t>
      </w:r>
      <w:r>
        <w:rPr>
          <w:rtl w:val="true"/>
        </w:rPr>
        <w:t>وَلِلْمُطَلَّقَاتِ مَتَاعٌ بِالمَعْرُوفِ حَقًّا عَلَى المُتَّقِينَ</w:t>
      </w:r>
      <w:bookmarkEnd w:id="439"/>
    </w:p>
    <w:p>
      <w:pPr>
        <w:pStyle w:val="BookText"/>
        <w:rPr/>
      </w:pPr>
      <w:r>
        <w:rPr>
          <w:rFonts w:eastAsia="Amiri" w:cs="Amiri" w:ascii="Amiri" w:hAnsi="Amiri"/>
          <w:color w:val="111111"/>
          <w:sz w:val="28"/>
          <w:szCs w:val="28"/>
          <w:lang w:bidi="ar-SA"/>
        </w:rPr>
        <w:t>431/532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وَالْمُطَلَّقَاتِ مَتَاعٌ بِالمَعْرُوفِ حَقَّاً عَلَى المُتَّقِينَ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متاعُها بعدما تنقضي عدّتها على المُوسع قدرُه، وعلى المُقتر قدره، فأما في عِدّتها، فكيف يُمتعها وهي ترجوه وهو يَرجُوها، ويُجري اللّه بينهما ما شاء ؟ أما إنّ الرجل المُوسِر يُمتّع المرأة العبد والأمة، ويمتع الفقير بالحنطة والزَّبيب والثوب والدَّراهم، وإنّ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 امرأةً كانت له بأمةٍ، ولم يُطلق امرأة إلّا متّعها </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432/533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مَتَاعُها بعدما تنقضي عدّتها، على المُوسع قدرُه، وعلى المُقْتِر قَدرُه </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433/534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عبد اللّه وأبي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أحدهما عن المُطلقة ما لها من المُتعة؟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قَدرِ مال زَوْجِها </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434/535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الحسن بن زياد،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رجلٍ طلّق امرأته قبل أن يدخل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سمّى لها مهراً، فلها نصفُ المهر، ولا عِدّة عليها، وإن لم يَكُن سمّى لها مهراً فلا مهر لها، ولكن يُمتِّعُها، فإنّ اللّه تعالى يقول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وَللْمُطَلَّقَاتِ مَتَاعٌ بالمَعْرُوفِ حَقّاً عَلَى المُتَّقِينَ</w:t>
      </w:r>
      <w:r>
        <w:rPr>
          <w:rFonts w:eastAsia="Amiri" w:cs="Amiri" w:ascii="Amiri" w:hAnsi="Amiri"/>
          <w:color w:val="111111"/>
          <w:sz w:val="28"/>
          <w:szCs w:val="28"/>
          <w:rtl w:val="true"/>
          <w:lang w:bidi="ar-SA"/>
        </w:rPr>
        <w:t xml:space="preserve">» </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 xml:space="preserve">. </w:t>
      </w:r>
      <w:bookmarkStart w:id="440" w:name="pg10219_150681"/>
    </w:p>
    <w:p>
      <w:pPr>
        <w:pStyle w:val="BookText"/>
        <w:rPr/>
      </w:pPr>
      <w:bookmarkEnd w:id="440"/>
      <w:r>
        <w:rPr>
          <w:rFonts w:eastAsia="Amiri" w:cs="Amiri" w:ascii="Amiri" w:hAnsi="Amiri"/>
          <w:color w:val="111111"/>
          <w:sz w:val="28"/>
          <w:szCs w:val="28"/>
          <w:lang w:bidi="ar-SA"/>
        </w:rPr>
        <w:t>435/536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أحمد بن محمّد، عن بعض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مُتْعَة المُطلّقة فَرِيضةٌ </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1" w:name="__RefHeading___Toc2760376_1067777946"/>
      <w:bookmarkStart w:id="442" w:name="_Toc161"/>
      <w:bookmarkEnd w:id="441"/>
      <w:r>
        <w:rPr>
          <w:rtl w:val="true"/>
        </w:rPr>
        <w:t xml:space="preserve">[ </w:t>
      </w:r>
      <w:r>
        <w:rPr/>
        <w:t>243</w:t>
      </w:r>
      <w:r>
        <w:rPr>
          <w:rtl w:val="true"/>
        </w:rPr>
        <w:t xml:space="preserve">] </w:t>
      </w:r>
      <w:r>
        <w:rPr>
          <w:rtl w:val="true"/>
        </w:rPr>
        <w:t>أَلَمْ تَرَ إِلَى الَّذِينَ خَرْجُوا مِن دِيَارِهِمْ وَهُمْ أُلُوفٌ حَذَرَ المَوْتِ</w:t>
      </w:r>
      <w:bookmarkEnd w:id="442"/>
    </w:p>
    <w:p>
      <w:pPr>
        <w:pStyle w:val="BookText"/>
        <w:rPr/>
      </w:pPr>
      <w:r>
        <w:rPr>
          <w:rFonts w:eastAsia="Amiri" w:cs="Amiri" w:ascii="Amiri" w:hAnsi="Amiri"/>
          <w:color w:val="111111"/>
          <w:sz w:val="28"/>
          <w:szCs w:val="28"/>
          <w:lang w:bidi="ar-SA"/>
        </w:rPr>
        <w:t>436/537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حُمْران بن أعين،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إِلَى الَّذِينَ خَرَجُوا مِن دِيَارِهِمْ وَهُمْ أُلُوفٌ حَذَرَ الْمَوْتِ فَقَالَ لَهُمْ اللّه مُوتُوا ثُمَّ أَحْيَاهُمْ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أحياهُم حتّى نظر الناس إليهم، ثم أماتهم من يومهم أوردهم إلى الدنيا حتّى سكنوا الدور، وأكلوا الطعام، ونكحوا النساء؟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ردّ هم اللّه حتّى سكنوا الدُّور، وأكلوا الطعام، ونَكَحُوا النساء، ولَبِثُوا بذلك ماشاء اللّه، ثم ماتوا بآجالهم </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3" w:name="__RefHeading___Toc2760378_1067777946"/>
      <w:bookmarkStart w:id="444" w:name="_Toc162"/>
      <w:bookmarkEnd w:id="443"/>
      <w:r>
        <w:rPr>
          <w:rtl w:val="true"/>
        </w:rPr>
        <w:t>[</w:t>
      </w:r>
      <w:r>
        <w:rPr/>
        <w:t>245</w:t>
      </w:r>
      <w:r>
        <w:rPr>
          <w:rtl w:val="true"/>
        </w:rPr>
        <w:t xml:space="preserve">] </w:t>
      </w:r>
      <w:r>
        <w:rPr>
          <w:rtl w:val="true"/>
        </w:rPr>
        <w:t>مَنْ ذَا الَّذِي يُقْرِضُ اللّه قَرْضاً حَسَناً فَيُضَاعِفَهُ لَهُ أَضْعَافاً كَثِيرَة</w:t>
      </w:r>
      <w:bookmarkEnd w:id="444"/>
    </w:p>
    <w:p>
      <w:pPr>
        <w:pStyle w:val="BookText"/>
        <w:rPr/>
      </w:pPr>
      <w:r>
        <w:rPr>
          <w:rFonts w:eastAsia="Amiri" w:cs="Amiri" w:ascii="Amiri" w:hAnsi="Amiri"/>
          <w:color w:val="111111"/>
          <w:sz w:val="28"/>
          <w:szCs w:val="28"/>
          <w:lang w:bidi="ar-SA"/>
        </w:rPr>
        <w:t>437/538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عليّ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نزلت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 فَلَهُ خَيْرٌ مِّنْهَا</w:t>
      </w:r>
      <w:r>
        <w:rPr>
          <w:rFonts w:eastAsia="Amiri" w:cs="Amiri" w:ascii="Amiri" w:hAnsi="Amiri"/>
          <w:color w:val="111111"/>
          <w:sz w:val="28"/>
          <w:szCs w:val="28"/>
          <w:rtl w:val="true"/>
          <w:lang w:bidi="ar-SA"/>
        </w:rPr>
        <w:t xml:space="preserve">» </w:t>
      </w:r>
      <w:r>
        <w:rPr>
          <w:rStyle w:val="FootnoteAnchor"/>
          <w:rtl w:val="true"/>
        </w:rPr>
        <w:footnoteReference w:id="1222"/>
      </w:r>
      <w:r>
        <w:rPr>
          <w:rFonts w:ascii="Amiri" w:hAnsi="Amiri" w:eastAsia="Amiri" w:cs="Amiri"/>
          <w:color w:val="111111"/>
          <w:sz w:val="28"/>
          <w:sz w:val="28"/>
          <w:szCs w:val="28"/>
          <w:rtl w:val="true"/>
          <w:lang w:bidi="ar-SA"/>
        </w:rPr>
        <w:t xml:space="preserve">،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زدني، فأنزل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 فَلَهُ عَشْرُ أَمْثَالِهَا</w:t>
      </w:r>
      <w:r>
        <w:rPr>
          <w:rFonts w:eastAsia="Amiri" w:cs="Amiri" w:ascii="Amiri" w:hAnsi="Amiri"/>
          <w:color w:val="111111"/>
          <w:sz w:val="28"/>
          <w:szCs w:val="28"/>
          <w:rtl w:val="true"/>
          <w:lang w:bidi="ar-SA"/>
        </w:rPr>
        <w:t xml:space="preserve">» </w:t>
      </w:r>
      <w:r>
        <w:rPr>
          <w:rStyle w:val="FootnoteAnchor"/>
          <w:rtl w:val="true"/>
        </w:rPr>
        <w:footnoteReference w:id="1223"/>
      </w:r>
      <w:r>
        <w:rPr>
          <w:rFonts w:ascii="Amiri" w:hAnsi="Amiri" w:eastAsia="Amiri" w:cs="Amiri"/>
          <w:color w:val="111111"/>
          <w:sz w:val="28"/>
          <w:sz w:val="28"/>
          <w:szCs w:val="28"/>
          <w:rtl w:val="true"/>
          <w:lang w:bidi="ar-SA"/>
        </w:rPr>
        <w:t xml:space="preserve">،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زدني، فأنزل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ذَا الَّذِي يُقْرِضُ اللّه قَرْضاً حَسَناً فَيُضَاعِفَهُ لَهُ أَضْعَافاً كَثِيرَةً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والكثير عند اللّه لا يُحصى </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438/539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ذَا الَّذِي يُقْرِضُ اللّه قَرْضاً حَسَنا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صلة الإمام </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439/540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عیسی بن زیاد،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ديوان ابن عَبَّاد </w:t>
      </w:r>
      <w:r>
        <w:rPr>
          <w:rStyle w:val="FootnoteAnchor"/>
          <w:rtl w:val="true"/>
        </w:rPr>
        <w:footnoteReference w:id="1226"/>
      </w:r>
      <w:r>
        <w:rPr>
          <w:rFonts w:ascii="IRNazanin" w:hAnsi="IRNazanin" w:eastAsia="IRNazanin"/>
          <w:color w:val="111111"/>
          <w:sz w:val="28"/>
          <w:sz w:val="28"/>
          <w:szCs w:val="28"/>
          <w:rtl w:val="true"/>
          <w:lang w:bidi="fa-IR"/>
        </w:rPr>
        <w:t xml:space="preserve">، </w:t>
      </w:r>
      <w:bookmarkStart w:id="445" w:name="pg10219_150682"/>
    </w:p>
    <w:p>
      <w:pPr>
        <w:pStyle w:val="BookText"/>
        <w:rPr/>
      </w:pPr>
      <w:bookmarkEnd w:id="445"/>
      <w:r>
        <w:rPr>
          <w:rFonts w:ascii="Amiri" w:hAnsi="Amiri" w:eastAsia="Amiri" w:cs="Amiri"/>
          <w:color w:val="111111"/>
          <w:sz w:val="28"/>
          <w:sz w:val="28"/>
          <w:szCs w:val="28"/>
          <w:rtl w:val="true"/>
          <w:lang w:bidi="ar-SA"/>
        </w:rPr>
        <w:t>فرأيت كتاباً يُنْسَخ فسألت عنه ؟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الرضا إلى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خُراسان، فسألتهم أن يدفعوه إلىّ، فدفعوه إلىّ </w:t>
      </w:r>
      <w:r>
        <w:rPr>
          <w:rStyle w:val="FootnoteAnchor"/>
          <w:rtl w:val="true"/>
        </w:rPr>
        <w:footnoteReference w:id="1227"/>
      </w:r>
      <w:r>
        <w:rPr>
          <w:rFonts w:ascii="Amiri" w:hAnsi="Amiri" w:eastAsia="Amiri" w:cs="Amiri"/>
          <w:color w:val="111111"/>
          <w:sz w:val="28"/>
          <w:sz w:val="28"/>
          <w:szCs w:val="28"/>
          <w:rtl w:val="true"/>
          <w:lang w:bidi="ar-SA"/>
        </w:rPr>
        <w:t>، فإذا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أبقاك اللّه طويلاً، وأعاذك من عدوّك يا ولدي، فداك أبوك، قد فسَّرتُ لك مالي وأناحيّ سويّ، رجاء أن يُنميك </w:t>
      </w:r>
      <w:r>
        <w:rPr>
          <w:rStyle w:val="FootnoteAnchor"/>
          <w:rtl w:val="true"/>
        </w:rPr>
        <w:footnoteReference w:id="1228"/>
      </w:r>
      <w:r>
        <w:rPr>
          <w:rFonts w:ascii="Amiri" w:hAnsi="Amiri" w:eastAsia="Amiri" w:cs="Amiri"/>
          <w:color w:val="111111"/>
          <w:sz w:val="28"/>
          <w:sz w:val="28"/>
          <w:szCs w:val="28"/>
          <w:rtl w:val="true"/>
          <w:lang w:bidi="ar-SA"/>
        </w:rPr>
        <w:t xml:space="preserve">اللّه بالصّلة لقرابتك، ولموالي موسى وجعفر رضى اللّه عنهما، فأمّا سَعِيدة </w:t>
      </w:r>
      <w:r>
        <w:rPr>
          <w:rStyle w:val="FootnoteAnchor"/>
          <w:rtl w:val="true"/>
        </w:rPr>
        <w:footnoteReference w:id="1229"/>
      </w:r>
      <w:r>
        <w:rPr>
          <w:rFonts w:ascii="Amiri" w:hAnsi="Amiri" w:eastAsia="Amiri" w:cs="Amiri"/>
          <w:color w:val="111111"/>
          <w:sz w:val="28"/>
          <w:sz w:val="28"/>
          <w:szCs w:val="28"/>
          <w:rtl w:val="true"/>
          <w:lang w:bidi="ar-SA"/>
        </w:rPr>
        <w:t xml:space="preserve">فإنّها امرأة قويّة الجزم في النحل، والصواب في دقّة النّظر </w:t>
      </w:r>
      <w:r>
        <w:rPr>
          <w:rStyle w:val="FootnoteAnchor"/>
          <w:rtl w:val="true"/>
        </w:rPr>
        <w:footnoteReference w:id="1230"/>
      </w:r>
      <w:r>
        <w:rPr>
          <w:rFonts w:ascii="Amiri" w:hAnsi="Amiri" w:eastAsia="Amiri" w:cs="Amiri"/>
          <w:color w:val="111111"/>
          <w:sz w:val="28"/>
          <w:sz w:val="28"/>
          <w:szCs w:val="28"/>
          <w:rtl w:val="true"/>
          <w:lang w:bidi="ar-SA"/>
        </w:rPr>
        <w:t>، وليس ذلك كذلك،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ذَا الَّذِي يُقْرِضُ اللّه قَرْضاً حَسَناً فَيُضَاعِفَهُ لَهُ أَضْعَافاً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لِيُنفِقْ ذُوسَعَةٍ مِّن سَعَتِهِ وَمَن قُدِرَ عَلَيْهِ رِزْقُهُ فَلْيُنفِقْ مِمَّا ءاتَاهُ اللّه</w:t>
      </w:r>
      <w:r>
        <w:rPr>
          <w:rFonts w:eastAsia="Amiri" w:cs="Amiri" w:ascii="Amiri" w:hAnsi="Amiri"/>
          <w:color w:val="111111"/>
          <w:sz w:val="28"/>
          <w:szCs w:val="28"/>
          <w:rtl w:val="true"/>
          <w:lang w:bidi="ar-SA"/>
        </w:rPr>
        <w:t xml:space="preserve">» </w:t>
      </w:r>
      <w:r>
        <w:rPr>
          <w:rStyle w:val="FootnoteAnchor"/>
          <w:rtl w:val="true"/>
        </w:rPr>
        <w:footnoteReference w:id="1231"/>
      </w:r>
      <w:r>
        <w:rPr>
          <w:rFonts w:ascii="Amiri" w:hAnsi="Amiri" w:eastAsia="Amiri" w:cs="Amiri"/>
          <w:color w:val="111111"/>
          <w:sz w:val="28"/>
          <w:sz w:val="28"/>
          <w:szCs w:val="28"/>
          <w:rtl w:val="true"/>
          <w:lang w:bidi="ar-SA"/>
        </w:rPr>
        <w:t>وقد أوسع اللّه عليك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فداك أبوك لا تستردني </w:t>
      </w:r>
      <w:r>
        <w:rPr>
          <w:rStyle w:val="FootnoteAnchor"/>
          <w:rtl w:val="true"/>
        </w:rPr>
        <w:footnoteReference w:id="1232"/>
      </w:r>
      <w:r>
        <w:rPr>
          <w:rFonts w:ascii="IRNazanin" w:hAnsi="IRNazanin" w:eastAsia="IRNazanin"/>
          <w:color w:val="111111"/>
          <w:sz w:val="28"/>
          <w:sz w:val="28"/>
          <w:szCs w:val="28"/>
          <w:rtl w:val="true"/>
          <w:lang w:bidi="fa-IR"/>
        </w:rPr>
        <w:t xml:space="preserve">الأموربحسبها </w:t>
      </w:r>
      <w:r>
        <w:rPr>
          <w:rStyle w:val="FootnoteAnchor"/>
          <w:rtl w:val="true"/>
        </w:rPr>
        <w:footnoteReference w:id="1233"/>
      </w:r>
      <w:r>
        <w:rPr>
          <w:rFonts w:ascii="IRNazanin" w:hAnsi="IRNazanin" w:eastAsia="IRNazanin"/>
          <w:color w:val="111111"/>
          <w:sz w:val="28"/>
          <w:sz w:val="28"/>
          <w:szCs w:val="28"/>
          <w:rtl w:val="true"/>
          <w:lang w:bidi="fa-IR"/>
        </w:rPr>
        <w:t xml:space="preserve">فتحظى </w:t>
      </w:r>
      <w:r>
        <w:rPr>
          <w:rStyle w:val="FootnoteAnchor"/>
          <w:rtl w:val="true"/>
        </w:rPr>
        <w:footnoteReference w:id="1234"/>
      </w:r>
      <w:r>
        <w:rPr>
          <w:rFonts w:ascii="Amiri" w:hAnsi="Amiri" w:eastAsia="Amiri" w:cs="Amiri"/>
          <w:color w:val="111111"/>
          <w:sz w:val="28"/>
          <w:sz w:val="28"/>
          <w:szCs w:val="28"/>
          <w:rtl w:val="true"/>
          <w:lang w:bidi="ar-SA"/>
        </w:rPr>
        <w:t xml:space="preserve">حظّك، والسلام </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6" w:name="__RefHeading___Toc2760380_1067777946"/>
      <w:bookmarkStart w:id="447" w:name="_Toc163"/>
      <w:bookmarkEnd w:id="446"/>
      <w:r>
        <w:rPr>
          <w:rtl w:val="true"/>
        </w:rPr>
        <w:t>[</w:t>
      </w:r>
      <w:r>
        <w:rPr/>
        <w:t>246</w:t>
      </w:r>
      <w:r>
        <w:rPr>
          <w:rtl w:val="true"/>
        </w:rPr>
        <w:t xml:space="preserve"> - </w:t>
      </w:r>
      <w:r>
        <w:rPr/>
        <w:t>248</w:t>
      </w:r>
      <w:r>
        <w:rPr>
          <w:rtl w:val="true"/>
        </w:rPr>
        <w:t xml:space="preserve">] </w:t>
      </w:r>
      <w:r>
        <w:rPr>
          <w:rtl w:val="true"/>
        </w:rPr>
        <w:t>أَلَمْ تَرَ إِلَى المَلَا مِن بَنِي إِسْرَائِيلَ مِن بَعْدِ مُوسَى</w:t>
      </w:r>
      <w:bookmarkEnd w:id="447"/>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440/541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تَرَ </w:t>
      </w:r>
    </w:p>
    <w:p>
      <w:pPr>
        <w:pStyle w:val="BookText"/>
        <w:rPr/>
      </w:pPr>
      <w:r>
        <w:rPr>
          <w:rFonts w:ascii="Amiri" w:hAnsi="Amiri" w:eastAsia="Amiri" w:cs="Amiri"/>
          <w:color w:val="111111"/>
          <w:sz w:val="28"/>
          <w:sz w:val="28"/>
          <w:szCs w:val="28"/>
          <w:rtl w:val="true"/>
          <w:lang w:bidi="ar-SA"/>
        </w:rPr>
        <w:t>إِلَى المَلَا مِن بَنِي إِسْرَاءِيلَ مِن بَعْدِ مُوسَىٰ إِذْ قَالُوا لِنَبِيٌّ لَّهُمْ أَبْعَثْ لَنَا مَلِكاً تُقَاتِلْ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 المَلِك في ذلك الزمان هو الذي يسير بالجنود، والنبيّ يُقيم له أمره، ويُنَبِّئه بالخبر من عند ربّه، فلمّا قالوا ذلك لنبيّهم،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عندكم وفاء ولا صدق ولا رغبة في الجهاد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كنا نَهابُ الجهاد، فإذا أخرجنا من ديارنا وأبنائنا فلا بد لنا من الجهاد، وتطيع ربّنا في جهاد عدوّنا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قَدْ بَعَثَ لَكُم طَالُوت مُلِكاً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عُظماء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شأن طالُوت </w:t>
      </w:r>
      <w:r>
        <w:rPr>
          <w:rStyle w:val="FootnoteAnchor"/>
          <w:rtl w:val="true"/>
        </w:rPr>
        <w:footnoteReference w:id="1236"/>
      </w:r>
      <w:r>
        <w:rPr>
          <w:rFonts w:ascii="Amiri" w:hAnsi="Amiri" w:eastAsia="Amiri" w:cs="Amiri"/>
          <w:color w:val="111111"/>
          <w:sz w:val="28"/>
          <w:sz w:val="28"/>
          <w:szCs w:val="28"/>
          <w:rtl w:val="true"/>
          <w:lang w:bidi="ar-SA"/>
        </w:rPr>
        <w:t xml:space="preserve">يُملك علينا، وليس في بيت النُبوة والمملكة، وقد عرفت أنّ النبوّة والمملكة، في آل لاوي </w:t>
      </w:r>
      <w:r>
        <w:rPr>
          <w:rStyle w:val="FootnoteAnchor"/>
          <w:rtl w:val="true"/>
        </w:rPr>
        <w:footnoteReference w:id="1237"/>
      </w:r>
      <w:r>
        <w:rPr>
          <w:rFonts w:ascii="Amiri" w:hAnsi="Amiri" w:eastAsia="Amiri" w:cs="Amiri"/>
          <w:color w:val="111111"/>
          <w:sz w:val="28"/>
          <w:sz w:val="28"/>
          <w:szCs w:val="28"/>
          <w:rtl w:val="true"/>
          <w:lang w:bidi="ar-SA"/>
        </w:rPr>
        <w:t>ويهودا، وطالُوت من سبط بنيامين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قَد أَصْطَفَاهُ عَلَيْكُمْ وَزَادَهُ بَسْطَةً فِي الْعِلْمِ وَالْجِسْمِ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والمُلك بيداللّه يجعله حيث يشاء، ليس لكم أن تختاروا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ايَةَ مُلْكِهِ أن يَأْتِيَكُمُ التَّابُوتُ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اللّه تحْمِلهُ الملائكة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سَكِينَةٌ مِّن رَّبِّكُمْ وَبَقِيَّةٌ مِّمَّا تَرَكَ وَال مُوسَى وَ ءَالُ هَارُونَ</w:t>
      </w:r>
      <w:r>
        <w:rPr>
          <w:rFonts w:eastAsia="Amiri" w:cs="Amiri" w:ascii="Amiri" w:hAnsi="Amiri"/>
          <w:color w:val="111111"/>
          <w:sz w:val="28"/>
          <w:szCs w:val="28"/>
          <w:rtl w:val="true"/>
          <w:lang w:bidi="ar-SA"/>
        </w:rPr>
        <w:t xml:space="preserve">» </w:t>
      </w:r>
      <w:r>
        <w:rPr>
          <w:rStyle w:val="FootnoteAnchor"/>
          <w:rtl w:val="true"/>
        </w:rPr>
        <w:footnoteReference w:id="1238"/>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كنتم تَهْزِمون به من لقيتم،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جاء التابوت رضينا وسلّمنا </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بصير،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كُتِبَ عَلَيْهِمُ الْقِتَالُ تَوَلَّوا إِلَّا قَلِيلاً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القليل ستين ألفاً </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442/543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بصير،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قَدْ، بَعَثَ لَكُمْ طَالُوتَ مَلِكاً قَالُوا أَنَّى يَكُونُ لَهُ المُلْكُ عَليْنَا وَنَحْنُ أَحَقُّ بِالمُلْكِ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من سبط النبوة، ولا من سبط المَمْلَكَة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 اللّه اصْطَفَاهُ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ايَةَ مُلْكِهِ أَن يَأْتِيَكُمُ التَّابُوتُ فِيهِ سَكِينَةٌ مِّن رَّبِّكُمْ وَبَقِيَّةٌ مِّمَّا تَرَكَ وَالُ مُوسَى وَءَالُ هَارُونَ تَحْمِلُهُ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فجاءت به الملائكة تَحْمِلُه </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443/544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حَرِيز، عن رَجُل، عن أبي جعفر، 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يَأْتِيَكُمُ التَّابُوتُ فِيهِ سَكِينَةٌ مِّن رَّبِّكُمْ وَبَقِيَّةٌ مِّمَّا تَرَكَ ءَالُ مُوسَى وَءَالُ هَارُونَ تَحْمِلُهُ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رُضَاض </w:t>
      </w:r>
      <w:r>
        <w:rPr>
          <w:rStyle w:val="FootnoteAnchor"/>
          <w:rtl w:val="true"/>
        </w:rPr>
        <w:footnoteReference w:id="1242"/>
      </w:r>
      <w:r>
        <w:rPr>
          <w:rFonts w:ascii="Amiri" w:hAnsi="Amiri" w:eastAsia="Amiri" w:cs="Amiri"/>
          <w:color w:val="111111"/>
          <w:sz w:val="28"/>
          <w:sz w:val="28"/>
          <w:szCs w:val="28"/>
          <w:rtl w:val="true"/>
          <w:lang w:bidi="ar-SA"/>
        </w:rPr>
        <w:t xml:space="preserve">الألواح فيها العلم والحكمة، العلم جاء من السَّماء فكُتِب في الألواح وجُعِل في التابوت </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444/545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المُحسن </w:t>
      </w:r>
      <w:r>
        <w:rPr>
          <w:rStyle w:val="FootnoteAnchor"/>
          <w:rtl w:val="true"/>
        </w:rPr>
        <w:footnoteReference w:id="1244"/>
      </w:r>
      <w:r>
        <w:rPr>
          <w:rFonts w:ascii="Amiri" w:hAnsi="Amiri" w:eastAsia="Amiri" w:cs="Amiri"/>
          <w:color w:val="111111"/>
          <w:sz w:val="28"/>
          <w:sz w:val="28"/>
          <w:szCs w:val="28"/>
          <w:rtl w:val="true"/>
          <w:lang w:bidi="ar-SA"/>
        </w:rPr>
        <w:t xml:space="preserve">،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سُئِل عن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وَبَقِيَّةٌ مِّمَّا تَرَكَ وَالُ مُوسَى وَءَالُ هَارُونَ تَحْمِلُهُ المَلَائِكَةُ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ذُرِّيَّة الأنبياء </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445/546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العبّاس بن هلال، عن أبي الحسن الرضاء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وهو يقول للحسن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السَّكينة عند كم؟ وقرأ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فَأَنزَلَ اللّه سَكِينَتَهُ عَلَى رَسُولِهِ</w:t>
      </w:r>
      <w:r>
        <w:rPr>
          <w:rFonts w:eastAsia="Amiri" w:cs="Amiri" w:ascii="Amiri" w:hAnsi="Amiri"/>
          <w:color w:val="111111"/>
          <w:sz w:val="28"/>
          <w:szCs w:val="28"/>
          <w:rtl w:val="true"/>
          <w:lang w:bidi="ar-SA"/>
        </w:rPr>
        <w:t xml:space="preserve">» </w:t>
      </w:r>
      <w:r>
        <w:rPr>
          <w:rStyle w:val="FootnoteAnchor"/>
          <w:rtl w:val="true"/>
        </w:rPr>
        <w:footnoteReference w:id="1246"/>
      </w:r>
      <w:r>
        <w:rPr>
          <w:rFonts w:ascii="Amiri" w:hAnsi="Amiri" w:eastAsia="Amiri" w:cs="Amiri"/>
          <w:color w:val="111111"/>
          <w:sz w:val="28"/>
          <w:sz w:val="28"/>
          <w:szCs w:val="28"/>
          <w:rtl w:val="true"/>
          <w:lang w:bidi="ar-SA"/>
        </w:rPr>
        <w:t>فقال له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لا أدري فأيّ شيءٍ هي </w:t>
      </w:r>
      <w:r>
        <w:rPr>
          <w:rStyle w:val="FootnoteAnchor"/>
          <w:rtl w:val="true"/>
        </w:rPr>
        <w:footnoteReference w:id="1247"/>
      </w:r>
      <w:r>
        <w:rPr>
          <w:rFonts w:ascii="IRNazanin" w:hAnsi="IRNazanin" w:eastAsia="IRNazanin"/>
          <w:color w:val="111111"/>
          <w:sz w:val="28"/>
          <w:sz w:val="28"/>
          <w:szCs w:val="28"/>
          <w:rtl w:val="true"/>
          <w:lang w:bidi="fa-IR"/>
        </w:rPr>
        <w:t xml:space="preserve">؟ </w:t>
      </w:r>
      <w:bookmarkStart w:id="448" w:name="pg10219_150685"/>
    </w:p>
    <w:p>
      <w:pPr>
        <w:pStyle w:val="BookText"/>
        <w:rPr/>
      </w:pPr>
      <w:bookmarkEnd w:id="448"/>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ريحٌ تخرُج من الجنّة طيّبة لها صُورة كصُورة وجه الإنسان،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مع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عليّ بن أسباط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تَنزِل </w:t>
      </w:r>
      <w:r>
        <w:rPr>
          <w:rStyle w:val="FootnoteAnchor"/>
          <w:rtl w:val="true"/>
        </w:rPr>
        <w:footnoteReference w:id="1248"/>
      </w:r>
      <w:r>
        <w:rPr>
          <w:rFonts w:ascii="Amiri" w:hAnsi="Amiri" w:eastAsia="Amiri" w:cs="Amiri"/>
          <w:color w:val="111111"/>
          <w:sz w:val="28"/>
          <w:sz w:val="28"/>
          <w:szCs w:val="28"/>
          <w:rtl w:val="true"/>
          <w:lang w:bidi="ar-SA"/>
        </w:rPr>
        <w:t>على الأنبياء والأوصياء؟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تنزل على الأنبياء </w:t>
      </w:r>
      <w:r>
        <w:rPr>
          <w:rStyle w:val="FootnoteAnchor"/>
          <w:rtl w:val="true"/>
        </w:rPr>
        <w:footnoteReference w:id="12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التي نزلت على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بنى الكعبة، فجعلت تأخُذ كذا وكذا، وبنى الأساس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سَكِينَةٌ مِّن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على الحسن،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التابوت فيكم؟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هو تابوتكم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في التابوت الذي كان في بني إسرائيل؟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فيه ألواح موسى التي تكسّرت، والطَّست التي تُغسل فيها قلوب الأنبياء </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9" w:name="__RefHeading___Toc2760382_1067777946"/>
      <w:bookmarkStart w:id="450" w:name="_Toc164"/>
      <w:bookmarkEnd w:id="449"/>
      <w:r>
        <w:rPr>
          <w:rtl w:val="true"/>
        </w:rPr>
        <w:t xml:space="preserve">[ </w:t>
      </w:r>
      <w:r>
        <w:rPr/>
        <w:t>249</w:t>
      </w:r>
      <w:r>
        <w:rPr>
          <w:rtl w:val="true"/>
        </w:rPr>
        <w:t xml:space="preserve">] </w:t>
      </w:r>
      <w:r>
        <w:rPr>
          <w:rtl w:val="true"/>
        </w:rPr>
        <w:t>إِنَّ اللّه مُبْتَلِيكُم بِنَهَرٍ فَمَن شَرِبَ مِنْهُ فَلَيْسَ مِنِّي</w:t>
      </w:r>
      <w:bookmarkEnd w:id="450"/>
    </w:p>
    <w:p>
      <w:pPr>
        <w:pStyle w:val="BookText"/>
        <w:rPr/>
      </w:pPr>
      <w:r>
        <w:rPr>
          <w:rFonts w:eastAsia="Amiri" w:cs="Amiri" w:ascii="Amiri" w:hAnsi="Amiri"/>
          <w:color w:val="111111"/>
          <w:sz w:val="28"/>
          <w:szCs w:val="28"/>
          <w:lang w:bidi="ar-SA"/>
        </w:rPr>
        <w:t>446/547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بصير،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مُبْتَلِيكُم بِنَهَرٍ فَمَن شَرِبَ مِنْهُ فَلَيْسَ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فَشَربوا منه إلّا ثلاثمائة وثلاثة عشر رجلاً، منهم من اغترف ومنهم من لم يَشْرَب، فلمّا برزوا، قال الذين أغتَرَفوا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طَاقَةَ لَنَا اليَوْمَ بِجَالُوتَ وَجُنُودِهِ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الذين لم يَغْتَرِفوا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مِّن فِئَةٍ قَلِيلَةٍ غَلَبَتْ فِئَةً كَثِيرَةً بِإِذْنِ اللّه وَاللّه مَعَ الصَّابِرِينَ</w:t>
      </w:r>
      <w:r>
        <w:rPr>
          <w:rFonts w:eastAsia="Amiri" w:cs="Amiri" w:ascii="Amiri" w:hAnsi="Amiri"/>
          <w:color w:val="111111"/>
          <w:sz w:val="28"/>
          <w:szCs w:val="28"/>
          <w:rtl w:val="true"/>
          <w:lang w:bidi="ar-SA"/>
        </w:rPr>
        <w:t xml:space="preserve">» </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249</w:t>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447/548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يَخْرُج </w:t>
      </w:r>
    </w:p>
    <w:p>
      <w:pPr>
        <w:pStyle w:val="BookText"/>
        <w:rPr/>
      </w:pPr>
      <w:r>
        <w:rPr>
          <w:rFonts w:ascii="Amiri" w:hAnsi="Amiri" w:eastAsia="Amiri" w:cs="Amiri"/>
          <w:color w:val="111111"/>
          <w:sz w:val="28"/>
          <w:sz w:val="28"/>
          <w:szCs w:val="28"/>
          <w:rtl w:val="true"/>
          <w:lang w:bidi="ar-SA"/>
        </w:rPr>
        <w:t xml:space="preserve">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أقلّ من الفئة، ولا تكون الفئة أقل من عشرة آلاف </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448/549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داود وإخوة له أربعة ومعهم أبو هم شيخ كبير، وتخلّف داود في غنمٍ لأبيه، فَفَصَل طالُوت بالجنود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أبو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داود </w:t>
      </w:r>
      <w:r>
        <w:rPr>
          <w:rFonts w:eastAsia="Amiri" w:cs="Amiri" w:ascii="Amiri" w:hAnsi="Amiri"/>
          <w:color w:val="111111"/>
          <w:sz w:val="28"/>
          <w:szCs w:val="28"/>
          <w:rtl w:val="true"/>
          <w:lang w:bidi="ar-SA"/>
        </w:rPr>
        <w:t xml:space="preserve">] </w:t>
      </w:r>
      <w:r>
        <w:rPr>
          <w:rStyle w:val="FootnoteAnchor"/>
          <w:rtl w:val="true"/>
        </w:rPr>
        <w:footnoteReference w:id="1253"/>
      </w:r>
      <w:r>
        <w:rPr>
          <w:rFonts w:ascii="Amiri" w:hAnsi="Amiri" w:eastAsia="Amiri" w:cs="Amiri"/>
          <w:color w:val="111111"/>
          <w:sz w:val="28"/>
          <w:sz w:val="28"/>
          <w:szCs w:val="28"/>
          <w:rtl w:val="true"/>
          <w:lang w:bidi="ar-SA"/>
        </w:rPr>
        <w:t>وهو أصغرهم،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إذهب إلى إخوتك بهذا الذي قد صنعناه لهم يتقوّون به على عدوّهم، وكان رجلاً قصيراً أزرق قليل الشّعر طاهر القلب، فخرج وقد تقارب القوم بعضهم من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فذكر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داود على حَجَر، فقال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داود خُذني فاقتل بي جالوت فإنّي إنّما خُلِقتُ لقتله، فأخذه فوضعه في مِخْلاته </w:t>
      </w:r>
      <w:r>
        <w:rPr>
          <w:rStyle w:val="FootnoteAnchor"/>
          <w:rtl w:val="true"/>
        </w:rPr>
        <w:footnoteReference w:id="1254"/>
      </w:r>
      <w:r>
        <w:rPr>
          <w:rFonts w:ascii="Amiri" w:hAnsi="Amiri" w:eastAsia="Amiri" w:cs="Amiri"/>
          <w:color w:val="111111"/>
          <w:sz w:val="28"/>
          <w:sz w:val="28"/>
          <w:szCs w:val="28"/>
          <w:rtl w:val="true"/>
          <w:lang w:bidi="ar-SA"/>
        </w:rPr>
        <w:t xml:space="preserve">التي تكون فيها حجارته التي كان يرمي بها عن غنمه بمِقْذافه </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دخل العسكر سمعهم يتعظّمون أمر جالوت فقال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ما تُعظَّمون من أمره؟ فواللّه لئن عاينتُه لأقتلنَّه، فتحدّثوا بخبره حتّى أُدخل على طالوت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يافتى، وما عندك من القوة وما جرَّبت من نفسك؟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الأسد يعدو على الشاة من غَنّمي فأُدركُه فآخذ برأسه، فأفُكَ لَحْييه عنها، فآخُذها من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لي بدرع سَابِغَة </w:t>
      </w:r>
      <w:r>
        <w:rPr>
          <w:rStyle w:val="FootnoteAnchor"/>
          <w:rtl w:val="true"/>
        </w:rPr>
        <w:footnoteReference w:id="125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 بدرع فقذفها في عُنقه، فتملّا </w:t>
      </w:r>
      <w:r>
        <w:rPr>
          <w:rStyle w:val="FootnoteAnchor"/>
          <w:rtl w:val="true"/>
        </w:rPr>
        <w:footnoteReference w:id="1257"/>
      </w:r>
      <w:r>
        <w:rPr>
          <w:rFonts w:ascii="Amiri" w:hAnsi="Amiri" w:eastAsia="Amiri" w:cs="Amiri"/>
          <w:color w:val="111111"/>
          <w:sz w:val="28"/>
          <w:sz w:val="28"/>
          <w:szCs w:val="28"/>
          <w:rtl w:val="true"/>
          <w:lang w:bidi="ar-SA"/>
        </w:rPr>
        <w:t>منها حتّى راع طالُوت من حضره من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طالُوت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لعسى اللّه أن يَقتُله به</w:t>
      </w:r>
      <w:r>
        <w:rPr>
          <w:rFonts w:eastAsia="Amiri" w:cs="Amiri" w:ascii="Amiri" w:hAnsi="Amiri"/>
          <w:color w:val="111111"/>
          <w:sz w:val="28"/>
          <w:szCs w:val="28"/>
          <w:rtl w:val="true"/>
          <w:lang w:bidi="ar-SA"/>
        </w:rPr>
        <w:t xml:space="preserve">. </w:t>
      </w:r>
      <w:bookmarkStart w:id="451" w:name="pg10219_150687"/>
    </w:p>
    <w:p>
      <w:pPr>
        <w:pStyle w:val="BookText"/>
        <w:rPr/>
      </w:pPr>
      <w:bookmarkEnd w:id="451"/>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 أصبحوا ورجعوا الى طالوت والتقى الناس قال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أرونى جالُوت، فلمّا رآه أخذ الحجر فجعله في مِقْذَافِه </w:t>
      </w:r>
      <w:r>
        <w:rPr>
          <w:rStyle w:val="FootnoteAnchor"/>
          <w:rtl w:val="true"/>
        </w:rPr>
        <w:footnoteReference w:id="1258"/>
      </w:r>
      <w:r>
        <w:rPr>
          <w:rFonts w:ascii="Amiri" w:hAnsi="Amiri" w:eastAsia="Amiri" w:cs="Amiri"/>
          <w:color w:val="111111"/>
          <w:sz w:val="28"/>
          <w:sz w:val="28"/>
          <w:szCs w:val="28"/>
          <w:rtl w:val="true"/>
          <w:lang w:bidi="ar-SA"/>
        </w:rPr>
        <w:t>فرماه فصكَّ به بین عَيْنَيْه فَدَمَعَه ونُكِّس عن دابّته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داود جالوت، وملكه الناس حتّى لم يكن يُسْمَع لطالُوت ذكر، واجتمعت بنو إسرائيل على داود، وأنزل اللّه عليه الزَّبُور، وعلّمه صنعة الحديد فلَيّنه له، وأمر الجبال والطير يُسَبِّحن معه،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يُعطَ أحدٌ مثل صوته، فأقام داود في بني إسرائيل مستخفياً، وأعطي قوّةً في عبادته </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2" w:name="__RefHeading___Toc2760384_1067777946"/>
      <w:bookmarkStart w:id="453" w:name="_Toc165"/>
      <w:bookmarkEnd w:id="452"/>
      <w:r>
        <w:rPr>
          <w:rtl w:val="true"/>
        </w:rPr>
        <w:t>[</w:t>
      </w:r>
      <w:r>
        <w:rPr/>
        <w:t>251</w:t>
      </w:r>
      <w:r>
        <w:rPr>
          <w:rtl w:val="true"/>
        </w:rPr>
        <w:t xml:space="preserve">] </w:t>
      </w:r>
      <w:r>
        <w:rPr>
          <w:rtl w:val="true"/>
        </w:rPr>
        <w:t>وَلَوْلا دَفْعُ اللّه النَّاسَ بَعْضَهُم بِبَعْضٍ لَفَسَدَتِ الأَرْضُ</w:t>
      </w:r>
      <w:bookmarkEnd w:id="453"/>
    </w:p>
    <w:p>
      <w:pPr>
        <w:pStyle w:val="BookText"/>
        <w:rPr/>
      </w:pPr>
      <w:r>
        <w:rPr>
          <w:rFonts w:eastAsia="Amiri" w:cs="Amiri" w:ascii="Amiri" w:hAnsi="Amiri"/>
          <w:color w:val="111111"/>
          <w:sz w:val="28"/>
          <w:szCs w:val="28"/>
          <w:lang w:bidi="ar-SA"/>
        </w:rPr>
        <w:t>449/550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يُونُس بن ظبيان،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يدفع بمن يُصلّي من شيعتنا عمّن لا يُصلّي من شيعتنا، ولو أجمعوا على ترك الصلاة لَهَلَكُوا، وإنّ اللّه يدفع بمن يصوم منهم عمّن لا يصوم من شيعتنا، ولو أجمعوا على ترك الصِّيام لهَلَكوا، وإنّ اللّه يدفع بمن يُزكّي من شيعتنا عمّن لا يُزكّي من شيعتنا، ولو أجمعوا على ترك الزكاة لَهَلَكُوا، وإن اللّه ليدفع بمن يَحُجّ من شيعتنا عمّن لا يَحُجّ من شيعتنا ولو أجمعوا على ترك الحجّ لَهَلَكُوا، وهو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لا دَفْعُ اللّه النَّاسَ بَعْضَهُم بِبَعْضٍ لَفَسَدَتِ الأَرْضُ وَلَكِنَّ اللّه ذُو فَضْلٍ عَلَى العَالَمِينَ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أنزلت إلّا فيكم ولا عنى بها غيركم </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450/551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عمرو الزبيري،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بالزيادة اللّه بالإيمان تفاضل </w:t>
      </w:r>
      <w:r>
        <w:rPr>
          <w:rStyle w:val="FootnoteAnchor"/>
          <w:rtl w:val="true"/>
        </w:rPr>
        <w:footnoteReference w:id="1261"/>
      </w:r>
      <w:r>
        <w:rPr>
          <w:rFonts w:ascii="Amiri" w:hAnsi="Amiri" w:eastAsia="Amiri" w:cs="Amiri"/>
          <w:color w:val="111111"/>
          <w:sz w:val="28"/>
          <w:sz w:val="28"/>
          <w:szCs w:val="28"/>
          <w:rtl w:val="true"/>
          <w:lang w:bidi="ar-SA"/>
        </w:rPr>
        <w:t>المؤمنون بالدرجات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للإيمان درجات ومنازل يتفاضل بها المؤمنون عند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 لي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 حتّى أفهمه،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فضل اللّه به أولياءه </w:t>
      </w:r>
      <w:bookmarkStart w:id="454" w:name="pg10219_150688"/>
    </w:p>
    <w:p>
      <w:pPr>
        <w:pStyle w:val="BookText"/>
        <w:rPr/>
      </w:pPr>
      <w:bookmarkEnd w:id="454"/>
      <w:r>
        <w:rPr>
          <w:rFonts w:ascii="Amiri" w:hAnsi="Amiri" w:eastAsia="Amiri" w:cs="Amiri"/>
          <w:color w:val="111111"/>
          <w:sz w:val="28"/>
          <w:sz w:val="28"/>
          <w:szCs w:val="28"/>
          <w:rtl w:val="true"/>
          <w:lang w:bidi="ar-SA"/>
        </w:rPr>
        <w:t>بعضهم على بعض،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الرُّسُلُ فَضَّلْنَا بَعْضَهُمْ عَلَىٰ بَعْضٍ مِّنْهُم مَّن كَلَّمَ اللّه وَرَفَعَ بَعْضَهُمْ دَرَجاتٍ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فَضَّلْنَا بَعْضَ النَّبِيِّنَ عَلَى بعضٍ</w:t>
      </w:r>
      <w:r>
        <w:rPr>
          <w:rFonts w:eastAsia="Amiri" w:cs="Amiri" w:ascii="Amiri" w:hAnsi="Amiri"/>
          <w:color w:val="111111"/>
          <w:sz w:val="28"/>
          <w:szCs w:val="28"/>
          <w:rtl w:val="true"/>
          <w:lang w:bidi="ar-SA"/>
        </w:rPr>
        <w:t xml:space="preserve">» </w:t>
      </w:r>
      <w:r>
        <w:rPr>
          <w:rStyle w:val="FootnoteAnchor"/>
          <w:rtl w:val="true"/>
        </w:rPr>
        <w:footnoteReference w:id="1262"/>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أنظُرْ كَيْفَ فَضَّلْنَا بَعْضَهُمْ عَلَى بَعْضٍ وَلَلآخِرَةُ أَكْبَرُ دَرَجَاتٍ</w:t>
      </w:r>
      <w:r>
        <w:rPr>
          <w:rFonts w:eastAsia="Amiri" w:cs="Amiri" w:ascii="Amiri" w:hAnsi="Amiri"/>
          <w:color w:val="111111"/>
          <w:sz w:val="28"/>
          <w:szCs w:val="28"/>
          <w:rtl w:val="true"/>
          <w:lang w:bidi="ar-SA"/>
        </w:rPr>
        <w:t xml:space="preserve">» </w:t>
      </w:r>
      <w:r>
        <w:rPr>
          <w:rStyle w:val="FootnoteAnchor"/>
          <w:rtl w:val="true"/>
        </w:rPr>
        <w:footnoteReference w:id="1263"/>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دَرَجَاتٌ عِندَ اللّه</w:t>
      </w:r>
      <w:r>
        <w:rPr>
          <w:rFonts w:eastAsia="Amiri" w:cs="Amiri" w:ascii="Amiri" w:hAnsi="Amiri"/>
          <w:color w:val="111111"/>
          <w:sz w:val="28"/>
          <w:szCs w:val="28"/>
          <w:rtl w:val="true"/>
          <w:lang w:bidi="ar-SA"/>
        </w:rPr>
        <w:t xml:space="preserve">» </w:t>
      </w:r>
      <w:r>
        <w:rPr>
          <w:rStyle w:val="FootnoteAnchor"/>
          <w:rtl w:val="true"/>
        </w:rPr>
        <w:footnoteReference w:id="1264"/>
      </w:r>
      <w:r>
        <w:rPr>
          <w:rFonts w:ascii="Amiri" w:hAnsi="Amiri" w:eastAsia="Amiri" w:cs="Amiri"/>
          <w:color w:val="111111"/>
          <w:sz w:val="28"/>
          <w:sz w:val="28"/>
          <w:szCs w:val="28"/>
          <w:rtl w:val="true"/>
          <w:lang w:bidi="ar-SA"/>
        </w:rPr>
        <w:t xml:space="preserve">فهذا ذكرُ </w:t>
      </w:r>
      <w:r>
        <w:rPr>
          <w:rStyle w:val="FootnoteAnchor"/>
          <w:rtl w:val="true"/>
        </w:rPr>
        <w:footnoteReference w:id="1265"/>
      </w:r>
      <w:r>
        <w:rPr>
          <w:rFonts w:ascii="Amiri" w:hAnsi="Amiri" w:eastAsia="Amiri" w:cs="Amiri"/>
          <w:color w:val="111111"/>
          <w:sz w:val="28"/>
          <w:sz w:val="28"/>
          <w:szCs w:val="28"/>
          <w:rtl w:val="true"/>
          <w:lang w:bidi="ar-SA"/>
        </w:rPr>
        <w:t xml:space="preserve">درجات الإيمان ومنازله عند اللّه </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5" w:name="__RefHeading___Toc2760386_1067777946"/>
      <w:bookmarkStart w:id="456" w:name="_Toc166"/>
      <w:bookmarkEnd w:id="455"/>
      <w:r>
        <w:rPr>
          <w:rtl w:val="true"/>
        </w:rPr>
        <w:t xml:space="preserve">[ </w:t>
      </w:r>
      <w:r>
        <w:rPr/>
        <w:t>253</w:t>
      </w:r>
      <w:r>
        <w:rPr>
          <w:rtl w:val="true"/>
        </w:rPr>
        <w:t xml:space="preserve">] </w:t>
      </w:r>
      <w:r>
        <w:rPr>
          <w:rtl w:val="true"/>
        </w:rPr>
        <w:t>تِلْكَ الرُّسُلُ فَضَّلْنَا بَعْضَهُمْ عَلَى بَعْضٍ مِّنْهُم مَّن كَلَّمَ اللّه</w:t>
      </w:r>
      <w:bookmarkEnd w:id="456"/>
    </w:p>
    <w:p>
      <w:pPr>
        <w:pStyle w:val="BookText"/>
        <w:rPr/>
      </w:pPr>
      <w:r>
        <w:rPr>
          <w:rFonts w:eastAsia="Amiri" w:cs="Amiri" w:ascii="Amiri" w:hAnsi="Amiri"/>
          <w:color w:val="111111"/>
          <w:sz w:val="28"/>
          <w:szCs w:val="28"/>
          <w:lang w:bidi="ar-SA"/>
        </w:rPr>
        <w:t>451/552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واقفاً مع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الجمل، فجاء رجل حتّى وقف بين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كبَّر القومُ وكبَّرنا، وهلَّل القوم وهَلَّلنا، وصلّى القوم وصلّينا، فعلام تقاتلهم؟</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الرُّسُلُ فَضَّلْنَا بَعْضَهُمْ عَلَى بَعْضٍ مِّنْهُم مَّن كَلَّمَ اللّه وَرَفَعَ بَعْضَهُمْ دَرَجَاتٍ وَءَاتَيْنَا عِيسَى ابْنَ مَرْيَمَ البَيِّنَاتِ وَأَيَّدْنَاهُ بِرُوحِ القُدُسِ وَلَوْ شَاءَ اللّه مَا أَقْتَتَلَ الَّذِينَ مِن بَعْدِهِم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الذين من بعدهم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مَا جَاءَتْهُمُ البَيِّنَاتُ وَلَكِنِ اخْتَلَفُوا فَمِنْهُمْ مَّنْ ءَامَنَ وَمِنْهُم مَّن كَفَرَ وَلَوْ شَاءَ اللّه مَا أقتَلُوا وَلَكِنَّ اللّه يَفْعَلُ مَا يُرِيدُ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الذين آمنا وهم الذين كفروا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 القوم وربِّ الكعبة، ثمّ حَمَل فقاتل حتّى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452/553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عبد الحميد بن فَرْقَد،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bookmarkStart w:id="457" w:name="pg10219_150689"/>
    </w:p>
    <w:p>
      <w:pPr>
        <w:pStyle w:val="BookText"/>
        <w:rPr/>
      </w:pPr>
      <w:bookmarkEnd w:id="457"/>
      <w:r>
        <w:rPr>
          <w:rFonts w:ascii="Amiri" w:hAnsi="Amiri" w:eastAsia="Amiri" w:cs="Amiri"/>
          <w:color w:val="111111"/>
          <w:sz w:val="28"/>
          <w:sz w:val="28"/>
          <w:szCs w:val="28"/>
          <w:rtl w:val="true"/>
          <w:lang w:bidi="ar-SA"/>
        </w:rPr>
        <w:t xml:space="preserve">الجنّ </w:t>
      </w:r>
      <w:r>
        <w:rPr>
          <w:rStyle w:val="FootnoteAnchor"/>
          <w:rtl w:val="true"/>
        </w:rPr>
        <w:footnoteReference w:id="12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لكلّ شيءٍ ذُروة </w:t>
      </w:r>
      <w:r>
        <w:rPr>
          <w:rStyle w:val="FootnoteAnchor"/>
          <w:rtl w:val="true"/>
        </w:rPr>
        <w:footnoteReference w:id="1269"/>
      </w:r>
      <w:r>
        <w:rPr>
          <w:rFonts w:ascii="Amiri" w:hAnsi="Amiri" w:eastAsia="Amiri" w:cs="Amiri"/>
          <w:color w:val="111111"/>
          <w:sz w:val="28"/>
          <w:sz w:val="28"/>
          <w:szCs w:val="28"/>
          <w:rtl w:val="true"/>
          <w:lang w:bidi="ar-SA"/>
        </w:rPr>
        <w:t xml:space="preserve">، وَذُرْوَةُ القرآن آية الكرسى </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453/554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ذَا الَّذِي يَشْفَعُ عِندَهُ إِلَّا بِاذْنِهِ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أُولئك الشافعون </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454/555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الشياطين يقولون </w:t>
      </w:r>
      <w:r>
        <w:rPr>
          <w:rStyle w:val="FootnoteAnchor"/>
          <w:rtl w:val="true"/>
        </w:rPr>
        <w:footnoteReference w:id="12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شيءٍ ذُروة، وذُروة القرآن آية الكرسي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آية الكرسي مرّةً صَرَفَ اللّه عنه ألف مَكْرُوهٍ من مكاره الدنيا، وألف مكروه من مكاره الآخرة، أيسر مكروه الدنيا الفقر، وأيسر مكروه الآخرة عذاب القبر، وإني لأستعين بها على صُعود الدَّرَجَة </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8" w:name="__RefHeading___Toc2760388_1067777946"/>
      <w:bookmarkStart w:id="459" w:name="_Toc167"/>
      <w:bookmarkEnd w:id="458"/>
      <w:r>
        <w:rPr>
          <w:rtl w:val="true"/>
        </w:rPr>
        <w:t>[</w:t>
      </w:r>
      <w:r>
        <w:rPr/>
        <w:t>255</w:t>
      </w:r>
      <w:r>
        <w:rPr>
          <w:rtl w:val="true"/>
        </w:rPr>
        <w:t xml:space="preserve">] </w:t>
      </w:r>
      <w:r>
        <w:rPr>
          <w:rtl w:val="true"/>
        </w:rPr>
        <w:t>اللّه لا إله إلا هو الحى القيوم لا تأخذه سنة ولا نوم إِلَهَ إِلَّا هُوَ تَأْخُذه سِنَةٌ نَوْمٌ</w:t>
      </w:r>
      <w:bookmarkEnd w:id="459"/>
    </w:p>
    <w:p>
      <w:pPr>
        <w:pStyle w:val="BookText"/>
        <w:rPr/>
      </w:pP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حمّاد،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جالساً متورّكاً برجله على فَخِذِه، فقال له رجل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هذه جلسةٌ مكروهة؟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 اليهود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الربّ لمّا فَرّغ من خلق السماوات والأرض جلس على الكرسي هذه الجلسة ليستريح، 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لا إِلَهَ إِلَّا هُوَ الحى القيوم لا تَأْخُذُهُ سِنَةٌ وَلَا نَوْمٌ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مُتورّكاً كما كان </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456/557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وَسِعَ كُرْسِيُّهُ السَّمَوَاتِ وَالْأَرْضِ</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السماوات والأرض وجميع </w:t>
      </w:r>
    </w:p>
    <w:p>
      <w:pPr>
        <w:pStyle w:val="BookText"/>
        <w:rPr/>
      </w:pPr>
      <w:r>
        <w:rPr>
          <w:rFonts w:ascii="Amiri" w:hAnsi="Amiri" w:eastAsia="Amiri" w:cs="Amiri"/>
          <w:color w:val="111111"/>
          <w:sz w:val="28"/>
          <w:sz w:val="28"/>
          <w:szCs w:val="28"/>
          <w:rtl w:val="true"/>
          <w:lang w:bidi="ar-SA"/>
        </w:rPr>
        <w:t xml:space="preserve">ما خلق اللّه في الكرسيّ </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457/558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وَسِعَ كُرْسِيُّهُ السَّمَوَاتِ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وَسَع الكرسيّ السماوات والأرض، أم السماوات والأرضُ وَسِعْنَ الكُرسيّ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شيءٍ في الكرسي </w:t>
      </w:r>
      <w:r>
        <w:rPr>
          <w:rStyle w:val="FootnoteAnchor"/>
          <w:rtl w:val="true"/>
        </w:rPr>
        <w:footnoteReference w:id="12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458/559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محسن المثنّى </w:t>
      </w:r>
      <w:r>
        <w:rPr>
          <w:rStyle w:val="FootnoteAnchor"/>
          <w:rtl w:val="true"/>
        </w:rPr>
        <w:footnoteReference w:id="1277"/>
      </w:r>
      <w:r>
        <w:rPr>
          <w:rFonts w:ascii="Amiri" w:hAnsi="Amiri" w:eastAsia="Amiri" w:cs="Amiri"/>
          <w:color w:val="111111"/>
          <w:sz w:val="28"/>
          <w:sz w:val="28"/>
          <w:szCs w:val="28"/>
          <w:rtl w:val="true"/>
          <w:lang w:bidi="ar-SA"/>
        </w:rPr>
        <w:t xml:space="preserve">، عمّن ذكره،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أفضل ما أنزل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الكرسيّ، ما السماوات السبع والأرضون السبع في الكُرسيّ إلّا كحلقةٍ ملقاةٍ بأرض فَلَاةٍ</w:t>
      </w:r>
      <w:r>
        <w:rPr>
          <w:rStyle w:val="FootnoteAnchor"/>
          <w:rtl w:val="true"/>
        </w:rPr>
        <w:footnoteReference w:id="1278"/>
      </w:r>
      <w:r>
        <w:rPr>
          <w:rFonts w:ascii="Amiri" w:hAnsi="Amiri" w:eastAsia="Amiri" w:cs="Amiri"/>
          <w:color w:val="111111"/>
          <w:sz w:val="28"/>
          <w:sz w:val="28"/>
          <w:szCs w:val="28"/>
          <w:rtl w:val="true"/>
          <w:lang w:bidi="ar-SA"/>
        </w:rPr>
        <w:t xml:space="preserve">، وإنّ فضله على العرش كفضل الفَلاة على الحَلقة </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459/560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وَسِعَ كُرْسِيُّهُ السَّمَوَاتِ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أيّهُما وَسِع الآخر؟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الأرضون كلّها، والسّماوات كلّها، وجميع ما خلق اللّه في الكُرسيّ </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460/561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وَسِعَ كُرْسِيُّهُ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السَّماوات والأرضُ وَسِعْنَ الكُرسيّ، أو الكرسي وسع السماوات والأرض؟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 الكُرسيّ وسع السّماوات والأرض، والعرش وكلّ شيءٍ خَلَقَ اللّه في الكُرسىّ </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 xml:space="preserve">. </w:t>
      </w:r>
      <w:bookmarkStart w:id="460" w:name="pg10219_150691"/>
    </w:p>
    <w:p>
      <w:pPr>
        <w:pStyle w:val="BookText"/>
        <w:rPr/>
      </w:pPr>
      <w:bookmarkEnd w:id="460"/>
      <w:r>
        <w:rPr>
          <w:rFonts w:eastAsia="Amiri" w:cs="Amiri" w:ascii="Amiri" w:hAnsi="Amiri"/>
          <w:color w:val="111111"/>
          <w:sz w:val="28"/>
          <w:szCs w:val="28"/>
          <w:lang w:bidi="ar-SA"/>
        </w:rPr>
        <w:t>461/562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أمير المؤمنين الا عن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وَسِعَ كُرْسِيُّهُ السَّمَوَاتِ وَالأَرْضَ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السماء والأرض وما فيهما من خَلقٍ مخلوقٍ في جوف الكُرسيّ، وله أربعة أملاك يَحْمِلونه بإذن اللّه </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1" w:name="__RefHeading___Toc2760390_1067777946"/>
      <w:bookmarkStart w:id="462" w:name="_Toc168"/>
      <w:bookmarkEnd w:id="461"/>
      <w:r>
        <w:rPr>
          <w:rtl w:val="true"/>
        </w:rPr>
        <w:t>[</w:t>
      </w:r>
      <w:r>
        <w:rPr/>
        <w:t>256</w:t>
      </w:r>
      <w:r>
        <w:rPr>
          <w:rtl w:val="true"/>
        </w:rPr>
        <w:t xml:space="preserve">] </w:t>
      </w:r>
      <w:r>
        <w:rPr>
          <w:rtl w:val="true"/>
        </w:rPr>
        <w:t>العُرْوَةِ الوُثْقَى</w:t>
      </w:r>
      <w:bookmarkEnd w:id="462"/>
    </w:p>
    <w:p>
      <w:pPr>
        <w:pStyle w:val="BookText"/>
        <w:rPr/>
      </w:pPr>
      <w:r>
        <w:rPr>
          <w:rFonts w:eastAsia="Amiri" w:cs="Amiri" w:ascii="Amiri" w:hAnsi="Amiri"/>
          <w:color w:val="111111"/>
          <w:sz w:val="28"/>
          <w:szCs w:val="28"/>
          <w:lang w:bidi="ar-SA"/>
        </w:rPr>
        <w:t>462/563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زُرارة، وحُمران، ومحمّد بن مسلم، عن أبي جعفر وأبي عبد اللّه، 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العُرْوَةِ الوُثْقَى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الإيمان باللّه، يؤمن باللّه وحده </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463/564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عبد اللّه بن أبي يعفور،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أُخالط الناس، فيكثُّر عَجَبي من أقوامٍ لا يتولّونكم، ويتولون فُلاناً وفُلاناً، لهم أمانة وصدق ووفاء، وأقوام يتولّونكم، ليس لهم تلك الأمانة، ولا الوفاء، ولا 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فاستوى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جالساً، وأقبل على كالغضبان،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لادين لمن دان بولاية إمام جائرٍ ليس من اللّه، ولا عتب على من دان بولاية إمام عدلٍ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لادين لأوُلئك، ولا عتب على هؤلاء؟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لادين لأُولئك، ولا عتب على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تسمع لقول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وَلِيُّ الَّذِينَ ءَامَنُوا يُخْرِجُهُم مِّنَ الظُّلُمَاتِ إِلى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يُخرجهم من ظُلمات الذنوب إلى نُور التوبة والمغفرة، لو لا يتهم كلّ إمام عادل من اللّه، وقال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كَفَرُوا أَوْلِيَاؤُهُمُ الطَّاغُوتُ يُخْرِجُونَهُمْ مِّنَ النُّورِ إِلَى الظُّلُماتِ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اللّه عنى بها الكفّار حين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Heading3"/>
        <w:numPr>
          <w:ilvl w:val="2"/>
          <w:numId w:val="1"/>
        </w:numPr>
        <w:rPr/>
      </w:pPr>
      <w:bookmarkStart w:id="463" w:name="__RefHeading___Toc2760392_1067777946"/>
      <w:bookmarkStart w:id="464" w:name="_Toc169"/>
      <w:bookmarkEnd w:id="463"/>
      <w:r>
        <w:rPr>
          <w:rtl w:val="true"/>
        </w:rPr>
        <w:t>[</w:t>
      </w:r>
      <w:r>
        <w:rPr/>
        <w:t>257</w:t>
      </w:r>
      <w:r>
        <w:rPr>
          <w:rtl w:val="true"/>
        </w:rPr>
        <w:t xml:space="preserve">] </w:t>
      </w:r>
      <w:r>
        <w:rPr>
          <w:rtl w:val="true"/>
        </w:rPr>
        <w:t>أُوْلَئِكَ أَصْحَابُ النَّارِ هُمْ فِيهَا خَالِدُونَ</w:t>
      </w:r>
      <w:bookmarkEnd w:id="464"/>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نورٍ للكافر وهو كافر، فأخرج منه إلى الظُّلمات؟ إنّما </w:t>
      </w:r>
    </w:p>
    <w:p>
      <w:pPr>
        <w:pStyle w:val="BookText"/>
        <w:rPr/>
      </w:pPr>
      <w:r>
        <w:rPr>
          <w:rFonts w:ascii="Amiri" w:hAnsi="Amiri" w:eastAsia="Amiri" w:cs="Amiri"/>
          <w:color w:val="111111"/>
          <w:sz w:val="28"/>
          <w:sz w:val="28"/>
          <w:szCs w:val="28"/>
          <w:rtl w:val="true"/>
          <w:lang w:bidi="ar-SA"/>
        </w:rPr>
        <w:t>عنى اللّه بهذا أنهم كانوا على نُور الإسلام، فلما أن تولّوا كل إمام جائرٍ ليس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خرجوا بولا يتهم إيَّاهم من نور الإسلام إلى ظلمات الكفر، فأوجب لهم النار مع الكفّار،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أَصْحَابُ النَّارِ هُمْ فِيهَا خَالِدُونَ</w:t>
      </w:r>
      <w:r>
        <w:rPr>
          <w:rFonts w:eastAsia="Amiri" w:cs="Amiri" w:ascii="Amiri" w:hAnsi="Amiri"/>
          <w:color w:val="111111"/>
          <w:sz w:val="28"/>
          <w:szCs w:val="28"/>
          <w:rtl w:val="true"/>
          <w:lang w:bidi="ar-SA"/>
        </w:rPr>
        <w:t xml:space="preserve">» </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464/565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مَسْعَدَة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الفريقين جميعاً في الميثاق، حتّى بلغ الاستثناء من اللّه في الفريقين،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الخير والشرّ خَلقان من خَلق اللّه، له فيهما المشيئة في تحويل ما يشاء </w:t>
      </w:r>
      <w:r>
        <w:rPr>
          <w:rStyle w:val="FootnoteAnchor"/>
          <w:rtl w:val="true"/>
        </w:rPr>
        <w:footnoteReference w:id="1285"/>
      </w:r>
      <w:r>
        <w:rPr>
          <w:rFonts w:ascii="Amiri" w:hAnsi="Amiri" w:eastAsia="Amiri" w:cs="Amiri"/>
          <w:color w:val="111111"/>
          <w:sz w:val="28"/>
          <w:sz w:val="28"/>
          <w:szCs w:val="28"/>
          <w:rtl w:val="true"/>
          <w:lang w:bidi="ar-SA"/>
        </w:rPr>
        <w:t>فيما قدر فيها حال عن حالٍ، والمشيئة فيما خَلَق لها من خَلْق في منتهى ما قسّم لهم من الخير والشرّ، وذلك أنّ اللّه تعالى قال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وَليُّ الَّذِينَ ءَامَنُوا يُخْرِجُهُم مِّن الظُّلُمَاتِ إِلَى النُّورِ وَالَّذِينَ كَفَرُوا أَوْلِيَاؤُهُمُ الطَّاغُوتُ يُخْرِجُونَهُم مِّنَ النُّورِ إِلَى الظُّلُمَاتِ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فالنور هم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والظُّلمات عدّوهم </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مهزم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لاُعذبن كلّ رَعِيَّةٍ دانت بإمامٍ ليس من اللّه، وإن كانت الرّعيّة في أعمالها بَرَّةً نقية، ولأعْفونّ </w:t>
      </w:r>
      <w:r>
        <w:rPr>
          <w:rStyle w:val="FootnoteAnchor"/>
          <w:rtl w:val="true"/>
        </w:rPr>
        <w:footnoteReference w:id="1287"/>
      </w:r>
      <w:r>
        <w:rPr>
          <w:rFonts w:ascii="Amiri" w:hAnsi="Amiri" w:eastAsia="Amiri" w:cs="Amiri"/>
          <w:color w:val="111111"/>
          <w:sz w:val="28"/>
          <w:sz w:val="28"/>
          <w:szCs w:val="28"/>
          <w:rtl w:val="true"/>
          <w:lang w:bidi="ar-SA"/>
        </w:rPr>
        <w:t>عن كُلّ رَعِيَّةٍ دانت بكُلّ إمامٍ من اللّه وإن كانت الرّعيّة في أعمالها سيئة</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فيعفو عن هؤلاء، ويعذب هؤلاء؟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وَليُّ الَّذِينَ ءَامَنُوا يُخْرِجُهُم مِّن الظُّلُمَاتِ إِلَى النُّورِ</w:t>
      </w:r>
      <w:r>
        <w:rPr>
          <w:rFonts w:eastAsia="Amiri" w:cs="Amiri" w:ascii="Amiri" w:hAnsi="Amiri"/>
          <w:color w:val="111111"/>
          <w:sz w:val="28"/>
          <w:szCs w:val="28"/>
          <w:rtl w:val="true"/>
          <w:lang w:bidi="ar-SA"/>
        </w:rPr>
        <w:t xml:space="preserve">». </w:t>
      </w:r>
      <w:bookmarkStart w:id="465" w:name="pg10219_150693"/>
    </w:p>
    <w:p>
      <w:pPr>
        <w:pStyle w:val="BookText"/>
        <w:rPr/>
      </w:pPr>
      <w:bookmarkEnd w:id="465"/>
      <w:r>
        <w:rPr>
          <w:rFonts w:ascii="Amiri" w:hAnsi="Amiri" w:eastAsia="Amiri" w:cs="Amiri"/>
          <w:color w:val="111111"/>
          <w:sz w:val="28"/>
          <w:sz w:val="28"/>
          <w:szCs w:val="28"/>
          <w:rtl w:val="true"/>
          <w:lang w:bidi="ar-SA"/>
        </w:rPr>
        <w:t xml:space="preserve">ثم ذكر الحديث الأول حديث ابن أبي يعفور </w:t>
      </w:r>
      <w:r>
        <w:rPr>
          <w:rStyle w:val="FootnoteAnchor"/>
          <w:rtl w:val="true"/>
        </w:rPr>
        <w:footnoteReference w:id="1288"/>
      </w:r>
      <w:r>
        <w:rPr>
          <w:rFonts w:ascii="Amiri" w:hAnsi="Amiri" w:eastAsia="Amiri" w:cs="Amiri"/>
          <w:color w:val="111111"/>
          <w:sz w:val="28"/>
          <w:sz w:val="28"/>
          <w:szCs w:val="28"/>
          <w:rtl w:val="true"/>
          <w:lang w:bidi="ar-SA"/>
        </w:rPr>
        <w:t>، رواية محمّد بن الحسين، وزاد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فأعداء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الخالدون في النّار، وإن كانوا في أديانهم على غاية الورع والزهد والعبادة، والمؤمنون بعلي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الخالدون في الجنّة وإن كانوا فى أعمالهم على ضدّ ذلك </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466/567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دخل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الملك،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 يا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لستُ بإبراهيم أنا يُوسف بن يعقوب بن إسحاق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صاحب إبراهيم، الذي حاجّ إبراهيم في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أربعمائة سنة شابّاً </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6" w:name="__RefHeading___Toc2760394_1067777946"/>
      <w:bookmarkStart w:id="467" w:name="_Toc170"/>
      <w:bookmarkEnd w:id="466"/>
      <w:r>
        <w:rPr>
          <w:rtl w:val="true"/>
        </w:rPr>
        <w:t>[</w:t>
      </w:r>
      <w:r>
        <w:rPr/>
        <w:t>208</w:t>
      </w:r>
      <w:r>
        <w:rPr>
          <w:rtl w:val="true"/>
        </w:rPr>
        <w:t xml:space="preserve">] </w:t>
      </w:r>
      <w:r>
        <w:rPr>
          <w:rtl w:val="true"/>
        </w:rPr>
        <w:t>رَبِّيَ الَّذِي يُحْيِي وَيُمِيتُ قَالَ أَنَا أُحْيِي وَأُمِيتُ قَالَ إِبْرَاهِيمُ</w:t>
      </w:r>
      <w:bookmarkEnd w:id="467"/>
    </w:p>
    <w:p>
      <w:pPr>
        <w:pStyle w:val="BookText"/>
        <w:rPr/>
      </w:pPr>
      <w:r>
        <w:rPr>
          <w:rFonts w:eastAsia="IRNazanin" w:cs="IRNazanin"/>
          <w:color w:val="111111"/>
          <w:sz w:val="28"/>
          <w:szCs w:val="28"/>
          <w:lang w:bidi="fa-IR"/>
        </w:rPr>
        <w:t>467/568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أبان عن حُجر </w:t>
      </w:r>
      <w:r>
        <w:rPr>
          <w:rStyle w:val="FootnoteAnchor"/>
          <w:rtl w:val="true"/>
        </w:rPr>
        <w:footnoteReference w:id="1291"/>
      </w:r>
      <w:r>
        <w:rPr>
          <w:rFonts w:ascii="Amiri" w:hAnsi="Amiri" w:eastAsia="Amiri" w:cs="Amiri"/>
          <w:color w:val="111111"/>
          <w:sz w:val="28"/>
          <w:sz w:val="28"/>
          <w:szCs w:val="28"/>
          <w:rtl w:val="true"/>
          <w:lang w:bidi="ar-SA"/>
        </w:rPr>
        <w:t xml:space="preserve">،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خالف لا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قومه، وعاب آلهتهم حتّى أدخل على نَمْرُود فَخَاصَمَه، فقال إبراهيم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رَبِّيَ الَّذِي يُحْيِي وَيُمِيتُ قالَ أَنَا أُحْيِي وَأُمِيتُ قَالَ إِبْرَاهِيمُ فَإِنَّ اللّه يَأْتِي بِالشَّمْسِ مِنَ المَشْرِقِ فَأْتِ بِهَا مِنَ المَغْرِبِ فَبُهِتَ الَّذِي كَفَرَ وَاللّه لَا يَهْدِي القَوْمَ الظَّالِمِينَ</w:t>
      </w:r>
      <w:r>
        <w:rPr>
          <w:rFonts w:eastAsia="Amiri" w:cs="Amiri" w:ascii="Amiri" w:hAnsi="Amiri"/>
          <w:color w:val="111111"/>
          <w:sz w:val="28"/>
          <w:szCs w:val="28"/>
          <w:rtl w:val="true"/>
          <w:lang w:bidi="ar-SA"/>
        </w:rPr>
        <w:t xml:space="preserve">» </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258</w:t>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468/569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حنان بن سَدِير، عن رجل من أصحاب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أشدّ الناس عذاباً يوم القيامة لسبعة 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أوّلهم ابن آدم الذي </w:t>
      </w:r>
    </w:p>
    <w:p>
      <w:pPr>
        <w:pStyle w:val="BookText"/>
        <w:rPr/>
      </w:pPr>
      <w:r>
        <w:rPr>
          <w:rFonts w:ascii="Amiri" w:hAnsi="Amiri" w:eastAsia="Amiri" w:cs="Amiri"/>
          <w:color w:val="111111"/>
          <w:sz w:val="28"/>
          <w:sz w:val="28"/>
          <w:szCs w:val="28"/>
          <w:rtl w:val="true"/>
          <w:lang w:bidi="ar-SA"/>
        </w:rPr>
        <w:t xml:space="preserve">قتل أخاه، ونَمْرُود بن كَنْعان الذي حاج إبراهيم في ربّه </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469/570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كَالَّذِي مَرَّ عَلَى قَرْيَةٍ وَهِيَ خَاوِيَةٌ عَلَى عُرُوشِهَا قَالَ أَنَّى يُحْيِي هَذِهِ اللّه بَعْدَ مَوْتِهَا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بعث إلى بني إسرائيل نبيّاً يقال له إرميا، فقال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بلد تَنقَّيتُهُ من كرائم البلدان، وغرستُ </w:t>
      </w:r>
      <w:r>
        <w:rPr>
          <w:rStyle w:val="FootnoteAnchor"/>
          <w:rtl w:val="true"/>
        </w:rPr>
        <w:footnoteReference w:id="1294"/>
      </w:r>
      <w:r>
        <w:rPr>
          <w:rFonts w:ascii="Amiri" w:hAnsi="Amiri" w:eastAsia="Amiri" w:cs="Amiri"/>
          <w:color w:val="111111"/>
          <w:sz w:val="28"/>
          <w:sz w:val="28"/>
          <w:szCs w:val="28"/>
          <w:rtl w:val="true"/>
          <w:lang w:bidi="ar-SA"/>
        </w:rPr>
        <w:t xml:space="preserve">فيه من كرائم الغَرْس، ونَقَّيتُه من كل غريبةٍ، فأخلف فأنبت خُرنُوباً </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فَضَحِكُوا واسْتَهْزَءُوا به، فشكاهم إلى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البلد بيت المَقدِس، والغَرْس بنو إسرائيل، تنقيته من كلّ غريبة، ونحيّت عنهم كلّ جبّارٍ، فأخلفوا فعمِلُوا بمعاصي اللّه، فلأسلطنَّ عليهم في بلدهم من يَسْفِك دماءَهُم، ويأخُذ أموالهم، فإن بكوا إلى فلم أرْحَم بُكاءَهُم، وإن دَعَوا لم أَسْتَجِب دعاءهم </w:t>
      </w:r>
      <w:r>
        <w:rPr>
          <w:rStyle w:val="FootnoteAnchor"/>
          <w:rtl w:val="true"/>
        </w:rPr>
        <w:footnoteReference w:id="1296"/>
      </w:r>
      <w:r>
        <w:rPr>
          <w:rFonts w:ascii="Amiri" w:hAnsi="Amiri" w:eastAsia="Amiri" w:cs="Amiri"/>
          <w:color w:val="111111"/>
          <w:sz w:val="28"/>
          <w:sz w:val="28"/>
          <w:szCs w:val="28"/>
          <w:rtl w:val="true"/>
          <w:lang w:bidi="ar-SA"/>
        </w:rPr>
        <w:t>، تُم لأُخربنَّها مائة عام، ثُمّ لأُعمّرنَّها</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حدّثهم جزعت العلماء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ذنبنا نحن ولم نكن نعمل بعملهم ؟ فَعَاوِد لنا ربّك، فصام سبعاً، فلم يُوح إليه شيء، فأكَلَ أكلةً ثمّ صام سبعاً فلم يُوح إليه شيء، فأكل أكلةً ثمّ صام سبعاً، فلمّا أن كان يوم الواحد والعشرين أوحى اللّه إليه لترجعنّ عمّا تصنع أتُراجعني في أمرٍ قضيتُه؟ أو لأرُدّنّ وجهك على دُبُرك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أوحى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لأنّكم رأيتم المُنكر فلم تُنكروه، فسلّط اللّه عليهم بخت نَصَّر، فصنع بهم ما قد بلغك، ثم بعث بخت نَصَّر إلى النبيّ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قد نُبنت عن ربّك وحدثتهم بما أصنع بهم، فإن شئت فأقم عندي فيمن شئت، وإن </w:t>
      </w:r>
      <w:bookmarkStart w:id="468" w:name="pg10219_150695"/>
    </w:p>
    <w:p>
      <w:pPr>
        <w:pStyle w:val="BookText"/>
        <w:rPr/>
      </w:pPr>
      <w:bookmarkEnd w:id="468"/>
      <w:r>
        <w:rPr>
          <w:rFonts w:ascii="Amiri" w:hAnsi="Amiri" w:eastAsia="Amiri" w:cs="Amiri"/>
          <w:color w:val="111111"/>
          <w:sz w:val="28"/>
          <w:sz w:val="28"/>
          <w:szCs w:val="28"/>
          <w:rtl w:val="true"/>
          <w:lang w:bidi="ar-SA"/>
        </w:rPr>
        <w:t>شِئْتَ فَاخْرج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 أخرُج، فتزوّد عصيراً وتيناً وخَرَج، فلمّا أن غاب </w:t>
      </w:r>
      <w:r>
        <w:rPr>
          <w:rStyle w:val="FootnoteAnchor"/>
          <w:rtl w:val="true"/>
        </w:rPr>
        <w:footnoteReference w:id="1297"/>
      </w:r>
      <w:r>
        <w:rPr>
          <w:rFonts w:ascii="Amiri" w:hAnsi="Amiri" w:eastAsia="Amiri" w:cs="Amiri"/>
          <w:color w:val="111111"/>
          <w:sz w:val="28"/>
          <w:sz w:val="28"/>
          <w:szCs w:val="28"/>
          <w:rtl w:val="true"/>
          <w:lang w:bidi="ar-SA"/>
        </w:rPr>
        <w:t>مدّ البصر التفت إليها،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أَنَّى يُحْيِي هَذِهِ اللّه بَعْدَ مَوْتِهَا فَأَمَاتَهُ اللّه مِائَةَ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أماته غُدوةً، وبعثه عَشيّةً قبل أن تغيب الشمس، وكان أول شيءٍ خُلق منه عيناه في مثل غرقى البيض </w:t>
      </w:r>
      <w:r>
        <w:rPr>
          <w:rStyle w:val="FootnoteAnchor"/>
          <w:rtl w:val="true"/>
        </w:rPr>
        <w:footnoteReference w:id="1298"/>
      </w:r>
      <w:r>
        <w:rPr>
          <w:rFonts w:ascii="Amiri" w:hAnsi="Amiri" w:eastAsia="Amiri" w:cs="Amiri"/>
          <w:color w:val="111111"/>
          <w:sz w:val="28"/>
          <w:sz w:val="28"/>
          <w:szCs w:val="28"/>
          <w:rtl w:val="true"/>
          <w:lang w:bidi="ar-SA"/>
        </w:rPr>
        <w:t>، ثم قيل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لَبِثْتَ قَالَ لَبِثْتُ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نظر إلى الشمس لم تغب،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بَعْضَ يَوْمٍ قَالَ بَل لَبِثْتَ مِائَةَ عَامٍ فَانظُرْ إِلَىٰ طَعَامِكَ وَشَرَابِكَ لَمْ يَتَسَنَّهُ وَأَنْظُرْ إِلَى حِمَارِكَ وَلِنَجْعَلَكَ ءَايَةً لِّلنَّاسِ وَأَنْظُرْ إِلَى العِظَامِ كَيْفَ نُنشِزُهَا ثُمَّ نَكْسُوهَا لَحْماً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يَنْظُر إلى عظامه، كيف يَصِل بعضُها إلى بعض، ويرى العروق كيف تجري، فلمّا استوى قائماً،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أَعْلَمُ أَنَّ اللّه عَلَى كُلِّ شَيْءٍ قَدِيرٌ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فتزوّد عصيراً ولبناً </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9" w:name="__RefHeading___Toc2760396_1067777946"/>
      <w:bookmarkStart w:id="470" w:name="_Toc171"/>
      <w:bookmarkEnd w:id="469"/>
      <w:r>
        <w:rPr>
          <w:rtl w:val="true"/>
        </w:rPr>
        <w:t xml:space="preserve">[ </w:t>
      </w:r>
      <w:r>
        <w:rPr/>
        <w:t>259</w:t>
      </w:r>
      <w:r>
        <w:rPr>
          <w:rtl w:val="true"/>
        </w:rPr>
        <w:t xml:space="preserve">] </w:t>
      </w:r>
      <w:r>
        <w:rPr>
          <w:rtl w:val="true"/>
        </w:rPr>
        <w:t>أَعْلَمُ أَنَّ اللّه عَلَى كُلِّ شَيْءٍ قَدِيرٌ</w:t>
      </w:r>
      <w:bookmarkEnd w:id="470"/>
    </w:p>
    <w:p>
      <w:pPr>
        <w:pStyle w:val="BookText"/>
        <w:rPr/>
      </w:pPr>
      <w:r>
        <w:rPr>
          <w:rFonts w:eastAsia="Amiri" w:cs="Amiri" w:ascii="Amiri" w:hAnsi="Amiri"/>
          <w:color w:val="111111"/>
          <w:sz w:val="28"/>
          <w:szCs w:val="28"/>
          <w:lang w:bidi="ar-SA"/>
        </w:rPr>
        <w:t>470/571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إلى العظام كيف تُنشرها ثم نكسوها لحماً فلما تبيّن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تبين لرسول اللّه أنها في السماوات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 أنّ اللّه على كلّ شيءٍ قدير سلّم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لربّ، وآمن بقول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تَبَيَّنَ لَهُ قَالَ أَعْلَمُ أَنَّ اللّه عَلَى كُلِّ شَيْءٍ قَدِيرٌ</w:t>
      </w:r>
      <w:r>
        <w:rPr>
          <w:rFonts w:eastAsia="Amiri" w:cs="Amiri" w:ascii="Amiri" w:hAnsi="Amiri"/>
          <w:color w:val="111111"/>
          <w:sz w:val="28"/>
          <w:szCs w:val="28"/>
          <w:rtl w:val="true"/>
          <w:lang w:bidi="ar-SA"/>
        </w:rPr>
        <w:t xml:space="preserve">» </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471/572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طاهر العَلَوي، عن عليّ بن محمّد العلوي، عن عليّ بن مرزوق، عن إبراهيم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جماعة من أهل العلم أنّ ابن الكوباء قال </w:t>
      </w:r>
      <w:bookmarkStart w:id="471" w:name="pg10219_150696"/>
    </w:p>
    <w:p>
      <w:pPr>
        <w:pStyle w:val="BookText"/>
        <w:rPr/>
      </w:pPr>
      <w:bookmarkEnd w:id="471"/>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أمير المؤمنين ما وَلَدٌ أكبر من أبيه من أهل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أولئك وُلد عُزير، حيث مرّ على قريةٍ خَرِبةٍ، وقد جاء من ضَيعةٍ له تحته حمار، ومعه شَنَّة </w:t>
      </w:r>
      <w:r>
        <w:rPr>
          <w:rStyle w:val="FootnoteAnchor"/>
          <w:rtl w:val="true"/>
        </w:rPr>
        <w:footnoteReference w:id="1301"/>
      </w:r>
      <w:r>
        <w:rPr>
          <w:rFonts w:ascii="Amiri" w:hAnsi="Amiri" w:eastAsia="Amiri" w:cs="Amiri"/>
          <w:color w:val="111111"/>
          <w:sz w:val="28"/>
          <w:sz w:val="28"/>
          <w:szCs w:val="28"/>
          <w:rtl w:val="true"/>
          <w:lang w:bidi="ar-SA"/>
        </w:rPr>
        <w:t>فيها تين، وكُوز فيه عصيرٌ، فمرّ على قرية خربة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أَنَّى يُحْيِي هَذِهِ اللّه بَعْدَ مَوْتِهَا فَأَمَاتَهُ اللّه مِائَةَ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فتوالد ولده وتَناسَلُوا، ثمّ بعث اللّه إليه فأحياه في المَوْلِد الذي أماته فيه، فأولئك ولده أكبر من أبيهم </w:t>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2" w:name="__RefHeading___Toc2760398_1067777946"/>
      <w:bookmarkStart w:id="473" w:name="_Toc172"/>
      <w:bookmarkEnd w:id="472"/>
      <w:r>
        <w:rPr>
          <w:rtl w:val="true"/>
        </w:rPr>
        <w:t xml:space="preserve">[ </w:t>
      </w:r>
      <w:r>
        <w:rPr/>
        <w:t>260</w:t>
      </w:r>
      <w:r>
        <w:rPr>
          <w:rtl w:val="true"/>
        </w:rPr>
        <w:t xml:space="preserve">] </w:t>
      </w:r>
      <w:r>
        <w:rPr>
          <w:rtl w:val="true"/>
        </w:rPr>
        <w:t>رَبِّ أَرِنِي كَيْفَ تُحْيِي المَوْتَى قَالَ أَوَلَمْ تُؤْمِن قَال بَلَى وَلَكِن</w:t>
      </w:r>
      <w:bookmarkEnd w:id="473"/>
    </w:p>
    <w:p>
      <w:pPr>
        <w:pStyle w:val="BookText"/>
        <w:rPr/>
      </w:pPr>
      <w:r>
        <w:rPr>
          <w:rFonts w:eastAsia="Amiri" w:cs="Amiri" w:ascii="Amiri" w:hAnsi="Amiri"/>
          <w:color w:val="111111"/>
          <w:sz w:val="28"/>
          <w:szCs w:val="28"/>
          <w:lang w:bidi="ar-SA"/>
        </w:rPr>
        <w:t>472/573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قول إبراهيم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 أَرِنِي كَيْفَ تُحْيِي المَوْتَى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أُري </w:t>
      </w:r>
      <w:r>
        <w:rPr>
          <w:rStyle w:val="FootnoteAnchor"/>
          <w:rtl w:val="true"/>
        </w:rPr>
        <w:footnoteReference w:id="1303"/>
      </w:r>
      <w:r>
        <w:rPr>
          <w:rFonts w:ascii="Amiri" w:hAnsi="Amiri" w:eastAsia="Amiri" w:cs="Amiri"/>
          <w:color w:val="111111"/>
          <w:sz w:val="28"/>
          <w:sz w:val="28"/>
          <w:szCs w:val="28"/>
          <w:rtl w:val="true"/>
          <w:lang w:bidi="ar-SA"/>
        </w:rPr>
        <w:t xml:space="preserve">إبراهيم ملكُوت السماوات والأرض، 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يزني، فدعا عليه فمات، ثم رأى آخر، فدعا عليه فمات، حتّى رأى ثَلاثةً، فدعا عليهم فماتوا، فأوحى اللّه إليه أن يا إبراهيم، إنَّ دَعْوَتَكَ مُجابَةٌ، فلا تَدْعُ على عبادي، فإنّي لو شئتُ لم أخْلُقهم، إنِّي خَلَقْتُ خَلقي على ثلاثة 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يَعْبُدني لا يُشْرِك بي شيئاً فأُتيبه، وعبد يَعْبُدُ غيري فلن يفوتني، وعبد يَعبُدُ غيري فأُخرج من صلبه من يَعْبُدني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التفت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فرأى جيفةً على ساحل، بعضها في الماء وبعضها في البر، تجيء </w:t>
      </w:r>
      <w:r>
        <w:rPr>
          <w:rStyle w:val="FootnoteAnchor"/>
          <w:rtl w:val="true"/>
        </w:rPr>
        <w:footnoteReference w:id="1304"/>
      </w:r>
      <w:r>
        <w:rPr>
          <w:rFonts w:ascii="Amiri" w:hAnsi="Amiri" w:eastAsia="Amiri" w:cs="Amiri"/>
          <w:color w:val="111111"/>
          <w:sz w:val="28"/>
          <w:sz w:val="28"/>
          <w:szCs w:val="28"/>
          <w:rtl w:val="true"/>
          <w:lang w:bidi="ar-SA"/>
        </w:rPr>
        <w:t>سباع البرّ فتأكل بعضها بعضاً، فيشد بعضها على بعض، فيأكل بعضها بعضاً</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فعند ذلك تعجب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رأى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أَرِنِي كَيْفَ تُحْيِي المَوْتَى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تُخرج ما تَنَاسَخ هذه أُممٌ أكل بعضها بعضاً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أَوَلَمْ تُؤْمِن قَالَ </w:t>
      </w:r>
    </w:p>
    <w:p>
      <w:pPr>
        <w:pStyle w:val="BookText"/>
        <w:rPr/>
      </w:pPr>
      <w:r>
        <w:rPr>
          <w:rFonts w:ascii="Amiri" w:hAnsi="Amiri" w:eastAsia="Amiri" w:cs="Amiri"/>
          <w:color w:val="111111"/>
          <w:sz w:val="28"/>
          <w:sz w:val="28"/>
          <w:szCs w:val="28"/>
          <w:rtl w:val="true"/>
          <w:lang w:bidi="ar-SA"/>
        </w:rPr>
        <w:t>بَلَى وَلَكِن لِّيَطْمَئِنَّ قَلْبِي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حتّى أرى هذا كما أراني </w:t>
      </w:r>
      <w:r>
        <w:rPr>
          <w:rStyle w:val="FootnoteAnchor"/>
          <w:rtl w:val="true"/>
        </w:rPr>
        <w:footnoteReference w:id="1305"/>
      </w:r>
      <w:r>
        <w:rPr>
          <w:rFonts w:ascii="Amiri" w:hAnsi="Amiri" w:eastAsia="Amiri" w:cs="Amiri"/>
          <w:color w:val="111111"/>
          <w:sz w:val="28"/>
          <w:sz w:val="28"/>
          <w:szCs w:val="28"/>
          <w:rtl w:val="true"/>
          <w:lang w:bidi="ar-SA"/>
        </w:rPr>
        <w:t>اللّه الأشياء كلّها،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أربَعَةً مِّنَ الطَّيرِ فَصُرهُنَّ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أجعل على كلّ جبل منهنَّ جُزءاً و تقطّعهنّ و تخلطهنّ كما أختلطت هذه الجيفة في هذه السباع التي أكلت بعضها بعضاً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أَجْعَلْ عَلَى كُلِّ جَبَلٍ مِّنْهُنَّ جُزْءاً ثُمَّ ادْعُهُنَّ يَأْتِينَكَ سَعْياً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دعاهنَّ أجبنه، وكانت الجبال عَشَرة </w:t>
      </w:r>
      <w:r>
        <w:rPr>
          <w:rStyle w:val="FootnoteAnchor"/>
          <w:rtl w:val="true"/>
        </w:rPr>
        <w:footnoteReference w:id="13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473/574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أبو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وكانت الجبال عشرة وكانت الطيور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الديِّك، والحمامة والطاوُس، والغُراب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فخُذ أربعةً من الطير فقطعهنّ بلحمهنّ وعظامهنّ وريشهنّ ثمّ أمْسِكْ رؤوسهنّ، ثمّ فرّقهُنَّ على عَشَرة جبال على كلّ جَبلٍ مِنْهُنّ جزء، فجعل ما كان في هذا الجبل يذهب إلى هذا الجبل بريشه ولحمه ودمه، ثم يأتيه حتّى يضع رأسه فى عُنقه حتّى فرغ من أربعتهن </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474/575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مَعْرُوف بن خَرَّبُود،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لما أوحى إلى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خُذ أربعة من الطير، عمد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النَّعامة والطاوُس والوَزَّة والدِّيك، فتتف ريشهُنَّ بعد الذّبح، ثم جعلهنّ </w:t>
      </w:r>
      <w:r>
        <w:rPr>
          <w:rStyle w:val="FootnoteAnchor"/>
          <w:rtl w:val="true"/>
        </w:rPr>
        <w:footnoteReference w:id="1308"/>
      </w:r>
      <w:r>
        <w:rPr>
          <w:rFonts w:ascii="Amiri" w:hAnsi="Amiri" w:eastAsia="Amiri" w:cs="Amiri"/>
          <w:color w:val="111111"/>
          <w:sz w:val="28"/>
          <w:sz w:val="28"/>
          <w:szCs w:val="28"/>
          <w:rtl w:val="true"/>
          <w:lang w:bidi="ar-SA"/>
        </w:rPr>
        <w:t xml:space="preserve">في مهراسةٍ </w:t>
      </w:r>
      <w:r>
        <w:rPr>
          <w:rStyle w:val="FootnoteAnchor"/>
          <w:rtl w:val="true"/>
        </w:rPr>
        <w:footnoteReference w:id="1309"/>
      </w:r>
      <w:r>
        <w:rPr>
          <w:rFonts w:ascii="Amiri" w:hAnsi="Amiri" w:eastAsia="Amiri" w:cs="Amiri"/>
          <w:color w:val="111111"/>
          <w:sz w:val="28"/>
          <w:sz w:val="28"/>
          <w:szCs w:val="28"/>
          <w:rtl w:val="true"/>
          <w:lang w:bidi="ar-SA"/>
        </w:rPr>
        <w:t xml:space="preserve">فَهَرَسَهُنَّ، ثمّ فرّقهنَّ على جبال الأردنّ، وكانت يومئذٍ عشرة أجبال، فوضع على كلّ جبل منهنّ جُزءاً، ثم دعاهنَّ بأسمائهن، فأقبلن إليه سعياً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مسرعات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 أنّ اللّه على كُلّ شيءٍ قدير </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475/576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على بن أسباط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بَلَى وَلَكِن لِّيَطْمَئِنَّ قَلْبِي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أكان في قلبه شكّ؟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ولكنّه أراد من اللّه الزيادة في يقينه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والجُزء واحد من عَشَرة </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476/577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عبد الصَّمَد بن بشير،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لأبي جعفر المنصور القُضاة،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أوصى بجُزءٍ من ماله، فكم الجزء؟ فلم يعلمواكم الجزء، أشكلوه فيه</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فأبرد بريداً إلى صاحب المدينة أن يسأل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رجُلٌ أوصى بجزءٍ من ماله، فكم الجزء؟ فقد أشكل ذلك على القُضاة، فلم يعلموا كم الجزء، فإن هو أخبرك به وإلا فاحمله على البريد ووجّهه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فأتى صاحب المدينة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جعفر بَعَثَ إلي أن اسألك عن رجلٍ أوصى بجُزءٍ من ماله، وسأل مَن قِبْلَه مِن القُضاة فلم يُخبروه ما هو، وقد كتب إلى أنْ إنْ فسّرت ذلك له وإلا حملتك على البريد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في كتاب اللّه بين، إن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قال إبراهيم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أَرِنِي كَيْفَ تُحْيِي المَوْتَى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جَبَلٍ مِّنْهُنَّ جُزْءاً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فكانت الطير أربعة، والجبال عَشَرَة يُخرج الرجل من كلّ عَشَرَة أجزاءٍ جُزءاً واحداً</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بمهراس فدق فيه الطيور جميعاً، وحَبَسَ الرؤوس عنده، ثمّ إنّه دعا بالذي أمر به فجعل ينظر إلى الرِّيش كيف يَخْرُج، وإلى العُرُوق عِرقاً عِرْقاً حتّى تَمَّ جَنَاحُه مُستوياً، فأهوى نحو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Style w:val="FootnoteAnchor"/>
          <w:rtl w:val="true"/>
        </w:rPr>
        <w:footnoteReference w:id="1313"/>
      </w:r>
      <w:r>
        <w:rPr>
          <w:rFonts w:ascii="Amiri" w:hAnsi="Amiri" w:eastAsia="Amiri" w:cs="Amiri"/>
          <w:color w:val="111111"/>
          <w:sz w:val="28"/>
          <w:sz w:val="28"/>
          <w:szCs w:val="28"/>
          <w:rtl w:val="true"/>
          <w:lang w:bidi="ar-SA"/>
        </w:rPr>
        <w:t xml:space="preserve">إبراهيم ببعض الرؤوس فاستقبله به فلم يكن الرأس الذي استقبله به لذلك البدن حتّى </w:t>
      </w:r>
    </w:p>
    <w:p>
      <w:pPr>
        <w:pStyle w:val="BookText"/>
        <w:rPr/>
      </w:pPr>
      <w:r>
        <w:rPr>
          <w:rFonts w:ascii="Amiri" w:hAnsi="Amiri" w:eastAsia="Amiri" w:cs="Amiri"/>
          <w:color w:val="111111"/>
          <w:sz w:val="28"/>
          <w:sz w:val="28"/>
          <w:szCs w:val="28"/>
          <w:rtl w:val="true"/>
          <w:lang w:bidi="ar-SA"/>
        </w:rPr>
        <w:t xml:space="preserve">انتقل إليه غيره، فكان موافقاً للرأس، فتمت العدة وتمت الأبدان </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477/578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عبد الرّحمن بن سيابة،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امرأة أوصت إلي، وقالت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ثُلُثي تقضي به دين ابن أخي، وجزء منه لفلانة، فسألت عن ذلك ابن أبي ليلى،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لها شيئاً، وما أدري ما الجزء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وأخبرته كيف قالت المرأة، وما قال ابن أبي ليلى،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ابن أبي ليلى، لها عُشر الثلث، إن اللّه أمر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أجْعَلْ عَلَى كُلّ جَبَلٍ مِّنْهُنَّ جُزْءاً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الجبال يومئذٍ عَشَرَة، وهو العُشر من الشيء </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478/579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بصير، عن أبي عبد اللّه عالم، في رجل أوصى بجُزءٍ من ماله،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من عَشَرَةٍ، كانت الجبال عَشَرةً، وكان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الطاوُس، والحمامة، والدِّيك، والهُدهُد، فأمره اللّه أن يُقَطَّعهنَّ ويَخْلُطَهُنَّ، وأن يَضَعَ على كلّ جَبَلٍ منهنَّ جزءاً، وأن يأخُذَ رأس كُلّ طير منها بيده،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إذا أخذ رأس الطير منها بيده، تطاير إليه ما كان منه حتّى يعود كما كان </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479/580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إسماعيل، عن عبد اللّه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أبو جعفر بن سليمان الخُراسانيّ،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بى رجلٌ من خُراسان من الحُجّاج، فتذاكرنا الحديث،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لنا أخٌ بِمَرو، وأوصى إليّ بمائة ألف درهم، وأمرني أن أعطى أبا حنيفة منها جزءاً، ولم أعرف الجُزء كم هو مما ترك؟ فلما قَدِمتُ الكوفة أتيت أبا حنيفة، فسألته عن الجزء،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الربع، فأبى قلبي ذلك،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أفعل حتّى أحُجّ وأستقصي المسألة، فلما رأيت أهل الكوفة قد أجمعوا على </w:t>
      </w:r>
    </w:p>
    <w:p>
      <w:pPr>
        <w:pStyle w:val="BookText"/>
        <w:rPr/>
      </w:pPr>
      <w:r>
        <w:rPr>
          <w:rFonts w:ascii="Amiri" w:hAnsi="Amiri" w:eastAsia="Amiri" w:cs="Amiri"/>
          <w:color w:val="111111"/>
          <w:sz w:val="28"/>
          <w:sz w:val="28"/>
          <w:szCs w:val="28"/>
          <w:rtl w:val="true"/>
          <w:lang w:bidi="ar-SA"/>
        </w:rPr>
        <w:t>الرُّبع، قلت لأبي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سوءة </w:t>
      </w:r>
      <w:r>
        <w:rPr>
          <w:rStyle w:val="FootnoteAnchor"/>
          <w:rtl w:val="true"/>
        </w:rPr>
        <w:footnoteReference w:id="1317"/>
      </w:r>
      <w:r>
        <w:rPr>
          <w:rFonts w:ascii="Amiri" w:hAnsi="Amiri" w:eastAsia="Amiri" w:cs="Amiri"/>
          <w:color w:val="111111"/>
          <w:sz w:val="28"/>
          <w:sz w:val="28"/>
          <w:szCs w:val="28"/>
          <w:rtl w:val="true"/>
          <w:lang w:bidi="ar-SA"/>
        </w:rPr>
        <w:t>بذلك، لك أوصى بها يا أبا حنيفة، ولكن أحُجّ وأستقصي المسألة، فقال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أُريدُ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أتينا مكّة، وكنا في الطَّواف، فإذا نحن برجل شيخ قاعد، قد فرغ من طوافه، وهو يَدْعُو ويُسبِّح، إذ التفت أبو حنيفة، فلمّا رآه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أردت أن تسأل غاية الناس، فسَل هذا، فلا أحد بعده قلت ومن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قعدتُ واستمكنتُ، إذ استدار أبو حنيفة خلف ظهر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فقعد قريباً منّي، فسلّم عليه وعظّمه، وجاء غير واحد مُزْدَلِفين </w:t>
      </w:r>
      <w:r>
        <w:rPr>
          <w:rStyle w:val="FootnoteAnchor"/>
          <w:rtl w:val="true"/>
        </w:rPr>
        <w:footnoteReference w:id="1318"/>
      </w:r>
      <w:r>
        <w:rPr>
          <w:rFonts w:ascii="Amiri" w:hAnsi="Amiri" w:eastAsia="Amiri" w:cs="Amiri"/>
          <w:color w:val="111111"/>
          <w:sz w:val="28"/>
          <w:sz w:val="28"/>
          <w:szCs w:val="28"/>
          <w:rtl w:val="true"/>
          <w:lang w:bidi="ar-SA"/>
        </w:rPr>
        <w:t xml:space="preserve">مُسلّمين عليه وقعدوا، فلمّا رأيتُ ذلك من تعظيمهم له اشتدّ ظهري، فغمزني </w:t>
      </w:r>
      <w:r>
        <w:rPr>
          <w:rStyle w:val="FootnoteAnchor"/>
          <w:rtl w:val="true"/>
        </w:rPr>
        <w:footnoteReference w:id="1319"/>
      </w:r>
      <w:r>
        <w:rPr>
          <w:rFonts w:ascii="Amiri" w:hAnsi="Amiri" w:eastAsia="Amiri" w:cs="Amiri"/>
          <w:color w:val="111111"/>
          <w:sz w:val="28"/>
          <w:sz w:val="28"/>
          <w:szCs w:val="28"/>
          <w:rtl w:val="true"/>
          <w:lang w:bidi="ar-SA"/>
        </w:rPr>
        <w:t>أبو حنيفة أن 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رجل من أهل خُراسان، وإنّ رجلاً مات وأوصى إلي بمائة ألف درهم، وأمرني أن أعطي منها جزءاً، وسميّ لي الرجل، فكم الجُزء، جُعلتُ فداك ؟</w:t>
      </w:r>
    </w:p>
    <w:p>
      <w:pPr>
        <w:pStyle w:val="BookText"/>
        <w:rPr/>
      </w:pPr>
      <w:r>
        <w:rPr>
          <w:rFonts w:ascii="Amiri" w:hAnsi="Amiri" w:eastAsia="Amiri" w:cs="Amiri"/>
          <w:color w:val="111111"/>
          <w:sz w:val="28"/>
          <w:sz w:val="28"/>
          <w:szCs w:val="28"/>
          <w:rtl w:val="true"/>
          <w:lang w:bidi="ar-SA"/>
        </w:rPr>
        <w:t xml:space="preserve">فقال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أبا حنيفة، لك أوصى، قُل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لابن أبي ليلى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فيها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أين قُلتُم الربع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فَخُذْ أَرْبَعَةً مِّنَ الطَّيْرِ فَصُرْهُنَّ إِلَيْكَ ثُمَّ اجْعَلْ عَلَى كُلِّ جَبَلٍ مِّنْهُنَّ جُزْءاً</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أسمع هذا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علمت الطير أربعة، فكم كانت الجبال؟ إنّما الأجزاء للجبال ليس للطير، فقالوا ظننا أنها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w:t>
      </w:r>
    </w:p>
    <w:p>
      <w:pPr>
        <w:pStyle w:val="BookText"/>
        <w:rPr/>
      </w:pPr>
      <w:r>
        <w:rPr>
          <w:rFonts w:ascii="Amiri" w:hAnsi="Amiri" w:eastAsia="Amiri" w:cs="Amiri"/>
          <w:color w:val="111111"/>
          <w:sz w:val="28"/>
          <w:sz w:val="28"/>
          <w:szCs w:val="28"/>
          <w:rtl w:val="true"/>
          <w:lang w:bidi="ar-SA"/>
        </w:rPr>
        <w:t xml:space="preserve">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الجبال عَشَرَة </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480/581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صالح بن سَهْل الهَمْداني،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فَخُذْ أَرْبَعَةٌ مِّنَ الطَّيْرِ فَصُرْهُنَّ إِلَيْكَ ثُمَّ اجْعَلْ عَلَى كُلِّ جَبَلٍ مِّنْهُنَّ جُزْءاً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الهُدهُد والصُّرَد </w:t>
      </w:r>
      <w:r>
        <w:rPr>
          <w:rStyle w:val="FootnoteAnchor"/>
          <w:rtl w:val="true"/>
        </w:rPr>
        <w:footnoteReference w:id="1321"/>
      </w:r>
      <w:r>
        <w:rPr>
          <w:rFonts w:ascii="Amiri" w:hAnsi="Amiri" w:eastAsia="Amiri" w:cs="Amiri"/>
          <w:color w:val="111111"/>
          <w:sz w:val="28"/>
          <w:sz w:val="28"/>
          <w:szCs w:val="28"/>
          <w:rtl w:val="true"/>
          <w:lang w:bidi="ar-SA"/>
        </w:rPr>
        <w:t xml:space="preserve">والطاؤس والغُراب، فَذَبحهنَّ وعزل رُؤوسهنّ، ثم نَحْزَ أبدا نهنّ بالمنحاز </w:t>
      </w:r>
      <w:r>
        <w:rPr>
          <w:rStyle w:val="FootnoteAnchor"/>
          <w:rtl w:val="true"/>
        </w:rPr>
        <w:footnoteReference w:id="1322"/>
      </w:r>
      <w:r>
        <w:rPr>
          <w:rFonts w:ascii="Amiri" w:hAnsi="Amiri" w:eastAsia="Amiri" w:cs="Amiri"/>
          <w:color w:val="111111"/>
          <w:sz w:val="28"/>
          <w:sz w:val="28"/>
          <w:szCs w:val="28"/>
          <w:rtl w:val="true"/>
          <w:lang w:bidi="ar-SA"/>
        </w:rPr>
        <w:t xml:space="preserve">بريشهنَّ ولحومهنَّ وعظامهنّ حتّى اخْتَلَط، ثمّ جزأهنّ عَشَرَة أجزاءٍ على عَشَرَة جبالٍ، ثمّ وضع عنده حبّاً وماء </w:t>
      </w:r>
      <w:r>
        <w:rPr>
          <w:rStyle w:val="FootnoteAnchor"/>
          <w:rtl w:val="true"/>
        </w:rPr>
        <w:footnoteReference w:id="1323"/>
      </w:r>
      <w:r>
        <w:rPr>
          <w:rFonts w:ascii="Amiri" w:hAnsi="Amiri" w:eastAsia="Amiri" w:cs="Amiri"/>
          <w:color w:val="111111"/>
          <w:sz w:val="28"/>
          <w:sz w:val="28"/>
          <w:szCs w:val="28"/>
          <w:rtl w:val="true"/>
          <w:lang w:bidi="ar-SA"/>
        </w:rPr>
        <w:t>، ثم جعل مناقير هن بين أصابعه،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انتين سعياً بإذن اللّه، فتطايرت بعضهنّ إلى بعض اللحوم والريش والعظام حتّى استوت بالأبدان كما كانت، وجاء كلُّ بدن حتّى التزق برقبته التي فيها المِنْقار، فخلّى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مناقيرها فوقعن</w:t>
      </w:r>
      <w:r>
        <w:rPr>
          <w:rStyle w:val="FootnoteAnchor"/>
          <w:rtl w:val="true"/>
        </w:rPr>
        <w:footnoteReference w:id="1324"/>
      </w:r>
      <w:r>
        <w:rPr>
          <w:rFonts w:ascii="Amiri" w:hAnsi="Amiri" w:eastAsia="Amiri" w:cs="Amiri"/>
          <w:color w:val="111111"/>
          <w:sz w:val="28"/>
          <w:sz w:val="28"/>
          <w:szCs w:val="28"/>
          <w:rtl w:val="true"/>
          <w:lang w:bidi="ar-SA"/>
        </w:rPr>
        <w:t>وشربن من ذلك الماء، والتَقَطْن من ذلك الحبّ، ثمّ 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أحييتنا أحياك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اللّه يُحيي ویمیت</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تفسيره في الظاهر، وأما تفسيره في باطن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أربعة </w:t>
      </w:r>
      <w:r>
        <w:rPr>
          <w:rStyle w:val="FootnoteAnchor"/>
          <w:rtl w:val="true"/>
        </w:rPr>
        <w:footnoteReference w:id="1325"/>
      </w:r>
      <w:r>
        <w:rPr>
          <w:rFonts w:ascii="Amiri" w:hAnsi="Amiri" w:eastAsia="Amiri" w:cs="Amiri"/>
          <w:color w:val="111111"/>
          <w:sz w:val="28"/>
          <w:sz w:val="28"/>
          <w:szCs w:val="28"/>
          <w:rtl w:val="true"/>
          <w:lang w:bidi="ar-SA"/>
        </w:rPr>
        <w:t xml:space="preserve">ممّن يحتمل الكلام فاستودعهم علمك، ثمّ أبعثهم في أطراف الأرض حججاً لك على الناس، فاذا أَرَدْتَ أن يأتوك دعوتهم بالاسم الأكبر، يأتونك سعياً باذن اللّه </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 xml:space="preserve">. </w:t>
      </w:r>
      <w:bookmarkStart w:id="474" w:name="pg10219_150702"/>
    </w:p>
    <w:p>
      <w:pPr>
        <w:pStyle w:val="Heading3"/>
        <w:numPr>
          <w:ilvl w:val="2"/>
          <w:numId w:val="1"/>
        </w:numPr>
        <w:rPr/>
      </w:pPr>
      <w:bookmarkStart w:id="475" w:name="__RefHeading___Toc2760400_1067777946"/>
      <w:bookmarkStart w:id="476" w:name="_Toc173"/>
      <w:bookmarkEnd w:id="474"/>
      <w:bookmarkEnd w:id="475"/>
      <w:r>
        <w:rPr>
          <w:rtl w:val="true"/>
        </w:rPr>
        <w:t>[</w:t>
      </w:r>
      <w:r>
        <w:rPr/>
        <w:t>261</w:t>
      </w:r>
      <w:r>
        <w:rPr>
          <w:rtl w:val="true"/>
        </w:rPr>
        <w:t xml:space="preserve">] </w:t>
      </w:r>
      <w:r>
        <w:rPr>
          <w:rtl w:val="true"/>
        </w:rPr>
        <w:t>وَاللّه يُضَاعِفُ لِمَن يَشَاءُ</w:t>
      </w:r>
      <w:bookmarkEnd w:id="476"/>
    </w:p>
    <w:p>
      <w:pPr>
        <w:pStyle w:val="BookText"/>
        <w:rPr/>
      </w:pPr>
      <w:r>
        <w:rPr>
          <w:rFonts w:eastAsia="Amiri" w:cs="Amiri" w:ascii="Amiri" w:hAnsi="Amiri"/>
          <w:color w:val="111111"/>
          <w:sz w:val="28"/>
          <w:szCs w:val="28"/>
          <w:lang w:bidi="ar-SA"/>
        </w:rPr>
        <w:t>481/582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عُمر بن يزيد </w:t>
      </w:r>
      <w:r>
        <w:rPr>
          <w:rStyle w:val="FootnoteAnchor"/>
          <w:rtl w:val="true"/>
        </w:rPr>
        <w:footnoteReference w:id="1327"/>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أحسَنَ المؤمن عَمَلَه ضاعف اللّه له عَمَله بكل حسنة سبعمائة ضعف، فذلك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يُضَاعِفُ لِمَن يَشَاءُ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فأحْسِنُوا أعمالكم التى تَعْمَلُونها لثواب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الإحسان؟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صَلّيت فأحْسِن رُكُوعك وسُجُودك، وإذا صُمْت فَتَوقَ كُلّ ما فيه فساد صَوْمك، وإذا حَجَجَتَ فَتَوق كلّ ما يَحْرُم عليك في حجتك وعُمرتك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عملٍ تَعْمَلُه فَلْيَكُن نقيّاً من الدَّنَس </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482/583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حمران،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المؤمن له فضل على المُسلم في شيءٍ من المواريث والقضايا والأحكام حتّى يكون للمؤمن أكثر مما يكون للمسلم في المواريث أو غير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هما يجريان في ذلك مجرى واحداً، إذا حكم الإمام عليهما، ولكنّ للمؤمن فضلاً على المُسلم في أعمالهما </w:t>
      </w:r>
      <w:r>
        <w:rPr>
          <w:rStyle w:val="FootnoteAnchor"/>
          <w:rtl w:val="true"/>
        </w:rPr>
        <w:footnoteReference w:id="1329"/>
      </w:r>
      <w:r>
        <w:rPr>
          <w:rFonts w:ascii="Amiri" w:hAnsi="Amiri" w:eastAsia="Amiri" w:cs="Amiri"/>
          <w:color w:val="111111"/>
          <w:sz w:val="28"/>
          <w:sz w:val="28"/>
          <w:szCs w:val="28"/>
          <w:rtl w:val="true"/>
          <w:lang w:bidi="ar-SA"/>
        </w:rPr>
        <w:t>، يتقربان به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 فَلَهُ عَشْرُ أَمْثَالِهَا</w:t>
      </w:r>
      <w:r>
        <w:rPr>
          <w:rFonts w:eastAsia="Amiri" w:cs="Amiri" w:ascii="Amiri" w:hAnsi="Amiri"/>
          <w:color w:val="111111"/>
          <w:sz w:val="28"/>
          <w:szCs w:val="28"/>
          <w:rtl w:val="true"/>
          <w:lang w:bidi="ar-SA"/>
        </w:rPr>
        <w:t xml:space="preserve">» </w:t>
      </w:r>
      <w:r>
        <w:rPr>
          <w:rStyle w:val="FootnoteAnchor"/>
          <w:rtl w:val="true"/>
        </w:rPr>
        <w:footnoteReference w:id="1330"/>
      </w:r>
      <w:r>
        <w:rPr>
          <w:rFonts w:ascii="Amiri" w:hAnsi="Amiri" w:eastAsia="Amiri" w:cs="Amiri"/>
          <w:color w:val="111111"/>
          <w:sz w:val="28"/>
          <w:sz w:val="28"/>
          <w:szCs w:val="28"/>
          <w:rtl w:val="true"/>
          <w:lang w:bidi="ar-SA"/>
        </w:rPr>
        <w:t>؟ وزعمت أنّهم مجتمعون على الصلاة والزكاة والصوم والحج مع المؤمن؟</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أليس اللّه 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يُضَاعِفُ لِمَن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أضعافاً كثيرة؟ فالمؤمنون هم الذين يُضاعِفُ اللّه لهم الحسنات، لكُلِّ حَسَنةٍ سبعين ضعفاً، فهذا من فَضلهم، ويزيد اللّه المُؤمن في حسناته على قدر صحة إيمانه أضعافاً مضاعفةً كثيرةً، ويَفْعَلُ اللّه بالمؤمنين ما يشاء </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 xml:space="preserve">. </w:t>
      </w:r>
      <w:bookmarkStart w:id="477" w:name="pg10219_150703"/>
    </w:p>
    <w:p>
      <w:pPr>
        <w:pStyle w:val="Heading3"/>
        <w:numPr>
          <w:ilvl w:val="2"/>
          <w:numId w:val="1"/>
        </w:numPr>
        <w:rPr/>
      </w:pPr>
      <w:bookmarkStart w:id="478" w:name="__RefHeading___Toc2760402_1067777946"/>
      <w:bookmarkStart w:id="479" w:name="_Toc174"/>
      <w:bookmarkEnd w:id="477"/>
      <w:bookmarkEnd w:id="478"/>
      <w:r>
        <w:rPr>
          <w:rtl w:val="true"/>
        </w:rPr>
        <w:t xml:space="preserve">[ </w:t>
      </w:r>
      <w:r>
        <w:rPr/>
        <w:t>261</w:t>
      </w:r>
      <w:r>
        <w:rPr>
          <w:rtl w:val="true"/>
        </w:rPr>
        <w:t xml:space="preserve">] </w:t>
      </w:r>
      <w:r>
        <w:rPr>
          <w:rtl w:val="true"/>
        </w:rPr>
        <w:t>فِي كُلِّ سُنْبُلَةٍ مِّائَةُ حَبَّةٍ</w:t>
      </w:r>
      <w:bookmarkEnd w:id="479"/>
    </w:p>
    <w:p>
      <w:pPr>
        <w:pStyle w:val="BookText"/>
        <w:rPr/>
      </w:pPr>
      <w:r>
        <w:rPr>
          <w:rFonts w:eastAsia="Amiri" w:cs="Amiri" w:ascii="Amiri" w:hAnsi="Amiri"/>
          <w:color w:val="111111"/>
          <w:sz w:val="28"/>
          <w:szCs w:val="28"/>
          <w:lang w:bidi="ar-SA"/>
        </w:rPr>
        <w:t>483/584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المُفَضَّل بن محمّد الجعفي </w:t>
      </w:r>
      <w:r>
        <w:rPr>
          <w:rStyle w:val="FootnoteAnchor"/>
          <w:rtl w:val="true"/>
        </w:rPr>
        <w:footnoteReference w:id="133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كَمَثَلِ حَبَّةٍ أَنبَتْ سَبْعَ سَنَابِلَ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والسّبع السَّنابل سبعةٌ </w:t>
      </w:r>
      <w:r>
        <w:rPr>
          <w:rStyle w:val="FootnoteAnchor"/>
          <w:rtl w:val="true"/>
        </w:rPr>
        <w:footnoteReference w:id="1333"/>
      </w:r>
      <w:r>
        <w:rPr>
          <w:rFonts w:ascii="Amiri" w:hAnsi="Amiri" w:eastAsia="Amiri" w:cs="Amiri"/>
          <w:color w:val="111111"/>
          <w:sz w:val="28"/>
          <w:sz w:val="28"/>
          <w:szCs w:val="28"/>
          <w:rtl w:val="true"/>
          <w:lang w:bidi="ar-SA"/>
        </w:rPr>
        <w:t>من وُلدِها سابِعُهم قائمهم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من اللّه مفترضٌ طاعتُه، ولكن ليس من السّنابل السّبعة أوّلهم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وآخرهم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كُلِّ سُنْبُلَةٍ مِّائَةُ حَبَّةٍ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يُولد للرجلُ منهم في الكرّة </w:t>
      </w:r>
      <w:r>
        <w:rPr>
          <w:rStyle w:val="FootnoteAnchor"/>
          <w:rtl w:val="true"/>
        </w:rPr>
        <w:footnoteReference w:id="1334"/>
      </w:r>
      <w:r>
        <w:rPr>
          <w:rFonts w:ascii="Amiri" w:hAnsi="Amiri" w:eastAsia="Amiri" w:cs="Amiri"/>
          <w:color w:val="111111"/>
          <w:sz w:val="28"/>
          <w:sz w:val="28"/>
          <w:szCs w:val="28"/>
          <w:rtl w:val="true"/>
          <w:lang w:bidi="ar-SA"/>
        </w:rPr>
        <w:t xml:space="preserve">مائة من صُلبه، وليس ذلك </w:t>
      </w:r>
      <w:r>
        <w:rPr>
          <w:rStyle w:val="FootnoteAnchor"/>
          <w:rtl w:val="true"/>
        </w:rPr>
        <w:footnoteReference w:id="1335"/>
      </w:r>
      <w:r>
        <w:rPr>
          <w:rFonts w:ascii="Amiri" w:hAnsi="Amiri" w:eastAsia="Amiri" w:cs="Amiri"/>
          <w:color w:val="111111"/>
          <w:sz w:val="28"/>
          <w:sz w:val="28"/>
          <w:szCs w:val="28"/>
          <w:rtl w:val="true"/>
          <w:lang w:bidi="ar-SA"/>
        </w:rPr>
        <w:t xml:space="preserve">إلّا هؤلاء السبعة </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484/585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الوابشيّ،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أحسن العبد المؤمن </w:t>
      </w:r>
      <w:r>
        <w:rPr>
          <w:rStyle w:val="FootnoteAnchor"/>
          <w:rtl w:val="true"/>
        </w:rPr>
        <w:footnoteReference w:id="1337"/>
      </w:r>
      <w:r>
        <w:rPr>
          <w:rFonts w:ascii="Amiri" w:hAnsi="Amiri" w:eastAsia="Amiri" w:cs="Amiri"/>
          <w:color w:val="111111"/>
          <w:sz w:val="28"/>
          <w:sz w:val="28"/>
          <w:szCs w:val="28"/>
          <w:rtl w:val="true"/>
          <w:lang w:bidi="ar-SA"/>
        </w:rPr>
        <w:t>، ضَاعَفَ اللّه له عمله، لكُلِّ حسنةٍ سبعمائة ضِعْفٍ، وذلك قول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يُضَاعِفُ لِمَن يَشَاءُ</w:t>
      </w:r>
      <w:r>
        <w:rPr>
          <w:rFonts w:eastAsia="Amiri" w:cs="Amiri" w:ascii="Amiri" w:hAnsi="Amiri"/>
          <w:color w:val="111111"/>
          <w:sz w:val="28"/>
          <w:szCs w:val="28"/>
          <w:rtl w:val="true"/>
          <w:lang w:bidi="ar-SA"/>
        </w:rPr>
        <w:t xml:space="preserve">» </w:t>
      </w:r>
      <w:r>
        <w:rPr>
          <w:rStyle w:val="FootnoteAnchor"/>
          <w:rtl w:val="true"/>
        </w:rPr>
        <w:footnoteReference w:id="1338"/>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485/586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المُفَضَّل بن صالح، عن بعض أصحابه، عن جعفر بن محمّد، وأبي جعفر، 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ءَامَنوا لَا تُبْطِلُوا صَدَقَاتِكُم بِالمَنِّ وَالأَذَى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عُثمان، وجَرَت في مُعاوية </w:t>
      </w:r>
      <w:bookmarkStart w:id="480" w:name="pg10219_150704"/>
    </w:p>
    <w:p>
      <w:pPr>
        <w:pStyle w:val="BookText"/>
        <w:rPr/>
      </w:pPr>
      <w:bookmarkEnd w:id="480"/>
      <w:r>
        <w:rPr>
          <w:rFonts w:ascii="IRNazanin" w:hAnsi="IRNazanin" w:eastAsia="IRNazanin"/>
          <w:color w:val="111111"/>
          <w:sz w:val="28"/>
          <w:sz w:val="28"/>
          <w:szCs w:val="28"/>
          <w:rtl w:val="true"/>
          <w:lang w:bidi="fa-IR"/>
        </w:rPr>
        <w:t xml:space="preserve">وأتباعهما </w:t>
      </w:r>
      <w:r>
        <w:rPr>
          <w:rStyle w:val="FootnoteAnchor"/>
          <w:rtl w:val="true"/>
        </w:rPr>
        <w:footnoteReference w:id="13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سَلام بن المُستنير،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ءَامَنُوا لَا تُبْطِلُوا صَدَقَاتِكُم بِالمَنِّ وَالأَذَى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وآل محمّد عليه الصلاة والسلام، هذا تأويل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أُنزلت في عُثمان </w:t>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487/588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ءَامَنُوا لَا تُبْطِلُوا صَدَقَاتِكُم بِالمَنِّ وَالأَذَى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يَقْدِرُونَ عَلَى شَيْءٍ مِّمَّا كَسَبُوا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أي حَجَر </w:t>
      </w:r>
      <w:r>
        <w:rPr>
          <w:rStyle w:val="FootnoteAnchor"/>
          <w:rtl w:val="true"/>
        </w:rPr>
        <w:footnoteReference w:id="13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يُنْفِقُونَ أَمْوالَهُمْ رِئاءَ النّاسِ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وفلان وفلان، ومُعاوية، وأشياعهم </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1" w:name="__RefHeading___Toc2760404_1067777946"/>
      <w:bookmarkStart w:id="482" w:name="_Toc175"/>
      <w:bookmarkEnd w:id="481"/>
      <w:r>
        <w:rPr>
          <w:rtl w:val="true"/>
        </w:rPr>
        <w:t>[</w:t>
      </w:r>
      <w:r>
        <w:rPr/>
        <w:t>265</w:t>
      </w:r>
      <w:r>
        <w:rPr>
          <w:rtl w:val="true"/>
        </w:rPr>
        <w:t xml:space="preserve">] </w:t>
      </w:r>
      <w:r>
        <w:rPr>
          <w:rtl w:val="true"/>
        </w:rPr>
        <w:t>الَّذِينَ يُنفِقُونَ أَمْوَالَهُمُ ابْتِغَاءَ مَرْضَاتِ اللّه</w:t>
      </w:r>
      <w:bookmarkEnd w:id="482"/>
    </w:p>
    <w:p>
      <w:pPr>
        <w:pStyle w:val="BookText"/>
        <w:rPr/>
      </w:pPr>
      <w:r>
        <w:rPr>
          <w:rFonts w:eastAsia="Amiri" w:cs="Amiri" w:ascii="Amiri" w:hAnsi="Amiri"/>
          <w:color w:val="111111"/>
          <w:sz w:val="28"/>
          <w:szCs w:val="28"/>
          <w:lang w:bidi="ar-SA"/>
        </w:rPr>
        <w:t>488/589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سَلام بن المُستنير،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يُنفِقُونَ أَمْوَالَهُمُ ابْتِغَاءَ مَرْضَاتِ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أنزلت في علي </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489/590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وَمَثَلُ الَّذِينَ يُنفِقُونَ أَمْوَالَهُمُ ابْتِغَاءَ مَرْضَاتِ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Style w:val="FootnoteAnchor"/>
          <w:rtl w:val="true"/>
        </w:rPr>
        <w:footnoteReference w:id="13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أمير المؤمنين لا أَفَضَلُهم، وهو مِمَّن يُنفِقُ ماله ابتغاء مرضات اللّه </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3" w:name="__RefHeading___Toc2760406_1067777946"/>
      <w:bookmarkStart w:id="484" w:name="_Toc176"/>
      <w:bookmarkEnd w:id="483"/>
      <w:r>
        <w:rPr>
          <w:rtl w:val="true"/>
        </w:rPr>
        <w:t>[</w:t>
      </w:r>
      <w:r>
        <w:rPr/>
        <w:t>266</w:t>
      </w:r>
      <w:r>
        <w:rPr>
          <w:rtl w:val="true"/>
        </w:rPr>
        <w:t xml:space="preserve">] </w:t>
      </w:r>
      <w:r>
        <w:rPr>
          <w:rtl w:val="true"/>
        </w:rPr>
        <w:t>إِعْصَارُ فِيهِ نَارُ</w:t>
      </w:r>
      <w:bookmarkEnd w:id="484"/>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490/591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بصير،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إِعْصَارٌ فِيهِ نَارٌ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bookmarkStart w:id="485" w:name="pg10219_150705"/>
    </w:p>
    <w:p>
      <w:pPr>
        <w:pStyle w:val="BookText"/>
        <w:rPr/>
      </w:pPr>
      <w:bookmarkEnd w:id="485"/>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ريحٌ </w:t>
      </w:r>
      <w:r>
        <w:rPr>
          <w:rStyle w:val="FootnoteAnchor"/>
          <w:rtl w:val="true"/>
        </w:rPr>
        <w:footnoteReference w:id="13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6" w:name="__RefHeading___Toc2760408_1067777946"/>
      <w:bookmarkStart w:id="487" w:name="_Toc177"/>
      <w:bookmarkEnd w:id="486"/>
      <w:r>
        <w:rPr>
          <w:rtl w:val="true"/>
        </w:rPr>
        <w:t xml:space="preserve">[ </w:t>
      </w:r>
      <w:r>
        <w:rPr/>
        <w:t>267</w:t>
      </w:r>
      <w:r>
        <w:rPr>
          <w:rtl w:val="true"/>
        </w:rPr>
        <w:t xml:space="preserve">] </w:t>
      </w:r>
      <w:r>
        <w:rPr>
          <w:rtl w:val="true"/>
        </w:rPr>
        <w:t>يَا أَيُّهَا الَّذِينَ ءَامَنُوا أَنفِقُوا مِن طَيِّبَاتِ مَا كَسَبْتُمْ</w:t>
      </w:r>
      <w:bookmarkEnd w:id="487"/>
    </w:p>
    <w:p>
      <w:pPr>
        <w:pStyle w:val="BookText"/>
        <w:rPr/>
      </w:pPr>
      <w:r>
        <w:rPr>
          <w:rFonts w:eastAsia="Amiri" w:cs="Amiri" w:ascii="Amiri" w:hAnsi="Amiri"/>
          <w:color w:val="111111"/>
          <w:sz w:val="28"/>
          <w:szCs w:val="28"/>
          <w:lang w:bidi="ar-SA"/>
        </w:rPr>
        <w:t>491/592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ءَامَنُوا أَنفِقُوا مِن طَيِّبَاتِ مَا كَسَبْتُمْ وَمِمَّا أَخْرَجْنَا لَكُم مِّنَ الأَرْضِ وَلَا تَيَمَّمُوا الخَبِيثَ مِنْهُ تُنفِقُونَ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أُناس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يتصدّقون بشر ما عندهم من التَمر الرقيق القِشر الكبير النَّوى،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المُعافارة، ففي ذلك 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تَيَمَّمُوا الخَبِيثَ مِنْهُ تُنفِقُونَ</w:t>
      </w:r>
      <w:r>
        <w:rPr>
          <w:rFonts w:eastAsia="Amiri" w:cs="Amiri" w:ascii="Amiri" w:hAnsi="Amiri"/>
          <w:color w:val="111111"/>
          <w:sz w:val="28"/>
          <w:szCs w:val="28"/>
          <w:rtl w:val="true"/>
          <w:lang w:bidi="ar-SA"/>
        </w:rPr>
        <w:t xml:space="preserve">» </w:t>
      </w:r>
      <w:r>
        <w:rPr>
          <w:rStyle w:val="FootnoteAnchor"/>
          <w:rtl w:val="true"/>
        </w:rPr>
        <w:footnoteReference w:id="13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492/593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بصير، قال 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وَمِمَّا أَخْرَجْنَا لَكُم مِّنَ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أمر بالنخل أن يُزكّى، يجيء قوم بألوان من التمر، هو من أردأ التمر يُؤدّونه عن زكاتهم تمراً،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الجُعرور والمُعافارة، قليلة اللَّحاء عظيمة النَّوى، فكان بعضهم يجيء بها عن التمر الجيّد،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تخرصوا </w:t>
      </w:r>
      <w:r>
        <w:rPr>
          <w:rStyle w:val="FootnoteAnchor"/>
          <w:rtl w:val="true"/>
        </w:rPr>
        <w:footnoteReference w:id="1348"/>
      </w:r>
      <w:r>
        <w:rPr>
          <w:rFonts w:ascii="Amiri" w:hAnsi="Amiri" w:eastAsia="Amiri" w:cs="Amiri"/>
          <w:color w:val="111111"/>
          <w:sz w:val="28"/>
          <w:sz w:val="28"/>
          <w:szCs w:val="28"/>
          <w:rtl w:val="true"/>
          <w:lang w:bidi="ar-SA"/>
        </w:rPr>
        <w:t>هاتين، ولا تجيئوا منها بشيء، وفي ذلك 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ءَامَنُوا أَنفِقُوا مِن طَيِّبَاتِ مَا كَسَبْتُمْ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تُغْمِضُوا فيهِ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والإغماض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يأخُذ هاتين التّمرتين من التّمر </w:t>
      </w:r>
      <w:r>
        <w:rPr>
          <w:rStyle w:val="FootnoteAnchor"/>
          <w:rtl w:val="true"/>
        </w:rPr>
        <w:footnoteReference w:id="1349"/>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 إلى اللّه صدقةٌ من كسْبٍ حرام </w:t>
      </w:r>
      <w:r>
        <w:rPr>
          <w:rStyle w:val="FootnoteAnchor"/>
          <w:rtl w:val="true"/>
        </w:rPr>
        <w:footnoteReference w:id="13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493/594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رفاعة،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تُغْمِضُوا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رواحة،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تَخْرِصوا جُعْرُوراً ولا مُعافارةً؛ وكان أناسٌ يَجيئون بتمرسوء، فأنزل اللّه جل ذكره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وَلَسْتُم بِآخِذِيهِ إلَّا أَن تُغْمِضُوا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أنّ عبداللّه خَرَص عليهم تمرسوء،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عبداللّه، لا تَخرِص جُعْرُوراً ولا مُعافارة </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494/595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في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تَيَمَّمُوا الخَبِيثَ مِنْهُ تُنفِقُونَ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بقايا في أموال الناس أصابوها من الرّبا أو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المكاسب </w:t>
      </w:r>
      <w:r>
        <w:rPr>
          <w:rFonts w:eastAsia="Amiri" w:cs="Amiri" w:ascii="Amiri" w:hAnsi="Amiri"/>
          <w:color w:val="111111"/>
          <w:sz w:val="28"/>
          <w:szCs w:val="28"/>
          <w:rtl w:val="true"/>
          <w:lang w:bidi="ar-SA"/>
        </w:rPr>
        <w:t xml:space="preserve">] </w:t>
      </w:r>
      <w:r>
        <w:rPr>
          <w:rStyle w:val="FootnoteAnchor"/>
          <w:rtl w:val="true"/>
        </w:rPr>
        <w:footnoteReference w:id="1352"/>
      </w:r>
      <w:r>
        <w:rPr>
          <w:rFonts w:ascii="Amiri" w:hAnsi="Amiri" w:eastAsia="Amiri" w:cs="Amiri"/>
          <w:color w:val="111111"/>
          <w:sz w:val="28"/>
          <w:sz w:val="28"/>
          <w:szCs w:val="28"/>
          <w:rtl w:val="true"/>
          <w:lang w:bidi="ar-SA"/>
        </w:rPr>
        <w:t xml:space="preserve">الخبيثة قبل ذلك، فكان أحدهم يتيممها فينفقها ويتصدّق بها، فنهاهم اللّه عن ذلك </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495/596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الصَّباح،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تَيَمَّمُوا الخَبيثَ مِنْهُ تُنفِقُونَ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الناس حين أسلموا عندهم مكاسب من الرِّبا، ومن أموال خبيثة، فكان الرجُل يتعمدها من بين ماله فيتصدق بها، فنهاهم اللّه عن ذلك، وإنَّ الصَّدقة لا تَصْلُح إلا من كسب طيب </w:t>
      </w:r>
      <w:r>
        <w:rPr>
          <w:rStyle w:val="FootnoteAnchor"/>
          <w:rtl w:val="true"/>
        </w:rPr>
        <w:footnoteReference w:id="1354"/>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496/597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إسحاق بن عمار،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أهل المدينة يأتون بصدقة الفطر إلى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عِذق يُسمّى الجُعرور، وعِذق يُسمّى مُعافارة كانا عظيماً نواهما، رقيقاً لحاؤهما، في طعمهما مرارة،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للخارص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تخرص عليهم هذين اللَّونَين، لعلهم </w:t>
      </w:r>
      <w:bookmarkStart w:id="488" w:name="pg10219_150707"/>
    </w:p>
    <w:p>
      <w:pPr>
        <w:pStyle w:val="BookText"/>
        <w:rPr/>
      </w:pPr>
      <w:bookmarkEnd w:id="488"/>
      <w:r>
        <w:rPr>
          <w:rFonts w:ascii="Amiri" w:hAnsi="Amiri" w:eastAsia="Amiri" w:cs="Amiri"/>
          <w:color w:val="111111"/>
          <w:sz w:val="28"/>
          <w:sz w:val="28"/>
          <w:szCs w:val="28"/>
          <w:rtl w:val="true"/>
          <w:lang w:bidi="ar-SA"/>
        </w:rPr>
        <w:t>يستحيون لا يأتون بهما، فأنزل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ءَامَنُوا أَنفِقُوا مِن طَيِّبَاتِ مَا كَسَبْتُمْ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تُنفِقُونَ</w:t>
      </w:r>
      <w:r>
        <w:rPr>
          <w:rFonts w:eastAsia="Amiri" w:cs="Amiri" w:ascii="Amiri" w:hAnsi="Amiri"/>
          <w:color w:val="111111"/>
          <w:sz w:val="28"/>
          <w:szCs w:val="28"/>
          <w:rtl w:val="true"/>
          <w:lang w:bidi="ar-SA"/>
        </w:rPr>
        <w:t xml:space="preserve">» </w:t>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497/598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خالد الضَّبِّي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إبراهيم النَّخَعِي على امرأة وهي جالسة على باب دارها بكرة، وكان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بكر، وفي يدها مِغْزَل تَغْزِل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بكر، أما كبرت ألم يأن لكِ أن تضعي هذا المغزل؟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أضعه وَسمِعتُ عليّ بن أبي طالب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طيّبات الكسْب </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9" w:name="__RefHeading___Toc2760410_1067777946"/>
      <w:bookmarkStart w:id="490" w:name="_Toc178"/>
      <w:bookmarkEnd w:id="489"/>
      <w:r>
        <w:rPr>
          <w:rtl w:val="true"/>
        </w:rPr>
        <w:t>[</w:t>
      </w:r>
      <w:r>
        <w:rPr/>
        <w:t>268</w:t>
      </w:r>
      <w:r>
        <w:rPr>
          <w:rtl w:val="true"/>
        </w:rPr>
        <w:t xml:space="preserve">] </w:t>
      </w:r>
      <w:r>
        <w:rPr>
          <w:rtl w:val="true"/>
        </w:rPr>
        <w:t>الشَّيْطَانُ يَعِدُكُمُ الْفَقْرَ وَيَأْمُرُكُم بِالفَحْشاءِ وَاللّه يَعِدُكُم</w:t>
      </w:r>
      <w:bookmarkEnd w:id="490"/>
    </w:p>
    <w:p>
      <w:pPr>
        <w:pStyle w:val="BookText"/>
        <w:rPr/>
      </w:pP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هارون بن خارجة،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أفْرَحُ من غير فَرّح أراه في نفسي، ولا في مالي، ولا في صديقي، وأحْزَنُ من غير حزنٍ أراه في نفسي ولافي مالي، ولافي صديقي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 الشيطان يُلِمُّ بالقلب </w:t>
      </w:r>
      <w:r>
        <w:rPr>
          <w:rStyle w:val="FootnoteAnchor"/>
          <w:rtl w:val="true"/>
        </w:rPr>
        <w:footnoteReference w:id="1357"/>
      </w:r>
      <w:r>
        <w:rPr>
          <w:rFonts w:ascii="Amiri" w:hAnsi="Amiri" w:eastAsia="Amiri" w:cs="Amiri"/>
          <w:color w:val="111111"/>
          <w:sz w:val="28"/>
          <w:sz w:val="28"/>
          <w:szCs w:val="28"/>
          <w:rtl w:val="true"/>
          <w:lang w:bidi="ar-SA"/>
        </w:rPr>
        <w:t xml:space="preserve">، فيقول لوكان لك عند اللّه خير ما أدالَ </w:t>
      </w:r>
      <w:r>
        <w:rPr>
          <w:rStyle w:val="FootnoteAnchor"/>
          <w:rtl w:val="true"/>
        </w:rPr>
        <w:footnoteReference w:id="1358"/>
      </w:r>
      <w:r>
        <w:rPr>
          <w:rFonts w:ascii="Amiri" w:hAnsi="Amiri" w:eastAsia="Amiri" w:cs="Amiri"/>
          <w:color w:val="111111"/>
          <w:sz w:val="28"/>
          <w:sz w:val="28"/>
          <w:szCs w:val="28"/>
          <w:rtl w:val="true"/>
          <w:lang w:bidi="ar-SA"/>
        </w:rPr>
        <w:t>عليك عدوّك، ولا جعل بك إليه حاجة هل تنتظر إلّا مثل الذي انتظر الذين من قبلك، فهل قالوا شيئاً؟ فذاك الذي يُحْزِن من غير حُزن</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الفرح، فإنّ المَلَك يُلِمُّ بالقلب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اللّه أدالَ عليك عدوك، وجعل بك إليه حاجةٌ، فإنّما هي أيّام قلائل، أبشر بمَغْفِرَةٍ من اللّه وفَضْلٍ، وهو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الشَّيْطَانُ يَعِدُكُمُ الْفَقْرَ وَيَأْمُرُكُم بِالفَحْشاءِ وَاللّه يَعِدُكُم مَّغْفِرَةً مِّنْهُ وَفَضْلاً</w:t>
      </w:r>
      <w:r>
        <w:rPr>
          <w:rFonts w:eastAsia="Amiri" w:cs="Amiri" w:ascii="Amiri" w:hAnsi="Amiri"/>
          <w:color w:val="111111"/>
          <w:sz w:val="28"/>
          <w:szCs w:val="28"/>
          <w:rtl w:val="true"/>
          <w:lang w:bidi="ar-SA"/>
        </w:rPr>
        <w:t xml:space="preserve">» </w:t>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268</w:t>
      </w:r>
      <w:r>
        <w:rPr>
          <w:rFonts w:eastAsia="Times New Roman" w:cs="Times New Roman" w:ascii="Times New Roman" w:hAnsi="Times New Roman"/>
          <w:color w:val="111111"/>
          <w:sz w:val="28"/>
          <w:szCs w:val="28"/>
          <w:rtl w:val="true"/>
          <w:lang w:val="en-US" w:bidi="en-US"/>
        </w:rPr>
        <w:t xml:space="preserve">]. </w:t>
      </w:r>
      <w:bookmarkStart w:id="491" w:name="pg10219_150708"/>
    </w:p>
    <w:p>
      <w:pPr>
        <w:pStyle w:val="Heading3"/>
        <w:numPr>
          <w:ilvl w:val="2"/>
          <w:numId w:val="1"/>
        </w:numPr>
        <w:rPr/>
      </w:pPr>
      <w:bookmarkStart w:id="492" w:name="__RefHeading___Toc2760412_1067777946"/>
      <w:bookmarkStart w:id="493" w:name="_Toc179"/>
      <w:bookmarkEnd w:id="491"/>
      <w:bookmarkEnd w:id="492"/>
      <w:r>
        <w:rPr>
          <w:rtl w:val="true"/>
        </w:rPr>
        <w:t>[</w:t>
      </w:r>
      <w:r>
        <w:rPr/>
        <w:t>269</w:t>
      </w:r>
      <w:r>
        <w:rPr>
          <w:rtl w:val="true"/>
        </w:rPr>
        <w:t xml:space="preserve">] </w:t>
      </w:r>
      <w:r>
        <w:rPr>
          <w:rtl w:val="true"/>
        </w:rPr>
        <w:t>وَمَن يُؤْتَ الْحِكْمَةَ فَقَدْ أُوتِيَ خَيْراً كَثِيراً</w:t>
      </w:r>
      <w:bookmarkEnd w:id="493"/>
    </w:p>
    <w:p>
      <w:pPr>
        <w:pStyle w:val="BookText"/>
        <w:rPr/>
      </w:pPr>
      <w:r>
        <w:rPr>
          <w:rFonts w:eastAsia="Amiri" w:cs="Amiri" w:ascii="Amiri" w:hAnsi="Amiri"/>
          <w:color w:val="111111"/>
          <w:sz w:val="28"/>
          <w:szCs w:val="28"/>
          <w:lang w:bidi="ar-SA"/>
        </w:rPr>
        <w:t>499/600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يُؤْتَ الْحِكْمَةَ فَقَدْ أُوتِيَ خَيْراً كَثِيراً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طاعة اللّه، ومعرفة الإمام </w:t>
      </w:r>
      <w:r>
        <w:rPr>
          <w:rStyle w:val="FootnoteAnchor"/>
          <w:rtl w:val="true"/>
        </w:rPr>
        <w:footnoteReference w:id="13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يُؤْتَ الْحِكْمَةَ فَقَدْ أُوتِيَ خَيْراً كَثِيراً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المعرفة </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501/602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لا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يُؤْتَ الْحِكْمَةَ فَقَدْ أُوتِيَ خَيْراً كَثِيراً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الإمام، واجتناب الكبائر التي أوجب اللّه عليها النار </w:t>
      </w:r>
      <w:r>
        <w:rPr>
          <w:rStyle w:val="FootnoteAnchor"/>
          <w:rtl w:val="true"/>
        </w:rPr>
        <w:footnoteReference w:id="13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502/603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سليمان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يُؤْتَ الْحِكْمَةَ فَقَدْ أُوتِيَ خَيْراً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المعرفة والتفقُّه في الدين، فمن فقه منكم فهو حكيمٌ، وما من أحدٍ يموت من المؤمنين أحبُّ إلى إبليس من فقيه </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4" w:name="__RefHeading___Toc2760414_1067777946"/>
      <w:bookmarkStart w:id="495" w:name="_Toc180"/>
      <w:bookmarkEnd w:id="494"/>
      <w:r>
        <w:rPr>
          <w:rtl w:val="true"/>
        </w:rPr>
        <w:t>[</w:t>
      </w:r>
      <w:r>
        <w:rPr/>
        <w:t>271</w:t>
      </w:r>
      <w:r>
        <w:rPr>
          <w:rtl w:val="true"/>
        </w:rPr>
        <w:t xml:space="preserve">] </w:t>
      </w:r>
      <w:r>
        <w:rPr>
          <w:rtl w:val="true"/>
        </w:rPr>
        <w:t>وَإِن تُخْفُوها وَتُؤْتُوهَا الفُقَرَاءَ فَهُوَ خَيْرٌ لَّكُمْ</w:t>
      </w:r>
      <w:bookmarkEnd w:id="495"/>
    </w:p>
    <w:p>
      <w:pPr>
        <w:pStyle w:val="BookText"/>
        <w:rPr/>
      </w:pPr>
      <w:r>
        <w:rPr>
          <w:rFonts w:eastAsia="Amiri" w:cs="Amiri" w:ascii="Amiri" w:hAnsi="Amiri"/>
          <w:color w:val="111111"/>
          <w:sz w:val="28"/>
          <w:szCs w:val="28"/>
          <w:lang w:bidi="ar-SA"/>
        </w:rPr>
        <w:t>503/604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تُخْفُوها وَتُؤْتُوها الفُقَرَاءَ فَهُوَ خَيْرٌ لَّكُمْ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تلك الزكاة، ولكنّه الرجُل يَتَصدَّق لنفسه، الزكاة علانية ليس بسرّ</w:t>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504/605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جابر الجعفي،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يبغض المُلْحِف </w:t>
      </w:r>
      <w:r>
        <w:rPr>
          <w:rStyle w:val="FootnoteAnchor"/>
          <w:rtl w:val="true"/>
        </w:rPr>
        <w:footnoteReference w:id="1365"/>
      </w:r>
      <w:r>
        <w:rPr>
          <w:rFonts w:eastAsia="Times New Roman" w:cs="Times New Roman" w:ascii="Times New Roman" w:hAnsi="Times New Roman"/>
          <w:color w:val="111111"/>
          <w:sz w:val="28"/>
          <w:szCs w:val="28"/>
          <w:rtl w:val="true"/>
          <w:lang w:val="en-US" w:bidi="en-US"/>
        </w:rPr>
        <w:t xml:space="preserve">. </w:t>
      </w:r>
      <w:bookmarkStart w:id="496" w:name="pg10219_150709"/>
    </w:p>
    <w:p>
      <w:pPr>
        <w:pStyle w:val="Heading3"/>
        <w:numPr>
          <w:ilvl w:val="2"/>
          <w:numId w:val="1"/>
        </w:numPr>
        <w:rPr/>
      </w:pPr>
      <w:bookmarkStart w:id="497" w:name="__RefHeading___Toc2760416_1067777946"/>
      <w:bookmarkStart w:id="498" w:name="_Toc181"/>
      <w:bookmarkEnd w:id="496"/>
      <w:bookmarkEnd w:id="497"/>
      <w:r>
        <w:rPr>
          <w:rtl w:val="true"/>
        </w:rPr>
        <w:t>[</w:t>
      </w:r>
      <w:r>
        <w:rPr/>
        <w:t>274</w:t>
      </w:r>
      <w:r>
        <w:rPr>
          <w:rtl w:val="true"/>
        </w:rPr>
        <w:t xml:space="preserve">] </w:t>
      </w:r>
      <w:r>
        <w:rPr>
          <w:rtl w:val="true"/>
        </w:rPr>
        <w:t>الَّذِينَ يُنفِقُونَ أَمْوَالَهُم بِالْيْلِ وَالنَّهَارِ سِرّاً وَعَلَانِيَةً</w:t>
      </w:r>
      <w:bookmarkEnd w:id="498"/>
    </w:p>
    <w:p>
      <w:pPr>
        <w:pStyle w:val="BookText"/>
        <w:rPr/>
      </w:pPr>
      <w:r>
        <w:rPr>
          <w:rFonts w:eastAsia="Amiri" w:cs="Amiri" w:ascii="Amiri" w:hAnsi="Amiri"/>
          <w:color w:val="111111"/>
          <w:sz w:val="28"/>
          <w:szCs w:val="28"/>
          <w:lang w:bidi="ar-SA"/>
        </w:rPr>
        <w:t>505/606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يُنفِقُونَ أَمْوَالَهُم بِالَّيْلِ وَالنَّهَارِ سِرّاً وَعَلَانِيَةً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الزكاة </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506/607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دراهم، لم يَمْلِك غيرها، فتصدَّق بدِرهَم ليلاً، وبدِرْهَم نهاراً، وبدِرْهَم سِرّاً، وبدِرْهَم عَلانيةٌ، فبلغ ذلك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ما حملك على ما صنعت؟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إنجاز موعود اللّه، فأنزل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يُنفِقُونَ أَمْوَالَهُم بِالَّيْلِ وَالنَّهَارِ سِرّاً وَعَلَانِيَةً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507/608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شهاب بن عبد 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آكِلُ الرّبا لا يخرج من الدنيا حتّى يَتَخَبَّطه الشَّيطان </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508/609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زُرارة،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يكون الرّبا إلّا فيما يُوزَن ويُكال </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9" w:name="__RefHeading___Toc2760418_1067777946"/>
      <w:bookmarkStart w:id="500" w:name="_Toc182"/>
      <w:bookmarkEnd w:id="499"/>
      <w:r>
        <w:rPr>
          <w:rtl w:val="true"/>
        </w:rPr>
        <w:t>[</w:t>
      </w:r>
      <w:r>
        <w:rPr/>
        <w:t>275</w:t>
      </w:r>
      <w:r>
        <w:rPr>
          <w:rtl w:val="true"/>
        </w:rPr>
        <w:t xml:space="preserve">] </w:t>
      </w:r>
      <w:r>
        <w:rPr>
          <w:rtl w:val="true"/>
        </w:rPr>
        <w:t>فَمَن جَاءَهُ مَوْعِظَةٌ مِّن ربّه فَانتَهَى فَلَهُ مَا سَلَفَ وَأَمْرُهُ إلى اللّه</w:t>
      </w:r>
      <w:bookmarkEnd w:id="500"/>
    </w:p>
    <w:p>
      <w:pPr>
        <w:pStyle w:val="BookText"/>
        <w:rPr/>
      </w:pPr>
      <w:r>
        <w:rPr>
          <w:rFonts w:eastAsia="Amiri" w:cs="Amiri" w:ascii="Amiri" w:hAnsi="Amiri"/>
          <w:color w:val="111111"/>
          <w:sz w:val="28"/>
          <w:szCs w:val="28"/>
          <w:lang w:bidi="ar-SA"/>
        </w:rPr>
        <w:t>509/610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جَاءَهُ مَوْعِظَةٌ مِّن ربّه فَانتَهَى فَلَهُ مَا سَلَفَ وَأَمْرُهُ إِلى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المَوْعِظَة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w:t>
      </w:r>
      <w:r>
        <w:rPr>
          <w:rStyle w:val="FootnoteAnchor"/>
          <w:rtl w:val="true"/>
        </w:rPr>
        <w:footnoteReference w:id="1370"/>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سأل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عمل بالرّبا حتّى كثر ماله، بعد أن سأل غيره من الفُقهاء،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يُقبل منك شيء إلّا أن تَرُدّه إلى أصحابه، فلمّا قصّ على أبى </w:t>
      </w:r>
      <w:r>
        <w:rPr>
          <w:rStyle w:val="FootnoteAnchor"/>
          <w:rtl w:val="true"/>
        </w:rPr>
        <w:footnoteReference w:id="1371"/>
      </w:r>
      <w:r>
        <w:rPr>
          <w:rFonts w:ascii="Amiri" w:hAnsi="Amiri" w:eastAsia="Amiri" w:cs="Amiri"/>
          <w:color w:val="111111"/>
          <w:sz w:val="28"/>
          <w:sz w:val="28"/>
          <w:szCs w:val="28"/>
          <w:rtl w:val="true"/>
          <w:lang w:bidi="ar-SA"/>
        </w:rPr>
        <w:t xml:space="preserve">جعفر، قال له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مخرجك في </w:t>
      </w:r>
      <w:r>
        <w:rPr>
          <w:rStyle w:val="FootnoteAnchor"/>
          <w:rtl w:val="true"/>
        </w:rPr>
        <w:footnoteReference w:id="1372"/>
      </w:r>
      <w:r>
        <w:rPr>
          <w:rFonts w:ascii="Amiri" w:hAnsi="Amiri" w:eastAsia="Amiri" w:cs="Amiri"/>
          <w:color w:val="111111"/>
          <w:sz w:val="28"/>
          <w:sz w:val="28"/>
          <w:szCs w:val="28"/>
          <w:rtl w:val="true"/>
          <w:lang w:bidi="ar-SA"/>
        </w:rPr>
        <w:t xml:space="preserve">كتاب اللّه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جَاءَهُ مَوْعِظَةٌ مِّن ربّه فَانتَهَى فَلَهُ مَا سَلَفَ وَأَمْرُهُ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والمَوْعِظَة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511/612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سالم بن أبي حَفْصَة،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شيءٍ إلّا وكَّلتُ به من يَقْبِضُه غيري، إلّا الصدقة فإنِّي أتلقفها بيدي تلقفاً حتّى إن الرجل والمرأة يتصدّق بالتَّمرة وبشقّ </w:t>
      </w:r>
      <w:r>
        <w:rPr>
          <w:rStyle w:val="FootnoteAnchor"/>
          <w:rtl w:val="true"/>
        </w:rPr>
        <w:footnoteReference w:id="1374"/>
      </w:r>
      <w:r>
        <w:rPr>
          <w:rFonts w:ascii="Amiri" w:hAnsi="Amiri" w:eastAsia="Amiri" w:cs="Amiri"/>
          <w:color w:val="111111"/>
          <w:sz w:val="28"/>
          <w:sz w:val="28"/>
          <w:szCs w:val="28"/>
          <w:rtl w:val="true"/>
          <w:lang w:bidi="ar-SA"/>
        </w:rPr>
        <w:t xml:space="preserve">تَمْرة، فأُربيها له كما يُربى الرجل فِلْوَه </w:t>
      </w:r>
      <w:r>
        <w:rPr>
          <w:rStyle w:val="FootnoteAnchor"/>
          <w:rtl w:val="true"/>
        </w:rPr>
        <w:footnoteReference w:id="1375"/>
      </w:r>
      <w:r>
        <w:rPr>
          <w:rFonts w:ascii="Amiri" w:hAnsi="Amiri" w:eastAsia="Amiri" w:cs="Amiri"/>
          <w:color w:val="111111"/>
          <w:sz w:val="28"/>
          <w:sz w:val="28"/>
          <w:szCs w:val="28"/>
          <w:rtl w:val="true"/>
          <w:lang w:bidi="ar-SA"/>
        </w:rPr>
        <w:t xml:space="preserve">وفَصِيلَه </w:t>
      </w:r>
      <w:r>
        <w:rPr>
          <w:rStyle w:val="FootnoteAnchor"/>
          <w:rtl w:val="true"/>
        </w:rPr>
        <w:footnoteReference w:id="1376"/>
      </w:r>
      <w:r>
        <w:rPr>
          <w:rFonts w:ascii="Amiri" w:hAnsi="Amiri" w:eastAsia="Amiri" w:cs="Amiri"/>
          <w:color w:val="111111"/>
          <w:sz w:val="28"/>
          <w:sz w:val="28"/>
          <w:szCs w:val="28"/>
          <w:rtl w:val="true"/>
          <w:lang w:bidi="ar-SA"/>
        </w:rPr>
        <w:t xml:space="preserve">، فيلقاني </w:t>
      </w:r>
      <w:r>
        <w:rPr>
          <w:rStyle w:val="FootnoteAnchor"/>
          <w:rtl w:val="true"/>
        </w:rPr>
        <w:footnoteReference w:id="1377"/>
      </w:r>
      <w:r>
        <w:rPr>
          <w:rFonts w:ascii="Amiri" w:hAnsi="Amiri" w:eastAsia="Amiri" w:cs="Amiri"/>
          <w:color w:val="111111"/>
          <w:sz w:val="28"/>
          <w:sz w:val="28"/>
          <w:szCs w:val="28"/>
          <w:rtl w:val="true"/>
          <w:lang w:bidi="ar-SA"/>
        </w:rPr>
        <w:t xml:space="preserve">يوم القيامة وهى مثل أحد وأعظم من أُحُد </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512/613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القمام،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ليُربى لأحدكم الصَّدقة كما يُربى أحدكم ولده، حتّى يَلْقاه يوم القيامة وهو مثل أُحد </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513/614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حمزة،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خالق كلّ شيء، وكلت بالأشياء غيري إلّا الصّدقة، فإنّي أقْبِضُها بيدي، حتّى إنّ الرجل أو المرأة يصدّق بشقّة التمرة فأُربيها له كما يُربي الرجل منكم فَصيله وفِلْوَه، حتى أتركه يوم القيامة أعظم من أُحد </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 xml:space="preserve">. </w:t>
      </w:r>
      <w:bookmarkStart w:id="501" w:name="pg10219_150711"/>
    </w:p>
    <w:p>
      <w:pPr>
        <w:pStyle w:val="BookText"/>
        <w:rPr/>
      </w:pPr>
      <w:bookmarkEnd w:id="501"/>
      <w:r>
        <w:rPr>
          <w:rFonts w:eastAsia="Amiri" w:cs="Amiri" w:ascii="Amiri" w:hAnsi="Amiri"/>
          <w:color w:val="111111"/>
          <w:sz w:val="28"/>
          <w:szCs w:val="28"/>
          <w:lang w:bidi="ar-SA"/>
        </w:rPr>
        <w:t>514/615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عليّ بن جعفر عن أخيه موسى،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شيء إلّا وقدو كلّ به مَلَكٌ غير الصّدقة، فإن اللّه يأخُذه </w:t>
      </w:r>
      <w:r>
        <w:rPr>
          <w:rStyle w:val="FootnoteAnchor"/>
          <w:rtl w:val="true"/>
        </w:rPr>
        <w:footnoteReference w:id="1381"/>
      </w:r>
      <w:r>
        <w:rPr>
          <w:rFonts w:ascii="Amiri" w:hAnsi="Amiri" w:eastAsia="Amiri" w:cs="Amiri"/>
          <w:color w:val="111111"/>
          <w:sz w:val="28"/>
          <w:sz w:val="28"/>
          <w:szCs w:val="28"/>
          <w:rtl w:val="true"/>
          <w:lang w:bidi="ar-SA"/>
        </w:rPr>
        <w:t xml:space="preserve">بيده ويُربيه كما يُربى أحدكم ولده، حتّى يلقاه يوم القيامة وهو مثل أُحُد </w:t>
      </w:r>
      <w:r>
        <w:rPr>
          <w:rStyle w:val="FootnoteAnchor"/>
          <w:rtl w:val="true"/>
        </w:rPr>
        <w:footnoteReference w:id="13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515/616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الرجل يكونُ عليه الدين إلى أجلٍ مسمّى، فيأتيه غَريمُه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أنقِد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أرى به بأساً، لأنّه لم يزد على رأس ماله، وقال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فَلَكُمْ رُءُوسُ أَمْوَالِكُمْ لَا تَظْلِمُونَ وَلَا تُظْلَمُونَ</w:t>
      </w:r>
      <w:r>
        <w:rPr>
          <w:rFonts w:eastAsia="Amiri" w:cs="Amiri" w:ascii="Amiri" w:hAnsi="Amiri"/>
          <w:color w:val="111111"/>
          <w:sz w:val="28"/>
          <w:szCs w:val="28"/>
          <w:rtl w:val="true"/>
          <w:lang w:bidi="ar-SA"/>
        </w:rPr>
        <w:t xml:space="preserve">» </w:t>
      </w:r>
      <w:r>
        <w:rPr>
          <w:rStyle w:val="FootnoteAnchor"/>
          <w:rtl w:val="true"/>
        </w:rPr>
        <w:footnoteReference w:id="138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2" w:name="__RefHeading___Toc2760420_1067777946"/>
      <w:bookmarkStart w:id="503" w:name="_Toc183"/>
      <w:bookmarkEnd w:id="502"/>
      <w:r>
        <w:rPr>
          <w:rtl w:val="true"/>
        </w:rPr>
        <w:t>[</w:t>
      </w:r>
      <w:r>
        <w:rPr/>
        <w:t>279</w:t>
      </w:r>
      <w:r>
        <w:rPr>
          <w:rtl w:val="true"/>
        </w:rPr>
        <w:t xml:space="preserve">] </w:t>
      </w:r>
      <w:r>
        <w:rPr>
          <w:rtl w:val="true"/>
        </w:rPr>
        <w:t>فَلَكُمْ رُءُوسُ أَمْوَالِكُمْ لَا تَظْلِمُونَ وَلَا تُظْلَمُونَ</w:t>
      </w:r>
      <w:bookmarkEnd w:id="503"/>
    </w:p>
    <w:p>
      <w:pPr>
        <w:pStyle w:val="BookText"/>
        <w:rPr/>
      </w:pPr>
      <w:r>
        <w:rPr>
          <w:rFonts w:eastAsia="Amiri" w:cs="Amiri" w:ascii="Amiri" w:hAnsi="Amiri"/>
          <w:color w:val="111111"/>
          <w:sz w:val="28"/>
          <w:szCs w:val="28"/>
          <w:lang w:bidi="ar-SA"/>
        </w:rPr>
        <w:t>516/617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عمر و الزُّبيريّ،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التَّوبة مُطَهَّرة من دَنّس الخطيئة،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ءَامَنُوا اتَّقُوا اللّه وَذَرُوا مَا بَقِيَ مِنَ الرِّبوا إِن كُنتُم 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تُظْلَمُونَ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فهذا ما دعا اللّه إليه عباده من التّوبة، ووعَدَ عليها من ثوابه، فمن خالف ما أمر اللّه به من التّوبة سَخط اللّه عليه، وكانت النّار أولى به وأحقّ </w:t>
      </w:r>
      <w:r>
        <w:rPr>
          <w:rStyle w:val="FootnoteAnchor"/>
          <w:rtl w:val="true"/>
        </w:rPr>
        <w:footnoteReference w:id="1384"/>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517/618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معاوية بن عمار الدُّهنيّ،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أن يُظلَّه اللّه في ظل عرشه يوم لا ظل إلا ظِلُّه، فلينظر مُعِسراً، أولِيَدع له من حَقِّه </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518/619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الجارود،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سَرَّه أن يَقيهُ اللّه من نَفَحاتِ جَهَنَّم، فليُنظر مُعسِراً، أولبَدَعَ له من حقِّه </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519/620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القاسم بن سليمان،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أبا اليَسَر </w:t>
      </w:r>
      <w:r>
        <w:rPr>
          <w:rStyle w:val="FootnoteAnchor"/>
          <w:rtl w:val="true"/>
        </w:rPr>
        <w:footnoteReference w:id="1387"/>
      </w:r>
    </w:p>
    <w:p>
      <w:pPr>
        <w:pStyle w:val="BookText"/>
        <w:rPr/>
      </w:pPr>
      <w:r>
        <w:rPr>
          <w:rFonts w:ascii="Amiri" w:hAnsi="Amiri" w:eastAsia="Amiri" w:cs="Amiri"/>
          <w:color w:val="111111"/>
          <w:sz w:val="28"/>
          <w:sz w:val="28"/>
          <w:szCs w:val="28"/>
          <w:rtl w:val="true"/>
          <w:lang w:bidi="ar-SA"/>
        </w:rPr>
        <w:t>وأبو اليَسَر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كعب بن عمرو الأنصاري السّلَمي، صحابي، بدري، وهو الذي أسر العبّاس بن عبدالمطلب، وشهد صفّين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ترجمته في مستدرك الحاكم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r>
        <w:rPr>
          <w:rFonts w:ascii="Amiri" w:hAnsi="Amiri" w:eastAsia="Amiri" w:cs="Amiri"/>
          <w:color w:val="111111"/>
          <w:sz w:val="28"/>
          <w:sz w:val="28"/>
          <w:szCs w:val="28"/>
          <w:rtl w:val="true"/>
          <w:lang w:bidi="ar-SA"/>
        </w:rPr>
        <w:t xml:space="preserve">، وسير أعلام النبلاء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 من الأنصار من بنى سَلَمَة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يُحِبّ أن يستظلّ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فور جهنّم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فقال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أنظر غريماً، أو وَضَع لمُغسِير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520/621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إسحاق بن عمّار، 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للرّجل أن يبلُغَ من غريمه؟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يبلُغ به شيئاً، اللّه أنظَره </w:t>
      </w:r>
      <w:r>
        <w:rPr>
          <w:rStyle w:val="FootnoteAnchor"/>
          <w:rtl w:val="true"/>
        </w:rPr>
        <w:footnoteReference w:id="1388"/>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521/622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أبان عمّن أخبره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w:t>
      </w:r>
      <w:bookmarkStart w:id="504" w:name="pg10219_150713"/>
    </w:p>
    <w:p>
      <w:pPr>
        <w:pStyle w:val="BookText"/>
        <w:rPr/>
      </w:pPr>
      <w:bookmarkEnd w:id="504"/>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حار من سره أن يُظلُّه اللّه </w:t>
      </w:r>
      <w:r>
        <w:rPr>
          <w:rStyle w:val="FootnoteAnchor"/>
          <w:rtl w:val="true"/>
        </w:rPr>
        <w:footnoteReference w:id="1389"/>
      </w:r>
      <w:r>
        <w:rPr>
          <w:rFonts w:ascii="Amiri" w:hAnsi="Amiri" w:eastAsia="Amiri" w:cs="Amiri"/>
          <w:color w:val="111111"/>
          <w:sz w:val="28"/>
          <w:sz w:val="28"/>
          <w:szCs w:val="28"/>
          <w:rtl w:val="true"/>
          <w:lang w:bidi="ar-SA"/>
        </w:rPr>
        <w:t xml:space="preserve">يوم لا ظِلَّ إلّا ظلُّه، فليُنظِر غَريماً أو ليدع المُعير </w:t>
      </w:r>
      <w:r>
        <w:rPr>
          <w:rStyle w:val="FootnoteAnchor"/>
          <w:rtl w:val="true"/>
        </w:rPr>
        <w:footnoteReference w:id="13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522/623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حنان بن سدير، عن أبيه،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يَبْعَثُ اللّه قوماً من تحت العرش يوم القيامة، وُجُوهُهم من نُورٍ، ولباسهم من نُورٍ، ورياشُهم من نُورٍ، جُلوساً على كراسيّ من 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فيُشرِف اللّه لهم الخَلْقَ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الأنبياء؟ فينادي مُنادٍ من تحت العرش ليسوا بأنبياء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فيقولون هؤلاء شهداء؟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فينادي مناد من تحت العرش ليس هؤلاء شهداء، ولكن هؤلاء قومٌ يُيَسِّرون على المؤمنين، ويُنظرُون المُغير حتّى تشير</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5" w:name="__RefHeading___Toc2760422_1067777946"/>
      <w:bookmarkStart w:id="506" w:name="_Toc184"/>
      <w:bookmarkEnd w:id="505"/>
      <w:r>
        <w:rPr>
          <w:rtl w:val="true"/>
        </w:rPr>
        <w:t xml:space="preserve">[ </w:t>
      </w:r>
      <w:r>
        <w:rPr/>
        <w:t>280</w:t>
      </w:r>
      <w:r>
        <w:rPr>
          <w:rtl w:val="true"/>
        </w:rPr>
        <w:t xml:space="preserve">] </w:t>
      </w:r>
      <w:r>
        <w:rPr>
          <w:rtl w:val="true"/>
        </w:rPr>
        <w:t>وأن تَصَدَّقُوا خَيْرٌ لَّكُمْ</w:t>
      </w:r>
      <w:bookmarkEnd w:id="506"/>
    </w:p>
    <w:p>
      <w:pPr>
        <w:pStyle w:val="BookText"/>
        <w:rPr/>
      </w:pPr>
      <w:r>
        <w:rPr>
          <w:rFonts w:eastAsia="Amiri" w:cs="Amiri" w:ascii="Amiri" w:hAnsi="Amiri"/>
          <w:color w:val="111111"/>
          <w:sz w:val="28"/>
          <w:szCs w:val="28"/>
          <w:lang w:bidi="ar-SA"/>
        </w:rPr>
        <w:t>523/624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 سنان، عن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يُظلّهم اللّه يوم القيامة يوم لا ظلّ إلّا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دَعَته امرأةٌ ذاتُ حُسنٍ </w:t>
      </w:r>
      <w:r>
        <w:rPr>
          <w:rStyle w:val="FootnoteAnchor"/>
          <w:rtl w:val="true"/>
        </w:rPr>
        <w:footnoteReference w:id="1392"/>
      </w:r>
      <w:r>
        <w:rPr>
          <w:rFonts w:ascii="Amiri" w:hAnsi="Amiri" w:eastAsia="Amiri" w:cs="Amiri"/>
          <w:color w:val="111111"/>
          <w:sz w:val="28"/>
          <w:sz w:val="28"/>
          <w:szCs w:val="28"/>
          <w:rtl w:val="true"/>
          <w:lang w:bidi="ar-SA"/>
        </w:rPr>
        <w:t>إلى نفسها فتركها،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أخافُ اللّه ربَّ العالمين، ورجُلٌ أنْظَر مُعسِراً أو تَرَك له من حقِّه، ورجُلٌ مُعلَّق قلبُهُ بحُبِّ المساجد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تَصَدَّقُوا خَيْرٌ لَّكُمْ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تصدّقوا بمالكم عليه فهو خيرٌ لكم، فَلْيَدَع مُعْسِراً أو لِيَدَع لَهُ مِن حَقَّهُ نَظَراً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أنظر مُغسِراً كان له على اللّه في كلّ يومٍ صَدَقَةٌ بمثل ما له عليه، حتّى يستوفي حقُّه </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524/625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عُمر بن سليمان، عن رجلٍ من أهل الجزيرة،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w:t>
      </w:r>
      <w:bookmarkStart w:id="507" w:name="pg10219_150714"/>
    </w:p>
    <w:p>
      <w:pPr>
        <w:pStyle w:val="BookText"/>
        <w:rPr/>
      </w:pPr>
      <w:bookmarkEnd w:id="507"/>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اللّه تبارك وتعالى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فَنَظِرَةٌ إِلَى مَيْسَرَةٍ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عن هذه النظرة التي ذكرها اللّه، لها حَدٌ يُعْرَف إذا صار هذا المُغسِر لابد له من أن يُنْظَر، وقد أخذ مال هذا الرجل، وأنفق على عياله، وليس له غَلَّة </w:t>
      </w:r>
      <w:r>
        <w:rPr>
          <w:rStyle w:val="FootnoteAnchor"/>
          <w:rtl w:val="true"/>
        </w:rPr>
        <w:footnoteReference w:id="1394"/>
      </w:r>
      <w:r>
        <w:rPr>
          <w:rFonts w:ascii="Amiri" w:hAnsi="Amiri" w:eastAsia="Amiri" w:cs="Amiri"/>
          <w:color w:val="111111"/>
          <w:sz w:val="28"/>
          <w:sz w:val="28"/>
          <w:szCs w:val="28"/>
          <w:rtl w:val="true"/>
          <w:lang w:bidi="ar-SA"/>
        </w:rPr>
        <w:t>ينتظر إدراكها، ولا دين ينتظر محلّه، ولا مال غائب ينتظر قدومه؟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يُنتظر بقدر ما ينتهي خبره إلى الإمام، فيقضي عنه ما عليه من سهم الغارمين، إذا كان أنفقه في طاعة اللّه، فإن كان أنفقه في معصية اللّه فلا شيء له على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لهذا الرجل الذي ائتمنه، وهو لا يعلم فيم أنْفَقَهُ في طاعة اللّه، أو مَعْصِيَنِهِ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يَسْعى له فى ماله فَيَرُدّه وهو صاغر </w:t>
      </w:r>
      <w:r>
        <w:rPr>
          <w:rStyle w:val="FootnoteAnchor"/>
          <w:rtl w:val="true"/>
        </w:rPr>
        <w:footnoteReference w:id="13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525/626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متى يُدفع إلى الغُلام ماله؟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وأُونس منه رشد، ولم يكن سفيها أو ضعيفاً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منهم من يَبْلُغ خمس عشرة سنة وست عشرة سنة، ولم يبلغ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ثلاث عشرة سنة جاز أمره، إلا أن يكون سفيهاً أو ضعيفاً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وما السّفيه والضعيف؟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السّفيه شارب الخمر والضّعيف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يأخُذ واحداً باثنين </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8" w:name="__RefHeading___Toc2760424_1067777946"/>
      <w:bookmarkStart w:id="509" w:name="_Toc185"/>
      <w:bookmarkEnd w:id="508"/>
      <w:r>
        <w:rPr>
          <w:rtl w:val="true"/>
        </w:rPr>
        <w:t>[</w:t>
      </w:r>
      <w:r>
        <w:rPr/>
        <w:t>282</w:t>
      </w:r>
      <w:r>
        <w:rPr>
          <w:rtl w:val="true"/>
        </w:rPr>
        <w:t xml:space="preserve">] </w:t>
      </w:r>
      <w:r>
        <w:rPr>
          <w:rtl w:val="true"/>
        </w:rPr>
        <w:t>وَلَا يَأْبَ الشُّهَدَاءُ إِذَا مَا دُعُوا</w:t>
      </w:r>
      <w:bookmarkEnd w:id="509"/>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526/627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يزيد أبي أسامة،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w:t>
      </w:r>
      <w:r>
        <w:rPr>
          <w:rStyle w:val="FootnoteAnchor"/>
          <w:rtl w:val="true"/>
        </w:rPr>
        <w:footnoteReference w:id="1397"/>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يَأْبَ الشُّهَدَاء إِذَا مَا دُعُوا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ينبغي لأحد إذا ما دعي إلى الشهادة ليشهد عليها،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أشهد لكم </w:t>
      </w:r>
      <w:r>
        <w:rPr>
          <w:rStyle w:val="FootnoteAnchor"/>
          <w:rtl w:val="true"/>
        </w:rPr>
        <w:footnoteReference w:id="13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527/628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بن الفضيل، عن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يَأْبَ الشُّهَدَاءُ إِذَا مَا دُعُوا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دعاك الرجُل لتشهد </w:t>
      </w:r>
      <w:r>
        <w:rPr>
          <w:rStyle w:val="FootnoteAnchor"/>
          <w:rtl w:val="true"/>
        </w:rPr>
        <w:footnoteReference w:id="1399"/>
      </w:r>
      <w:r>
        <w:rPr>
          <w:rFonts w:ascii="Amiri" w:hAnsi="Amiri" w:eastAsia="Amiri" w:cs="Amiri"/>
          <w:color w:val="111111"/>
          <w:sz w:val="28"/>
          <w:sz w:val="28"/>
          <w:szCs w:val="28"/>
          <w:rtl w:val="true"/>
          <w:lang w:bidi="ar-SA"/>
        </w:rPr>
        <w:t xml:space="preserve">على دين أو حقّ لا ينبغي لأحدٍ أن يتقاعس عنه </w:t>
      </w:r>
      <w:r>
        <w:rPr>
          <w:rStyle w:val="FootnoteAnchor"/>
          <w:rtl w:val="true"/>
        </w:rPr>
        <w:footnoteReference w:id="14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528/629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الصَّباح،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يَأْبَ الشُّهَدَاءُ إِذَا مَا دُعُوا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الشهادة،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لأحدٍ إذا ما دعي للشهادة أن يَشْهَد عليها،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أشْهَد لكم، وذلك قبل الكتاب </w:t>
      </w:r>
      <w:r>
        <w:rPr>
          <w:rStyle w:val="FootnoteAnchor"/>
          <w:rtl w:val="true"/>
        </w:rPr>
        <w:footnoteReference w:id="14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529/630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بن عيسى،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رَهْنَ إِلَّا مقبوض </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530/631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هشام بن سالم،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تَكْتُمُوا الشَّهَادَةَ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الشّهادة </w:t>
      </w:r>
      <w:r>
        <w:rPr>
          <w:rStyle w:val="FootnoteAnchor"/>
          <w:rtl w:val="true"/>
        </w:rPr>
        <w:footnoteReference w:id="1403"/>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531/632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هشام،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يَأْبَ الشُّهَدَاءُ</w:t>
      </w:r>
      <w:r>
        <w:rPr>
          <w:rFonts w:eastAsia="Amiri" w:cs="Amiri" w:ascii="Amiri" w:hAnsi="Amiri"/>
          <w:color w:val="111111"/>
          <w:sz w:val="28"/>
          <w:szCs w:val="28"/>
          <w:rtl w:val="true"/>
          <w:lang w:bidi="ar-SA"/>
        </w:rPr>
        <w:t xml:space="preserve">» </w:t>
      </w:r>
      <w:r>
        <w:rPr>
          <w:rStyle w:val="FootnoteAnchor"/>
          <w:rtl w:val="true"/>
        </w:rPr>
        <w:footnoteReference w:id="1404"/>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الشهادة </w:t>
      </w:r>
      <w:r>
        <w:rPr>
          <w:rStyle w:val="FootnoteAnchor"/>
          <w:rtl w:val="true"/>
        </w:rPr>
        <w:footnoteReference w:id="1405"/>
      </w:r>
      <w:r>
        <w:rPr>
          <w:rFonts w:eastAsia="Times New Roman" w:cs="Times New Roman" w:ascii="Times New Roman" w:hAnsi="Times New Roman"/>
          <w:color w:val="111111"/>
          <w:sz w:val="28"/>
          <w:szCs w:val="28"/>
          <w:rtl w:val="true"/>
          <w:lang w:val="en-US" w:bidi="en-US"/>
        </w:rPr>
        <w:t xml:space="preserve">. </w:t>
      </w:r>
      <w:bookmarkStart w:id="510" w:name="pg10219_150716"/>
    </w:p>
    <w:p>
      <w:pPr>
        <w:pStyle w:val="Heading3"/>
        <w:numPr>
          <w:ilvl w:val="2"/>
          <w:numId w:val="1"/>
        </w:numPr>
        <w:rPr/>
      </w:pPr>
      <w:bookmarkStart w:id="511" w:name="__RefHeading___Toc2760426_1067777946"/>
      <w:bookmarkStart w:id="512" w:name="_Toc186"/>
      <w:bookmarkEnd w:id="510"/>
      <w:bookmarkEnd w:id="511"/>
      <w:r>
        <w:rPr>
          <w:rtl w:val="true"/>
        </w:rPr>
        <w:t>[</w:t>
      </w:r>
      <w:r>
        <w:rPr/>
        <w:t>284</w:t>
      </w:r>
      <w:r>
        <w:rPr>
          <w:rtl w:val="true"/>
        </w:rPr>
        <w:t xml:space="preserve">] </w:t>
      </w:r>
      <w:r>
        <w:rPr>
          <w:rtl w:val="true"/>
        </w:rPr>
        <w:t>وَإِن تُبْدُوا مَا فِي أَنفُسِكُمْ أَوْ تُخْفُوهُ يُحَاسِبْكُم بِهِ اللّه</w:t>
      </w:r>
      <w:bookmarkEnd w:id="512"/>
    </w:p>
    <w:p>
      <w:pPr>
        <w:pStyle w:val="BookText"/>
        <w:rPr/>
      </w:pPr>
      <w:r>
        <w:rPr>
          <w:rFonts w:eastAsia="Amiri" w:cs="Amiri" w:ascii="Amiri" w:hAnsi="Amiri"/>
          <w:color w:val="111111"/>
          <w:sz w:val="28"/>
          <w:szCs w:val="28"/>
          <w:lang w:bidi="ar-SA"/>
        </w:rPr>
        <w:t>532/633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سعدان عن رجُلٍ،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تُبْدُوا مَا فِي أَنفُسِكُمْ أَوْ تُخْفُوهُ يُحاسِبْكُم بِهِ اللّه فَيَغْفِرُ لِمَن يَشَاءُ وَيُعَذِّبُ مَن يَشَاءُ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حقيقٌ على اللّه تعالى أن لا يُدخِلَ الجنّة من كان في قلبه مثقال حَبَّةٍ من خَرْدَلٍ من حُبّهما </w:t>
      </w:r>
      <w:r>
        <w:rPr>
          <w:rStyle w:val="FootnoteAnchor"/>
          <w:rtl w:val="true"/>
        </w:rPr>
        <w:footnoteReference w:id="14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533/634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عمر و الزبيري،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فرض الإيمان على جوارح بني آدم وقسمه عليها وفرّقه فيها، فليس من جوارحه جارحة إلا وقد وُكِّلت من الإيمان بغير ما وُكِّلت به أختها، فمنها قَلْبُهُ الذي به يَعْقِل ويَفْقَه ويفهم، وهو أمير بَدَنِهِ الذي لا تَرِدُ الجوارح ولا تَصْدر إلا عن رأيه وأمره</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ما فرضَ على القلب من الإيمان فالإقرار والمعرفة، والعقد، والرضا، والتسليم بأن لا إله إلّا </w:t>
      </w:r>
      <w:r>
        <w:rPr>
          <w:rStyle w:val="FootnoteAnchor"/>
          <w:rtl w:val="true"/>
        </w:rPr>
        <w:footnoteReference w:id="1407"/>
      </w:r>
      <w:r>
        <w:rPr>
          <w:rFonts w:ascii="Amiri" w:hAnsi="Amiri" w:eastAsia="Amiri" w:cs="Amiri"/>
          <w:color w:val="111111"/>
          <w:sz w:val="28"/>
          <w:sz w:val="28"/>
          <w:szCs w:val="28"/>
          <w:rtl w:val="true"/>
          <w:lang w:bidi="ar-SA"/>
        </w:rPr>
        <w:t>هو وحده لا شريك له إلها واحداً، لم يتّخذ صاحبةً ولا ولداً، وأن محمداً عبده ورسوله والإقرار بماجاء من عند اللّه من نبي أو كتاب، فذلك ما فرض اللّه على القلب من الإقرار والمعرفة وهو عَمَلُه، وهو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أُكْرِهَ وَقَلْبُهُ مُطْمَئِنٌ بِالإِيمَانِ وَلَكِن مَّن شَرَحَ بِالكُفْرِ صَدْراً</w:t>
      </w:r>
      <w:r>
        <w:rPr>
          <w:rFonts w:eastAsia="Amiri" w:cs="Amiri" w:ascii="Amiri" w:hAnsi="Amiri"/>
          <w:color w:val="111111"/>
          <w:sz w:val="28"/>
          <w:szCs w:val="28"/>
          <w:rtl w:val="true"/>
          <w:lang w:bidi="ar-SA"/>
        </w:rPr>
        <w:t xml:space="preserve">» </w:t>
      </w:r>
      <w:r>
        <w:rPr>
          <w:rStyle w:val="FootnoteAnchor"/>
          <w:rtl w:val="true"/>
        </w:rPr>
        <w:footnoteReference w:id="1408"/>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بِذِكْرِ اللّه تَطْمَئِنُّ القُلُوبُ</w:t>
      </w:r>
      <w:r>
        <w:rPr>
          <w:rFonts w:eastAsia="Amiri" w:cs="Amiri" w:ascii="Amiri" w:hAnsi="Amiri"/>
          <w:color w:val="111111"/>
          <w:sz w:val="28"/>
          <w:szCs w:val="28"/>
          <w:rtl w:val="true"/>
          <w:lang w:bidi="ar-SA"/>
        </w:rPr>
        <w:t xml:space="preserve">» </w:t>
      </w:r>
      <w:r>
        <w:rPr>
          <w:rStyle w:val="FootnoteAnchor"/>
          <w:rtl w:val="true"/>
        </w:rPr>
        <w:footnoteReference w:id="1409"/>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قَالُوا ءَامَنَّا بِأَفَوَاهِهِمْ وَلَمْ تُؤْمِن قُلُوبُهُمْ</w:t>
      </w:r>
      <w:r>
        <w:rPr>
          <w:rFonts w:eastAsia="Amiri" w:cs="Amiri" w:ascii="Amiri" w:hAnsi="Amiri"/>
          <w:color w:val="111111"/>
          <w:sz w:val="28"/>
          <w:szCs w:val="28"/>
          <w:rtl w:val="true"/>
          <w:lang w:bidi="ar-SA"/>
        </w:rPr>
        <w:t xml:space="preserve">» </w:t>
      </w:r>
      <w:r>
        <w:rPr>
          <w:rStyle w:val="FootnoteAnchor"/>
          <w:rtl w:val="true"/>
        </w:rPr>
        <w:footnoteReference w:id="1410"/>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تُبْدُوا مَا فِي أَنفُسِكُمْ أَوْ تُخْفُوهُ يُحَاسِبْكُم بِهِ اللّه فَيَغْفِرُ لِمَن يَشَاءُ وَيُعَذِّبُ مَن يَشَاءُ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فذلك ما فرض اللّه على القلب من الإقرار والمعرفة، وهو عَمَلُه، وهو رأس الإيمان </w:t>
      </w:r>
      <w:r>
        <w:rPr>
          <w:rStyle w:val="FootnoteAnchor"/>
          <w:rtl w:val="true"/>
        </w:rPr>
        <w:footnoteReference w:id="14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534/635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عبد الصمد بن بشير </w:t>
      </w:r>
      <w:r>
        <w:rPr>
          <w:rStyle w:val="FootnoteAnchor"/>
          <w:rtl w:val="true"/>
        </w:rPr>
        <w:footnoteReference w:id="141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بدء الأذان،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من الأنصار رأى في منامه الأذان، فقصه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وأمره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يُعلمه بلالاً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كَذبوا،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نائماً في ظلّ الكعبة، فأتاه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طاسٌ فيه ماءٌ من الجنّة، فأيقظه وأمره أن يغتسل به، ثمّ وضعه في مَحْمِل له ألف ألف لون من نُورٍ، ثمّ صَعِد به حتّى انتهى إلى أبواب السماء، فلمّا رأته الملائكة نَفَرت عن أبواب السّماء،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 في الأرض، وإله في السّماء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الحسن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نفرت عن أبواب السماء،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فأمر اللّه تعالى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اللّه أكبر، فتراجعت </w:t>
      </w:r>
      <w:r>
        <w:rPr>
          <w:rStyle w:val="FootnoteAnchor"/>
          <w:rtl w:val="true"/>
        </w:rPr>
        <w:footnoteReference w:id="1413"/>
      </w:r>
      <w:r>
        <w:rPr>
          <w:rFonts w:ascii="Amiri" w:hAnsi="Amiri" w:eastAsia="Amiri" w:cs="Amiri"/>
          <w:color w:val="111111"/>
          <w:sz w:val="28"/>
          <w:sz w:val="28"/>
          <w:szCs w:val="28"/>
          <w:rtl w:val="true"/>
          <w:lang w:bidi="ar-SA"/>
        </w:rPr>
        <w:t xml:space="preserve">الملائكة نحو أبواب السماء وعَلِمت أنه مخلوقٌ، ففتحت الباب، فدخل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انتهى إلى السماء الثانية، فنفرَت الملائكة عن أبواب السماء،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إلهين إله في الأرض، وإله في السماء ؟ فقال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أشهد أن لا إله إلّا اللّه، فتراجعت الملائكة وعَلِمَت أنّه مَخْلُوق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فتح الباب، فدخل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ومرّ حتّى انتهى إلى السماء الثالثة، فنَفَرت الملائكة عن أبواب السماء، فقال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أشهد أن محمداً رسول اللّه، أشهد أنّ محمّداً رسول اللّه فتراجعت الملائكة وفتح الباب</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انتهى إلى السماء الرابعة، فإذا هو بمَلَك مُتَّكيٍ </w:t>
      </w:r>
      <w:r>
        <w:rPr>
          <w:rStyle w:val="FootnoteAnchor"/>
          <w:rtl w:val="true"/>
        </w:rPr>
        <w:footnoteReference w:id="1414"/>
      </w:r>
      <w:bookmarkStart w:id="513" w:name="pg10219_150718"/>
    </w:p>
    <w:p>
      <w:pPr>
        <w:pStyle w:val="BookText"/>
        <w:rPr/>
      </w:pPr>
      <w:bookmarkEnd w:id="513"/>
      <w:r>
        <w:rPr>
          <w:rFonts w:ascii="Amiri" w:hAnsi="Amiri" w:eastAsia="Amiri" w:cs="Amiri"/>
          <w:color w:val="111111"/>
          <w:sz w:val="28"/>
          <w:sz w:val="28"/>
          <w:szCs w:val="28"/>
          <w:rtl w:val="true"/>
          <w:lang w:bidi="ar-SA"/>
        </w:rPr>
        <w:t xml:space="preserve">على سرير، تحت يده ثلاثمائة ألف ملك تحت كلّ مَلَك ثَلاثمائة ألف مَلَك، فهَمَّ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بالسُّجُود ظَن أنّه، فنُودي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الملك على رجليه،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عبدٌ مخلوقٌ،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يزال قائماً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وفتح الباب، ومرّ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انتهى إلى السماء السابعة،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وانتهى إلى سدرة المنتهى،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السِّدرة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جاوزني مَخْلُوق قبلك،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مضى فدنا </w:t>
      </w:r>
      <w:r>
        <w:rPr>
          <w:rStyle w:val="FootnoteAnchor"/>
          <w:rtl w:val="true"/>
        </w:rPr>
        <w:footnoteReference w:id="1415"/>
      </w:r>
      <w:r>
        <w:rPr>
          <w:rFonts w:ascii="Amiri" w:hAnsi="Amiri" w:eastAsia="Amiri" w:cs="Amiri"/>
          <w:color w:val="111111"/>
          <w:sz w:val="28"/>
          <w:sz w:val="28"/>
          <w:szCs w:val="28"/>
          <w:rtl w:val="true"/>
          <w:lang w:bidi="ar-SA"/>
        </w:rPr>
        <w:t>فتدلّى، فكان قاب قوسين أو أدنى، فأوحى إلى عبده ما أوحى،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 إليه كتابين؛ كتاب أصحاب اليمين بيمينه وكتاب أصحاب الشِّمال بشِماله، فأخذ كتاب أصحاب اليمين بيمينه، وفَتَحَه فَنَظَر فيه، فإذا فيه أسماء أهل الجنّة وأسماء آبائهم وقبائلهم</w:t>
      </w:r>
      <w:r>
        <w:rPr>
          <w:rFonts w:eastAsia="Amiri" w:cs="Amiri" w:ascii="Amiri" w:hAnsi="Amiri"/>
          <w:color w:val="111111"/>
          <w:sz w:val="28"/>
          <w:szCs w:val="28"/>
          <w:rtl w:val="true"/>
          <w:lang w:bidi="ar-SA"/>
        </w:rPr>
        <w:t>.</w:t>
      </w:r>
    </w:p>
    <w:p>
      <w:pPr>
        <w:pStyle w:val="Heading3"/>
        <w:numPr>
          <w:ilvl w:val="2"/>
          <w:numId w:val="1"/>
        </w:numPr>
        <w:rPr/>
      </w:pPr>
      <w:bookmarkStart w:id="514" w:name="__RefHeading___Toc2760428_1067777946"/>
      <w:bookmarkStart w:id="515" w:name="_Toc187"/>
      <w:bookmarkEnd w:id="514"/>
      <w:r>
        <w:rPr>
          <w:rtl w:val="true"/>
        </w:rPr>
        <w:t>[</w:t>
      </w:r>
      <w:r>
        <w:rPr/>
        <w:t>285</w:t>
      </w:r>
      <w:r>
        <w:rPr>
          <w:rtl w:val="true"/>
        </w:rPr>
        <w:t xml:space="preserve">] </w:t>
      </w:r>
      <w:r>
        <w:rPr>
          <w:rtl w:val="true"/>
        </w:rPr>
        <w:t>امَنَ الرَّسُولُ بِمَا أُنزِلَ إِلَيْهِ مِن ربّه</w:t>
      </w:r>
      <w:bookmarkEnd w:id="515"/>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ءَامَنَ الرَّسُولُ بِمَا أُنزِلَ إِلَيْهِ مِن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ءَامَنَ بِاللّه وَمَلَائِكَتِهِ وَكُتُبِهِ وَرُسُلِهِ لَا نُفَرِّقُ بَيْنَ أَحَدٍ مِّن 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وَقَالُوا سَمِعْنَا وَأَطَعْنَا،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غُفْرَانَكَ رَبَّنَا وَإِلَيْكَ المصير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يُكَلِّفُ اللّه نَفْساً إِلَّا وُسْعَهَا لَهَا مَا كَسَبَتْ وَعَلَيْهَا مَا اكْتَسَبَتْ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لَا تُؤَاخِذْنَا إِن نَّسِينَا أَوْ أَخْطَأْنَا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وَلَا تَحْمِلْ عَلَيْنَا إِصْراً كَمَا حَمَلْتَهُ عَلَى الَّذِينَ مِن قَبْلِنَا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w:t>
      </w:r>
      <w:r>
        <w:rPr>
          <w:rFonts w:eastAsia="Amiri" w:cs="Amiri" w:ascii="Amiri" w:hAnsi="Amiri"/>
          <w:color w:val="111111"/>
          <w:sz w:val="28"/>
          <w:szCs w:val="28"/>
          <w:rtl w:val="true"/>
          <w:lang w:bidi="ar-SA"/>
        </w:rPr>
        <w:t>.</w:t>
      </w:r>
    </w:p>
    <w:p>
      <w:pPr>
        <w:pStyle w:val="Heading3"/>
        <w:numPr>
          <w:ilvl w:val="2"/>
          <w:numId w:val="1"/>
        </w:numPr>
        <w:rPr/>
      </w:pPr>
      <w:bookmarkStart w:id="516" w:name="__RefHeading___Toc2760430_1067777946"/>
      <w:bookmarkStart w:id="517" w:name="_Toc188"/>
      <w:bookmarkEnd w:id="516"/>
      <w:r>
        <w:rPr>
          <w:rtl w:val="true"/>
        </w:rPr>
        <w:t>[</w:t>
      </w:r>
      <w:r>
        <w:rPr/>
        <w:t>286</w:t>
      </w:r>
      <w:r>
        <w:rPr>
          <w:rtl w:val="true"/>
        </w:rPr>
        <w:t xml:space="preserve">] </w:t>
      </w:r>
      <w:r>
        <w:rPr>
          <w:rtl w:val="true"/>
        </w:rPr>
        <w:t>رَبَّنَا وَلَا تُحَمِّلْنَا مَا لَا طَاقَةَ لَنَا بِهِ وَاعْفُ عَنَّا وَاغْفِرْ لَنَا</w:t>
      </w:r>
      <w:bookmarkEnd w:id="517"/>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وَلَا تُحَمِّلْنَا مَا لا طَاقَة لَنَا بِهِ وَأعْفُ عَنَّا وَاغْفِرْلَنَا وأَرْحَمْنَا أَنتَ مَوْلَانَا فَانْصُرْنَا عَلَى القَوْمِ الْكَافِرِينَ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w:t>
      </w:r>
    </w:p>
    <w:p>
      <w:pPr>
        <w:pStyle w:val="BookText"/>
        <w:rPr/>
      </w:pPr>
      <w:r>
        <w:rPr>
          <w:rFonts w:ascii="IRNazanin" w:hAnsi="IRNazanin" w:eastAsia="IRNazanin"/>
          <w:color w:val="111111"/>
          <w:sz w:val="28"/>
          <w:sz w:val="28"/>
          <w:szCs w:val="28"/>
          <w:rtl w:val="true"/>
          <w:lang w:bidi="fa-IR"/>
        </w:rPr>
        <w:t>فعلت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طوى الصّحيفة فأمسكها بيمينه، وفتح الأُخرى، صحيفة أصحاب الشِمال، فإذا فيها أسماء أهل النار وأسماء آبائهم وقبائلهم،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قوم لا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فَاصْفَحْ عَنْهُمْ وَقُلْ سَلَامٌ فَسَوْفَ يَعْلَمُونَ</w:t>
      </w:r>
      <w:r>
        <w:rPr>
          <w:rFonts w:eastAsia="Amiri" w:cs="Amiri" w:ascii="Amiri" w:hAnsi="Amiri"/>
          <w:color w:val="111111"/>
          <w:sz w:val="28"/>
          <w:szCs w:val="28"/>
          <w:rtl w:val="true"/>
          <w:lang w:bidi="ar-SA"/>
        </w:rPr>
        <w:t xml:space="preserve">» </w:t>
      </w:r>
      <w:r>
        <w:rPr>
          <w:rStyle w:val="FootnoteAnchor"/>
          <w:rtl w:val="true"/>
        </w:rPr>
        <w:footnoteReference w:id="1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 من مُناجاة ربّه، رُدّ إلى البيت المَعْمُور، وهو في السّماء السابعة بحِذاء الكعبة،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فجمع له النبيين والمُرسلين والملائكة، ثمّ أمر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فأتم الأذان، وأقام الصلاة، وتقدّم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فصلّى بهم، فلمّا فَرّغ التفت إليهم، فقال اللّه تعالى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 الَّذِينَ يَقْرَءوُنَ الكِتَابَ مِن قَبْلِكَ لَقَدْ جَاءَكَ الحَقُّ مِن رَّبِّكَ فَلَا تَكُونَنَّ مِنَ المُمْتَرِينَ</w:t>
      </w:r>
      <w:r>
        <w:rPr>
          <w:rFonts w:eastAsia="Amiri" w:cs="Amiri" w:ascii="Amiri" w:hAnsi="Amiri"/>
          <w:color w:val="111111"/>
          <w:sz w:val="28"/>
          <w:szCs w:val="28"/>
          <w:rtl w:val="true"/>
          <w:lang w:bidi="ar-SA"/>
        </w:rPr>
        <w:t xml:space="preserve">» </w:t>
      </w:r>
      <w:r>
        <w:rPr>
          <w:rStyle w:val="FootnoteAnchor"/>
          <w:rtl w:val="true"/>
        </w:rPr>
        <w:footnoteReference w:id="1417"/>
      </w:r>
      <w:r>
        <w:rPr>
          <w:rFonts w:ascii="Amiri" w:hAnsi="Amiri" w:eastAsia="Amiri" w:cs="Amiri"/>
          <w:color w:val="111111"/>
          <w:sz w:val="28"/>
          <w:sz w:val="28"/>
          <w:szCs w:val="28"/>
          <w:rtl w:val="true"/>
          <w:lang w:bidi="ar-SA"/>
        </w:rPr>
        <w:t xml:space="preserve">فسألهم يومنذ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نزل ومعه صحيفتان، فدفعهما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فهذا كان بدء الأذان </w:t>
      </w:r>
      <w:r>
        <w:rPr>
          <w:rStyle w:val="FootnoteAnchor"/>
          <w:rtl w:val="true"/>
        </w:rPr>
        <w:footnoteReference w:id="1418"/>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535/636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عبد الصمَد بن بشير،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w:t>
      </w:r>
      <w:r>
        <w:rPr>
          <w:rStyle w:val="FootnoteAnchor"/>
          <w:rtl w:val="true"/>
        </w:rPr>
        <w:footnoteReference w:id="1419"/>
      </w:r>
      <w:r>
        <w:rPr>
          <w:rFonts w:ascii="Amiri" w:hAnsi="Amiri" w:eastAsia="Amiri" w:cs="Amiri"/>
          <w:color w:val="111111"/>
          <w:sz w:val="28"/>
          <w:sz w:val="28"/>
          <w:szCs w:val="28"/>
          <w:rtl w:val="true"/>
          <w:lang w:bidi="ar-SA"/>
        </w:rPr>
        <w:t xml:space="preserve">،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بالأبطح بالبُراق، أصغر من البغل، وأكبر من الحِمار، عليه ألف ألف مِحَفّةٍ </w:t>
      </w:r>
      <w:r>
        <w:rPr>
          <w:rStyle w:val="FootnoteAnchor"/>
          <w:rtl w:val="true"/>
        </w:rPr>
        <w:footnoteReference w:id="1420"/>
      </w:r>
      <w:r>
        <w:rPr>
          <w:rFonts w:ascii="Amiri" w:hAnsi="Amiri" w:eastAsia="Amiri" w:cs="Amiri"/>
          <w:color w:val="111111"/>
          <w:sz w:val="28"/>
          <w:sz w:val="28"/>
          <w:szCs w:val="28"/>
          <w:rtl w:val="true"/>
          <w:lang w:bidi="ar-SA"/>
        </w:rPr>
        <w:t xml:space="preserve">من نُور، فشَمَسَ </w:t>
      </w:r>
      <w:r>
        <w:rPr>
          <w:rStyle w:val="FootnoteAnchor"/>
          <w:rtl w:val="true"/>
        </w:rPr>
        <w:footnoteReference w:id="1421"/>
      </w:r>
      <w:r>
        <w:rPr>
          <w:rFonts w:ascii="Amiri" w:hAnsi="Amiri" w:eastAsia="Amiri" w:cs="Amiri"/>
          <w:color w:val="111111"/>
          <w:sz w:val="28"/>
          <w:sz w:val="28"/>
          <w:szCs w:val="28"/>
          <w:rtl w:val="true"/>
          <w:lang w:bidi="ar-SA"/>
        </w:rPr>
        <w:t>البراق حين أدناه منه ليركَبَه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فلَطَمه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أطْمَة عَرق البراق منها،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اسكُنْ، فإنّه محمّد، ثم زَفٌ </w:t>
      </w:r>
      <w:r>
        <w:rPr>
          <w:rStyle w:val="FootnoteAnchor"/>
          <w:rtl w:val="true"/>
        </w:rPr>
        <w:footnoteReference w:id="1422"/>
      </w:r>
    </w:p>
    <w:p>
      <w:pPr>
        <w:pStyle w:val="BookText"/>
        <w:rPr/>
      </w:pPr>
      <w:r>
        <w:rPr>
          <w:rFonts w:ascii="Amiri" w:hAnsi="Amiri" w:eastAsia="Amiri" w:cs="Amiri"/>
          <w:color w:val="111111"/>
          <w:sz w:val="28"/>
          <w:sz w:val="28"/>
          <w:szCs w:val="28"/>
          <w:rtl w:val="true"/>
          <w:lang w:bidi="ar-SA"/>
        </w:rPr>
        <w:t>به من بيت المَقْدِس إلى السّماء، فتطايرت الملائكة من أبواب السماء، فقال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اللّه أكبر، فقالت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مخلوق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لَقُوا جَبْرَئيل،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من هذا؟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محمّد، فسلَّموا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زَفّ به إلى السّماء الثانية، فتطايرت الملائكة، فقال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أشهد أن لا إله إلّا اللّه، فقالت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مخلوق، فَلَقُوا جَبْرَئِيل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فسلّموا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يزل كذلك في سَماء سَماء، ثمّ أتمَّ الأذان، ثمَّ صلى بهم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السماء السابعة، وأمَّهم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مضى به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انتهى به إلى موضع فوضع إصْبَعَهُ على مَنْكِبه ثم رفعه </w:t>
      </w:r>
      <w:r>
        <w:rPr>
          <w:rStyle w:val="FootnoteAnchor"/>
          <w:rtl w:val="true"/>
        </w:rPr>
        <w:footnoteReference w:id="1423"/>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يا محمّد،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تدعني في هذا الموضع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ليس لي أن أجوز هذا المقام، ولقد وطئت موضعاً ما وطئه أحَدٌ قبلك، ولا يَطَوْهُ أحدٌ بعدك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ففتح اللّه له من العظيم ماشاء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فكلّمه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ءَامَنَ الرَّسُولُ بِمَا أُنزِلَ إِلَيْهِ مِن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وَالمُؤْمِنُونَ كُلٌّ ءَامَنَ بِاللّه وَمَلائِكَتِهِ وَكُتُبِهِ وَرُسُلِهِ لَا نُفَرِّقُ بَيْنَ أَحَدٍ مِّن رُّسُلِهِ وَقَالُوا سَمِعْنَا وَأَطَعْنَا غُفْرَانَكَ رَبَّنَا وَإِلَيْكَ المَصِيرُ</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يُكَلِّفُ اللّه نَفْساً إلّا وُسْعَهَا لَهَا مَا كَسَبَتْ وَعَلَيْها مَا اكْتَسَبَتْ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رَبَّنَا لَا تُؤَاخِذْنَا إِن نَّسِينَا أَوْ أَخْطَأْنَا رَبَّنَا وَلَا تَحْمِلْ عَلَيْنَا إِصْراً كَمَا حَمَلْتَهُ عَلَى الَّذِينَ مِن قَبْلِنَا رَبَّنَا وَلَا تُحَمِّلْنَا مَا لَا طَاقَةَ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وَأَعْفُ عَنَّا وَاغْفِرْلَنَا وَارْحَمْنَا أَنتَ مَوْلَانَا فَانصُرْنَا عَلَى القَوْمِ الكَافِرِينَ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من لأمتك بعدك؟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ما كانت ولايتُه إِلَّا من اللّه تعالى مُشافَهَةً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Style w:val="FootnoteAnchor"/>
          <w:rtl w:val="true"/>
        </w:rPr>
        <w:footnoteReference w:id="14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536/637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قرأ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ءَامَنَ الرَّسُولُ بِمَا أُنزِلَ إِلَيْهِ مِن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يَخْتِمها،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وحق اللّه، إن اللّه كتاباً قبل أن يخلق السماوات والأرض بألفى سنة، فوضعه عنده فوق العرش، فأنزل آيتين فَخَتم بهما البقرة، فأيما بيت قُرئنا فيه لَم يَدْخُلهُ شيطان </w:t>
      </w:r>
      <w:r>
        <w:rPr>
          <w:rStyle w:val="FootnoteAnchor"/>
          <w:rtl w:val="true"/>
        </w:rPr>
        <w:footnoteReference w:id="14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537/638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زُرارة وحُمران و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البقرة لمّا دَعوا أجيبوا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يُكَلِّفُ اللّه نَفْساً إِلَّا وُسْعَهَا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افترض اللّه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مَا كَسَبَتْ وَعَلَيْهَا مَا اكْتَسَبَتْ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تَحْمِلْ عَلَيْنَا إِصْراً كَمَا حمَلْتَهُ عَلَى الَّذِينَ مِن قَبْلِنَا</w:t>
      </w:r>
      <w:r>
        <w:rPr>
          <w:rFonts w:eastAsia="Amiri" w:cs="Amiri" w:ascii="Amiri" w:hAnsi="Amiri"/>
          <w:color w:val="111111"/>
          <w:sz w:val="28"/>
          <w:szCs w:val="28"/>
          <w:rtl w:val="true"/>
          <w:lang w:bidi="ar-SA"/>
        </w:rPr>
        <w:t xml:space="preserve">» </w:t>
      </w:r>
      <w:r>
        <w:rPr>
          <w:rStyle w:val="FootnoteAnchor"/>
          <w:rtl w:val="true"/>
        </w:rPr>
        <w:footnoteReference w:id="1426"/>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538/639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عمر و بن مروان الخزاز،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رفعت عن أُمتي أربع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أخطأوا، وما نسوا، وما أُكْرِهُوا عليه، وما لم يُطيقوا، وذلك في كتاب اللّه قول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لَا تُؤَاخِذْنَا إِن نَّسِينَا أَوْ أَخْطَأْنَا رَبَّنَا وَلَا تَحْمِلْ عَلَيْنَا إِصْراً كَمَا حَمَلْتَهُ عَلَى الَّذِينَ مِن قَبْلِنَا رَبَّنَا ولا تُحَمِّلْنَا مَا لَا طَاقَةَ لَنَابِهِ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أُكْرِهَ وَقَلْبُهُ مُطْمَئِنٌ بِالإِيمَانِ</w:t>
      </w:r>
      <w:r>
        <w:rPr>
          <w:rFonts w:eastAsia="Amiri" w:cs="Amiri" w:ascii="Amiri" w:hAnsi="Amiri"/>
          <w:color w:val="111111"/>
          <w:sz w:val="28"/>
          <w:szCs w:val="28"/>
          <w:rtl w:val="true"/>
          <w:lang w:bidi="ar-SA"/>
        </w:rPr>
        <w:t xml:space="preserve">» </w:t>
      </w:r>
      <w:r>
        <w:rPr>
          <w:rStyle w:val="FootnoteAnchor"/>
          <w:rtl w:val="true"/>
        </w:rPr>
        <w:footnoteReference w:id="1427"/>
      </w:r>
      <w:r>
        <w:rPr>
          <w:rFonts w:eastAsia="Times New Roman" w:cs="Times New Roman" w:ascii="Times New Roman" w:hAnsi="Times New Roman"/>
          <w:color w:val="111111"/>
          <w:sz w:val="28"/>
          <w:szCs w:val="28"/>
          <w:rtl w:val="true"/>
          <w:lang w:val="en-US" w:bidi="en-US"/>
        </w:rPr>
        <w:t xml:space="preserve">.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8" w:name="pg10219_150723"/>
      <w:bookmarkStart w:id="519" w:name="pg10219_150723"/>
      <w:bookmarkEnd w:id="519"/>
    </w:p>
    <w:p>
      <w:pPr>
        <w:pStyle w:val="Heading2"/>
        <w:numPr>
          <w:ilvl w:val="1"/>
          <w:numId w:val="1"/>
        </w:numPr>
        <w:rPr/>
      </w:pPr>
      <w:bookmarkStart w:id="520" w:name="pg10219_150723"/>
      <w:bookmarkStart w:id="521" w:name="__RefHeading___Toc2760432_1067777946"/>
      <w:bookmarkStart w:id="522" w:name="_Toc189"/>
      <w:bookmarkEnd w:id="520"/>
      <w:bookmarkEnd w:id="521"/>
      <w:r>
        <w:rPr>
          <w:rtl w:val="true"/>
        </w:rPr>
        <w:t>من سورة آل عمران</w:t>
      </w:r>
      <w:bookmarkEnd w:id="522"/>
    </w:p>
    <w:p>
      <w:pPr>
        <w:pStyle w:val="Heading3"/>
        <w:numPr>
          <w:ilvl w:val="2"/>
          <w:numId w:val="1"/>
        </w:numPr>
        <w:rPr/>
      </w:pPr>
      <w:bookmarkStart w:id="523" w:name="__RefHeading___Toc2760434_1067777946"/>
      <w:bookmarkStart w:id="524" w:name="_Toc190"/>
      <w:bookmarkEnd w:id="523"/>
      <w:r>
        <w:rPr>
          <w:rtl w:val="true"/>
        </w:rPr>
        <w:t>إشارة</w:t>
      </w:r>
      <w:bookmarkEnd w:id="52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lang w:bidi="ar-SA"/>
        </w:rPr>
        <w:t>1/640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سورة البقرة وآل عمران، جاء يوم القيامة تُظلّانه على رأسه، مثل الغَمَامَتَين أو الغَيَابَتين </w:t>
      </w:r>
      <w:r>
        <w:rPr>
          <w:rStyle w:val="FootnoteAnchor"/>
          <w:rtl w:val="true"/>
        </w:rPr>
        <w:footnoteReference w:id="14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5" w:name="__RefHeading___Toc2760436_1067777946"/>
      <w:bookmarkStart w:id="526" w:name="_Toc191"/>
      <w:bookmarkEnd w:id="525"/>
      <w:r>
        <w:rPr>
          <w:rtl w:val="true"/>
        </w:rPr>
        <w:t>[</w:t>
      </w:r>
      <w:r>
        <w:rPr/>
        <w:t>1-4</w:t>
      </w:r>
      <w:r>
        <w:rPr>
          <w:rtl w:val="true"/>
        </w:rPr>
        <w:t xml:space="preserve">] </w:t>
      </w:r>
      <w:r>
        <w:rPr>
          <w:rtl w:val="true"/>
        </w:rPr>
        <w:t xml:space="preserve">الم اللّه لا إله إلا هُوَ الحَيُّ القَيُّومُ </w:t>
      </w:r>
      <w:r>
        <w:rPr>
          <w:rtl w:val="true"/>
        </w:rPr>
        <w:t xml:space="preserve">* </w:t>
      </w:r>
      <w:r>
        <w:rPr>
          <w:rtl w:val="true"/>
        </w:rPr>
        <w:t>نَزَّلَ عَلَيْكَ الْكِتَابَ</w:t>
      </w:r>
      <w:bookmarkEnd w:id="526"/>
    </w:p>
    <w:p>
      <w:pPr>
        <w:pStyle w:val="BookText"/>
        <w:rPr/>
      </w:pPr>
      <w:r>
        <w:rPr>
          <w:rFonts w:eastAsia="Amiri" w:cs="Amiri" w:ascii="Amiri" w:hAnsi="Amiri"/>
          <w:color w:val="111111"/>
          <w:sz w:val="28"/>
          <w:szCs w:val="28"/>
          <w:lang w:bidi="ar-SA"/>
        </w:rPr>
        <w:t>2/641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لَا إِلَهَ إِلَّا هُوَ الحَيُّ القَيُّومُ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عَلَيْكَ الْكِتَابَ بِالْحَقِّ مُصَدِّقاً لِّمَا بَيْنَ يَدَيْهِ وَأَنزَلَ التَّوْرَاةَ وَالْإِنْجِيلَ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هُدىً لِّلنَّاسِ وَأَنزَلَ الْفُرْقَانَ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كُلّ أمرٍ محكم، والكتاب هو جُملة القرآن الذي يُصدِّق فيه من كان </w:t>
      </w:r>
      <w:r>
        <w:rPr>
          <w:rStyle w:val="FootnoteAnchor"/>
          <w:rtl w:val="true"/>
        </w:rPr>
        <w:footnoteReference w:id="1429"/>
      </w:r>
      <w:r>
        <w:rPr>
          <w:rFonts w:ascii="Amiri" w:hAnsi="Amiri" w:eastAsia="Amiri" w:cs="Amiri"/>
          <w:color w:val="111111"/>
          <w:sz w:val="28"/>
          <w:sz w:val="28"/>
          <w:szCs w:val="28"/>
          <w:rtl w:val="true"/>
          <w:lang w:bidi="ar-SA"/>
        </w:rPr>
        <w:t xml:space="preserve">قبله من الأنبياء </w:t>
      </w:r>
      <w:r>
        <w:rPr>
          <w:rStyle w:val="FootnoteAnchor"/>
          <w:rtl w:val="true"/>
        </w:rPr>
        <w:footnoteReference w:id="14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7" w:name="__RefHeading___Toc2760438_1067777946"/>
      <w:bookmarkStart w:id="528" w:name="_Toc192"/>
      <w:bookmarkEnd w:id="527"/>
      <w:r>
        <w:rPr>
          <w:rtl w:val="true"/>
        </w:rPr>
        <w:t>[</w:t>
      </w:r>
      <w:r>
        <w:rPr/>
        <w:t>7</w:t>
      </w:r>
      <w:r>
        <w:rPr>
          <w:rtl w:val="true"/>
        </w:rPr>
        <w:t xml:space="preserve">] </w:t>
      </w:r>
      <w:r>
        <w:rPr>
          <w:rtl w:val="true"/>
        </w:rPr>
        <w:t>فَيَتَّبِعُونَ مَا تَشَابَهَ مِنْهُ ابْتِغَاءَ الفِتْنَةِ وَابْتِغَاءَ تَأْوِيلِهِ</w:t>
      </w:r>
      <w:bookmarkEnd w:id="528"/>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عبد الرّحمن بن كثير الهاشمي،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قول </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أَنزَلَ عَلَيْكَ الكِتَابَ مِنْهُ آيَاتٌ مُحْكَمَاتٌ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 مُتَشَابِهَاتٌ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وفُلان،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الَّذِينَ فِي قُلُوبِهِمْ زَيْغٌ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أصحابهم وأهل ولايتهم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فَيَتَّبِعُونَ مَا تَشَابَهَ مِنْهُ ابْتِغَاءَ الفِتْنَةِ وَابْتِغَاءَ تَأْوِيلِهِ</w:t>
      </w:r>
      <w:r>
        <w:rPr>
          <w:rFonts w:eastAsia="Amiri" w:cs="Amiri" w:ascii="Amiri" w:hAnsi="Amiri"/>
          <w:color w:val="111111"/>
          <w:sz w:val="28"/>
          <w:szCs w:val="28"/>
          <w:rtl w:val="true"/>
          <w:lang w:bidi="ar-SA"/>
        </w:rPr>
        <w:t xml:space="preserve">» </w:t>
      </w:r>
      <w:r>
        <w:rPr>
          <w:rStyle w:val="FootnoteAnchor"/>
          <w:rtl w:val="true"/>
        </w:rPr>
        <w:footnoteReference w:id="143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4/643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المحكم والمُتَشابه، قال المُحكم ما يُعمل به والمُتشابه ما اشتبه على جاهله </w:t>
      </w:r>
      <w:r>
        <w:rPr>
          <w:rStyle w:val="FootnoteAnchor"/>
          <w:rtl w:val="true"/>
        </w:rPr>
        <w:footnoteReference w:id="14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5/644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محكم اللّه ومُتشابه، فأمّا المُحكم فنؤمن به ونعمل به وندین به، وأمّا المُتشابه فنؤمن به ولا تعمل به، وهو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الَّذِينَ فِي قُلوبِهِمْ زَيْغٌ فَيَتَّبِعُونَ مَا تَشَابَهَ مِنْهُ ابْتِغَاءَ الفِتْنَةِ وَابْتِغَاءَ تَأْوِيلِهِ وَمَا يَعْلَمُ تَأْوِيلَهُ إِلَّا اللّه وَالرَّاسِخُونَ فِي العِلْمِ يَقُولُونَ ءَامَنَّا بِهِ كُلٌّ مِّنْ عِندِ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والراسخون في العلم هم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1433"/>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6/645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مَسْعَدَة بن صَدَقة،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 رجلاً قال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تصف لنا ربّنا نزداد له حُبّاً وبه معرفةً؟ فغَضِبَ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وخطب الناس، فقال فيما قال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بمادلّك عليه القُرآن من صِفَتِه، وتَقَدَّمَكَ فيه الرسول من مَعْرِفَتِه، فأتم به واستَضِي، بنُور هدايته فإنّما هي نعمةٌ وحكمةٌ أوتيتها، فُخذ ما أُوتيت وكُن من الشاكرين، وما كلّفك الشيطان عليه </w:t>
      </w:r>
      <w:r>
        <w:rPr>
          <w:rStyle w:val="FootnoteAnchor"/>
          <w:rtl w:val="true"/>
        </w:rPr>
        <w:footnoteReference w:id="1434"/>
      </w:r>
      <w:r>
        <w:rPr>
          <w:rFonts w:ascii="Amiri" w:hAnsi="Amiri" w:eastAsia="Amiri" w:cs="Amiri"/>
          <w:color w:val="111111"/>
          <w:sz w:val="28"/>
          <w:sz w:val="28"/>
          <w:szCs w:val="28"/>
          <w:rtl w:val="true"/>
          <w:lang w:bidi="ar-SA"/>
        </w:rPr>
        <w:t xml:space="preserve">ممّا ليس عليك في الكتاب فَرْضُه، ولا في سنّة الرسول وأئمّة الهداة أثره، فَكِلْ عِلْمَهُ إلى اللّه، ولا تُقدِّر عَظَمَة اللّه </w:t>
      </w:r>
      <w:r>
        <w:rPr>
          <w:rStyle w:val="FootnoteAnchor"/>
          <w:rtl w:val="true"/>
        </w:rPr>
        <w:footnoteReference w:id="14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الرّاسخين في العلم هم الذين أغناهُم اللّه عن الاقتحام على السُّدَد </w:t>
      </w:r>
      <w:r>
        <w:rPr>
          <w:rStyle w:val="FootnoteAnchor"/>
          <w:rtl w:val="true"/>
        </w:rPr>
        <w:footnoteReference w:id="1436"/>
      </w:r>
      <w:r>
        <w:rPr>
          <w:rFonts w:ascii="Amiri" w:hAnsi="Amiri" w:eastAsia="Amiri" w:cs="Amiri"/>
          <w:color w:val="111111"/>
          <w:sz w:val="28"/>
          <w:sz w:val="28"/>
          <w:szCs w:val="28"/>
          <w:rtl w:val="true"/>
          <w:lang w:bidi="ar-SA"/>
        </w:rPr>
        <w:t xml:space="preserve">المَضَروبة دون الغُيوب، إقراراً بجَهْل </w:t>
      </w:r>
      <w:r>
        <w:rPr>
          <w:rStyle w:val="FootnoteAnchor"/>
          <w:rtl w:val="true"/>
        </w:rPr>
        <w:footnoteReference w:id="1437"/>
      </w:r>
      <w:r>
        <w:rPr>
          <w:rFonts w:ascii="Amiri" w:hAnsi="Amiri" w:eastAsia="Amiri" w:cs="Amiri"/>
          <w:color w:val="111111"/>
          <w:sz w:val="28"/>
          <w:sz w:val="28"/>
          <w:szCs w:val="28"/>
          <w:rtl w:val="true"/>
          <w:lang w:bidi="ar-SA"/>
        </w:rPr>
        <w:t>ما جَهلوا تفسيره من الغَيب المَحجوب،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آمنّا به كلُّ من عند ربّنا، وقد مَدحَ اللّه اعترافهم بالعجز عن تَناوُل مالم يُحيطوا به عِلماً، وسمّى تَرْكَهم التَعمُّق فيما لم يُكَلِّفهم البحث عنه رُسُوخاً </w:t>
      </w:r>
      <w:r>
        <w:rPr>
          <w:rStyle w:val="FootnoteAnchor"/>
          <w:rtl w:val="true"/>
        </w:rPr>
        <w:footnoteReference w:id="14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7/646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بُريد بن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يَعْلَمُ تَأْوِيلَهُ إِلَّا اللّه وَالراسِخُونَ فِي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تأويل القرآن كله إلّا اللّه والراسخون في العلم، فرسول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الراسخين، قد عَلَّمه اللّه جميع ما أنزل عليه من التنزيل والتأويل، وما كان اللّه مُنزلاً عليه شيئاً لم يُعلّمه تأويله، وأوصياؤه من بعده يَعْلَمُونه كُلَّه، فقال الذين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نقول إذا لم نعلم تأويله؟ فأجابهم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يَقُولُونَ ءَامَنَّا بِهِ كُلُّ مِّنْ عِندِ رَبِّنا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والقرآن له خاصٌّ وعامٌّ، وناسخٌ ومنسوخٌ، ومُحكمٌ ومتشابهٌ، فالراسخون في العلم يعلمونه </w:t>
      </w:r>
      <w:r>
        <w:rPr>
          <w:rStyle w:val="FootnoteAnchor"/>
          <w:rtl w:val="true"/>
        </w:rPr>
        <w:footnoteReference w:id="14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8/647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الفضيل بن يسار،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يَعْلَمُ تَأْوِيلَهُ إِلَّا اللّه وَالرَّاسِخُونَ فِى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نَعْلَمُه </w:t>
      </w:r>
      <w:r>
        <w:rPr>
          <w:rStyle w:val="FootnoteAnchor"/>
          <w:rtl w:val="true"/>
        </w:rPr>
        <w:footnoteReference w:id="1440"/>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9/648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الراسخون في </w:t>
      </w:r>
      <w:bookmarkStart w:id="529" w:name="pg10219_150726"/>
    </w:p>
    <w:p>
      <w:pPr>
        <w:pStyle w:val="BookText"/>
        <w:rPr/>
      </w:pPr>
      <w:bookmarkEnd w:id="529"/>
      <w:r>
        <w:rPr>
          <w:rFonts w:ascii="Amiri" w:hAnsi="Amiri" w:eastAsia="Amiri" w:cs="Amiri"/>
          <w:color w:val="111111"/>
          <w:sz w:val="28"/>
          <w:sz w:val="28"/>
          <w:szCs w:val="28"/>
          <w:rtl w:val="true"/>
          <w:lang w:bidi="ar-SA"/>
        </w:rPr>
        <w:t xml:space="preserve">العلم، فنحن نعلم تأويله </w:t>
      </w:r>
      <w:r>
        <w:rPr>
          <w:rStyle w:val="FootnoteAnchor"/>
          <w:rtl w:val="true"/>
        </w:rPr>
        <w:footnoteReference w:id="14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0" w:name="__RefHeading___Toc2760440_1067777946"/>
      <w:bookmarkStart w:id="531" w:name="_Toc193"/>
      <w:bookmarkEnd w:id="530"/>
      <w:r>
        <w:rPr>
          <w:rtl w:val="true"/>
        </w:rPr>
        <w:t>[</w:t>
      </w:r>
      <w:r>
        <w:rPr/>
        <w:t>8</w:t>
      </w:r>
      <w:r>
        <w:rPr>
          <w:rtl w:val="true"/>
        </w:rPr>
        <w:t xml:space="preserve">] </w:t>
      </w:r>
      <w:r>
        <w:rPr>
          <w:rtl w:val="true"/>
        </w:rPr>
        <w:t>رَبَّنَا لَا تُزِغْ قُلُوبَنَا بَعْدَ إِذْ هَدَيْتَنَا</w:t>
      </w:r>
      <w:bookmarkEnd w:id="531"/>
    </w:p>
    <w:p>
      <w:pPr>
        <w:pStyle w:val="BookText"/>
        <w:rPr/>
      </w:pPr>
      <w:r>
        <w:rPr>
          <w:rFonts w:eastAsia="Amiri" w:cs="Amiri" w:ascii="Amiri" w:hAnsi="Amiri"/>
          <w:color w:val="111111"/>
          <w:sz w:val="28"/>
          <w:szCs w:val="28"/>
          <w:lang w:bidi="ar-SA"/>
        </w:rPr>
        <w:t>649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أكثرُوا من أن تقولوا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لَا تُزِغْ قُلُوبَنَا بَعْدَ إِذْ هَدَيْتَنَا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تأمَنُوا الزَّيغ </w:t>
      </w:r>
      <w:r>
        <w:rPr>
          <w:rStyle w:val="FootnoteAnchor"/>
          <w:rtl w:val="true"/>
        </w:rPr>
        <w:footnoteReference w:id="14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2" w:name="__RefHeading___Toc2760442_1067777946"/>
      <w:bookmarkStart w:id="533" w:name="_Toc194"/>
      <w:bookmarkEnd w:id="532"/>
      <w:r>
        <w:rPr>
          <w:rtl w:val="true"/>
        </w:rPr>
        <w:t>[</w:t>
      </w:r>
      <w:r>
        <w:rPr/>
        <w:t>14</w:t>
      </w:r>
      <w:r>
        <w:rPr>
          <w:rtl w:val="true"/>
        </w:rPr>
        <w:t xml:space="preserve">] </w:t>
      </w:r>
      <w:r>
        <w:rPr>
          <w:rtl w:val="true"/>
        </w:rPr>
        <w:t>زُيِّنَ لِلنَّاسِ حُبُّ الشَّهَوَاتِ مِنَ النِّسَاءِ وَالبَنِينَ وَالقَنَاطِيرِ</w:t>
      </w:r>
      <w:bookmarkEnd w:id="533"/>
    </w:p>
    <w:p>
      <w:pPr>
        <w:pStyle w:val="BookText"/>
        <w:rPr/>
      </w:pPr>
      <w:r>
        <w:rPr>
          <w:rFonts w:eastAsia="Amiri" w:cs="Amiri" w:ascii="Amiri" w:hAnsi="Amiri"/>
          <w:color w:val="111111"/>
          <w:sz w:val="28"/>
          <w:szCs w:val="28"/>
          <w:lang w:bidi="ar-SA"/>
        </w:rPr>
        <w:t>11/650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جميل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يتلذّذ الناس في الدنيا والآخرة بلذّة أكثر لهم من لذّة </w:t>
      </w:r>
      <w:r>
        <w:rPr>
          <w:rStyle w:val="FootnoteAnchor"/>
          <w:rtl w:val="true"/>
        </w:rPr>
        <w:footnoteReference w:id="1443"/>
      </w:r>
      <w:r>
        <w:rPr>
          <w:rFonts w:ascii="Amiri" w:hAnsi="Amiri" w:eastAsia="Amiri" w:cs="Amiri"/>
          <w:color w:val="111111"/>
          <w:sz w:val="28"/>
          <w:sz w:val="28"/>
          <w:szCs w:val="28"/>
          <w:rtl w:val="true"/>
          <w:lang w:bidi="ar-SA"/>
        </w:rPr>
        <w:t>النساء، وهو قول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زُيِّنَ لِلناسِ حُبُّ الشَّهَوَاتِ مِنَ النِّسَاءِ وَالبَنِينَ وَالقَنَاطِيرِ المُقَنطَرَةِ مِنَ الذَّهَبِ وَالفِضَّةِ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آخر الآية،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الجنّة ما يتلذّذون بشيءٍ في الجنّة أشهى عندهم من النكاح، لاطعام ولا شراب </w:t>
      </w:r>
      <w:r>
        <w:rPr>
          <w:rStyle w:val="FootnoteAnchor"/>
          <w:rtl w:val="true"/>
        </w:rPr>
        <w:footnoteReference w:id="14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12/651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فِيهَا أَزْوَاجٌ مُطَهَّرَةٌ</w:t>
      </w:r>
      <w:r>
        <w:rPr>
          <w:rFonts w:eastAsia="Amiri" w:cs="Amiri" w:ascii="Amiri" w:hAnsi="Amiri"/>
          <w:color w:val="111111"/>
          <w:sz w:val="28"/>
          <w:szCs w:val="28"/>
          <w:rtl w:val="true"/>
          <w:lang w:bidi="ar-SA"/>
        </w:rPr>
        <w:t xml:space="preserve">» </w:t>
      </w:r>
      <w:r>
        <w:rPr>
          <w:rStyle w:val="FootnoteAnchor"/>
          <w:rtl w:val="true"/>
        </w:rPr>
        <w:footnoteReference w:id="144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يَحِضن ولا يُحدِثنَ </w:t>
      </w:r>
      <w:r>
        <w:rPr>
          <w:rStyle w:val="FootnoteAnchor"/>
          <w:rtl w:val="true"/>
        </w:rPr>
        <w:footnoteReference w:id="14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13/652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داوم </w:t>
      </w:r>
      <w:r>
        <w:rPr>
          <w:rStyle w:val="FootnoteAnchor"/>
          <w:rtl w:val="true"/>
        </w:rPr>
        <w:footnoteReference w:id="1447"/>
      </w:r>
      <w:r>
        <w:rPr>
          <w:rFonts w:ascii="Amiri" w:hAnsi="Amiri" w:eastAsia="Amiri" w:cs="Amiri"/>
          <w:color w:val="111111"/>
          <w:sz w:val="28"/>
          <w:sz w:val="28"/>
          <w:szCs w:val="28"/>
          <w:rtl w:val="true"/>
          <w:lang w:bidi="ar-SA"/>
        </w:rPr>
        <w:t xml:space="preserve">على صلاة الليل والوِتر، واستغفر اللّه في كلّ وِترٍ سبعين مرّةً، ثمّ واظب على ذلك سَنةً، كُتب من المُستغفرين بالأسحار </w:t>
      </w:r>
      <w:r>
        <w:rPr>
          <w:rStyle w:val="FootnoteAnchor"/>
          <w:rtl w:val="true"/>
        </w:rPr>
        <w:footnoteReference w:id="1448"/>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14/653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تبارك </w:t>
      </w:r>
      <w:bookmarkStart w:id="534" w:name="pg10219_150727"/>
    </w:p>
    <w:p>
      <w:pPr>
        <w:pStyle w:val="BookText"/>
        <w:rPr/>
      </w:pPr>
      <w:bookmarkEnd w:id="534"/>
      <w:r>
        <w:rPr>
          <w:rFonts w:ascii="Amiri" w:hAnsi="Amiri" w:eastAsia="Amiri" w:cs="Amiri"/>
          <w:color w:val="111111"/>
          <w:sz w:val="28"/>
          <w:sz w:val="28"/>
          <w:szCs w:val="28"/>
          <w:rtl w:val="true"/>
          <w:lang w:bidi="ar-SA"/>
        </w:rPr>
        <w:t>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وَالمُسْتَغْفِرِينَ بِالأَسْحَارِ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استغفر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وِتْرِه سبعين مرّةً </w:t>
      </w:r>
      <w:r>
        <w:rPr>
          <w:rStyle w:val="FootnoteAnchor"/>
          <w:rtl w:val="true"/>
        </w:rPr>
        <w:footnoteReference w:id="14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15/654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عمر،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في آخر الوِتر في السَّحر أستغفر اللّه وأتوب إليه سبعين مرّةً، ودام على ذلك سنةً، كتبه اللّه من المستغفرين بالأسحار </w:t>
      </w:r>
      <w:r>
        <w:rPr>
          <w:rStyle w:val="FootnoteAnchor"/>
          <w:rtl w:val="true"/>
        </w:rPr>
        <w:footnoteReference w:id="14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16/655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أخرى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وجَبَت له المَغْفِرَة </w:t>
      </w:r>
      <w:r>
        <w:rPr>
          <w:rStyle w:val="FootnoteAnchor"/>
          <w:rtl w:val="true"/>
        </w:rPr>
        <w:footnoteReference w:id="14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17/656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استغفر اللّه سبعين مرّةً في الوِتْرِ بعد الركوع، فدام على ذلك سنةً، كان من المستَغْفِرِينَ بالأسحار </w:t>
      </w:r>
      <w:r>
        <w:rPr>
          <w:rStyle w:val="FootnoteAnchor"/>
          <w:rtl w:val="true"/>
        </w:rPr>
        <w:footnoteReference w:id="14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5" w:name="__RefHeading___Toc2760444_1067777946"/>
      <w:bookmarkStart w:id="536" w:name="_Toc195"/>
      <w:bookmarkEnd w:id="535"/>
      <w:r>
        <w:rPr>
          <w:rtl w:val="true"/>
        </w:rPr>
        <w:t>[</w:t>
      </w:r>
      <w:r>
        <w:rPr/>
        <w:t>17</w:t>
      </w:r>
      <w:r>
        <w:rPr>
          <w:rtl w:val="true"/>
        </w:rPr>
        <w:t xml:space="preserve">] </w:t>
      </w:r>
      <w:r>
        <w:rPr>
          <w:rtl w:val="true"/>
        </w:rPr>
        <w:t>وَالمُسْتَغْفِرِينَ بِالأَسْحَارِ</w:t>
      </w:r>
      <w:bookmarkEnd w:id="536"/>
    </w:p>
    <w:p>
      <w:pPr>
        <w:pStyle w:val="BookText"/>
        <w:rPr/>
      </w:pPr>
      <w:r>
        <w:rPr>
          <w:rFonts w:eastAsia="Amiri" w:cs="Amiri" w:ascii="Amiri" w:hAnsi="Amiri"/>
          <w:color w:val="111111"/>
          <w:sz w:val="28"/>
          <w:szCs w:val="28"/>
          <w:lang w:bidi="ar-SA"/>
        </w:rPr>
        <w:t>18/657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جعلت فداك، تفوتني صلاةُ الليل فأُصلّي الفجر، فليّ أن أصلّي بعد صلاة الفجر ما فاتني من صلاة وأنا في صلاةٍ </w:t>
      </w:r>
      <w:r>
        <w:rPr>
          <w:rStyle w:val="FootnoteAnchor"/>
          <w:rtl w:val="true"/>
        </w:rPr>
        <w:footnoteReference w:id="1453"/>
      </w:r>
      <w:r>
        <w:rPr>
          <w:rFonts w:ascii="IRNazanin" w:hAnsi="IRNazanin" w:eastAsia="IRNazanin"/>
          <w:color w:val="111111"/>
          <w:sz w:val="28"/>
          <w:sz w:val="28"/>
          <w:szCs w:val="28"/>
          <w:rtl w:val="true"/>
          <w:lang w:bidi="fa-IR"/>
        </w:rPr>
        <w:t>قبل طلوع الشمس؟</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ولكن لا تُعلّم به أهلك فيتّخذونه سُنّة، فيُبْطِل قول اللّه جلّ وعزّ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وَالمُسْتَغْفِرِينَ بِالأَسْحَارِ</w:t>
      </w:r>
      <w:r>
        <w:rPr>
          <w:rFonts w:eastAsia="Amiri" w:cs="Amiri" w:ascii="Amiri" w:hAnsi="Amiri"/>
          <w:color w:val="111111"/>
          <w:sz w:val="28"/>
          <w:szCs w:val="28"/>
          <w:rtl w:val="true"/>
          <w:lang w:bidi="ar-SA"/>
        </w:rPr>
        <w:t xml:space="preserve">» </w:t>
      </w:r>
      <w:r>
        <w:rPr>
          <w:rStyle w:val="FootnoteAnchor"/>
          <w:rtl w:val="true"/>
        </w:rPr>
        <w:footnoteReference w:id="14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7" w:name="__RefHeading___Toc2760446_1067777946"/>
      <w:bookmarkStart w:id="538" w:name="_Toc196"/>
      <w:bookmarkEnd w:id="537"/>
      <w:r>
        <w:rPr>
          <w:rtl w:val="true"/>
        </w:rPr>
        <w:t>[</w:t>
      </w:r>
      <w:r>
        <w:rPr/>
        <w:t>18</w:t>
      </w:r>
      <w:r>
        <w:rPr>
          <w:rtl w:val="true"/>
        </w:rPr>
        <w:t xml:space="preserve">] </w:t>
      </w:r>
      <w:r>
        <w:rPr>
          <w:rtl w:val="true"/>
        </w:rPr>
        <w:t>شَهِدَ اللّه أَنَّهُ لَا إِلَهَ إِلَّا هُوَ وَالمَلَائِكَةُ وَأُولُوا العِلْمِ قَائِماً بِالْقِسطِ</w:t>
      </w:r>
      <w:bookmarkEnd w:id="538"/>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19/658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شَهِدَ اللّه أَنَّهُ لَا إلَهَ إِلَّا هُوَ وَالمَلَائِكَةُ وَأُولُوا العِلْمِ قَائِماً بِالْقِسطِ لَا إِلَهَ إِلَّا هُوَ العَزِيزُ الحَكِيمُ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bookmarkStart w:id="539" w:name="pg10219_150728"/>
    </w:p>
    <w:p>
      <w:pPr>
        <w:pStyle w:val="BookText"/>
        <w:rPr/>
      </w:pPr>
      <w:bookmarkEnd w:id="539"/>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شَهِدَ اللّه أَنَّهُ 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تبارك وتعالى يَشْهَد بها لنفسه، وهو كما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أكرم الملائكة بالتسليم لربهم، وصدّقوا وشَهِدُوا كما شَهِدَ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وَأُولُوا العِلْمِ قَائِماً بِالْقِسطِ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أُولي العلم الأنبياء والأوصياء، وهم قيام بالقِسط، والقِسط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العَدْل فى الظاهر، والعَدْل في الباطن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4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20/659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مَرْزُبان القُمىّ،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شَهِدَ اللّه أَنَّهُ لَا إِلَهَ إِلَّا هُوَ وَالمَلَائِكَةُ وَأُوْلُوا العِلْمِ قَائِماً بِالْقِسطِ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الإمام </w:t>
      </w:r>
      <w:r>
        <w:rPr>
          <w:rStyle w:val="FootnoteAnchor"/>
          <w:rtl w:val="true"/>
        </w:rPr>
        <w:footnoteReference w:id="14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21/660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إسماعيل، رفعه إلى سعيد 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على الكعبة ثَلاثمائة وستّون صَنّماً، لكلِّ حيٍّ من أحياء العرب الواحد والاثنان، فلمّا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شَهِدَ اللّه أَنَّهُ 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العَزِيزُ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خرَّت الأصنامُ في الكعبة سُجَّداً </w:t>
      </w:r>
      <w:r>
        <w:rPr>
          <w:rStyle w:val="FootnoteAnchor"/>
          <w:rtl w:val="true"/>
        </w:rPr>
        <w:footnoteReference w:id="14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0" w:name="__RefHeading___Toc2760448_1067777946"/>
      <w:bookmarkStart w:id="541" w:name="_Toc197"/>
      <w:bookmarkEnd w:id="540"/>
      <w:r>
        <w:rPr>
          <w:rtl w:val="true"/>
        </w:rPr>
        <w:t>[</w:t>
      </w:r>
      <w:r>
        <w:rPr/>
        <w:t>19</w:t>
      </w:r>
      <w:r>
        <w:rPr>
          <w:rtl w:val="true"/>
        </w:rPr>
        <w:t xml:space="preserve">] </w:t>
      </w:r>
      <w:r>
        <w:rPr>
          <w:rtl w:val="true"/>
        </w:rPr>
        <w:t>إِنَّ الدِّينَ عِندَ اللّه الإِسْلَامُ</w:t>
      </w:r>
      <w:bookmarkEnd w:id="541"/>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22/661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الدِّينَ عِندَ اللّه الإِسْلَامُ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w:t>
      </w:r>
      <w:r>
        <w:rPr>
          <w:rStyle w:val="FootnoteAnchor"/>
          <w:rtl w:val="true"/>
        </w:rPr>
        <w:footnoteReference w:id="1458"/>
      </w:r>
      <w:r>
        <w:rPr>
          <w:rFonts w:ascii="Amiri" w:hAnsi="Amiri" w:eastAsia="Amiri" w:cs="Amiri"/>
          <w:color w:val="111111"/>
          <w:sz w:val="28"/>
          <w:sz w:val="28"/>
          <w:szCs w:val="28"/>
          <w:rtl w:val="true"/>
          <w:lang w:bidi="ar-SA"/>
        </w:rPr>
        <w:t xml:space="preserve">فيه الإيمان </w:t>
      </w:r>
      <w:r>
        <w:rPr>
          <w:rStyle w:val="FootnoteAnchor"/>
          <w:rtl w:val="true"/>
        </w:rPr>
        <w:footnoteReference w:id="1459"/>
      </w:r>
      <w:r>
        <w:rPr>
          <w:rFonts w:eastAsia="Times New Roman" w:cs="Times New Roman" w:ascii="Times New Roman" w:hAnsi="Times New Roman"/>
          <w:color w:val="111111"/>
          <w:sz w:val="28"/>
          <w:szCs w:val="28"/>
          <w:rtl w:val="true"/>
          <w:lang w:val="en-US" w:bidi="en-US"/>
        </w:rPr>
        <w:t xml:space="preserve">. </w:t>
      </w:r>
      <w:bookmarkStart w:id="542" w:name="pg10219_150729"/>
    </w:p>
    <w:p>
      <w:pPr>
        <w:pStyle w:val="BookText"/>
        <w:rPr/>
      </w:pPr>
      <w:bookmarkEnd w:id="542"/>
      <w:r>
        <w:rPr>
          <w:rFonts w:eastAsia="Amiri" w:cs="Amiri" w:ascii="Amiri" w:hAnsi="Amiri"/>
          <w:color w:val="111111"/>
          <w:sz w:val="28"/>
          <w:szCs w:val="28"/>
          <w:lang w:bidi="ar-SA"/>
        </w:rPr>
        <w:t>23/662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الدِّينَ عِندَ اللّه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الدين فيه الإيمان </w:t>
      </w:r>
      <w:r>
        <w:rPr>
          <w:rStyle w:val="FootnoteAnchor"/>
          <w:rtl w:val="true"/>
        </w:rPr>
        <w:footnoteReference w:id="14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3" w:name="__RefHeading___Toc2760450_1067777946"/>
      <w:bookmarkStart w:id="544" w:name="_Toc198"/>
      <w:bookmarkEnd w:id="543"/>
      <w:r>
        <w:rPr>
          <w:rtl w:val="true"/>
        </w:rPr>
        <w:t>[</w:t>
      </w:r>
      <w:r>
        <w:rPr/>
        <w:t>26</w:t>
      </w:r>
      <w:r>
        <w:rPr>
          <w:rtl w:val="true"/>
        </w:rPr>
        <w:t xml:space="preserve">] </w:t>
      </w:r>
      <w:r>
        <w:rPr>
          <w:rtl w:val="true"/>
        </w:rPr>
        <w:t>قُلِ اللّهمُ مَالِكَ المُلْكِ تُؤْتِي المُلْكَ مَن تَشَاءُ وَتَنزِعُ المُلْكَ</w:t>
      </w:r>
      <w:bookmarkEnd w:id="544"/>
    </w:p>
    <w:p>
      <w:pPr>
        <w:pStyle w:val="BookText"/>
        <w:rPr/>
      </w:pPr>
      <w:r>
        <w:rPr>
          <w:rFonts w:eastAsia="Amiri" w:cs="Amiri" w:ascii="Amiri" w:hAnsi="Amiri"/>
          <w:color w:val="111111"/>
          <w:sz w:val="28"/>
          <w:szCs w:val="28"/>
          <w:lang w:bidi="ar-SA"/>
        </w:rPr>
        <w:t>24/663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داود بن فَرْقَد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 اللّه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اللّهمَّ مَالِكَ المُلْكِ تُؤْتِي المُلْكَ مَن تَشَاءُ وَتَنزِعُ المُلْكَ مِمَّن تَشَاءُ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آتى اللّه بني أُميّة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حيث يذهب الناس إليه، إن اللّه آتانا الملك وأخذه بنو أُميّة، بمنزلة الرجل يكون له الثوب ويأخُذُهُ الآخر، فليس هو للّذي أخذه </w:t>
      </w:r>
      <w:r>
        <w:rPr>
          <w:rStyle w:val="FootnoteAnchor"/>
          <w:rtl w:val="true"/>
        </w:rPr>
        <w:footnoteReference w:id="14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5" w:name="__RefHeading___Toc2760452_1067777946"/>
      <w:bookmarkStart w:id="546" w:name="_Toc199"/>
      <w:bookmarkEnd w:id="545"/>
      <w:r>
        <w:rPr>
          <w:rtl w:val="true"/>
        </w:rPr>
        <w:t>[</w:t>
      </w:r>
      <w:r>
        <w:rPr/>
        <w:t>28</w:t>
      </w:r>
      <w:r>
        <w:rPr>
          <w:rtl w:val="true"/>
        </w:rPr>
        <w:t xml:space="preserve">] </w:t>
      </w:r>
      <w:r>
        <w:rPr>
          <w:rtl w:val="true"/>
        </w:rPr>
        <w:t>إِلَّا أَن تَتَّقُوا مِنْهُمْ تُقَاةً</w:t>
      </w:r>
      <w:bookmarkEnd w:id="546"/>
    </w:p>
    <w:p>
      <w:pPr>
        <w:pStyle w:val="BookText"/>
        <w:rPr/>
      </w:pPr>
      <w:r>
        <w:rPr>
          <w:rFonts w:eastAsia="Amiri" w:cs="Amiri" w:ascii="Amiri" w:hAnsi="Amiri"/>
          <w:color w:val="111111"/>
          <w:sz w:val="28"/>
          <w:szCs w:val="28"/>
          <w:lang w:bidi="ar-SA"/>
        </w:rPr>
        <w:t>25/664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الحسين بن زيد بن علي،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إيمان لمن لا تقيَّة له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تَتَّقُوا مِنْهُمْ تُقَاةً</w:t>
      </w:r>
      <w:r>
        <w:rPr>
          <w:rFonts w:eastAsia="Amiri" w:cs="Amiri" w:ascii="Amiri" w:hAnsi="Amiri"/>
          <w:color w:val="111111"/>
          <w:sz w:val="28"/>
          <w:szCs w:val="28"/>
          <w:rtl w:val="true"/>
          <w:lang w:bidi="ar-SA"/>
        </w:rPr>
        <w:t xml:space="preserve">» </w:t>
      </w:r>
      <w:r>
        <w:rPr>
          <w:rStyle w:val="FootnoteAnchor"/>
          <w:rtl w:val="true"/>
        </w:rPr>
        <w:footnoteReference w:id="146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7" w:name="__RefHeading___Toc2760454_1067777946"/>
      <w:bookmarkStart w:id="548" w:name="_Toc200"/>
      <w:bookmarkEnd w:id="547"/>
      <w:r>
        <w:rPr>
          <w:rtl w:val="true"/>
        </w:rPr>
        <w:t>[</w:t>
      </w:r>
      <w:r>
        <w:rPr/>
        <w:t>31</w:t>
      </w:r>
      <w:r>
        <w:rPr>
          <w:rtl w:val="true"/>
        </w:rPr>
        <w:t xml:space="preserve">] </w:t>
      </w:r>
      <w:r>
        <w:rPr>
          <w:rtl w:val="true"/>
        </w:rPr>
        <w:t>إن كُنتُمْ تُحِبُّونَ اللّه فَاتَّبِعُونِي يُحْبِبْكُمُ اللّه</w:t>
      </w:r>
      <w:bookmarkEnd w:id="548"/>
    </w:p>
    <w:p>
      <w:pPr>
        <w:pStyle w:val="BookText"/>
        <w:rPr/>
      </w:pPr>
      <w:r>
        <w:rPr>
          <w:rFonts w:eastAsia="Amiri" w:cs="Amiri" w:ascii="Amiri" w:hAnsi="Amiri"/>
          <w:color w:val="111111"/>
          <w:sz w:val="28"/>
          <w:szCs w:val="28"/>
          <w:lang w:bidi="ar-SA"/>
        </w:rPr>
        <w:t>26/665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زياد أبي عُبيدة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ربّما خلا بي الشيطان فخبُثت نفسي، ثم ذكرتُ حبّي إيّاكم، و انقطاعي إليكم فطابت نفسي؟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زیاد، ويحك وما الدين إلّا الحُبّ، ألا ترى إلى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كُنتُمْ تُحِبُّونَ اللّه فَاتَّبِعُونِي يُحْبِبْكُمُ اللّه</w:t>
      </w:r>
      <w:r>
        <w:rPr>
          <w:rFonts w:eastAsia="Amiri" w:cs="Amiri" w:ascii="Amiri" w:hAnsi="Amiri"/>
          <w:color w:val="111111"/>
          <w:sz w:val="28"/>
          <w:szCs w:val="28"/>
          <w:rtl w:val="true"/>
          <w:lang w:bidi="ar-SA"/>
        </w:rPr>
        <w:t xml:space="preserve">» </w:t>
      </w:r>
      <w:r>
        <w:rPr>
          <w:rStyle w:val="FootnoteAnchor"/>
          <w:rtl w:val="true"/>
        </w:rPr>
        <w:footnoteReference w:id="146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27/666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بشير الدهان،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عرفتم فيَّ منكرين كثيراً، وأحببتم فيَّ مبغضين كثيراً، وقد يكون حُبّاً اللّه في اللّه ورسوله، </w:t>
      </w:r>
    </w:p>
    <w:p>
      <w:pPr>
        <w:pStyle w:val="BookText"/>
        <w:rPr/>
      </w:pPr>
      <w:r>
        <w:rPr>
          <w:rFonts w:ascii="Amiri" w:hAnsi="Amiri" w:eastAsia="Amiri" w:cs="Amiri"/>
          <w:color w:val="111111"/>
          <w:sz w:val="28"/>
          <w:sz w:val="28"/>
          <w:szCs w:val="28"/>
          <w:rtl w:val="true"/>
          <w:lang w:bidi="ar-SA"/>
        </w:rPr>
        <w:t>وحُبّاً في الدنيا، فما كان في اللّه ورسوله فثوابه على اللّه، وما كان في الدنيا فليس في شيءٍ، ثم نفض يده،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المُرجئة، وهذه القَدَرية، وهذه الخوارج ليس منهم أحدٌ إلا يرى أنّه على الحق وإنّكم إنّما أحببتمونا في اللّه، ثم تلا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 اللّه وَأَطِيعُوا الرَّسُولَ وَأُوْلِي الأَمْرِ مِنكُمْ</w:t>
      </w:r>
      <w:r>
        <w:rPr>
          <w:rFonts w:eastAsia="Amiri" w:cs="Amiri" w:ascii="Amiri" w:hAnsi="Amiri"/>
          <w:color w:val="111111"/>
          <w:sz w:val="28"/>
          <w:szCs w:val="28"/>
          <w:rtl w:val="true"/>
          <w:lang w:bidi="ar-SA"/>
        </w:rPr>
        <w:t xml:space="preserve">» </w:t>
      </w:r>
      <w:r>
        <w:rPr>
          <w:rStyle w:val="FootnoteAnchor"/>
          <w:rtl w:val="true"/>
        </w:rPr>
        <w:footnoteReference w:id="146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ءَاتَاكُمُ الرَّسُولُ فَخُذُوهُ وَمَا نَهَاكُمْ عَنْهُ فَانْتَهُوا</w:t>
      </w:r>
      <w:r>
        <w:rPr>
          <w:rFonts w:eastAsia="Amiri" w:cs="Amiri" w:ascii="Amiri" w:hAnsi="Amiri"/>
          <w:color w:val="111111"/>
          <w:sz w:val="28"/>
          <w:szCs w:val="28"/>
          <w:rtl w:val="true"/>
          <w:lang w:bidi="ar-SA"/>
        </w:rPr>
        <w:t xml:space="preserve">» </w:t>
      </w:r>
      <w:r>
        <w:rPr>
          <w:rStyle w:val="FootnoteAnchor"/>
          <w:rtl w:val="true"/>
        </w:rPr>
        <w:footnoteReference w:id="1465"/>
      </w:r>
      <w:r>
        <w:rPr>
          <w:rFonts w:ascii="Amiri" w:hAnsi="Amiri" w:eastAsia="Amiri" w:cs="Amiri"/>
          <w:color w:val="111111"/>
          <w:sz w:val="28"/>
          <w:sz w:val="28"/>
          <w:szCs w:val="28"/>
          <w:rtl w:val="true"/>
          <w:lang w:bidi="ar-SA"/>
        </w:rPr>
        <w:t xml:space="preserve">، و مَّن يُطِعِ الرَّسُولَ فَقَدْ أَطَاعَ اللّه </w:t>
      </w:r>
      <w:r>
        <w:rPr>
          <w:rStyle w:val="FootnoteAnchor"/>
          <w:rtl w:val="true"/>
        </w:rPr>
        <w:footnoteReference w:id="146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كُنتُمْ تُحِبُّونَ اللّه فَاتَّبِعُونِي يُحْبِبْكُمُ اللّه</w:t>
      </w:r>
      <w:r>
        <w:rPr>
          <w:rFonts w:eastAsia="Amiri" w:cs="Amiri" w:ascii="Amiri" w:hAnsi="Amiri"/>
          <w:color w:val="111111"/>
          <w:sz w:val="28"/>
          <w:szCs w:val="28"/>
          <w:rtl w:val="true"/>
          <w:lang w:bidi="ar-SA"/>
        </w:rPr>
        <w:t xml:space="preserve">» </w:t>
      </w:r>
      <w:r>
        <w:rPr>
          <w:rStyle w:val="FootnoteAnchor"/>
          <w:rtl w:val="true"/>
        </w:rPr>
        <w:footnoteReference w:id="14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28/667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بريد بن معاوية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دخل عليه قادِمٌ من خُراسان ماشيئاً، فأخرج رجليه وقد تورّمتا </w:t>
      </w:r>
      <w:r>
        <w:rPr>
          <w:rStyle w:val="FootnoteAnchor"/>
          <w:rtl w:val="true"/>
        </w:rPr>
        <w:footnoteReference w:id="1468"/>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ما جاءني من حيث جِئتُ إِلَّا حُبّكم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واللّه لو أحبَّنا حجرٌ حشره اللّه معنا وهل الدِّين إلّا الحُبّ، إنّ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كُنتُمْ تُحِبُّونَ اللّه فَاتَّبِعُونِي يُحْبِبْكُمُ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يُحِبُّونَ مَنْ هَاجَرَ إِلَيْهِمْ</w:t>
      </w:r>
      <w:r>
        <w:rPr>
          <w:rFonts w:eastAsia="Amiri" w:cs="Amiri" w:ascii="Amiri" w:hAnsi="Amiri"/>
          <w:color w:val="111111"/>
          <w:sz w:val="28"/>
          <w:szCs w:val="28"/>
          <w:rtl w:val="true"/>
          <w:lang w:bidi="ar-SA"/>
        </w:rPr>
        <w:t xml:space="preserve">» </w:t>
      </w:r>
      <w:r>
        <w:rPr>
          <w:rStyle w:val="FootnoteAnchor"/>
          <w:rtl w:val="true"/>
        </w:rPr>
        <w:footnoteReference w:id="1469"/>
      </w:r>
      <w:r>
        <w:rPr>
          <w:rFonts w:ascii="Amiri" w:hAnsi="Amiri" w:eastAsia="Amiri" w:cs="Amiri"/>
          <w:color w:val="111111"/>
          <w:sz w:val="28"/>
          <w:sz w:val="28"/>
          <w:szCs w:val="28"/>
          <w:rtl w:val="true"/>
          <w:lang w:bidi="ar-SA"/>
        </w:rPr>
        <w:t xml:space="preserve">وهل الدين إلّا الحُبّ </w:t>
      </w:r>
      <w:r>
        <w:rPr>
          <w:rStyle w:val="FootnoteAnchor"/>
          <w:rtl w:val="true"/>
        </w:rPr>
        <w:footnoteReference w:id="14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ربعي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جُعِلتُ فِداك، إنّا نُسمّي بأسمائكم، وأسماء آبائكم، فينفعنا ذلك؟</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وهل الدِّين إلّا الحُبّ،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كُنتُم تُحِبُّونَ اللّه </w:t>
      </w:r>
      <w:bookmarkStart w:id="549" w:name="pg10219_150731"/>
    </w:p>
    <w:p>
      <w:pPr>
        <w:pStyle w:val="BookText"/>
        <w:rPr/>
      </w:pPr>
      <w:bookmarkEnd w:id="549"/>
      <w:r>
        <w:rPr>
          <w:rFonts w:ascii="Amiri" w:hAnsi="Amiri" w:eastAsia="Amiri" w:cs="Amiri"/>
          <w:color w:val="111111"/>
          <w:sz w:val="28"/>
          <w:sz w:val="28"/>
          <w:szCs w:val="28"/>
          <w:rtl w:val="true"/>
          <w:lang w:bidi="ar-SA"/>
        </w:rPr>
        <w:t>فَاتَّبِعُونِي يُحْبِبْكُمُ اللّه وَيَغْفِرْ لَكُمْ ذُنُوبَكُمْ</w:t>
      </w:r>
      <w:r>
        <w:rPr>
          <w:rFonts w:eastAsia="Amiri" w:cs="Amiri" w:ascii="Amiri" w:hAnsi="Amiri"/>
          <w:color w:val="111111"/>
          <w:sz w:val="28"/>
          <w:szCs w:val="28"/>
          <w:rtl w:val="true"/>
          <w:lang w:bidi="ar-SA"/>
        </w:rPr>
        <w:t xml:space="preserve">» </w:t>
      </w:r>
      <w:r>
        <w:rPr>
          <w:rStyle w:val="FootnoteAnchor"/>
          <w:rtl w:val="true"/>
        </w:rPr>
        <w:footnoteReference w:id="14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0" w:name="__RefHeading___Toc2760456_1067777946"/>
      <w:bookmarkStart w:id="551" w:name="_Toc201"/>
      <w:bookmarkEnd w:id="550"/>
      <w:r>
        <w:rPr>
          <w:rtl w:val="true"/>
        </w:rPr>
        <w:t xml:space="preserve">[ </w:t>
      </w:r>
      <w:r>
        <w:rPr/>
        <w:t>33</w:t>
      </w:r>
      <w:r>
        <w:rPr>
          <w:rtl w:val="true"/>
        </w:rPr>
        <w:t xml:space="preserve"> </w:t>
      </w:r>
      <w:r>
        <w:rPr>
          <w:rtl w:val="true"/>
        </w:rPr>
        <w:t xml:space="preserve">و </w:t>
      </w:r>
      <w:r>
        <w:rPr/>
        <w:t>34</w:t>
      </w:r>
      <w:r>
        <w:rPr>
          <w:rtl w:val="true"/>
        </w:rPr>
        <w:t xml:space="preserve"> ] </w:t>
      </w:r>
      <w:r>
        <w:rPr>
          <w:rtl w:val="true"/>
        </w:rPr>
        <w:t>إِنَّ اللّه أَصْطَفَى ءَادَمَ وَنُوحاً وَءَالَ إِبْرَاهِيمَ وَءَالَ عِمْرَانَ</w:t>
      </w:r>
      <w:bookmarkEnd w:id="551"/>
    </w:p>
    <w:p>
      <w:pPr>
        <w:pStyle w:val="BookText"/>
        <w:rPr/>
      </w:pPr>
      <w:r>
        <w:rPr>
          <w:rFonts w:eastAsia="Amiri" w:cs="Amiri" w:ascii="Amiri" w:hAnsi="Amiri"/>
          <w:color w:val="111111"/>
          <w:sz w:val="28"/>
          <w:szCs w:val="28"/>
          <w:lang w:bidi="ar-SA"/>
        </w:rPr>
        <w:t>30/669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حنان بن سدير، عن أبيه،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أصْطَفَى ءَادَمَ وَنُوحاً وَءَالَ إِبْرَاهِيمَ وَءَالَ عِمْرَانَ عَلَى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ذُرِّيَّةً بَعْضُهَا مِن بَعْضٍ</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منهم، ونحن بقية تلك العترة </w:t>
      </w:r>
      <w:r>
        <w:rPr>
          <w:rStyle w:val="FootnoteAnchor"/>
          <w:rtl w:val="true"/>
        </w:rPr>
        <w:footnoteReference w:id="14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31/670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اصْطَفَى ءَادَمَ وَنُوحاً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آل إبراهيم وآل محمّدٍ على العالمين، فَوَضَعُوا اسماً مكان اسمٍ </w:t>
      </w:r>
      <w:r>
        <w:rPr>
          <w:rStyle w:val="FootnoteAnchor"/>
          <w:rtl w:val="true"/>
        </w:rPr>
        <w:footnoteReference w:id="14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32/671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حمزة،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قضى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نبوّته واستُكملت أيّامه، أوحى اللّه يا محمّد، قد قضيت نبوّتك، واستكملت أيّامك، فاجعل العلم الذي عندك من الإيمان، والاسم الأكبر، وميراث العلم و آثار علم النبوّة في </w:t>
      </w:r>
      <w:r>
        <w:rPr>
          <w:rStyle w:val="FootnoteAnchor"/>
          <w:rtl w:val="true"/>
        </w:rPr>
        <w:footnoteReference w:id="1474"/>
      </w:r>
      <w:r>
        <w:rPr>
          <w:rFonts w:ascii="Amiri" w:hAnsi="Amiri" w:eastAsia="Amiri" w:cs="Amiri"/>
          <w:color w:val="111111"/>
          <w:sz w:val="28"/>
          <w:sz w:val="28"/>
          <w:szCs w:val="28"/>
          <w:rtl w:val="true"/>
          <w:lang w:bidi="ar-SA"/>
        </w:rPr>
        <w:t>العقب في ذُرِّيَّتك، فإنّي لم أقطع العلم والإيمان والاسم الأكبر وميراث العلم و آثار علم النبوّة من العقب من ذُرِّيّتك، كما لم أقطعها من بيوتات الأنبياء الذين كانوا بينك وبين أبيك آدم، وذلك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اصْطَفَى ءَادَمَ وَنُوحاً وَءَالَ إِبْرَاهِيمَ وَءَالَ عِمْرَانَ عَلَى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ذُرِّيَّةً بَعْضُهَا مِن بَعْضٍ وَاللّه سَمِيعٌ عَلِيمٌ</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اللّه جل وتعالى لم يجعل العِلم جَهْلاً، ولم يكل أمره إلى أحد من خلقه، إلى مَلَكٍ مُقَرَّبِ ولا إلى نبيّ مُرسل، ولكنّه أرسل رُسُلاً من ملائكته، فقال لهم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كذا وكذا، فأمرهم بما يُحِبّ، ونهاهم عمّا يكره، فقَصّ </w:t>
      </w:r>
      <w:r>
        <w:rPr>
          <w:rStyle w:val="FootnoteAnchor"/>
          <w:rtl w:val="true"/>
        </w:rPr>
        <w:footnoteReference w:id="1475"/>
      </w:r>
      <w:r>
        <w:rPr>
          <w:rFonts w:ascii="Amiri" w:hAnsi="Amiri" w:eastAsia="Amiri" w:cs="Amiri"/>
          <w:color w:val="111111"/>
          <w:sz w:val="28"/>
          <w:sz w:val="28"/>
          <w:szCs w:val="28"/>
          <w:rtl w:val="true"/>
          <w:lang w:bidi="ar-SA"/>
        </w:rPr>
        <w:t>عليه أمر خلْقِهِ بعلم، فعلّم ذلك العلم، وعلّم أنبياءه وأصفياءه من الأنبياء والأعوان والذُرّية التي بعضها من بعض، فذلك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آتَيْنَا ءَالَ إِبْرَاهِيمَ الكِتَابَ وَالحِكْمَةَ وءَاتَيْنَاهُمْ مُلكاً عظيماً</w:t>
      </w:r>
      <w:r>
        <w:rPr>
          <w:rFonts w:eastAsia="Amiri" w:cs="Amiri" w:ascii="Amiri" w:hAnsi="Amiri"/>
          <w:color w:val="111111"/>
          <w:sz w:val="28"/>
          <w:szCs w:val="28"/>
          <w:rtl w:val="true"/>
          <w:lang w:bidi="ar-SA"/>
        </w:rPr>
        <w:t xml:space="preserve">» </w:t>
      </w:r>
      <w:r>
        <w:rPr>
          <w:rStyle w:val="FootnoteAnchor"/>
          <w:rtl w:val="true"/>
        </w:rPr>
        <w:footnoteReference w:id="1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فأمّا الكتاب فهو النُبوّة وأمّا الحكمة فهم الحُكماء من الأنبياء في الصفوة، وأمّا المُلك العظيم فهم الأئمّة الهداة في الصّفوة، وكلّ هؤلاء من الذُريّة التي بعضها من بعض التي جعل فيهم البقيّة، وفيهم العاقبة، وحفظ الميثاق حتّى تنقضي الدنيا وللعلماء ولولاة الأمر الاستنباط للعلم والهداية </w:t>
      </w:r>
      <w:r>
        <w:rPr>
          <w:rStyle w:val="FootnoteAnchor"/>
          <w:rtl w:val="true"/>
        </w:rPr>
        <w:footnoteReference w:id="14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33/672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أحمد بن محمّد، عن الرضا،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زعم أنّه قد فَرَغ من الأمر فقد 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المشيئة اللّه في خَلْقه، يُريدُ ما يشاء، ويفعلُ ما يُريد،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ذُرِّيَّةً بَعْضُهَا مِن بَعْضٍ وَاللّه سَمِيعٌ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آخرها من أوّلها، وأوّلها من آخرها، فإذا أُخبرتم بشيءٍ منها بعينه أنّه كائنٌ وكان في غيره منه، فقد وقع الخبر على ما أُخبرتُم عنه </w:t>
      </w:r>
      <w:r>
        <w:rPr>
          <w:rStyle w:val="FootnoteAnchor"/>
          <w:rtl w:val="true"/>
        </w:rPr>
        <w:footnoteReference w:id="1478"/>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34/673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عبد الرحمن، عن أبي كَلَدة،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الرُّوح والراحة والرَّحمة والنُّصرة، واليسر واليسار، والرضا والرّضوان، والمَخْرَج والفَلْج </w:t>
      </w:r>
      <w:r>
        <w:rPr>
          <w:rStyle w:val="FootnoteAnchor"/>
          <w:rtl w:val="true"/>
        </w:rPr>
        <w:footnoteReference w:id="1479"/>
      </w:r>
      <w:r>
        <w:rPr>
          <w:rFonts w:ascii="Amiri" w:hAnsi="Amiri" w:eastAsia="Amiri" w:cs="Amiri"/>
          <w:color w:val="111111"/>
          <w:sz w:val="28"/>
          <w:sz w:val="28"/>
          <w:szCs w:val="28"/>
          <w:rtl w:val="true"/>
          <w:lang w:bidi="ar-SA"/>
        </w:rPr>
        <w:t xml:space="preserve">، والقُرب والمحبّة من اللّه ومن رسوله لمن أحب </w:t>
      </w:r>
      <w:bookmarkStart w:id="552" w:name="pg10219_150733"/>
    </w:p>
    <w:p>
      <w:pPr>
        <w:pStyle w:val="BookText"/>
        <w:rPr/>
      </w:pPr>
      <w:bookmarkEnd w:id="552"/>
      <w:r>
        <w:rPr>
          <w:rFonts w:ascii="Amiri" w:hAnsi="Amiri" w:eastAsia="Amiri" w:cs="Amiri"/>
          <w:color w:val="111111"/>
          <w:sz w:val="28"/>
          <w:sz w:val="28"/>
          <w:szCs w:val="28"/>
          <w:rtl w:val="true"/>
          <w:lang w:bidi="ar-SA"/>
        </w:rPr>
        <w:t xml:space="preserve">عليّاً وانتم بالأوصياء من بعده، حقٌّ عليّ أن أُدخلهم في شفاعتي، وحق على ربّي أن يستجيب لي فيهم لأنهم أتباعي، ومن تبعني فإنّه منّي، مَثَلُ إبراهيم جرى في ولايته </w:t>
      </w:r>
      <w:r>
        <w:rPr>
          <w:rStyle w:val="FootnoteAnchor"/>
          <w:rtl w:val="true"/>
        </w:rPr>
        <w:footnoteReference w:id="1480"/>
      </w:r>
      <w:r>
        <w:rPr>
          <w:rFonts w:ascii="Amiri" w:hAnsi="Amiri" w:eastAsia="Amiri" w:cs="Amiri"/>
          <w:color w:val="111111"/>
          <w:sz w:val="28"/>
          <w:sz w:val="28"/>
          <w:szCs w:val="28"/>
          <w:rtl w:val="true"/>
          <w:lang w:bidi="ar-SA"/>
        </w:rPr>
        <w:t>منّي، وأنا منه دينه ديني، وديني دينه، وسُنّته سُنّتي، وسُنّتي سُنّته، وفضلي فضله، وأنا أفضل منه؟ وفضلي له فضل، وذلك تصديق قول ربّي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ذُرِّيَّةٌ بَعْضُهَا مِن بَعْضٍ وَاللّه سَمِيعٌ عَلِيمٌ</w:t>
      </w:r>
      <w:r>
        <w:rPr>
          <w:rFonts w:eastAsia="Amiri" w:cs="Amiri" w:ascii="Amiri" w:hAnsi="Amiri"/>
          <w:color w:val="111111"/>
          <w:sz w:val="28"/>
          <w:szCs w:val="28"/>
          <w:rtl w:val="true"/>
          <w:lang w:bidi="ar-SA"/>
        </w:rPr>
        <w:t xml:space="preserve">» </w:t>
      </w:r>
      <w:r>
        <w:rPr>
          <w:rStyle w:val="FootnoteAnchor"/>
          <w:rtl w:val="true"/>
        </w:rPr>
        <w:footnoteReference w:id="14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35/674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سمعنى أبو عبد اللّه، وأنا أقرأ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أصْطَفى ءَادَمَ وَنُوحاً وَءَالَ إِبْرَاهِيمَ وَعَالَ عِمْرَانَ عَلَى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 محمّد كانت فتحوها، وتَرَكُوا آل إبراهيم و آل عمران </w:t>
      </w:r>
      <w:r>
        <w:rPr>
          <w:rStyle w:val="FootnoteAnchor"/>
          <w:rtl w:val="true"/>
        </w:rPr>
        <w:footnoteReference w:id="14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36/675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عمرو الزُّبَيْرِي،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الحجّة في كتاب اللّه أن آل محمّد هم أهل بيته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اصْطَفَى ءَادَمَ وَنُوحاً وَءَالَ إِبْرَاهِيمَ وَءَالَ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 محمّدٍ، هكذا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ذُرِّيَّةً بَعْضُهَا مِن بَعْضٍ وَاللّه سَمِيعٌ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تكون الذُرِّيَّة من القوم إلا نسلهم من أصلابهم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أعْمَلُوا ءَالَ دَاوُد شُكراً وَقَلِيلٌ مِّنْ عِبَادِى الشَّكُورُ</w:t>
      </w:r>
      <w:r>
        <w:rPr>
          <w:rFonts w:eastAsia="Amiri" w:cs="Amiri" w:ascii="Amiri" w:hAnsi="Amiri"/>
          <w:color w:val="111111"/>
          <w:sz w:val="28"/>
          <w:szCs w:val="28"/>
          <w:rtl w:val="true"/>
          <w:lang w:bidi="ar-SA"/>
        </w:rPr>
        <w:t xml:space="preserve">» </w:t>
      </w:r>
      <w:r>
        <w:rPr>
          <w:rStyle w:val="FootnoteAnchor"/>
          <w:rtl w:val="true"/>
        </w:rPr>
        <w:footnoteReference w:id="1483"/>
      </w:r>
      <w:r>
        <w:rPr>
          <w:rFonts w:ascii="Amiri" w:hAnsi="Amiri" w:eastAsia="Amiri" w:cs="Amiri"/>
          <w:color w:val="111111"/>
          <w:sz w:val="28"/>
          <w:sz w:val="28"/>
          <w:szCs w:val="28"/>
          <w:rtl w:val="true"/>
          <w:lang w:bidi="ar-SA"/>
        </w:rPr>
        <w:t>وآل عمران 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Style w:val="FootnoteAnchor"/>
          <w:rtl w:val="true"/>
        </w:rPr>
        <w:footnoteReference w:id="1484"/>
      </w:r>
      <w:r>
        <w:rPr>
          <w:rFonts w:ascii="Amiri" w:hAnsi="Amiri" w:eastAsia="Amiri" w:cs="Amiri"/>
          <w:color w:val="111111"/>
          <w:sz w:val="28"/>
          <w:sz w:val="28"/>
          <w:szCs w:val="28"/>
          <w:rtl w:val="true"/>
          <w:lang w:bidi="ar-SA"/>
        </w:rPr>
        <w:t xml:space="preserve">رواية أبي خالد القمَّاط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4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3" w:name="__RefHeading___Toc2760458_1067777946"/>
      <w:bookmarkStart w:id="554" w:name="_Toc202"/>
      <w:bookmarkEnd w:id="553"/>
      <w:r>
        <w:rPr>
          <w:rtl w:val="true"/>
        </w:rPr>
        <w:t>[</w:t>
      </w:r>
      <w:r>
        <w:rPr/>
        <w:t>36</w:t>
      </w:r>
      <w:r>
        <w:rPr>
          <w:rtl w:val="true"/>
        </w:rPr>
        <w:t xml:space="preserve">] </w:t>
      </w:r>
      <w:r>
        <w:rPr>
          <w:rtl w:val="true"/>
        </w:rPr>
        <w:t>قَالَتْ رَبِّ إِنِّى وضَعْتُهَا أُنْثَىٰ وَاللّه أَعْلَمُ بِمَا وَضَعَتْ</w:t>
      </w:r>
      <w:bookmarkEnd w:id="554"/>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37/676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إسماعيل الجعفي،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امرأة عمران </w:t>
      </w:r>
    </w:p>
    <w:p>
      <w:pPr>
        <w:pStyle w:val="BookText"/>
        <w:rPr/>
      </w:pPr>
      <w:r>
        <w:rPr>
          <w:rFonts w:ascii="Amiri" w:hAnsi="Amiri" w:eastAsia="Amiri" w:cs="Amiri"/>
          <w:color w:val="111111"/>
          <w:sz w:val="28"/>
          <w:sz w:val="28"/>
          <w:szCs w:val="28"/>
          <w:rtl w:val="true"/>
          <w:lang w:bidi="ar-SA"/>
        </w:rPr>
        <w:t>لمّا نَذَرَت ما فى بطنها مُحرّراً،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والمُحرّر للمسجد إذا وضعته أو دخل المسجد فلم يَخْرُج من المسجد أبداً، فلما ولدت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رَبِّ إِنِّى وَضَعْتُهَا أُنثى وَاللّه أَعْلَمُ بِمَا وَضَعَتْ وَلَيْسَ الذَّكَرُ كَالأُنثَى وَإِنِّى سَمَّيْتُها مَرْيَمَ وَإِنِّي أُعِيذُهَا بِكَ وَذُرِّيَتَهَا مِنَ الشَّيْطَانِ الرَّحِيمِ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فَسَاهَمَ عليها النبيِّون، فأصابت القرعة زكريا ليلا وهو زوج أختها، وكفلها وأدخلها المسجد، فلمّا بَلَغَتْ ما تَبْلُغ النساء من الطمث وكانت أجمل النساء، وكانت تُصلّي فيضيء المحراب لنورها، فدخل عليها زكريا، فإذا عندها فاكهة الشتاء في الصيف وفاكهة الصيف في الشتاء،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أَنَّى لَكِ هَذَا قَالَتْ هُوَ مِنْ عِندِ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فهنالك دعا زكريا ربّه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إِنِّى خِفْتُ المَوَالِيَ مِن وَرَاءِى</w:t>
      </w:r>
      <w:r>
        <w:rPr>
          <w:rFonts w:eastAsia="Amiri" w:cs="Amiri" w:ascii="Amiri" w:hAnsi="Amiri"/>
          <w:color w:val="111111"/>
          <w:sz w:val="28"/>
          <w:szCs w:val="28"/>
          <w:rtl w:val="true"/>
          <w:lang w:bidi="ar-SA"/>
        </w:rPr>
        <w:t xml:space="preserve">» </w:t>
      </w:r>
      <w:r>
        <w:rPr>
          <w:rStyle w:val="FootnoteAnchor"/>
          <w:rtl w:val="true"/>
        </w:rPr>
        <w:footnoteReference w:id="1486"/>
      </w:r>
      <w:r>
        <w:rPr>
          <w:rFonts w:ascii="Amiri" w:hAnsi="Amiri" w:eastAsia="Amiri" w:cs="Amiri"/>
          <w:color w:val="111111"/>
          <w:sz w:val="28"/>
          <w:sz w:val="28"/>
          <w:szCs w:val="28"/>
          <w:rtl w:val="true"/>
          <w:lang w:bidi="ar-SA"/>
        </w:rPr>
        <w:t xml:space="preserve">إلى ما ذَكَر اللّه من قصة زكريا ويحيى </w:t>
      </w:r>
      <w:r>
        <w:rPr>
          <w:rStyle w:val="FootnoteAnchor"/>
          <w:rtl w:val="true"/>
        </w:rPr>
        <w:footnoteReference w:id="14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حفص بن البَخْتَري،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قول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نَذَرْتُ لَكَ مَا فِي بَطْنِي مُحَرَّراً</w:t>
      </w:r>
      <w:r>
        <w:rPr>
          <w:rFonts w:eastAsia="Amiri" w:cs="Amiri" w:ascii="Amiri" w:hAnsi="Amiri"/>
          <w:color w:val="111111"/>
          <w:sz w:val="28"/>
          <w:szCs w:val="28"/>
          <w:rtl w:val="true"/>
          <w:lang w:bidi="ar-SA"/>
        </w:rPr>
        <w:t xml:space="preserve">» </w:t>
      </w:r>
      <w:r>
        <w:rPr>
          <w:rStyle w:val="FootnoteAnchor"/>
          <w:rtl w:val="true"/>
        </w:rPr>
        <w:footnoteReference w:id="1488"/>
      </w:r>
      <w:r>
        <w:rPr>
          <w:rFonts w:ascii="Amiri" w:hAnsi="Amiri" w:eastAsia="Amiri" w:cs="Amiri"/>
          <w:color w:val="111111"/>
          <w:sz w:val="28"/>
          <w:sz w:val="28"/>
          <w:szCs w:val="28"/>
          <w:rtl w:val="true"/>
          <w:lang w:bidi="ar-SA"/>
        </w:rPr>
        <w:t xml:space="preserve">المُحرَّر؛ يكون في الكنيسة، لا يخرج منها، فلما وضعتها أُثنى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رَبِّ إِنِّى وَضَعْتُهَا أُنثَى وَاللّه أَعْلَمُ بِمَا وَضَعَتْ وَلَيْسَ الذَّكَرُ كَالأُنثَى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الأُنثى تحيض فتخرج من المسجد، والمُحرّر لا يخرج من المسجد </w:t>
      </w:r>
      <w:r>
        <w:rPr>
          <w:rStyle w:val="FootnoteAnchor"/>
          <w:rtl w:val="true"/>
        </w:rPr>
        <w:footnoteReference w:id="1489"/>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39/678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وفى رواية حريز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نَذرت ما في بطنها للكنيسة أن تخدُم العُبّاد، وليس الذَّكر كالأُنثى في الخدمة،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فشبَّت وكانت تخدُمهم وتُناولهم حتّى بَلَغَت فأمر زكريّا أن يتخذ لها حجاباً دون العُبّاد، فكان </w:t>
      </w:r>
    </w:p>
    <w:p>
      <w:pPr>
        <w:pStyle w:val="BookText"/>
        <w:rPr/>
      </w:pPr>
      <w:r>
        <w:rPr>
          <w:rFonts w:ascii="Amiri" w:hAnsi="Amiri" w:eastAsia="Amiri" w:cs="Amiri"/>
          <w:color w:val="111111"/>
          <w:sz w:val="28"/>
          <w:sz w:val="28"/>
          <w:szCs w:val="28"/>
          <w:rtl w:val="true"/>
          <w:lang w:bidi="ar-SA"/>
        </w:rPr>
        <w:t xml:space="preserve">يَدْخُل عليها فيرى عندها ثَمَرة الشتاء في الصيف، وثمرة الصّيف في الشتاء، فهُنالك دعا وسأل ربّه أن يَهَبْ له ذكراً، فَوَهب له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4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40/679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اللّه تعالى اللّه إلى عمران أنّي واهبٌ لك ذكراً، يُبرئ الأكمه والأبرص، ويحيى الموتى بإذن اللّه ورسولاً إلى بني إسرائيل،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 بذلك امرأته حَنّة، فحملت فَوَضَعت مريم؛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إنّي وضعتها أنثى، والأنثى لا تكون رسولاً، وقال لها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ذكر يكون منهما نبيّاً، فلما رأت ذلك قالت ما قالت، فقال اللّه وقوله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أَعْلَمُ بِمَا وَضَعَتْ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ذلك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قلنا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الأمر يكون في أحدنا، فكان في ابنه </w:t>
      </w:r>
      <w:r>
        <w:rPr>
          <w:rStyle w:val="FootnoteAnchor"/>
          <w:rtl w:val="true"/>
        </w:rPr>
        <w:footnoteReference w:id="1491"/>
      </w:r>
      <w:r>
        <w:rPr>
          <w:rFonts w:ascii="Amiri" w:hAnsi="Amiri" w:eastAsia="Amiri" w:cs="Amiri"/>
          <w:color w:val="111111"/>
          <w:sz w:val="28"/>
          <w:sz w:val="28"/>
          <w:szCs w:val="28"/>
          <w:rtl w:val="true"/>
          <w:lang w:bidi="ar-SA"/>
        </w:rPr>
        <w:t xml:space="preserve">وابن ابنه، أو ابن ابن ابنه، فقد كان فيه، فلا تُنكروا ذلك </w:t>
      </w:r>
      <w:r>
        <w:rPr>
          <w:rStyle w:val="FootnoteAnchor"/>
          <w:rtl w:val="true"/>
        </w:rPr>
        <w:footnoteReference w:id="14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41/680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سعد الإسكاف،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 أبليس عيسى ابن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نالني من حَبائِلِك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جَدِّتُك التي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إِنِّي وَضَعْتُهَا 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الشَّيْطَانِ الرَّحِيمِ</w:t>
      </w:r>
      <w:r>
        <w:rPr>
          <w:rFonts w:eastAsia="Amiri" w:cs="Amiri" w:ascii="Amiri" w:hAnsi="Amiri"/>
          <w:color w:val="111111"/>
          <w:sz w:val="28"/>
          <w:szCs w:val="28"/>
          <w:rtl w:val="true"/>
          <w:lang w:bidi="ar-SA"/>
        </w:rPr>
        <w:t xml:space="preserve">» </w:t>
      </w:r>
      <w:r>
        <w:rPr>
          <w:rStyle w:val="FootnoteAnchor"/>
          <w:rtl w:val="true"/>
        </w:rPr>
        <w:footnoteReference w:id="1493"/>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42/681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سَيف، عن نجم،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ضمِنَت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البيت والعَجين والخُبز وقَمَّ البيت </w:t>
      </w:r>
      <w:r>
        <w:rPr>
          <w:rStyle w:val="FootnoteAnchor"/>
          <w:rtl w:val="true"/>
        </w:rPr>
        <w:footnoteReference w:id="1494"/>
      </w:r>
      <w:r>
        <w:rPr>
          <w:rFonts w:ascii="Amiri" w:hAnsi="Amiri" w:eastAsia="Amiri" w:cs="Amiri"/>
          <w:color w:val="111111"/>
          <w:sz w:val="28"/>
          <w:sz w:val="28"/>
          <w:szCs w:val="28"/>
          <w:rtl w:val="true"/>
          <w:lang w:bidi="ar-SA"/>
        </w:rPr>
        <w:t xml:space="preserve">، وضمِنَ لها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555" w:name="pg10219_150736"/>
    </w:p>
    <w:p>
      <w:pPr>
        <w:pStyle w:val="BookText"/>
        <w:rPr/>
      </w:pPr>
      <w:bookmarkEnd w:id="555"/>
      <w:r>
        <w:rPr>
          <w:rFonts w:ascii="Amiri" w:hAnsi="Amiri" w:eastAsia="Amiri" w:cs="Amiri"/>
          <w:color w:val="111111"/>
          <w:sz w:val="28"/>
          <w:sz w:val="28"/>
          <w:szCs w:val="28"/>
          <w:rtl w:val="true"/>
          <w:lang w:bidi="ar-SA"/>
        </w:rPr>
        <w:t>ما كان خلف الباب من نَقْل الحَطَب، وأن يجيء بالطعام، فقال لها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هل عندك شيء؟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والذي عظَّم حقَّك، ما كان عندنا منذ ثلاثه أيّام شيءٌ نُقريك </w:t>
      </w:r>
      <w:r>
        <w:rPr>
          <w:rStyle w:val="FootnoteAnchor"/>
          <w:rtl w:val="true"/>
        </w:rPr>
        <w:footnoteReference w:id="1495"/>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أخبرتني ؟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نَهاني أن أسألك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تسألي ابن عمِّك شيئاً، إن جاءك بشيءٍ عفواً، وإلّا فلا تسأليه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 رجُلاً فاستقرض منه ديناراً، ثمّ أقبل به وقد أمسى، فلقي المِقداد بن الأسود، فقال للمِقداد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أخرجك في هذه الساعة؟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الجُوع، والذي عظَّم حقَّك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أخرجني، وقد استقرضتُ ديناراً، وسأوثِرك به فدفعه إليه، فأقبل فوجد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جالساً، وفاطمة تُصلّي، وبينهما شيءٌ مُغطّى، فلمّا فَرَعْت أجترّت </w:t>
      </w:r>
      <w:r>
        <w:rPr>
          <w:rStyle w:val="FootnoteAnchor"/>
          <w:rtl w:val="true"/>
        </w:rPr>
        <w:footnoteReference w:id="1496"/>
      </w:r>
      <w:r>
        <w:rPr>
          <w:rFonts w:ascii="Amiri" w:hAnsi="Amiri" w:eastAsia="Amiri" w:cs="Amiri"/>
          <w:color w:val="111111"/>
          <w:sz w:val="28"/>
          <w:sz w:val="28"/>
          <w:szCs w:val="28"/>
          <w:rtl w:val="true"/>
          <w:lang w:bidi="ar-SA"/>
        </w:rPr>
        <w:t>ذلك الشيء، فإذا جَفْنَة من خُبز ولَحْم،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أنّى لك هذا؟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مِنْ عِندِ اللّه إِنَّ اللّه يَرْزُقُ مَن يَشَاءُ بِغَيْرِ حِسَابٍ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Heading3"/>
        <w:numPr>
          <w:ilvl w:val="2"/>
          <w:numId w:val="1"/>
        </w:numPr>
        <w:rPr/>
      </w:pPr>
      <w:bookmarkStart w:id="556" w:name="__RefHeading___Toc2760460_1067777946"/>
      <w:bookmarkStart w:id="557" w:name="_Toc203"/>
      <w:bookmarkEnd w:id="556"/>
      <w:r>
        <w:rPr>
          <w:rtl w:val="true"/>
        </w:rPr>
        <w:t>[</w:t>
      </w:r>
      <w:r>
        <w:rPr/>
        <w:t>37</w:t>
      </w:r>
      <w:r>
        <w:rPr>
          <w:rtl w:val="true"/>
        </w:rPr>
        <w:t xml:space="preserve">] </w:t>
      </w:r>
      <w:r>
        <w:rPr>
          <w:rtl w:val="true"/>
        </w:rPr>
        <w:t>أَنَّى لَكِ هَذَا قَالَتْ هُوَ مِنْ عِندِ اللّه</w:t>
      </w:r>
      <w:bookmarkEnd w:id="557"/>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أحدِّثُك بمثلك ومثلها؟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زكريّا إذ دخل على مريم المحراب فوجد عندها رزقاً،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مَرْيَمُ أَنَّى لَكِ هَذَا قَالَتْ هُوَ مِنْ عِندِ اللّه إِنَّ اللّه يَرْزُقُ مَن يَشَاءُ بِغَيْرِ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فأكَلُوا منها شهراً، وهي الجَفْنَة التي يأكل منها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عندنا </w:t>
      </w:r>
      <w:r>
        <w:rPr>
          <w:rStyle w:val="FootnoteAnchor"/>
          <w:rtl w:val="true"/>
        </w:rPr>
        <w:footnoteReference w:id="1497"/>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43/682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إسماعيل بن عبد الرّحمن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w:t>
      </w:r>
      <w:bookmarkStart w:id="558" w:name="pg10219_150737"/>
    </w:p>
    <w:p>
      <w:pPr>
        <w:pStyle w:val="BookText"/>
        <w:rPr/>
      </w:pPr>
      <w:bookmarkEnd w:id="558"/>
      <w:r>
        <w:rPr>
          <w:rFonts w:ascii="Amiri" w:hAnsi="Amiri" w:eastAsia="Amiri" w:cs="Amiri"/>
          <w:color w:val="111111"/>
          <w:sz w:val="28"/>
          <w:sz w:val="28"/>
          <w:szCs w:val="28"/>
          <w:rtl w:val="true"/>
          <w:lang w:bidi="ar-SA"/>
        </w:rPr>
        <w:t xml:space="preserve">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يقول </w:t>
      </w:r>
      <w:r>
        <w:rPr>
          <w:rStyle w:val="FootnoteAnchor"/>
          <w:rtl w:val="true"/>
        </w:rPr>
        <w:footnoteReference w:id="1498"/>
      </w:r>
      <w:r>
        <w:rPr>
          <w:rFonts w:ascii="Amiri" w:hAnsi="Amiri" w:eastAsia="Amiri" w:cs="Amiri"/>
          <w:color w:val="111111"/>
          <w:sz w:val="28"/>
          <w:sz w:val="28"/>
          <w:szCs w:val="28"/>
          <w:rtl w:val="true"/>
          <w:lang w:bidi="ar-SA"/>
        </w:rPr>
        <w:t xml:space="preserve">المغيرة بن سعيد </w:t>
      </w:r>
      <w:r>
        <w:rPr>
          <w:rStyle w:val="FootnoteAnchor"/>
          <w:rtl w:val="true"/>
        </w:rPr>
        <w:footnoteReference w:id="1499"/>
      </w:r>
    </w:p>
    <w:p>
      <w:pPr>
        <w:pStyle w:val="BookText"/>
        <w:rPr/>
      </w:pPr>
      <w:r>
        <w:rPr>
          <w:rFonts w:ascii="Amiri" w:hAnsi="Amiri" w:eastAsia="Amiri" w:cs="Amiri"/>
          <w:color w:val="111111"/>
          <w:sz w:val="28"/>
          <w:sz w:val="28"/>
          <w:szCs w:val="28"/>
          <w:rtl w:val="true"/>
          <w:lang w:bidi="ar-SA"/>
        </w:rPr>
        <w:t>أُنظر رجال الكشي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399/223</w:t>
      </w:r>
      <w:r>
        <w:rPr>
          <w:rFonts w:ascii="Amiri" w:hAnsi="Amiri" w:eastAsia="Amiri" w:cs="Amiri"/>
          <w:color w:val="111111"/>
          <w:sz w:val="28"/>
          <w:sz w:val="28"/>
          <w:szCs w:val="28"/>
          <w:rtl w:val="true"/>
          <w:lang w:bidi="ar-SA"/>
        </w:rPr>
        <w:t xml:space="preserve">، ومعجم رجال الحديث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والكافي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الحائِض تقضي الصّوم؟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وفّقه اللّه، إنّ امرأة عمران نَذرت ما فى بطنها مُحرّراً، والمحرّر للمسجد لا يخرج منه أبداً، فلمّا وَضَعَت مريم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إِنِّي وضعتها أُنثى، وليس الذكر كالأُنثى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وضعتها أدخلت المسجد </w:t>
      </w:r>
      <w:r>
        <w:rPr>
          <w:rStyle w:val="FootnoteAnchor"/>
          <w:rtl w:val="true"/>
        </w:rPr>
        <w:footnoteReference w:id="1500"/>
      </w:r>
      <w:r>
        <w:rPr>
          <w:rFonts w:ascii="Amiri" w:hAnsi="Amiri" w:eastAsia="Amiri" w:cs="Amiri"/>
          <w:color w:val="111111"/>
          <w:sz w:val="28"/>
          <w:sz w:val="28"/>
          <w:szCs w:val="28"/>
          <w:rtl w:val="true"/>
          <w:lang w:bidi="ar-SA"/>
        </w:rPr>
        <w:t xml:space="preserve">، فلما بلغت مَبْلَغ النساء أخرجت من المسجد، فما تجد أيّاماً تقضيه، وهى عليها أن تكون الدهر في المسجد </w:t>
      </w:r>
      <w:r>
        <w:rPr>
          <w:rStyle w:val="FootnoteAnchor"/>
          <w:rtl w:val="true"/>
        </w:rPr>
        <w:footnoteReference w:id="15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9" w:name="__RefHeading___Toc2760462_1067777946"/>
      <w:bookmarkStart w:id="560" w:name="_Toc204"/>
      <w:bookmarkEnd w:id="559"/>
      <w:r>
        <w:rPr>
          <w:rtl w:val="true"/>
        </w:rPr>
        <w:t>[</w:t>
      </w:r>
      <w:r>
        <w:rPr/>
        <w:t>41</w:t>
      </w:r>
      <w:r>
        <w:rPr>
          <w:rtl w:val="true"/>
        </w:rPr>
        <w:t xml:space="preserve">] </w:t>
      </w:r>
      <w:r>
        <w:rPr>
          <w:rtl w:val="true"/>
        </w:rPr>
        <w:t>رَبِّ اجْعَل لى ءَايَةً قَالَ ايَتُكَ أَلَّا تُكَلِّمَ النَّاسَ ثَلاثَةَ أيّام</w:t>
      </w:r>
      <w:bookmarkEnd w:id="560"/>
    </w:p>
    <w:p>
      <w:pPr>
        <w:pStyle w:val="BookText"/>
        <w:rPr/>
      </w:pPr>
      <w:r>
        <w:rPr>
          <w:rFonts w:eastAsia="Amiri" w:cs="Amiri" w:ascii="Amiri" w:hAnsi="Amiri"/>
          <w:color w:val="111111"/>
          <w:sz w:val="28"/>
          <w:szCs w:val="28"/>
          <w:lang w:bidi="ar-SA"/>
        </w:rPr>
        <w:t>44/683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زكريا لما دعا ربّه أن تهب له ذكراً، فنادته الملائكة بما </w:t>
      </w:r>
      <w:r>
        <w:rPr>
          <w:rStyle w:val="FootnoteAnchor"/>
          <w:rtl w:val="true"/>
        </w:rPr>
        <w:footnoteReference w:id="1502"/>
      </w:r>
      <w:r>
        <w:rPr>
          <w:rFonts w:ascii="Amiri" w:hAnsi="Amiri" w:eastAsia="Amiri" w:cs="Amiri"/>
          <w:color w:val="111111"/>
          <w:sz w:val="28"/>
          <w:sz w:val="28"/>
          <w:szCs w:val="28"/>
          <w:rtl w:val="true"/>
          <w:lang w:bidi="ar-SA"/>
        </w:rPr>
        <w:t>نادَتْهُ به، أحبّ أن يعلم أن ذلك الصوت من اللّه، أوحى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آية ذلك أن يُمسك لسانه عن الكلام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أمْسَك لسانه، ولم يَتَكلّم، عَلِم أنَّه لا يَقْدِر على ذلك إلّا اللّه، وذلك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اجْعَل لَّى ءَايَةً قَالَ ايَتُكَ أَلَّا تُكَلِّمَ النَّاسَ ثَلَاثَةَ أيّام إِلَّا رَمْزاً</w:t>
      </w:r>
      <w:r>
        <w:rPr>
          <w:rFonts w:eastAsia="Amiri" w:cs="Amiri" w:ascii="Amiri" w:hAnsi="Amiri"/>
          <w:color w:val="111111"/>
          <w:sz w:val="28"/>
          <w:szCs w:val="28"/>
          <w:rtl w:val="true"/>
          <w:lang w:bidi="ar-SA"/>
        </w:rPr>
        <w:t xml:space="preserve">» </w:t>
      </w:r>
      <w:r>
        <w:rPr>
          <w:rStyle w:val="FootnoteAnchor"/>
          <w:rtl w:val="true"/>
        </w:rPr>
        <w:footnoteReference w:id="150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45/684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حمّاد، عمَّن حدَّثه،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سأل زكريّا ربّه أن يَهبَ له ذكراً، فوهب اللّه له يحيى، فدخله من ذلك </w:t>
      </w:r>
      <w:r>
        <w:rPr>
          <w:rStyle w:val="FootnoteAnchor"/>
          <w:rtl w:val="true"/>
        </w:rPr>
        <w:footnoteReference w:id="1504"/>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اجْعَل لِّي </w:t>
      </w:r>
      <w:bookmarkStart w:id="561" w:name="pg10219_150738"/>
    </w:p>
    <w:p>
      <w:pPr>
        <w:pStyle w:val="BookText"/>
        <w:rPr/>
      </w:pPr>
      <w:bookmarkEnd w:id="561"/>
      <w:r>
        <w:rPr>
          <w:rFonts w:ascii="Amiri" w:hAnsi="Amiri" w:eastAsia="Amiri" w:cs="Amiri"/>
          <w:color w:val="111111"/>
          <w:sz w:val="28"/>
          <w:sz w:val="28"/>
          <w:szCs w:val="28"/>
          <w:rtl w:val="true"/>
          <w:lang w:bidi="ar-SA"/>
        </w:rPr>
        <w:t>ءَايَةٌ قَالَ ايْتُكَ أَلَّا تُكَلَّمَ النَّاسَ ثَلَاثَةَ أيّام إِلَّا رَمْزاً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يُومى، برأسه، وهو الرَّمز </w:t>
      </w:r>
      <w:r>
        <w:rPr>
          <w:rStyle w:val="FootnoteAnchor"/>
          <w:rtl w:val="true"/>
        </w:rPr>
        <w:footnoteReference w:id="15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2" w:name="__RefHeading___Toc2760464_1067777946"/>
      <w:bookmarkStart w:id="563" w:name="_Toc205"/>
      <w:bookmarkEnd w:id="562"/>
      <w:r>
        <w:rPr>
          <w:rtl w:val="true"/>
        </w:rPr>
        <w:t xml:space="preserve">[ </w:t>
      </w:r>
      <w:r>
        <w:rPr/>
        <w:t>39</w:t>
      </w:r>
      <w:r>
        <w:rPr>
          <w:rtl w:val="true"/>
        </w:rPr>
        <w:t xml:space="preserve"> ] </w:t>
      </w:r>
      <w:r>
        <w:rPr>
          <w:rtl w:val="true"/>
        </w:rPr>
        <w:t>وَنَبِيّاً مِنَ الصَّالِحِينَ</w:t>
      </w:r>
      <w:bookmarkEnd w:id="563"/>
    </w:p>
    <w:p>
      <w:pPr>
        <w:pStyle w:val="BookText"/>
        <w:rPr/>
      </w:pPr>
      <w:r>
        <w:rPr>
          <w:rFonts w:eastAsia="Amiri" w:cs="Amiri" w:ascii="Amiri" w:hAnsi="Amiri"/>
          <w:color w:val="111111"/>
          <w:sz w:val="28"/>
          <w:szCs w:val="28"/>
          <w:lang w:bidi="ar-SA"/>
        </w:rPr>
        <w:t>46/685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إسماعيل الجعفي،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وَسَيِّداً وَحَصُوراً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والحَصُور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يأبى </w:t>
      </w:r>
      <w:r>
        <w:rPr>
          <w:rStyle w:val="FootnoteAnchor"/>
          <w:rtl w:val="true"/>
        </w:rPr>
        <w:footnoteReference w:id="1506"/>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وَنَبياً مِنَ الصَّالِحِينَ</w:t>
      </w:r>
      <w:r>
        <w:rPr>
          <w:rFonts w:eastAsia="Amiri" w:cs="Amiri" w:ascii="Amiri" w:hAnsi="Amiri"/>
          <w:color w:val="111111"/>
          <w:sz w:val="28"/>
          <w:szCs w:val="28"/>
          <w:rtl w:val="true"/>
          <w:lang w:bidi="ar-SA"/>
        </w:rPr>
        <w:t xml:space="preserve">» </w:t>
      </w:r>
      <w:r>
        <w:rPr>
          <w:rStyle w:val="FootnoteAnchor"/>
          <w:rtl w:val="true"/>
        </w:rPr>
        <w:footnoteReference w:id="150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47/686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حسين بن أحمد، عن أبيه،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طاعة اللّه خِدمته في الأرض، فليس شيءٌ من خدمته تَعْدِل الصلاة، فمن ثم نادت الملائكة زكريا وهو قائم يصلّي في المحراب </w:t>
      </w:r>
      <w:r>
        <w:rPr>
          <w:rStyle w:val="FootnoteAnchor"/>
          <w:rtl w:val="true"/>
        </w:rPr>
        <w:footnoteReference w:id="15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48/687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الحكم بن عتيبة </w:t>
      </w:r>
      <w:r>
        <w:rPr>
          <w:rStyle w:val="FootnoteAnchor"/>
          <w:rtl w:val="true"/>
        </w:rPr>
        <w:footnoteReference w:id="150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في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قَالَتِ المَلاَئِكَةُ يَا مَرْيَمُ إِنَّ اللّه اصْطَفَاكِ وَطَهَّرَكِ وَأَصْطَفَاكِ عَلَى نِسَاءِ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اصطفاها مرَّتين والاصطفاء إنّما هو مرَّة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حَكَم إنّ لهذا تأويلاً وتفسيراً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ففسّره لنا أبقاك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اصطفاه </w:t>
      </w:r>
      <w:r>
        <w:rPr>
          <w:rStyle w:val="FootnoteAnchor"/>
          <w:rtl w:val="true"/>
        </w:rPr>
        <w:footnoteReference w:id="1510"/>
      </w:r>
      <w:r>
        <w:rPr>
          <w:rFonts w:ascii="Amiri" w:hAnsi="Amiri" w:eastAsia="Amiri" w:cs="Amiri"/>
          <w:color w:val="111111"/>
          <w:sz w:val="28"/>
          <w:sz w:val="28"/>
          <w:szCs w:val="28"/>
          <w:rtl w:val="true"/>
          <w:lang w:bidi="ar-SA"/>
        </w:rPr>
        <w:t xml:space="preserve">إيَّاها أوَّلاً من ذُريَّة الأنبياء المُصْطَفين المرسلين، وطهرها من أن يكون في ولادتها من أبائها وأُمَّهاتها سِفاحٌ، وأصطفاها بهذا 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مَرْيَمُ أقْنَتِي لِرَبِّكَ وَأَسْجُدِى وَأَرْكَعِى مَعَ الرَّاكِعِينَ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شكراً اللّه</w:t>
      </w:r>
      <w:r>
        <w:rPr>
          <w:rFonts w:eastAsia="Amiri" w:cs="Amiri" w:ascii="Amiri" w:hAnsi="Amiri"/>
          <w:color w:val="111111"/>
          <w:sz w:val="28"/>
          <w:szCs w:val="28"/>
          <w:rtl w:val="true"/>
          <w:lang w:bidi="ar-SA"/>
        </w:rPr>
        <w:t>.</w:t>
      </w:r>
    </w:p>
    <w:p>
      <w:pPr>
        <w:pStyle w:val="Heading3"/>
        <w:numPr>
          <w:ilvl w:val="2"/>
          <w:numId w:val="1"/>
        </w:numPr>
        <w:rPr/>
      </w:pPr>
      <w:bookmarkStart w:id="564" w:name="__RefHeading___Toc2760466_1067777946"/>
      <w:bookmarkStart w:id="565" w:name="_Toc206"/>
      <w:bookmarkEnd w:id="564"/>
      <w:r>
        <w:rPr>
          <w:rtl w:val="true"/>
        </w:rPr>
        <w:t>[</w:t>
      </w:r>
      <w:r>
        <w:rPr/>
        <w:t>42</w:t>
      </w:r>
      <w:r>
        <w:rPr>
          <w:rtl w:val="true"/>
        </w:rPr>
        <w:t xml:space="preserve"> - </w:t>
      </w:r>
      <w:r>
        <w:rPr/>
        <w:t>44</w:t>
      </w:r>
      <w:r>
        <w:rPr>
          <w:rtl w:val="true"/>
        </w:rPr>
        <w:t xml:space="preserve">] </w:t>
      </w:r>
      <w:r>
        <w:rPr>
          <w:rtl w:val="true"/>
        </w:rPr>
        <w:t>إذ يلقون أفلامهم أَيُّهُمْ يَكْفُلُ مريم</w:t>
      </w:r>
      <w:bookmarkEnd w:id="565"/>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لنبيه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يُخبره بما غاب عنه من خَبَر مريم وعيسى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bookmarkStart w:id="566" w:name="pg10219_150739"/>
    </w:p>
    <w:p>
      <w:pPr>
        <w:pStyle w:val="BookText"/>
        <w:rPr/>
      </w:pPr>
      <w:bookmarkEnd w:id="566"/>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مِنْ أَنْبَاءِ الغَيْبِ نُوحِيهِ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مريم وابنها، وبما خَصَّهما اللّه به وفضَّلهما وأكرمهما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كُنتَ لَدَيْهِمْ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يعني بذلك الرب </w:t>
      </w:r>
      <w:r>
        <w:rPr>
          <w:rStyle w:val="FootnoteAnchor"/>
          <w:rtl w:val="true"/>
        </w:rPr>
        <w:footnoteReference w:id="1511"/>
      </w:r>
      <w:r>
        <w:rPr>
          <w:rFonts w:ascii="Amiri" w:hAnsi="Amiri" w:eastAsia="Amiri" w:cs="Amiri"/>
          <w:color w:val="111111"/>
          <w:sz w:val="28"/>
          <w:sz w:val="28"/>
          <w:szCs w:val="28"/>
          <w:rtl w:val="true"/>
          <w:lang w:bidi="ar-SA"/>
        </w:rPr>
        <w:t xml:space="preserve">الملائكة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يُلْقُونَ أَقْلَامَهُمْ أَيُّهُمْ يَكْفُلُ مَرْيَمَ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أُيْتِمَت من أبيها </w:t>
      </w:r>
      <w:r>
        <w:rPr>
          <w:rStyle w:val="FootnoteAnchor"/>
          <w:rtl w:val="true"/>
        </w:rPr>
        <w:footnoteReference w:id="15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7" w:name="__RefHeading___Toc2760468_1067777946"/>
      <w:bookmarkStart w:id="568" w:name="_Toc207"/>
      <w:bookmarkEnd w:id="567"/>
      <w:r>
        <w:rPr>
          <w:rtl w:val="true"/>
        </w:rPr>
        <w:t>[</w:t>
      </w:r>
      <w:r>
        <w:rPr/>
        <w:t>44</w:t>
      </w:r>
      <w:r>
        <w:rPr>
          <w:rtl w:val="true"/>
        </w:rPr>
        <w:t xml:space="preserve">] </w:t>
      </w:r>
      <w:r>
        <w:rPr>
          <w:rtl w:val="true"/>
        </w:rPr>
        <w:t>وَمَا كُنتَ لَدَيْهِمْ إِذْ يَخْتَصِمُونَ</w:t>
      </w:r>
      <w:bookmarkEnd w:id="568"/>
    </w:p>
    <w:p>
      <w:pPr>
        <w:pStyle w:val="BookText"/>
        <w:rPr/>
      </w:pPr>
      <w:r>
        <w:rPr>
          <w:rFonts w:ascii="Amiri" w:hAnsi="Amiri" w:eastAsia="Amiri" w:cs="Amiri"/>
          <w:color w:val="111111"/>
          <w:sz w:val="28"/>
          <w:sz w:val="28"/>
          <w:szCs w:val="28"/>
          <w:rtl w:val="true"/>
          <w:lang w:bidi="ar-SA"/>
        </w:rPr>
        <w:t xml:space="preserve">وفي رواية أُخرى، عن </w:t>
      </w:r>
      <w:r>
        <w:rPr>
          <w:rStyle w:val="FootnoteAnchor"/>
          <w:rtl w:val="true"/>
        </w:rPr>
        <w:footnoteReference w:id="1513"/>
      </w:r>
      <w:r>
        <w:rPr>
          <w:rFonts w:ascii="Amiri" w:hAnsi="Amiri" w:eastAsia="Amiri" w:cs="Amiri"/>
          <w:color w:val="111111"/>
          <w:sz w:val="28"/>
          <w:sz w:val="28"/>
          <w:szCs w:val="28"/>
          <w:rtl w:val="true"/>
          <w:lang w:bidi="ar-SA"/>
        </w:rPr>
        <w:t xml:space="preserve">ابن خُرّزاد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أَيُّهُمْ يَكْفُلُ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أُيْتِمت من أبويها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كُنتَ لَدَيْهِمْ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يَخْتَصِمُونَ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مريم عند ولادتها بعيسى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 يكفُلها ويكفُل ولدها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أبقاك اللّه، فمن كَفَّلها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تَسْمَع لقوله تعالى؟ الآية </w:t>
      </w:r>
      <w:r>
        <w:rPr>
          <w:rStyle w:val="FootnoteAnchor"/>
          <w:rtl w:val="true"/>
        </w:rPr>
        <w:footnoteReference w:id="1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وزاد علي بن مهزيار في حديثه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وَضَعَتْهَا قَالَتْ رَبِّ إِنِّي وَضَعْتُها انثى وَاللّه أَعْلَمُ بِمَا وَضَعَتْ وَلَيْسَ الذَّكَرُ كَالأُنثَى وَإِنِّي سَمِّيْتُهَا مَرْيَمَ وَإِنِّي أُعِيدُهَا بِكَ وَذُرِّيَّتَهَا مِنَ الشَّيْطَانِ الرَّجِيمِ</w:t>
      </w:r>
      <w:r>
        <w:rPr>
          <w:rFonts w:eastAsia="Amiri" w:cs="Amiri" w:ascii="Amiri" w:hAnsi="Amiri"/>
          <w:color w:val="111111"/>
          <w:sz w:val="28"/>
          <w:szCs w:val="28"/>
          <w:rtl w:val="true"/>
          <w:lang w:bidi="ar-SA"/>
        </w:rPr>
        <w:t xml:space="preserve">» </w:t>
      </w:r>
      <w:r>
        <w:rPr>
          <w:rStyle w:val="FootnoteAnchor"/>
          <w:rtl w:val="true"/>
        </w:rPr>
        <w:footnoteReference w:id="151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أكان يُصيب مريم ما يُصيب النساء من الطَّمَث؟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ما كانت إلّا امرأة من النساء </w:t>
      </w:r>
      <w:r>
        <w:rPr>
          <w:rStyle w:val="FootnoteAnchor"/>
          <w:rtl w:val="true"/>
        </w:rPr>
        <w:footnoteReference w:id="1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يُلْقُونَ أَقْلَامَهُمْ أَيُّهُمْ يَكْفُلُ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اسْتَهَمُوا عليها، فَخَرَجَ سَهْم زكريا، فكفَّل بها</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يزيد </w:t>
      </w:r>
      <w:r>
        <w:rPr>
          <w:rStyle w:val="FootnoteAnchor"/>
          <w:rtl w:val="true"/>
        </w:rPr>
        <w:footnoteReference w:id="1517"/>
      </w:r>
      <w:r>
        <w:rPr>
          <w:rFonts w:ascii="Amiri" w:hAnsi="Amiri" w:eastAsia="Amiri" w:cs="Amiri"/>
          <w:color w:val="111111"/>
          <w:sz w:val="28"/>
          <w:sz w:val="28"/>
          <w:szCs w:val="28"/>
          <w:rtl w:val="true"/>
          <w:lang w:bidi="ar-SA"/>
        </w:rPr>
        <w:t xml:space="preserve">بن رُكانة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اخْتَصَمُوا في بنت حمزة، كما اخْتَصَمُوا في مريم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حمزة استنَّ السُّنن والأمثال، كما اخْتَصَمُوا في مریم اخْتَصَمُوا في بنت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وَأَصْطَفَاكِ عَلَى نِسَاءِ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نساء عالَميها </w:t>
      </w:r>
      <w:r>
        <w:rPr>
          <w:rStyle w:val="FootnoteAnchor"/>
          <w:rtl w:val="true"/>
        </w:rPr>
        <w:footnoteReference w:id="1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سيّدة نساء العالمين </w:t>
      </w:r>
      <w:r>
        <w:rPr>
          <w:rStyle w:val="FootnoteAnchor"/>
          <w:rtl w:val="true"/>
        </w:rPr>
        <w:footnoteReference w:id="15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49/688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الهُذَلي، عن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مَكَث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بلغ سبع سنين، أو ثمان سنين، فجعل يُخبرهم بما يأكُلُون وما يَدَّخِرون في بيوتهم، فأقام بين أظهرهم يُحيي الموتى، ويبرئ الأكمه والأبرص، ويُعَلِّمهم التوراة، وأنزل اللّه عليه الإنجيل، لما </w:t>
      </w:r>
      <w:r>
        <w:rPr>
          <w:rStyle w:val="FootnoteAnchor"/>
          <w:rtl w:val="true"/>
        </w:rPr>
        <w:footnoteReference w:id="1520"/>
      </w:r>
      <w:r>
        <w:rPr>
          <w:rFonts w:ascii="Amiri" w:hAnsi="Amiri" w:eastAsia="Amiri" w:cs="Amiri"/>
          <w:color w:val="111111"/>
          <w:sz w:val="28"/>
          <w:sz w:val="28"/>
          <w:szCs w:val="28"/>
          <w:rtl w:val="true"/>
          <w:lang w:bidi="ar-SA"/>
        </w:rPr>
        <w:t xml:space="preserve">أراد اللّه عليهم حُجَّة </w:t>
      </w:r>
      <w:r>
        <w:rPr>
          <w:rStyle w:val="FootnoteAnchor"/>
          <w:rtl w:val="true"/>
        </w:rPr>
        <w:footnoteReference w:id="15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ابي عمير، عمّن ذكره،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أصحاب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سألوه أن يُحيي لهم ميتاً،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بهم إلى قبر سام بن نُوح،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باذن اللّه يا سام بن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فانشق القبر، ثمّ أعاد الكلام فتحرَّك، ثم أعاد الكلام فخرج سام بن نُوح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عيسى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أيُّهما أحبُّ إليك تبقى أو تعود؟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رُوح اللّه، بل أعود، إني لأجد حزقة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لَذعَة </w:t>
      </w:r>
      <w:r>
        <w:rPr>
          <w:rStyle w:val="FootnoteAnchor"/>
          <w:rtl w:val="true"/>
        </w:rPr>
        <w:footnoteReference w:id="1522"/>
      </w:r>
      <w:r>
        <w:rPr>
          <w:rFonts w:ascii="Amiri" w:hAnsi="Amiri" w:eastAsia="Amiri" w:cs="Amiri"/>
          <w:color w:val="111111"/>
          <w:sz w:val="28"/>
          <w:sz w:val="28"/>
          <w:szCs w:val="28"/>
          <w:rtl w:val="true"/>
          <w:lang w:bidi="ar-SA"/>
        </w:rPr>
        <w:t xml:space="preserve">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جوفي إلى يومى هذا </w:t>
      </w:r>
      <w:r>
        <w:rPr>
          <w:rStyle w:val="FootnoteAnchor"/>
          <w:rtl w:val="true"/>
        </w:rPr>
        <w:footnoteReference w:id="1523"/>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51/690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كان عيسى بن </w:t>
      </w:r>
      <w:bookmarkStart w:id="569" w:name="pg10219_150741"/>
    </w:p>
    <w:p>
      <w:pPr>
        <w:pStyle w:val="BookText"/>
        <w:rPr/>
      </w:pPr>
      <w:bookmarkEnd w:id="569"/>
      <w:r>
        <w:rPr>
          <w:rFonts w:ascii="Amiri" w:hAnsi="Amiri" w:eastAsia="Amiri" w:cs="Amiri"/>
          <w:color w:val="111111"/>
          <w:sz w:val="28"/>
          <w:sz w:val="28"/>
          <w:szCs w:val="28"/>
          <w:rtl w:val="true"/>
          <w:lang w:bidi="ar-SA"/>
        </w:rPr>
        <w:t>مريم أحيا أحداً بعد موته حتّى كان له أكل ورِزْقٌ ومُدَّةٌ وولد؟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إنه كان له صديق مؤاخِ له في اللّه، كان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يمُرّ به فيَنْزِل عليه، وإنَّ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غاب عنه حيناً، ثمّ مرّ به ليُسلّم عليه، فخَرَجَتْ إليه أُمّه لتُسلّم، فسألها عنه، فقالت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أتحبّين أن تريه؟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غداً أتيتك حتّى أُحييه لك باذن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كان من الغد أتاها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انطلقي معي إلى قبره، فانطلقا حتّى أتيا قبره، فوقف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دعا اللّه، فانفرج القبر، وخرج ابنها حيّاً، فلما رأته أمه ورآها بكيا، فرحمهما </w:t>
      </w:r>
      <w:r>
        <w:rPr>
          <w:rStyle w:val="FootnoteAnchor"/>
          <w:rtl w:val="true"/>
        </w:rPr>
        <w:footnoteReference w:id="1524"/>
      </w:r>
      <w:r>
        <w:rPr>
          <w:rFonts w:ascii="Amiri" w:hAnsi="Amiri" w:eastAsia="Amiri" w:cs="Amiri"/>
          <w:color w:val="111111"/>
          <w:sz w:val="28"/>
          <w:sz w:val="28"/>
          <w:szCs w:val="28"/>
          <w:rtl w:val="true"/>
          <w:lang w:bidi="ar-SA"/>
        </w:rPr>
        <w:t xml:space="preserve">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 أن تبقى مع أُمّك في الدنيا؟ للّهلال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بأكل وبرِزْقٍ ومُدّة، أو بغير مدةٍ ولا رِزْقٍ ولا أكل؟ فقال له عیسی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r>
        <w:rPr>
          <w:rStyle w:val="FootnoteAnchor"/>
          <w:rtl w:val="true"/>
        </w:rPr>
        <w:footnoteReference w:id="1525"/>
      </w:r>
      <w:r>
        <w:rPr>
          <w:rFonts w:ascii="Amiri" w:hAnsi="Amiri" w:eastAsia="Amiri" w:cs="Amiri"/>
          <w:color w:val="111111"/>
          <w:sz w:val="28"/>
          <w:sz w:val="28"/>
          <w:szCs w:val="28"/>
          <w:rtl w:val="true"/>
          <w:lang w:bidi="ar-SA"/>
        </w:rPr>
        <w:t>برِزْقٍ وأكل ومُدَّة، تُعمّر عشرين سنة، وتُزوّج ويُولد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فنعم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فدفعه </w:t>
      </w:r>
      <w:r>
        <w:rPr>
          <w:rStyle w:val="FootnoteAnchor"/>
          <w:rtl w:val="true"/>
        </w:rPr>
        <w:footnoteReference w:id="1526"/>
      </w:r>
      <w:r>
        <w:rPr>
          <w:rFonts w:ascii="Amiri" w:hAnsi="Amiri" w:eastAsia="Amiri" w:cs="Amiri"/>
          <w:color w:val="111111"/>
          <w:sz w:val="28"/>
          <w:sz w:val="28"/>
          <w:szCs w:val="28"/>
          <w:rtl w:val="true"/>
          <w:lang w:bidi="ar-SA"/>
        </w:rPr>
        <w:t xml:space="preserve">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أُمّه، فعاش عشرين سنة، وولد له </w:t>
      </w:r>
      <w:r>
        <w:rPr>
          <w:rStyle w:val="FootnoteAnchor"/>
          <w:rtl w:val="true"/>
        </w:rPr>
        <w:footnoteReference w:id="15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0" w:name="__RefHeading___Toc2760470_1067777946"/>
      <w:bookmarkStart w:id="571" w:name="_Toc208"/>
      <w:bookmarkEnd w:id="570"/>
      <w:r>
        <w:rPr>
          <w:rtl w:val="true"/>
        </w:rPr>
        <w:t>[</w:t>
      </w:r>
      <w:r>
        <w:rPr/>
        <w:t>50</w:t>
      </w:r>
      <w:r>
        <w:rPr>
          <w:rtl w:val="true"/>
        </w:rPr>
        <w:t xml:space="preserve">] </w:t>
      </w:r>
      <w:r>
        <w:rPr>
          <w:rtl w:val="true"/>
        </w:rPr>
        <w:t>وَلا حِلَّ لَكُم بَعْضَ الَّذِى حُرِّمَ عَلَيْكُمْ</w:t>
      </w:r>
      <w:bookmarkEnd w:id="571"/>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52/691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بين داود اللّه وعيسى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أربعمائة سنة، وكان شريعة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بُعِث بالتوحيد والاخلاص، وبما أوصى به نوح وإبراهيم وموسى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وأُنزِل عليه الانجيل، وأُخِذ عليه الميثاق الذي أُخذ على النبيين، وشُرّع له في الكتاب إقام الصلاة مع الدين، والأمر بالمعروف والنهي عن المنكر، وتحريم الحرام، وتحليل الحلال، وأُنزِل عليه في الانجيل مواعظ و أمثال وحدود ليس فيها قصاص ولا أحكام </w:t>
      </w:r>
      <w:bookmarkStart w:id="572" w:name="pg10219_150742"/>
    </w:p>
    <w:p>
      <w:pPr>
        <w:pStyle w:val="BookText"/>
        <w:rPr/>
      </w:pPr>
      <w:bookmarkEnd w:id="572"/>
      <w:r>
        <w:rPr>
          <w:rFonts w:ascii="Amiri" w:hAnsi="Amiri" w:eastAsia="Amiri" w:cs="Amiri"/>
          <w:color w:val="111111"/>
          <w:sz w:val="28"/>
          <w:sz w:val="28"/>
          <w:szCs w:val="28"/>
          <w:rtl w:val="true"/>
          <w:lang w:bidi="ar-SA"/>
        </w:rPr>
        <w:t xml:space="preserve">حُدود، ولا فرض مواريث، وأنزل عليه تخفيف ما كان نزل على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التوراة، وهو قول اللّه تعالى في الذي قال عيسى بن مريم لبني إسرائيل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وَلاحِل لَكُم بَعْضَ الَّذِى حُرِّمَ عَلَيْكُمْ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معه ممّن أتَّبعه من المؤمنين أن يُؤمنوا بشريعة التوراة والانجيل </w:t>
      </w:r>
      <w:r>
        <w:rPr>
          <w:rStyle w:val="FootnoteAnchor"/>
          <w:rtl w:val="true"/>
        </w:rPr>
        <w:footnoteReference w:id="15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53/692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عمير، عن بعض أصحابنا، عن رجل حدثه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بمِدرَعة </w:t>
      </w:r>
      <w:r>
        <w:rPr>
          <w:rStyle w:val="FootnoteAnchor"/>
          <w:rtl w:val="true"/>
        </w:rPr>
        <w:footnoteReference w:id="1529"/>
      </w:r>
      <w:r>
        <w:rPr>
          <w:rFonts w:ascii="Amiri" w:hAnsi="Amiri" w:eastAsia="Amiri" w:cs="Amiri"/>
          <w:color w:val="111111"/>
          <w:sz w:val="28"/>
          <w:sz w:val="28"/>
          <w:szCs w:val="28"/>
          <w:rtl w:val="true"/>
          <w:lang w:bidi="ar-SA"/>
        </w:rPr>
        <w:t xml:space="preserve">صُوفٍ من غزل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نَسْج مريم، ومن خياطة مریم، فلما انتهى إلى السماءِ نُودي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عيسى، ألق عنك زينة الدُّنيا </w:t>
      </w:r>
      <w:r>
        <w:rPr>
          <w:rStyle w:val="FootnoteAnchor"/>
          <w:rtl w:val="true"/>
        </w:rPr>
        <w:footnoteReference w:id="15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3" w:name="__RefHeading___Toc2760472_1067777946"/>
      <w:bookmarkStart w:id="574" w:name="_Toc209"/>
      <w:bookmarkEnd w:id="573"/>
      <w:r>
        <w:rPr>
          <w:rtl w:val="true"/>
        </w:rPr>
        <w:t>[</w:t>
      </w:r>
      <w:r>
        <w:rPr/>
        <w:t>59</w:t>
      </w:r>
      <w:r>
        <w:rPr>
          <w:rtl w:val="true"/>
        </w:rPr>
        <w:t xml:space="preserve">] </w:t>
      </w:r>
      <w:r>
        <w:rPr>
          <w:rtl w:val="true"/>
        </w:rPr>
        <w:t>إِنَّ مَثَلَ عِيسَى عِندَ اللّه كَمَثَلِ ءَادَمَ</w:t>
      </w:r>
      <w:bookmarkEnd w:id="574"/>
    </w:p>
    <w:p>
      <w:pPr>
        <w:pStyle w:val="BookText"/>
        <w:rPr/>
      </w:pPr>
      <w:r>
        <w:rPr>
          <w:rFonts w:eastAsia="Amiri" w:cs="Amiri" w:ascii="Amiri" w:hAnsi="Amiri"/>
          <w:color w:val="111111"/>
          <w:sz w:val="28"/>
          <w:szCs w:val="28"/>
          <w:lang w:bidi="ar-SA"/>
        </w:rPr>
        <w:t>54/693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حريز،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فضائله، فذكر بعضها، ثمّ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أتاه حَبران من أحبار النصارى، من أهل نجران، فتكلَّما في أمر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فأنزل اللّه تعالى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مَثَلَ عِيسَى عِندَ اللّه كَمَثَلِ ءَادَمَ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الآية، فدخل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بيد علىّ والحسن والحسين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خرج ورفع كَفَّه إلى السماء، وفرَّج بين أصابعه، ودعاهم إلى المُباهلة</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وكذلك المُبَاهَلة، يُشبّك يده في يده يرفعهما إلى السماء فَلَمّا رآه الحَبْران قال أحدهما لصاحبه واللّه لئن كان نبياً لنَهْلِكنّ، وإن كان غير نبىّ كفانا قومه، فكفّا وانْصَرَفا </w:t>
      </w:r>
      <w:r>
        <w:rPr>
          <w:rStyle w:val="FootnoteAnchor"/>
          <w:rtl w:val="true"/>
        </w:rPr>
        <w:footnoteReference w:id="1531"/>
      </w:r>
      <w:r>
        <w:rPr>
          <w:rFonts w:eastAsia="Times New Roman" w:cs="Times New Roman" w:ascii="Times New Roman" w:hAnsi="Times New Roman"/>
          <w:color w:val="111111"/>
          <w:sz w:val="28"/>
          <w:szCs w:val="28"/>
          <w:rtl w:val="true"/>
          <w:lang w:val="en-US" w:bidi="en-US"/>
        </w:rPr>
        <w:t xml:space="preserve">. </w:t>
      </w:r>
      <w:bookmarkStart w:id="575" w:name="pg10219_150743"/>
    </w:p>
    <w:p>
      <w:pPr>
        <w:pStyle w:val="Heading3"/>
        <w:numPr>
          <w:ilvl w:val="2"/>
          <w:numId w:val="1"/>
        </w:numPr>
        <w:rPr/>
      </w:pPr>
      <w:bookmarkStart w:id="576" w:name="__RefHeading___Toc2760474_1067777946"/>
      <w:bookmarkStart w:id="577" w:name="_Toc210"/>
      <w:bookmarkEnd w:id="575"/>
      <w:bookmarkEnd w:id="576"/>
      <w:r>
        <w:rPr>
          <w:rtl w:val="true"/>
        </w:rPr>
        <w:t>[</w:t>
      </w:r>
      <w:r>
        <w:rPr/>
        <w:t>61</w:t>
      </w:r>
      <w:r>
        <w:rPr>
          <w:rtl w:val="true"/>
        </w:rPr>
        <w:t xml:space="preserve">] </w:t>
      </w:r>
      <w:r>
        <w:rPr>
          <w:rtl w:val="true"/>
        </w:rPr>
        <w:t>قُلْ تَعَالَوْا نَدْعُ أَبْنَاءَنَا وَأَبْنَاءَكُمْ وَنِسَاءَنَا وَنِسَاءَكُمْ وَأَنْفُسَنَا</w:t>
      </w:r>
      <w:bookmarkEnd w:id="577"/>
    </w:p>
    <w:p>
      <w:pPr>
        <w:pStyle w:val="BookText"/>
        <w:rPr/>
      </w:pPr>
      <w:r>
        <w:rPr>
          <w:rFonts w:eastAsia="Amiri" w:cs="Amiri" w:ascii="Amiri" w:hAnsi="Amiri"/>
          <w:color w:val="111111"/>
          <w:sz w:val="28"/>
          <w:szCs w:val="28"/>
          <w:lang w:bidi="ar-SA"/>
        </w:rPr>
        <w:t>55/694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بن سعيد الأزدي </w:t>
      </w:r>
      <w:r>
        <w:rPr>
          <w:rStyle w:val="FootnoteAnchor"/>
          <w:rtl w:val="true"/>
        </w:rPr>
        <w:footnoteReference w:id="1532"/>
      </w:r>
      <w:r>
        <w:rPr>
          <w:rFonts w:ascii="Amiri" w:hAnsi="Amiri" w:eastAsia="Amiri" w:cs="Amiri"/>
          <w:color w:val="111111"/>
          <w:sz w:val="28"/>
          <w:sz w:val="28"/>
          <w:szCs w:val="28"/>
          <w:rtl w:val="true"/>
          <w:lang w:bidi="ar-SA"/>
        </w:rPr>
        <w:t xml:space="preserve">، عن موسى بن محمّد بن الرضا، عن أخيه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أنّه قال في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تَعالَوْا نَدْعُ أَبْنَاءَنَا وَأَبْنَاءَكُمْ وَنِسَاءَنَا وَنِسَاءَكُمْ وَأَنفُسَنَا وَأَنفُسَكُمْ ثُمَّ نَبْتَهِلْ فَنَجْعَلْ لَعْنَتَ اللّه عَلَى الْكَاذِبِينَ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تَعَالُوا نَبْتَهِلْ فَنَجْعَل لَعْنَة اللّه عليكم، لم يَكُونوا يُجيبون للمُبَاهَلَة، وقد عَلِم أن نبيه مُؤدَّ عنه رسالته </w:t>
      </w:r>
      <w:r>
        <w:rPr>
          <w:rStyle w:val="FootnoteAnchor"/>
          <w:rtl w:val="true"/>
        </w:rPr>
        <w:footnoteReference w:id="1533"/>
      </w:r>
      <w:r>
        <w:rPr>
          <w:rFonts w:ascii="Amiri" w:hAnsi="Amiri" w:eastAsia="Amiri" w:cs="Amiri"/>
          <w:color w:val="111111"/>
          <w:sz w:val="28"/>
          <w:sz w:val="28"/>
          <w:szCs w:val="28"/>
          <w:rtl w:val="true"/>
          <w:lang w:bidi="ar-SA"/>
        </w:rPr>
        <w:t xml:space="preserve">، وماهو من الكاذبين </w:t>
      </w:r>
      <w:r>
        <w:rPr>
          <w:rStyle w:val="FootnoteAnchor"/>
          <w:rtl w:val="true"/>
        </w:rPr>
        <w:footnoteReference w:id="15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56/695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الأحول،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تقول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تَزْعُم أنَّه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أنصفونا، واللّه لو كان مُباهلة ليُباهلنّ </w:t>
      </w:r>
      <w:r>
        <w:rPr>
          <w:rStyle w:val="FootnoteAnchor"/>
          <w:rtl w:val="true"/>
        </w:rPr>
        <w:footnoteReference w:id="1535"/>
      </w:r>
      <w:r>
        <w:rPr>
          <w:rFonts w:ascii="Amiri" w:hAnsi="Amiri" w:eastAsia="Amiri" w:cs="Amiri"/>
          <w:color w:val="111111"/>
          <w:sz w:val="28"/>
          <w:sz w:val="28"/>
          <w:szCs w:val="28"/>
          <w:rtl w:val="true"/>
          <w:lang w:bidi="ar-SA"/>
        </w:rPr>
        <w:t xml:space="preserve">بنا، ولئن كان مُبارزةً ليُبَارِزنّ </w:t>
      </w:r>
      <w:r>
        <w:rPr>
          <w:rStyle w:val="FootnoteAnchor"/>
          <w:rtl w:val="true"/>
        </w:rPr>
        <w:footnoteReference w:id="1536"/>
      </w:r>
      <w:r>
        <w:rPr>
          <w:rFonts w:ascii="Amiri" w:hAnsi="Amiri" w:eastAsia="Amiri" w:cs="Amiri"/>
          <w:color w:val="111111"/>
          <w:sz w:val="28"/>
          <w:sz w:val="28"/>
          <w:szCs w:val="28"/>
          <w:rtl w:val="true"/>
          <w:lang w:bidi="ar-SA"/>
        </w:rPr>
        <w:t xml:space="preserve">بنا، ثمّ نكون وهم على سواء </w:t>
      </w:r>
      <w:r>
        <w:rPr>
          <w:rStyle w:val="FootnoteAnchor"/>
          <w:rtl w:val="true"/>
        </w:rPr>
        <w:footnoteReference w:id="1537"/>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57/696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الأحول،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w:t>
      </w:r>
      <w:r>
        <w:rPr>
          <w:rStyle w:val="FootnoteAnchor"/>
          <w:rtl w:val="true"/>
        </w:rPr>
        <w:footnoteReference w:id="1538"/>
      </w:r>
      <w:r>
        <w:rPr>
          <w:rFonts w:ascii="Amiri" w:hAnsi="Amiri" w:eastAsia="Amiri" w:cs="Amiri"/>
          <w:color w:val="111111"/>
          <w:sz w:val="28"/>
          <w:sz w:val="28"/>
          <w:szCs w:val="28"/>
          <w:rtl w:val="true"/>
          <w:lang w:bidi="ar-SA"/>
        </w:rPr>
        <w:t xml:space="preserve">ممّا اللّه أنكرته </w:t>
      </w:r>
      <w:r>
        <w:rPr>
          <w:rStyle w:val="FootnoteAnchor"/>
          <w:rtl w:val="true"/>
        </w:rPr>
        <w:footnoteReference w:id="1539"/>
      </w:r>
      <w:r>
        <w:rPr>
          <w:rFonts w:ascii="Amiri" w:hAnsi="Amiri" w:eastAsia="Amiri" w:cs="Amiri"/>
          <w:color w:val="111111"/>
          <w:sz w:val="28"/>
          <w:sz w:val="28"/>
          <w:szCs w:val="28"/>
          <w:rtl w:val="true"/>
          <w:lang w:bidi="ar-SA"/>
        </w:rPr>
        <w:t>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قريشاً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أُولوا القُربى الذين هم لهم الغَنيمة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يدعُ للبراز يوم بدرٍ غير أهل بيته، وعند المُباهلة جاء بعلي والحسن والحسين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أفيكون لنا المُرّ، ولهم الحُلو </w:t>
      </w:r>
      <w:r>
        <w:rPr>
          <w:rStyle w:val="FootnoteAnchor"/>
          <w:rtl w:val="true"/>
        </w:rPr>
        <w:footnoteReference w:id="1540"/>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bookmarkStart w:id="578" w:name="pg10219_150744"/>
    </w:p>
    <w:p>
      <w:pPr>
        <w:pStyle w:val="BookText"/>
        <w:rPr/>
      </w:pPr>
      <w:bookmarkEnd w:id="578"/>
      <w:r>
        <w:rPr>
          <w:rFonts w:eastAsia="Amiri" w:cs="Amiri" w:ascii="Amiri" w:hAnsi="Amiri"/>
          <w:color w:val="111111"/>
          <w:sz w:val="28"/>
          <w:szCs w:val="28"/>
          <w:lang w:bidi="ar-SA"/>
        </w:rPr>
        <w:t>58/697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المنذر،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تَعَالَوْا نَدْعُ أَبْنَاءَنَا وَأَبْنَاءَكُمْ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بيد علي وفاطمة وابنيهما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رجل من اليهود لا تَفْعَلُوا فيُصيبكم عَنّت </w:t>
      </w:r>
      <w:r>
        <w:rPr>
          <w:rStyle w:val="FootnoteAnchor"/>
          <w:rtl w:val="true"/>
        </w:rPr>
        <w:footnoteReference w:id="1541"/>
      </w:r>
      <w:r>
        <w:rPr>
          <w:rFonts w:ascii="Amiri" w:hAnsi="Amiri" w:eastAsia="Amiri" w:cs="Amiri"/>
          <w:color w:val="111111"/>
          <w:sz w:val="28"/>
          <w:sz w:val="28"/>
          <w:szCs w:val="28"/>
          <w:rtl w:val="true"/>
          <w:lang w:bidi="ar-SA"/>
        </w:rPr>
        <w:t xml:space="preserve">فلم يراعوه </w:t>
      </w:r>
      <w:r>
        <w:rPr>
          <w:rStyle w:val="FootnoteAnchor"/>
          <w:rtl w:val="true"/>
        </w:rPr>
        <w:footnoteReference w:id="15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عامر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معاوية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يمنعك أن تَسُبَّ أبا تراب؟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لِثَلاثٍ رويتهنَّ </w:t>
      </w:r>
      <w:r>
        <w:rPr>
          <w:rStyle w:val="FootnoteAnchor"/>
          <w:rtl w:val="true"/>
        </w:rPr>
        <w:footnoteReference w:id="1543"/>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لما نزلت آية المُباهلة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تَعَالَوْا نَدْعُ، أَبْنَاءَنا وَأَبْنَاءَكُمْ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أخذ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عليّ وفاطمة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أهلي </w:t>
      </w:r>
      <w:r>
        <w:rPr>
          <w:rStyle w:val="FootnoteAnchor"/>
          <w:rtl w:val="true"/>
        </w:rPr>
        <w:footnoteReference w:id="15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9" w:name="__RefHeading___Toc2760476_1067777946"/>
      <w:bookmarkStart w:id="580" w:name="_Toc211"/>
      <w:bookmarkEnd w:id="579"/>
      <w:r>
        <w:rPr>
          <w:rtl w:val="true"/>
        </w:rPr>
        <w:t xml:space="preserve">[ </w:t>
      </w:r>
      <w:r>
        <w:rPr/>
        <w:t>67</w:t>
      </w:r>
      <w:r>
        <w:rPr>
          <w:rtl w:val="true"/>
        </w:rPr>
        <w:t xml:space="preserve">] </w:t>
      </w:r>
      <w:r>
        <w:rPr>
          <w:rtl w:val="true"/>
        </w:rPr>
        <w:t>وَلَكِن كَانَ حَنِيفاً مُسلِماً</w:t>
      </w:r>
      <w:bookmarkEnd w:id="580"/>
    </w:p>
    <w:p>
      <w:pPr>
        <w:pStyle w:val="BookText"/>
        <w:rPr/>
      </w:pP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عبيد اللّه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اللّه،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إِبْرَاهِيمُ يَهُودِيًا وَلَا نَصْرَانِياً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يهودياً يُصلّي إلى المغرب، ولا نصرانيّاً يُصلّي إلى المشرق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كَانَ حَنِيفاً مُسلِماً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Style w:val="FootnoteAnchor"/>
          <w:rtl w:val="true"/>
        </w:rPr>
        <w:footnoteReference w:id="1545"/>
      </w:r>
      <w:r>
        <w:rPr>
          <w:rFonts w:ascii="Amiri" w:hAnsi="Amiri" w:eastAsia="Amiri" w:cs="Amiri"/>
          <w:color w:val="111111"/>
          <w:sz w:val="28"/>
          <w:sz w:val="28"/>
          <w:szCs w:val="28"/>
          <w:rtl w:val="true"/>
          <w:lang w:bidi="ar-SA"/>
        </w:rPr>
        <w:t xml:space="preserve">علی دین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Style w:val="FootnoteAnchor"/>
          <w:rtl w:val="true"/>
        </w:rPr>
        <w:footnoteReference w:id="15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700/61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عمر بن يزيد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واللّه من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من أنفسهم؟</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أنفسهم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قالها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نظر إليّ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 إنّ اللّه </w:t>
      </w:r>
      <w:bookmarkStart w:id="581" w:name="pg10219_150745"/>
    </w:p>
    <w:p>
      <w:pPr>
        <w:pStyle w:val="BookText"/>
        <w:rPr/>
      </w:pPr>
      <w:bookmarkEnd w:id="581"/>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أَوْلَى النَّاسِ بِابْرَاهِيمَ لَلَّذِينَ اتَّبَعُوهُ وَهَذا النبيّ وَالَّذِينَ ءَامَنُوا وَاللّه وَلِيُّ المُؤْمِنِينَ</w:t>
      </w:r>
      <w:r>
        <w:rPr>
          <w:rFonts w:eastAsia="Amiri" w:cs="Amiri" w:ascii="Amiri" w:hAnsi="Amiri"/>
          <w:color w:val="111111"/>
          <w:sz w:val="28"/>
          <w:szCs w:val="28"/>
          <w:rtl w:val="true"/>
          <w:lang w:bidi="ar-SA"/>
        </w:rPr>
        <w:t xml:space="preserve">» </w:t>
      </w:r>
      <w:r>
        <w:rPr>
          <w:rStyle w:val="FootnoteAnchor"/>
          <w:rtl w:val="true"/>
        </w:rPr>
        <w:footnoteReference w:id="154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2" w:name="__RefHeading___Toc2760478_1067777946"/>
      <w:bookmarkStart w:id="583" w:name="_Toc212"/>
      <w:bookmarkEnd w:id="582"/>
      <w:r>
        <w:rPr>
          <w:rtl w:val="true"/>
        </w:rPr>
        <w:t>[</w:t>
      </w:r>
      <w:r>
        <w:rPr/>
        <w:t>68</w:t>
      </w:r>
      <w:r>
        <w:rPr>
          <w:rtl w:val="true"/>
        </w:rPr>
        <w:t xml:space="preserve">] </w:t>
      </w:r>
      <w:r>
        <w:rPr>
          <w:rtl w:val="true"/>
        </w:rPr>
        <w:t>إِنَّ أَوْلَى النَّاسِ بِإِبْرَاهِيمِ الَّذِينَ اتَّبَعُوهُ وَهَذَا النبيّ وَالَّذِينَ</w:t>
      </w:r>
      <w:bookmarkEnd w:id="583"/>
    </w:p>
    <w:p>
      <w:pPr>
        <w:pStyle w:val="BookText"/>
        <w:rPr/>
      </w:pPr>
      <w:r>
        <w:rPr>
          <w:rFonts w:eastAsia="Amiri" w:cs="Amiri" w:ascii="Amiri" w:hAnsi="Amiri"/>
          <w:color w:val="111111"/>
          <w:sz w:val="28"/>
          <w:szCs w:val="28"/>
          <w:lang w:bidi="ar-SA"/>
        </w:rPr>
        <w:t>62/701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على بن النعمان،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أَوْلَى النَّاسِ بِابْرَاهِيمَ لَلَّذِينَ اتَّبَعُوهُ وَهَذَا النبيّ وَالَّذِينَ ءَامَنُوا وَاللّه وَلِيُّ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الأئمّة وأتباعهم </w:t>
      </w:r>
      <w:r>
        <w:rPr>
          <w:rStyle w:val="FootnoteAnchor"/>
          <w:rtl w:val="true"/>
        </w:rPr>
        <w:footnoteReference w:id="15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63/702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الصبّاح الكناني،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أَوْلَى النَّاسِ بِابْرَاهِيمَ لَلَّذِينَ اتَّبَعُوهُ وَهَذَا النبيّ وَالَّذِينَ ءَامَنُوا وَاللّه وَلِيُّ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واللّه </w:t>
      </w:r>
      <w:r>
        <w:rPr>
          <w:rStyle w:val="FootnoteAnchor"/>
          <w:rtl w:val="true"/>
        </w:rPr>
        <w:footnoteReference w:id="1549"/>
      </w:r>
      <w:r>
        <w:rPr>
          <w:rFonts w:ascii="Amiri" w:hAnsi="Amiri" w:eastAsia="Amiri" w:cs="Amiri"/>
          <w:color w:val="111111"/>
          <w:sz w:val="28"/>
          <w:sz w:val="28"/>
          <w:szCs w:val="28"/>
          <w:rtl w:val="true"/>
          <w:lang w:bidi="ar-SA"/>
        </w:rPr>
        <w:t xml:space="preserve">على دين إبراهيم ومنهاجه، وأنتم أولى الناس به </w:t>
      </w:r>
      <w:r>
        <w:rPr>
          <w:rStyle w:val="FootnoteAnchor"/>
          <w:rtl w:val="true"/>
        </w:rPr>
        <w:footnoteReference w:id="15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64/703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ميمون الصائغ أبي الأكراد، عن عبد اللّه 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ينظر اللّه إليهم يوم القيامة، ولا يزكيهم ولهم عذاب أليم من ادَّعى إمامةً من اللّه ليست له ومن جَحَد إماماً من اللّه، ومن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لفلان وفلان فى الاسلام نصيباً </w:t>
      </w:r>
      <w:r>
        <w:rPr>
          <w:rStyle w:val="FootnoteAnchor"/>
          <w:rtl w:val="true"/>
        </w:rPr>
        <w:footnoteReference w:id="1551"/>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65/704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حمزة الثُّمالي،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w:t>
      </w:r>
    </w:p>
    <w:p>
      <w:pPr>
        <w:pStyle w:val="BookText"/>
        <w:rPr/>
      </w:pPr>
      <w:r>
        <w:rPr>
          <w:rFonts w:ascii="Amiri" w:hAnsi="Amiri" w:eastAsia="Amiri" w:cs="Amiri"/>
          <w:color w:val="111111"/>
          <w:sz w:val="28"/>
          <w:sz w:val="28"/>
          <w:szCs w:val="28"/>
          <w:rtl w:val="true"/>
          <w:lang w:bidi="ar-SA"/>
        </w:rPr>
        <w:t>لا يُكلّمهم اللّه يوم القيامة، ولا ينظر إليهم، ولا يزكيهم ولهم 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جحد إماماً من اللّه، أو ادّعى إماماً من غير اللّه، أو زَعَم أنَّ لفلان وفلان في الإسلام نصيباً </w:t>
      </w:r>
      <w:r>
        <w:rPr>
          <w:rStyle w:val="FootnoteAnchor"/>
          <w:rtl w:val="true"/>
        </w:rPr>
        <w:footnoteReference w:id="15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66/705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إسحاق بن أبي هلال،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أُخبركم بأكبر الزنا؟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المرأة تَفجُر ولها زوج، فتأتي بولدٍ فتُلْزِمه زوجها، فتلك التي لا يُكَلّمها اللّه، ولا ينظر إليها، ولا يزكيها، ولها عذاب أليم </w:t>
      </w:r>
      <w:r>
        <w:rPr>
          <w:rStyle w:val="FootnoteAnchor"/>
          <w:rtl w:val="true"/>
        </w:rPr>
        <w:footnoteReference w:id="15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67/706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عالم الام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لا يَنْظُر اللّه إليهم يوم القيامة، ولا يزكيهم، ولهم عذابٌ أليم الدَّيُّوث </w:t>
      </w:r>
      <w:r>
        <w:rPr>
          <w:rStyle w:val="FootnoteAnchor"/>
          <w:rtl w:val="true"/>
        </w:rPr>
        <w:footnoteReference w:id="1554"/>
      </w:r>
      <w:r>
        <w:rPr>
          <w:rFonts w:ascii="Amiri" w:hAnsi="Amiri" w:eastAsia="Amiri" w:cs="Amiri"/>
          <w:color w:val="111111"/>
          <w:sz w:val="28"/>
          <w:sz w:val="28"/>
          <w:szCs w:val="28"/>
          <w:rtl w:val="true"/>
          <w:lang w:bidi="ar-SA"/>
        </w:rPr>
        <w:t xml:space="preserve">من الرجال والفاحش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المُتَفَحّش </w:t>
      </w:r>
      <w:r>
        <w:rPr>
          <w:rStyle w:val="FootnoteAnchor"/>
          <w:rtl w:val="true"/>
        </w:rPr>
        <w:footnoteReference w:id="1555"/>
      </w:r>
      <w:r>
        <w:rPr>
          <w:rFonts w:ascii="Amiri" w:hAnsi="Amiri" w:eastAsia="Amiri" w:cs="Amiri"/>
          <w:color w:val="111111"/>
          <w:sz w:val="28"/>
          <w:sz w:val="28"/>
          <w:szCs w:val="28"/>
          <w:rtl w:val="true"/>
          <w:lang w:bidi="ar-SA"/>
        </w:rPr>
        <w:t xml:space="preserve">، والذي يسأل الناس وفي يده ظهر غنى </w:t>
      </w:r>
      <w:r>
        <w:rPr>
          <w:rStyle w:val="FootnoteAnchor"/>
          <w:rtl w:val="true"/>
        </w:rPr>
        <w:footnoteReference w:id="15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68/707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حمزة،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يُكلّمهم اللّه يوم القيامة، ولا ينظر إليهم، ولا يزكّيهم، ولهم 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زانٍ، ومُقَلٌ مُخْتَالٌ </w:t>
      </w:r>
      <w:r>
        <w:rPr>
          <w:rStyle w:val="FootnoteAnchor"/>
          <w:rtl w:val="true"/>
        </w:rPr>
        <w:footnoteReference w:id="1557"/>
      </w:r>
      <w:r>
        <w:rPr>
          <w:rFonts w:ascii="Amiri" w:hAnsi="Amiri" w:eastAsia="Amiri" w:cs="Amiri"/>
          <w:color w:val="111111"/>
          <w:sz w:val="28"/>
          <w:sz w:val="28"/>
          <w:szCs w:val="28"/>
          <w:rtl w:val="true"/>
          <w:lang w:bidi="ar-SA"/>
        </w:rPr>
        <w:t xml:space="preserve">، ومَلِكُ جَبّار </w:t>
      </w:r>
      <w:r>
        <w:rPr>
          <w:rStyle w:val="FootnoteAnchor"/>
          <w:rtl w:val="true"/>
        </w:rPr>
        <w:footnoteReference w:id="1558"/>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69/708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السَّكوني،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ينظر اللّه إليهم يوم القيامة، ولا يُزَكِّيهم، ولهم عذابٌ أليم</w:t>
      </w:r>
      <w:r>
        <w:rPr>
          <w:rFonts w:eastAsia="Amiri" w:cs="Amiri" w:ascii="Amiri" w:hAnsi="Amiri"/>
          <w:color w:val="111111"/>
          <w:sz w:val="28"/>
          <w:szCs w:val="28"/>
          <w:rtl w:val="true"/>
          <w:lang w:bidi="ar-SA"/>
        </w:rPr>
        <w:t xml:space="preserve">: </w:t>
      </w:r>
      <w:bookmarkStart w:id="584" w:name="pg10219_150747"/>
    </w:p>
    <w:p>
      <w:pPr>
        <w:pStyle w:val="BookText"/>
        <w:rPr/>
      </w:pPr>
      <w:bookmarkEnd w:id="584"/>
      <w:r>
        <w:rPr>
          <w:rFonts w:ascii="Amiri" w:hAnsi="Amiri" w:eastAsia="Amiri" w:cs="Amiri"/>
          <w:color w:val="111111"/>
          <w:sz w:val="28"/>
          <w:sz w:val="28"/>
          <w:szCs w:val="28"/>
          <w:rtl w:val="true"/>
          <w:lang w:bidi="ar-SA"/>
        </w:rPr>
        <w:t xml:space="preserve">المُرخي ذَيْلَه من العَظَمة، والمُزَكِّي سِلعَتَه بالكَذِب، ورجلٌ استقبلك بودِّ صدره فيُواري قلبه </w:t>
      </w:r>
      <w:r>
        <w:rPr>
          <w:rStyle w:val="FootnoteAnchor"/>
          <w:rtl w:val="true"/>
        </w:rPr>
        <w:footnoteReference w:id="1559"/>
      </w:r>
      <w:r>
        <w:rPr>
          <w:rFonts w:ascii="Amiri" w:hAnsi="Amiri" w:eastAsia="Amiri" w:cs="Amiri"/>
          <w:color w:val="111111"/>
          <w:sz w:val="28"/>
          <w:sz w:val="28"/>
          <w:szCs w:val="28"/>
          <w:rtl w:val="true"/>
          <w:lang w:bidi="ar-SA"/>
        </w:rPr>
        <w:t xml:space="preserve">مُمتلىء غِشاً </w:t>
      </w:r>
      <w:r>
        <w:rPr>
          <w:rStyle w:val="FootnoteAnchor"/>
          <w:rtl w:val="true"/>
        </w:rPr>
        <w:footnoteReference w:id="15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70/709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يُكلّمهم اللّه يوم القيامة، ولا يُزَكِّيهم، ولهم 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خابوا وخسروا؟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المُسْبِل </w:t>
      </w:r>
      <w:r>
        <w:rPr>
          <w:rStyle w:val="FootnoteAnchor"/>
          <w:rtl w:val="true"/>
        </w:rPr>
        <w:footnoteReference w:id="1561"/>
      </w:r>
      <w:r>
        <w:rPr>
          <w:rFonts w:ascii="Amiri" w:hAnsi="Amiri" w:eastAsia="Amiri" w:cs="Amiri"/>
          <w:color w:val="111111"/>
          <w:sz w:val="28"/>
          <w:sz w:val="28"/>
          <w:szCs w:val="28"/>
          <w:rtl w:val="true"/>
          <w:lang w:bidi="ar-SA"/>
        </w:rPr>
        <w:t xml:space="preserve">والمَنّان، والمُنْفِق سِلعَته بالحَلْف الكاذب، أعادها ثَلاثاً </w:t>
      </w:r>
      <w:r>
        <w:rPr>
          <w:rStyle w:val="FootnoteAnchor"/>
          <w:rtl w:val="true"/>
        </w:rPr>
        <w:footnoteReference w:id="15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71/710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سلمان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لا ينظر اللّه إليهم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الأشمط </w:t>
      </w:r>
      <w:r>
        <w:rPr>
          <w:rStyle w:val="FootnoteAnchor"/>
          <w:rtl w:val="true"/>
        </w:rPr>
        <w:footnoteReference w:id="1563"/>
      </w:r>
      <w:r>
        <w:rPr>
          <w:rFonts w:ascii="Amiri" w:hAnsi="Amiri" w:eastAsia="Amiri" w:cs="Amiri"/>
          <w:color w:val="111111"/>
          <w:sz w:val="28"/>
          <w:sz w:val="28"/>
          <w:szCs w:val="28"/>
          <w:rtl w:val="true"/>
          <w:lang w:bidi="ar-SA"/>
        </w:rPr>
        <w:t xml:space="preserve">الزَّان، ورجُل مُفْلِسٌ مَرحٌ </w:t>
      </w:r>
      <w:r>
        <w:rPr>
          <w:rStyle w:val="FootnoteAnchor"/>
          <w:rtl w:val="true"/>
        </w:rPr>
        <w:footnoteReference w:id="1564"/>
      </w:r>
      <w:r>
        <w:rPr>
          <w:rFonts w:ascii="Amiri" w:hAnsi="Amiri" w:eastAsia="Amiri" w:cs="Amiri"/>
          <w:color w:val="111111"/>
          <w:sz w:val="28"/>
          <w:sz w:val="28"/>
          <w:szCs w:val="28"/>
          <w:rtl w:val="true"/>
          <w:lang w:bidi="ar-SA"/>
        </w:rPr>
        <w:t xml:space="preserve">مُخْتَالُ، ورجل اتَّخذيمينه بضاعةً، فلا يشتري إلّا بيمينٍ، ولا يبيع </w:t>
      </w:r>
      <w:r>
        <w:rPr>
          <w:rStyle w:val="FootnoteAnchor"/>
          <w:rtl w:val="true"/>
        </w:rPr>
        <w:footnoteReference w:id="1565"/>
      </w:r>
      <w:r>
        <w:rPr>
          <w:rFonts w:ascii="Amiri" w:hAnsi="Amiri" w:eastAsia="Amiri" w:cs="Amiri"/>
          <w:color w:val="111111"/>
          <w:sz w:val="28"/>
          <w:sz w:val="28"/>
          <w:szCs w:val="28"/>
          <w:rtl w:val="true"/>
          <w:lang w:bidi="ar-SA"/>
        </w:rPr>
        <w:t xml:space="preserve">إلّا ييمين </w:t>
      </w:r>
      <w:r>
        <w:rPr>
          <w:rStyle w:val="FootnoteAnchor"/>
          <w:rtl w:val="true"/>
        </w:rPr>
        <w:footnoteReference w:id="15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5" w:name="__RefHeading___Toc2760480_1067777946"/>
      <w:bookmarkStart w:id="586" w:name="_Toc213"/>
      <w:bookmarkEnd w:id="585"/>
      <w:r>
        <w:rPr>
          <w:rtl w:val="true"/>
        </w:rPr>
        <w:t>[</w:t>
      </w:r>
      <w:r>
        <w:rPr/>
        <w:t>77</w:t>
      </w:r>
      <w:r>
        <w:rPr>
          <w:rtl w:val="true"/>
        </w:rPr>
        <w:t xml:space="preserve">] </w:t>
      </w:r>
      <w:r>
        <w:rPr>
          <w:rtl w:val="true"/>
        </w:rPr>
        <w:t>وَلَا يَنظُرُ إِلَيْهِمْ يَوْمَ القِيَامَة</w:t>
      </w:r>
      <w:bookmarkEnd w:id="586"/>
    </w:p>
    <w:p>
      <w:pPr>
        <w:pStyle w:val="BookText"/>
        <w:rPr/>
      </w:pPr>
      <w:r>
        <w:rPr>
          <w:rFonts w:eastAsia="Amiri" w:cs="Amiri" w:ascii="Amiri" w:hAnsi="Amiri"/>
          <w:color w:val="111111"/>
          <w:sz w:val="28"/>
          <w:szCs w:val="28"/>
          <w:lang w:bidi="ar-SA"/>
        </w:rPr>
        <w:t>72/711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مَعْمَر السَّعدي،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يَنظُرُ إِلَيْهِمْ يَوْمَ القِيَامَة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ينظر إليهم بخير، لمن لا يرحمهم، وقد يقول العرب للرجل السيد أو للملك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تنظر إلينا، يعني أنّكلا تُصيبنا بخَيرٍ، وذلك النَّظر من اللّه إلى خَلْقِهِ </w:t>
      </w:r>
      <w:r>
        <w:rPr>
          <w:rStyle w:val="FootnoteAnchor"/>
          <w:rtl w:val="true"/>
        </w:rPr>
        <w:footnoteReference w:id="15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7" w:name="__RefHeading___Toc2760482_1067777946"/>
      <w:bookmarkStart w:id="588" w:name="_Toc214"/>
      <w:bookmarkEnd w:id="587"/>
      <w:r>
        <w:rPr>
          <w:rtl w:val="true"/>
        </w:rPr>
        <w:t>[</w:t>
      </w:r>
      <w:r>
        <w:rPr/>
        <w:t>81</w:t>
      </w:r>
      <w:r>
        <w:rPr>
          <w:rtl w:val="true"/>
        </w:rPr>
        <w:t xml:space="preserve">] </w:t>
      </w:r>
      <w:r>
        <w:rPr>
          <w:rtl w:val="true"/>
        </w:rPr>
        <w:t>وَإِذْ أَخَذَ اللّه مِيثَاقَ النَّبِيِّينَ لَمَا ءَاتَيْتُكُمْ مِّن كِتَابٍ وَحِكْمَةٍ</w:t>
      </w:r>
      <w:bookmarkEnd w:id="588"/>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73/712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حبيب السِّجستاني،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 أَخَذَ اللّه مِيثَاقَ النَّبِيِّينَ لَمَا ءَاتَيْتُكُمْ مِّن كِتَابٍ وَحِكْمَةٍ ثُمَّ جَاءَكُمْ رَسُولٌ </w:t>
      </w:r>
    </w:p>
    <w:p>
      <w:pPr>
        <w:pStyle w:val="BookText"/>
        <w:rPr/>
      </w:pPr>
      <w:r>
        <w:rPr>
          <w:rFonts w:ascii="Amiri" w:hAnsi="Amiri" w:eastAsia="Amiri" w:cs="Amiri"/>
          <w:color w:val="111111"/>
          <w:sz w:val="28"/>
          <w:sz w:val="28"/>
          <w:szCs w:val="28"/>
          <w:rtl w:val="true"/>
          <w:lang w:bidi="ar-SA"/>
        </w:rPr>
        <w:t>مُّصَدِّق لِّمَا مَعَكُمْ لَتُؤْمِنُنَّ بِهِ وَلَتَنْصُرُنَّهُ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يُؤْمِن موسى بعيسى ويَنْصُره ولم يُدركه، وكيف يُؤمِن عيسى 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ويَنْصُره ولم يُدركه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حبيب، إن القرآن قد طرح منه أي كثيرة </w:t>
      </w:r>
      <w:r>
        <w:rPr>
          <w:rStyle w:val="FootnoteAnchor"/>
          <w:rtl w:val="true"/>
        </w:rPr>
        <w:footnoteReference w:id="1568"/>
      </w:r>
      <w:r>
        <w:rPr>
          <w:rFonts w:ascii="Amiri" w:hAnsi="Amiri" w:eastAsia="Amiri" w:cs="Amiri"/>
          <w:color w:val="111111"/>
          <w:sz w:val="28"/>
          <w:sz w:val="28"/>
          <w:szCs w:val="28"/>
          <w:rtl w:val="true"/>
          <w:lang w:bidi="ar-SA"/>
        </w:rPr>
        <w:t xml:space="preserve">، ولم يُزَد فيه إِلَّا حُرُوف أخطأت بها الكتبة وتَوَهَّمَتها </w:t>
      </w:r>
      <w:r>
        <w:rPr>
          <w:rStyle w:val="FootnoteAnchor"/>
          <w:rtl w:val="true"/>
        </w:rPr>
        <w:footnoteReference w:id="1569"/>
      </w:r>
      <w:r>
        <w:rPr>
          <w:rFonts w:ascii="Amiri" w:hAnsi="Amiri" w:eastAsia="Amiri" w:cs="Amiri"/>
          <w:color w:val="111111"/>
          <w:sz w:val="28"/>
          <w:sz w:val="28"/>
          <w:szCs w:val="28"/>
          <w:rtl w:val="true"/>
          <w:lang w:bidi="ar-SA"/>
        </w:rPr>
        <w:t xml:space="preserve">الرجال، وهذا وَهُمْ، فاقرأها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أَخَذَ اللّه مِيثَاقَ – أُمم </w:t>
      </w:r>
      <w:r>
        <w:rPr>
          <w:rStyle w:val="FootnoteAnchor"/>
          <w:rtl w:val="true"/>
        </w:rPr>
        <w:footnoteReference w:id="15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النَّبِيِّينَ لَمَا آتَيْتُكُم مِّن كِتَابٍ وَحِكْمَةٍ ثُمَّ جَاءَكُمْ رَسُولٌ مُّصَدِّقٌ لِمَا مَعَكُمْ لتُؤْمِنُنَّ بِهِ وَلتَنصُرُنَّهُ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أنزلها اللّه يا حبيب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فواللّه ما وقتَ أُمّةٌ من الأمم التي كانت قبل موسى بما أخذ اللّه عليها من الميثاق لكُلِّ نبيٍّ بعثه اللّه بعد نبيها ولقد كذَّبت الُأمّة التي جاءها موسى لمّا جاءها موسى، ولم يؤمنوا به، ولا نَصَرُوه إلا القليل منهم، ولقد كذَّبت أُمَّة عيسى 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يؤمنوا به، ولا نصروه لمّا جاءها إلّا القليل منهم</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جَحَدت هذه الأُمَّة بما أخَذَ عليها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الميثاق لعليّ ابن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أقامه للناس ونصبه لهم ودعاهم إلى ولايته وطاعته في </w:t>
      </w:r>
    </w:p>
    <w:p>
      <w:pPr>
        <w:pStyle w:val="BookText"/>
        <w:rPr/>
      </w:pPr>
      <w:r>
        <w:rPr>
          <w:rFonts w:ascii="Amiri" w:hAnsi="Amiri" w:eastAsia="Amiri" w:cs="Amiri"/>
          <w:color w:val="111111"/>
          <w:sz w:val="28"/>
          <w:sz w:val="28"/>
          <w:szCs w:val="28"/>
          <w:rtl w:val="true"/>
          <w:lang w:bidi="ar-SA"/>
        </w:rPr>
        <w:t xml:space="preserve">حياته وأشهدهم بذلك على أنفسهم، فأيّ ميثاق أوكد من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فواللّه ما وَفَوا به، بل جَحَدُوا وكَذَّبوا </w:t>
      </w:r>
      <w:r>
        <w:rPr>
          <w:rStyle w:val="FootnoteAnchor"/>
          <w:rtl w:val="true"/>
        </w:rPr>
        <w:footnoteReference w:id="15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أخذ ميثاق شيعتنا بالولاية لنا وهم ذرّ، يوم أخذ الميثاق على الذرّ بالإقرار له بالربوبية، ولمحمد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بالنبوّة، وعَرَض اللّه على محمّد وآله السلام أئمَّته </w:t>
      </w:r>
      <w:r>
        <w:rPr>
          <w:rStyle w:val="FootnoteAnchor"/>
          <w:rtl w:val="true"/>
        </w:rPr>
        <w:footnoteReference w:id="1572"/>
      </w:r>
      <w:r>
        <w:rPr>
          <w:rFonts w:ascii="Amiri" w:hAnsi="Amiri" w:eastAsia="Amiri" w:cs="Amiri"/>
          <w:color w:val="111111"/>
          <w:sz w:val="28"/>
          <w:sz w:val="28"/>
          <w:szCs w:val="28"/>
          <w:rtl w:val="true"/>
          <w:lang w:bidi="ar-SA"/>
        </w:rPr>
        <w:t>الطيّبين وهم أظلّة،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وخلقهم من الطينة التي خَلَق منها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وخلق أرواح شيعتنا قبل أبدانهم بألفي عام، وعرض </w:t>
      </w:r>
      <w:r>
        <w:rPr>
          <w:rStyle w:val="FootnoteAnchor"/>
          <w:rtl w:val="true"/>
        </w:rPr>
        <w:footnoteReference w:id="1573"/>
      </w:r>
      <w:r>
        <w:rPr>
          <w:rFonts w:ascii="Amiri" w:hAnsi="Amiri" w:eastAsia="Amiri" w:cs="Amiri"/>
          <w:color w:val="111111"/>
          <w:sz w:val="28"/>
          <w:sz w:val="28"/>
          <w:szCs w:val="28"/>
          <w:rtl w:val="true"/>
          <w:lang w:bidi="ar-SA"/>
        </w:rPr>
        <w:t xml:space="preserve">عليهم، وعرفهم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ونحن اللّه نَعْرِفهم في لَحْن القول </w:t>
      </w:r>
      <w:r>
        <w:rPr>
          <w:rStyle w:val="FootnoteAnchor"/>
          <w:rtl w:val="true"/>
        </w:rPr>
        <w:footnoteReference w:id="15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75/714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أرأيت حين أخذ اللّه الميثاق على الذَّرِّ في صُلب آدم فعرضهم على نفسهم، كانت معاينةً منهم له؟</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زُرارة وهم ذرّ بين يديه وأخذ عليهم بذلك الميثاق بالربوبيّة له، ولمحمّد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بالنبوّة، ثمّ كفل لهم بالأرزاق، وأنساهم رؤيته </w:t>
      </w:r>
      <w:r>
        <w:rPr>
          <w:rStyle w:val="FootnoteAnchor"/>
          <w:rtl w:val="true"/>
        </w:rPr>
        <w:footnoteReference w:id="1575"/>
      </w:r>
      <w:r>
        <w:rPr>
          <w:rFonts w:ascii="IRNazanin" w:hAnsi="IRNazanin" w:eastAsia="IRNazanin"/>
          <w:color w:val="111111"/>
          <w:sz w:val="28"/>
          <w:sz w:val="28"/>
          <w:szCs w:val="28"/>
          <w:rtl w:val="true"/>
          <w:lang w:bidi="fa-IR"/>
        </w:rPr>
        <w:t xml:space="preserve">، وأثبت </w:t>
      </w:r>
      <w:r>
        <w:rPr>
          <w:rStyle w:val="FootnoteAnchor"/>
          <w:rtl w:val="true"/>
        </w:rPr>
        <w:footnoteReference w:id="1576"/>
      </w:r>
      <w:r>
        <w:rPr>
          <w:rFonts w:ascii="Amiri" w:hAnsi="Amiri" w:eastAsia="Amiri" w:cs="Amiri"/>
          <w:color w:val="111111"/>
          <w:sz w:val="28"/>
          <w:sz w:val="28"/>
          <w:szCs w:val="28"/>
          <w:rtl w:val="true"/>
          <w:lang w:bidi="ar-SA"/>
        </w:rPr>
        <w:t xml:space="preserve">في قلوبهم معرفته، فلابد من أن يُخْرِج اللّه إلى الدنيا كُلِّ مَن أخَذَ عليه الميثاق، فمن ججَحَد ممّا أخذ عليه الميثاق لمحمّد عليه السلام وآله، لم ينفعه إقراره لربّه بالميثاق، ومَن لم يَجْحَد ميثاق محمّد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نَفَعَه الميثاق لرّبه </w:t>
      </w:r>
      <w:r>
        <w:rPr>
          <w:rStyle w:val="FootnoteAnchor"/>
          <w:rtl w:val="true"/>
        </w:rPr>
        <w:footnoteReference w:id="15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76/715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فيض 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وتلا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أَخَذَ اللّه مِيثَاقَ النَّبِيِّينَ لَمَا اتَيْتُكُمْ مِّن كِتَابٍ وَحِكْمَةٍ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لتُؤمنن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ولتَنْصُرُنَّ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ولتَنْصُرُنَّ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من آدم فَهَلُمَّ جرّاً، ولا يبعث اللّه نبياً ولا رسولاً إِلَّا رُدّ إلى الدنيا حتى يُقاتل بين يدي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5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77/716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سلّام بن المُستنير،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تَسَمَّوا باسم ماسمّى اللّه به أحداً، إلا عليّ بن أبي طالب، وما جاء تأويله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متى يجيى تاويله؟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جمع اللّه أمامه النبيين والمؤمنين حتّى يَنْصُروه، وهو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أَخَذَ اللّه مِيثَاقَ النَّبِيِّينَ لَمَا ءَاتَيْتُكُمْ مِّن كِتَابٍ وَحِكْمَةٍ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وَأَنَا مَعَكُم مِّن الشَّاهِدِينَ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فيومئذٍ تُدْفَع راية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اللَّواء إلى عليّ ابن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فيكون أمير الخلائق كُلِّهم أجمعين، يكون الخلائق كُلّهم تحت لوائه، ويكون هو أميرهم، فهذا تأويله </w:t>
      </w:r>
      <w:r>
        <w:rPr>
          <w:rStyle w:val="FootnoteAnchor"/>
          <w:rtl w:val="true"/>
        </w:rPr>
        <w:footnoteReference w:id="1579"/>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78/717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عمّار بن أبي الأحوص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تبارك وتعالى خلق في مُبتدأ الخَلْق بَحْرين ؟ أحدهما عذب فُرات، والآخر ملح تاج </w:t>
      </w:r>
      <w:r>
        <w:rPr>
          <w:rStyle w:val="FootnoteAnchor"/>
          <w:rtl w:val="true"/>
        </w:rPr>
        <w:footnoteReference w:id="1580"/>
      </w:r>
      <w:r>
        <w:rPr>
          <w:rFonts w:ascii="Amiri" w:hAnsi="Amiri" w:eastAsia="Amiri" w:cs="Amiri"/>
          <w:color w:val="111111"/>
          <w:sz w:val="28"/>
          <w:sz w:val="28"/>
          <w:szCs w:val="28"/>
          <w:rtl w:val="true"/>
          <w:lang w:bidi="ar-SA"/>
        </w:rPr>
        <w:t>، ثمّ خَلَقَ تُربة آدم من البحر العذب الفرات، ثمّ أجراه على البحر الأجاج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فجعله حَمَةً مَسْنُوناً </w:t>
      </w:r>
      <w:r>
        <w:rPr>
          <w:rStyle w:val="FootnoteAnchor"/>
          <w:rtl w:val="true"/>
        </w:rPr>
        <w:footnoteReference w:id="1581"/>
      </w:r>
      <w:r>
        <w:rPr>
          <w:rFonts w:ascii="Amiri" w:hAnsi="Amiri" w:eastAsia="Amiri" w:cs="Amiri"/>
          <w:color w:val="111111"/>
          <w:sz w:val="28"/>
          <w:sz w:val="28"/>
          <w:szCs w:val="28"/>
          <w:rtl w:val="true"/>
          <w:lang w:bidi="ar-SA"/>
        </w:rPr>
        <w:t xml:space="preserve">وهو خَلَق آدم، ثمّ قَبَضَ قَبْضَةً من كَيْف آدم الايمن، فَذَرَأها </w:t>
      </w:r>
    </w:p>
    <w:p>
      <w:pPr>
        <w:pStyle w:val="BookText"/>
        <w:rPr/>
      </w:pPr>
      <w:r>
        <w:rPr>
          <w:rFonts w:ascii="Amiri" w:hAnsi="Amiri" w:eastAsia="Amiri" w:cs="Amiri"/>
          <w:color w:val="111111"/>
          <w:sz w:val="28"/>
          <w:sz w:val="28"/>
          <w:szCs w:val="28"/>
          <w:rtl w:val="true"/>
          <w:lang w:bidi="ar-SA"/>
        </w:rPr>
        <w:t>في صُلب آدم،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في الجنّة ولا أبالي، ثمّ قَبَض قَبْضَةٌ من كَيف آدم الأيسر، فَذَرَأها في صُلب آدم،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في النار ولا أُبالي، ولا أُسأل عمّا أفعل، ولي في هؤلاء البداء بعد وفي هؤلاء، وهؤلاء سَيُبْتَلُون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فاحتج يومئذٍ أصحاب الشِّمال وهم ذرّ على خالقهم،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ربَّنا، لم </w:t>
      </w:r>
      <w:r>
        <w:rPr>
          <w:rStyle w:val="FootnoteAnchor"/>
          <w:rtl w:val="true"/>
        </w:rPr>
        <w:footnoteReference w:id="1582"/>
      </w:r>
      <w:r>
        <w:rPr>
          <w:rFonts w:ascii="Amiri" w:hAnsi="Amiri" w:eastAsia="Amiri" w:cs="Amiri"/>
          <w:color w:val="111111"/>
          <w:sz w:val="28"/>
          <w:sz w:val="28"/>
          <w:szCs w:val="28"/>
          <w:rtl w:val="true"/>
          <w:lang w:bidi="ar-SA"/>
        </w:rPr>
        <w:t>أوجبت لنا النّار وأنت الحَكَم العدل من قبل أن تَحْتَجَّ علينا وتَبْلُونا بالرُّسل وتَعْلَم طاعتنا لك ومَعْصِيتنا؟</w:t>
      </w:r>
    </w:p>
    <w:p>
      <w:pPr>
        <w:pStyle w:val="BookText"/>
        <w:rPr/>
      </w:pPr>
      <w:r>
        <w:rPr>
          <w:rFonts w:ascii="Amiri" w:hAnsi="Amiri" w:eastAsia="Amiri" w:cs="Amiri"/>
          <w:color w:val="111111"/>
          <w:sz w:val="28"/>
          <w:sz w:val="28"/>
          <w:szCs w:val="28"/>
          <w:rtl w:val="true"/>
          <w:lang w:bidi="ar-SA"/>
        </w:rPr>
        <w:t>فقال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أخبركم بالحجّة عليكم الآن في الطاعة والمعصية، والإعذار بعد الإخبار </w:t>
      </w:r>
      <w:r>
        <w:rPr>
          <w:rStyle w:val="FootnoteAnchor"/>
          <w:rtl w:val="true"/>
        </w:rPr>
        <w:footnoteReference w:id="1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فأوحى اللّه إلى مالك خازن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مُر النّار تَشْهَق ثُمَّ تُخْرِج عُنقاً منها، فَخَرَجت لهم، ثمّ قال اللّه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ادْخُلُوها طائعين،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نَدْخُلها طائعين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ادْخُلُوها طائعين أو لأعذبنّكم بها كارهين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هَرَبنا إليك منها، وحَاجَجْنَاك فيها حيث أوْجَبْتَها علينا، وصَيَّرتنا من أصحاب الشمال، فكيف نَدْخُلها طائعين؟ ولكن ابدأ بأصحاب </w:t>
      </w:r>
      <w:r>
        <w:rPr>
          <w:rStyle w:val="FootnoteAnchor"/>
          <w:rtl w:val="true"/>
        </w:rPr>
        <w:footnoteReference w:id="1584"/>
      </w:r>
      <w:r>
        <w:rPr>
          <w:rFonts w:ascii="Amiri" w:hAnsi="Amiri" w:eastAsia="Amiri" w:cs="Amiri"/>
          <w:color w:val="111111"/>
          <w:sz w:val="28"/>
          <w:sz w:val="28"/>
          <w:szCs w:val="28"/>
          <w:rtl w:val="true"/>
          <w:lang w:bidi="ar-SA"/>
        </w:rPr>
        <w:t>اليمين في دخولها كي تكون قد عدَلْتَ فينا وفيهم</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فأمر أصحاب اليمين وهم ذَرّ بين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 هذه النار طائعين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فَطَفِقُوا يَتَبَادَرُون في دُخُولها، فَوَلَجُوا فيها جميعاً، فصيَّرها اللّه عليهم بَرْداً وَسَلاماً، ثُمّ أخرجهم منها، ثُمَّ إنَّ اللّه تبارك وتعالى نادى في أصحاب اليمين وأصحاب الشمال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بربكم؟ فقال أصحاب اليمين بلى يا </w:t>
      </w:r>
      <w:bookmarkStart w:id="589" w:name="pg10219_150752"/>
    </w:p>
    <w:p>
      <w:pPr>
        <w:pStyle w:val="BookText"/>
        <w:rPr/>
      </w:pPr>
      <w:bookmarkEnd w:id="589"/>
      <w:r>
        <w:rPr>
          <w:rFonts w:ascii="Amiri" w:hAnsi="Amiri" w:eastAsia="Amiri" w:cs="Amiri"/>
          <w:color w:val="111111"/>
          <w:sz w:val="28"/>
          <w:sz w:val="28"/>
          <w:szCs w:val="28"/>
          <w:rtl w:val="true"/>
          <w:lang w:bidi="ar-SA"/>
        </w:rPr>
        <w:t>ربَّنا، نحن بَريّتُك وخَلْقُك مُقرّين طائعين، وقال أصحاب 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ربَّنا، نحن بريّتك وخَلْقُك،كارهين، وذلك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 أَسْلَمَ مَن فِي السَّمَاوَات وَالْأَرْضِ طَوْعاً وَكَرْهاً وَإِلَيْهِ تُرْجَعُونَ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توحيدهم اللّه تعالى</w:t>
      </w:r>
      <w:r>
        <w:rPr>
          <w:rStyle w:val="FootnoteAnchor"/>
          <w:rtl w:val="true"/>
        </w:rPr>
        <w:footnoteReference w:id="15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0" w:name="__RefHeading___Toc2760484_1067777946"/>
      <w:bookmarkStart w:id="591" w:name="_Toc215"/>
      <w:bookmarkEnd w:id="590"/>
      <w:r>
        <w:rPr>
          <w:rtl w:val="true"/>
        </w:rPr>
        <w:t>[</w:t>
      </w:r>
      <w:r>
        <w:rPr/>
        <w:t>83</w:t>
      </w:r>
      <w:r>
        <w:rPr>
          <w:rtl w:val="true"/>
        </w:rPr>
        <w:t xml:space="preserve">] </w:t>
      </w:r>
      <w:r>
        <w:rPr>
          <w:rtl w:val="true"/>
        </w:rPr>
        <w:t>وَلَهُ أَسْلَمَ مَن فِي السَّمَاوَاتِ وَالْأَرْضِ طَوْعاً وَكَرْهاً</w:t>
      </w:r>
      <w:bookmarkEnd w:id="591"/>
    </w:p>
    <w:p>
      <w:pPr>
        <w:pStyle w:val="BookText"/>
        <w:rPr/>
      </w:pPr>
      <w:r>
        <w:rPr>
          <w:rFonts w:eastAsia="Amiri" w:cs="Amiri" w:ascii="Amiri" w:hAnsi="Amiri"/>
          <w:color w:val="111111"/>
          <w:sz w:val="28"/>
          <w:szCs w:val="28"/>
          <w:lang w:bidi="ar-SA"/>
        </w:rPr>
        <w:t>79/718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عباية الأسدي، أنه سمع أمير المؤمنين لا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 أَسْلَمَ مَن فِي السَّمَاوَاتِ وَالْأَرْضِ طَوْعاً وَكَرْهاً وَإِلَيْهِ تُرْجَعُونَ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أكان ذلك بعد؟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والذي نفسي بيده حتّى تدخُل المرأة بمن عذب آمنين لا يخاف حَيَّة ولا عقرباً </w:t>
      </w:r>
      <w:r>
        <w:rPr>
          <w:rStyle w:val="FootnoteAnchor"/>
          <w:rtl w:val="true"/>
        </w:rPr>
        <w:footnoteReference w:id="1586"/>
      </w:r>
      <w:r>
        <w:rPr>
          <w:rFonts w:ascii="Amiri" w:hAnsi="Amiri" w:eastAsia="Amiri" w:cs="Amiri"/>
          <w:color w:val="111111"/>
          <w:sz w:val="28"/>
          <w:sz w:val="28"/>
          <w:szCs w:val="28"/>
          <w:rtl w:val="true"/>
          <w:lang w:bidi="ar-SA"/>
        </w:rPr>
        <w:t xml:space="preserve">فما سوى ذلك </w:t>
      </w:r>
      <w:r>
        <w:rPr>
          <w:rStyle w:val="FootnoteAnchor"/>
          <w:rtl w:val="true"/>
        </w:rPr>
        <w:footnoteReference w:id="15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80/719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صالح بن ميثم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 أَسْلَمَ مَن فِى السَّمَاوَاتِ وَالْأَرْضِ طَوْعاً وَكَرْهاً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حين يقول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أولى الناس بهذه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وَأَقْسَمُوا بِاللّه جَهْدَ أَيْمَانِهِمْ لا يَبْعَثُ اللّه مَن يَمُوتُ بَلَى وَعْداً عَلَيْهِ حَقّاً وَلَكِنَّ أَكْثَرَ النَّاسِ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كَاذِبِينَ</w:t>
      </w:r>
      <w:r>
        <w:rPr>
          <w:rFonts w:eastAsia="Amiri" w:cs="Amiri" w:ascii="Amiri" w:hAnsi="Amiri"/>
          <w:color w:val="111111"/>
          <w:sz w:val="28"/>
          <w:szCs w:val="28"/>
          <w:rtl w:val="true"/>
          <w:lang w:bidi="ar-SA"/>
        </w:rPr>
        <w:t xml:space="preserve">» </w:t>
      </w:r>
      <w:r>
        <w:rPr>
          <w:rStyle w:val="FootnoteAnchor"/>
          <w:rtl w:val="true"/>
        </w:rPr>
        <w:footnoteReference w:id="15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81/720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رفاعة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 سَمِعتُ أَسْلَمَ مَن فِي السَّمَاوَاتِ وَالْأَرْضِ طَوْعاً وَكَرْهاً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تبقى أرض إلّا نودي فيها بشهادة أن لا إله إلّا اللّه وأن محمداً رسول اللّه </w:t>
      </w:r>
      <w:r>
        <w:rPr>
          <w:rStyle w:val="FootnoteAnchor"/>
          <w:rtl w:val="true"/>
        </w:rPr>
        <w:footnoteReference w:id="1589"/>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82/721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وَلَهُ </w:t>
      </w:r>
      <w:bookmarkStart w:id="592" w:name="pg10219_150753"/>
    </w:p>
    <w:p>
      <w:pPr>
        <w:pStyle w:val="BookText"/>
        <w:rPr/>
      </w:pPr>
      <w:bookmarkEnd w:id="592"/>
      <w:r>
        <w:rPr>
          <w:rFonts w:ascii="Amiri" w:hAnsi="Amiri" w:eastAsia="Amiri" w:cs="Amiri"/>
          <w:color w:val="111111"/>
          <w:sz w:val="28"/>
          <w:sz w:val="28"/>
          <w:szCs w:val="28"/>
          <w:rtl w:val="true"/>
          <w:lang w:bidi="ar-SA"/>
        </w:rPr>
        <w:t>أَسْلَمَ مَن فِى السَّمَاوَاتِ وَالْأَرْضِ طَوْعاً وَكَرْهاً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أنزلت في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باليهود والنَّصارى والصَّابئين والزَّنادِقة وأهل الرَّدَّة والكفّار في شرق الأرض وغَرْبها، فَعَرَض عليهم الاسلام، فمن أسلم طَوعاً أمره بالصلاة والزكاة، وما يُؤمر به المسلم ويجب اللّه عليه، ومَنْ لم يُسلم ضَرَب عُنقه حتّى لا يبقى في المشارق والمغارب أحد إلا وحد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الخلق أكثر من ذلك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إذا أراد أمراً قلَّل الكثير وكثر القليل </w:t>
      </w:r>
      <w:r>
        <w:rPr>
          <w:rStyle w:val="FootnoteAnchor"/>
          <w:rtl w:val="true"/>
        </w:rPr>
        <w:footnoteReference w:id="15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83/722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حنان بن سدير،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كان وُلد يعقوب أنبياء؟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ولكنَّهم كانوا أسباطاً، أولاد الأنبياء، لم يكونوا يُفارقون الدنيا إلّا سُعداء، تَابُوا وتَذَكَّروا ما صَنَعُوا </w:t>
      </w:r>
      <w:r>
        <w:rPr>
          <w:rStyle w:val="FootnoteAnchor"/>
          <w:rtl w:val="true"/>
        </w:rPr>
        <w:footnoteReference w:id="15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3" w:name="__RefHeading___Toc2760486_1067777946"/>
      <w:bookmarkStart w:id="594" w:name="_Toc216"/>
      <w:bookmarkEnd w:id="593"/>
      <w:r>
        <w:rPr>
          <w:rtl w:val="true"/>
        </w:rPr>
        <w:t>[</w:t>
      </w:r>
      <w:r>
        <w:rPr/>
        <w:t>92</w:t>
      </w:r>
      <w:r>
        <w:rPr>
          <w:rtl w:val="true"/>
        </w:rPr>
        <w:t xml:space="preserve">] </w:t>
      </w:r>
      <w:r>
        <w:rPr>
          <w:rtl w:val="true"/>
        </w:rPr>
        <w:t>لَن تَنَالُوا البِرَّ حتّى تُنفِقُوا مِمَّا تُحِبُّونَ</w:t>
      </w:r>
      <w:bookmarkEnd w:id="594"/>
    </w:p>
    <w:p>
      <w:pPr>
        <w:pStyle w:val="BookText"/>
        <w:rPr/>
      </w:pP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يونس بن ظبيان،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تَنالُوا الْبِرَّ حتى تُنفِقُوا ما تُحِبُّونَ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قرأها </w:t>
      </w:r>
      <w:r>
        <w:rPr>
          <w:rStyle w:val="FootnoteAnchor"/>
          <w:rtl w:val="true"/>
        </w:rPr>
        <w:footnoteReference w:id="15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ومعي شيْ فَوَضَعْتُهُ بين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صِلَة مواليك وعبيدك؛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مُفَضَّل، إِنِّي لأقبل </w:t>
      </w:r>
      <w:r>
        <w:rPr>
          <w:rStyle w:val="FootnoteAnchor"/>
          <w:rtl w:val="true"/>
        </w:rPr>
        <w:footnoteReference w:id="1593"/>
      </w:r>
      <w:r>
        <w:rPr>
          <w:rFonts w:ascii="Amiri" w:hAnsi="Amiri" w:eastAsia="Amiri" w:cs="Amiri"/>
          <w:color w:val="111111"/>
          <w:sz w:val="28"/>
          <w:sz w:val="28"/>
          <w:szCs w:val="28"/>
          <w:rtl w:val="true"/>
          <w:lang w:bidi="ar-SA"/>
        </w:rPr>
        <w:t xml:space="preserve">ذلك، وما أقبله من حاجتي إليه </w:t>
      </w:r>
      <w:r>
        <w:rPr>
          <w:rStyle w:val="FootnoteAnchor"/>
          <w:rtl w:val="true"/>
        </w:rPr>
        <w:footnoteReference w:id="1594"/>
      </w:r>
      <w:r>
        <w:rPr>
          <w:rFonts w:ascii="Amiri" w:hAnsi="Amiri" w:eastAsia="Amiri" w:cs="Amiri"/>
          <w:color w:val="111111"/>
          <w:sz w:val="28"/>
          <w:sz w:val="28"/>
          <w:szCs w:val="28"/>
          <w:rtl w:val="true"/>
          <w:lang w:bidi="ar-SA"/>
        </w:rPr>
        <w:t>، وما أقبله إلّا ليزَكّوا به</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مَضَت له سنة لم يَصِلْنا من ماله قلَّ أو كثُر، لم ينظر اللّه إليه يوم القيامة، إلا أن يعفو اللّه عنه</w:t>
      </w:r>
      <w:r>
        <w:rPr>
          <w:rFonts w:eastAsia="Amiri" w:cs="Amiri" w:ascii="Amiri" w:hAnsi="Amiri"/>
          <w:color w:val="111111"/>
          <w:sz w:val="28"/>
          <w:szCs w:val="28"/>
          <w:rtl w:val="true"/>
          <w:lang w:bidi="ar-SA"/>
        </w:rPr>
        <w:t xml:space="preserve">. </w:t>
      </w:r>
      <w:bookmarkStart w:id="595" w:name="pg10219_150754"/>
    </w:p>
    <w:p>
      <w:pPr>
        <w:pStyle w:val="BookText"/>
        <w:rPr/>
      </w:pPr>
      <w:bookmarkEnd w:id="595"/>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مُفضَّل إنّها فريضةٌ فرضها اللّه على شيعتنا في كتابه،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تَنالُوا البرَّ حتّى تُنفِقُوا مما تُحِبُّونَ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البِرَّ والتقوى، وسبيل الهدى، وباب التقوى، لا يُحْجَب دعاؤنا عن اللّه، اقْتَصِرُوا على حَلَالكم وحرامكم فاسألوا عنه، وإيّاكم أن تسألوا أحداً من الفقهاء عمّا لا يغنيكم وعَمَّا ستّر اللّه عنكم </w:t>
      </w:r>
      <w:r>
        <w:rPr>
          <w:rStyle w:val="FootnoteAnchor"/>
          <w:rtl w:val="true"/>
        </w:rPr>
        <w:footnoteReference w:id="15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86/725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الطَّعَامِ كَانَ حِلَّاً لِّبَنِي إِسْرَائِيلَ إِلَّا مَا حَرَّمَ إِسْرَائِيلُ عَلَى نَفْسِهِ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إسرائيل كان إذا أكل لُحُوم الإبل هيَّج عليه وجع الخَاصِرة، فَحَرَّم على نفسه لَحْم الإبل، وذلك من قبل أن تنزل التوراة، فلما أنزلت التوراة لم يُحرّمه ولم يأكُله </w:t>
      </w:r>
      <w:r>
        <w:rPr>
          <w:rStyle w:val="FootnoteAnchor"/>
          <w:rtl w:val="true"/>
        </w:rPr>
        <w:footnoteReference w:id="15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6" w:name="__RefHeading___Toc2760488_1067777946"/>
      <w:bookmarkStart w:id="597" w:name="_Toc217"/>
      <w:bookmarkEnd w:id="596"/>
      <w:r>
        <w:rPr>
          <w:rtl w:val="true"/>
        </w:rPr>
        <w:t>[</w:t>
      </w:r>
      <w:r>
        <w:rPr/>
        <w:t>93</w:t>
      </w:r>
      <w:r>
        <w:rPr>
          <w:rtl w:val="true"/>
        </w:rPr>
        <w:t xml:space="preserve">] </w:t>
      </w:r>
      <w:r>
        <w:rPr>
          <w:rtl w:val="true"/>
        </w:rPr>
        <w:t>كُلُّ الطَّعَامِ كَانَ حِلّاً لِّبَنِي إِسْرَائِيلَ إِلَّا مَا حَرَّمَ إِسْرَائِيلُ</w:t>
      </w:r>
      <w:bookmarkEnd w:id="597"/>
    </w:p>
    <w:p>
      <w:pPr>
        <w:pStyle w:val="BookText"/>
        <w:rPr/>
      </w:pPr>
      <w:r>
        <w:rPr>
          <w:rFonts w:eastAsia="Amiri" w:cs="Amiri" w:ascii="Amiri" w:hAnsi="Amiri"/>
          <w:color w:val="111111"/>
          <w:sz w:val="28"/>
          <w:szCs w:val="28"/>
          <w:lang w:bidi="ar-SA"/>
        </w:rPr>
        <w:t>726/87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الى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أسأله عن رجلٍ دبَّر مَمْلُوكه، هل له أن يبيع </w:t>
      </w:r>
      <w:r>
        <w:rPr>
          <w:rStyle w:val="FootnoteAnchor"/>
          <w:rtl w:val="true"/>
        </w:rPr>
        <w:footnoteReference w:id="1597"/>
      </w:r>
      <w:r>
        <w:rPr>
          <w:rFonts w:ascii="Amiri" w:hAnsi="Amiri" w:eastAsia="Amiri" w:cs="Amiri"/>
          <w:color w:val="111111"/>
          <w:sz w:val="28"/>
          <w:sz w:val="28"/>
          <w:szCs w:val="28"/>
          <w:rtl w:val="true"/>
          <w:lang w:bidi="ar-SA"/>
        </w:rPr>
        <w:t xml:space="preserve">عِتقه </w:t>
      </w:r>
      <w:r>
        <w:rPr>
          <w:rStyle w:val="FootnoteAnchor"/>
          <w:rtl w:val="true"/>
        </w:rPr>
        <w:footnoteReference w:id="159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الطَّعَامِ كَانَ حِلاً لِّبَنِي کل إِسْرَائِيلَ إِلَّا مَا حَرَّمَ إِسْرَائِيلُ عَلَى نَفْسِهِ</w:t>
      </w:r>
      <w:r>
        <w:rPr>
          <w:rFonts w:eastAsia="Amiri" w:cs="Amiri" w:ascii="Amiri" w:hAnsi="Amiri"/>
          <w:color w:val="111111"/>
          <w:sz w:val="28"/>
          <w:szCs w:val="28"/>
          <w:rtl w:val="true"/>
          <w:lang w:bidi="ar-SA"/>
        </w:rPr>
        <w:t xml:space="preserve">» </w:t>
      </w:r>
      <w:r>
        <w:rPr>
          <w:rStyle w:val="FootnoteAnchor"/>
          <w:rtl w:val="true"/>
        </w:rPr>
        <w:footnoteReference w:id="1599"/>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88/727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حَبّابة الوَالبِيَّة،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أعلم أحداً على ملّة إبراهيم إلّا نحن وشيعتنا </w:t>
      </w:r>
      <w:r>
        <w:rPr>
          <w:rStyle w:val="FootnoteAnchor"/>
          <w:rtl w:val="true"/>
        </w:rPr>
        <w:footnoteReference w:id="16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أحد على ملَّة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جابر ما أعلم أحداً على مِلَّة إبراهيم </w:t>
      </w:r>
      <w:r>
        <w:rPr>
          <w:rStyle w:val="FootnoteAnchor"/>
          <w:rtl w:val="true"/>
        </w:rPr>
        <w:footnoteReference w:id="1601"/>
      </w:r>
      <w:r>
        <w:rPr>
          <w:rFonts w:eastAsia="Times New Roman" w:cs="Times New Roman" w:ascii="Times New Roman" w:hAnsi="Times New Roman"/>
          <w:color w:val="111111"/>
          <w:sz w:val="28"/>
          <w:szCs w:val="28"/>
          <w:rtl w:val="true"/>
          <w:lang w:val="en-US" w:bidi="en-US"/>
        </w:rPr>
        <w:t xml:space="preserve">. </w:t>
      </w:r>
      <w:bookmarkStart w:id="598" w:name="pg10219_150755"/>
    </w:p>
    <w:p>
      <w:pPr>
        <w:pStyle w:val="BookText"/>
        <w:rPr/>
      </w:pPr>
      <w:bookmarkEnd w:id="598"/>
      <w:r>
        <w:rPr>
          <w:rFonts w:eastAsia="IRNazanin" w:cs="IRNazanin"/>
          <w:color w:val="111111"/>
          <w:sz w:val="28"/>
          <w:szCs w:val="28"/>
          <w:lang w:bidi="fa-IR"/>
        </w:rPr>
        <w:t>89/728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الصمد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أبو جعفر </w:t>
      </w:r>
      <w:r>
        <w:rPr>
          <w:rStyle w:val="FootnoteAnchor"/>
          <w:rtl w:val="true"/>
        </w:rPr>
        <w:footnoteReference w:id="1602"/>
      </w:r>
      <w:r>
        <w:rPr>
          <w:rFonts w:ascii="Amiri" w:hAnsi="Amiri" w:eastAsia="Amiri" w:cs="Amiri"/>
          <w:color w:val="111111"/>
          <w:sz w:val="28"/>
          <w:sz w:val="28"/>
          <w:szCs w:val="28"/>
          <w:rtl w:val="true"/>
          <w:lang w:bidi="ar-SA"/>
        </w:rPr>
        <w:t xml:space="preserve">أن يشترى من أهل مكّة بُيُوتهم ليزيد في المسجد فأبوا، فأرْغَبهم فامْتَنَعُوا، فضاق بذلك، فأتى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سألتُ هؤلاء شيئاً من منازلهم وأفنيتهم لتزيد في المسجد، وقد منعوني ذلك، فقد غَمَّني غَمّاً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يَعُمّك </w:t>
      </w:r>
      <w:r>
        <w:rPr>
          <w:rStyle w:val="FootnoteAnchor"/>
          <w:rtl w:val="true"/>
        </w:rPr>
        <w:footnoteReference w:id="1603"/>
      </w:r>
      <w:r>
        <w:rPr>
          <w:rFonts w:ascii="Amiri" w:hAnsi="Amiri" w:eastAsia="Amiri" w:cs="Amiri"/>
          <w:color w:val="111111"/>
          <w:sz w:val="28"/>
          <w:sz w:val="28"/>
          <w:szCs w:val="28"/>
          <w:rtl w:val="true"/>
          <w:lang w:bidi="ar-SA"/>
        </w:rPr>
        <w:t>ذلك، وحُجَّتك عليهم فيه ظاهرة؟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احتجُّ عليهم؟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موضع ؟</w:t>
      </w:r>
    </w:p>
    <w:p>
      <w:pPr>
        <w:pStyle w:val="Heading3"/>
        <w:numPr>
          <w:ilvl w:val="2"/>
          <w:numId w:val="1"/>
        </w:numPr>
        <w:rPr/>
      </w:pPr>
      <w:bookmarkStart w:id="599" w:name="__RefHeading___Toc2760490_1067777946"/>
      <w:bookmarkStart w:id="600" w:name="_Toc218"/>
      <w:bookmarkEnd w:id="599"/>
      <w:r>
        <w:rPr>
          <w:rtl w:val="true"/>
        </w:rPr>
        <w:t>[</w:t>
      </w:r>
      <w:r>
        <w:rPr/>
        <w:t>96</w:t>
      </w:r>
      <w:r>
        <w:rPr>
          <w:rtl w:val="true"/>
        </w:rPr>
        <w:t xml:space="preserve">] </w:t>
      </w:r>
      <w:r>
        <w:rPr>
          <w:rtl w:val="true"/>
        </w:rPr>
        <w:t>إنّ أَوَّلَ بَيْتٍ وُضِعَ لِلنَّاسِ لَلَّذِي بِبَكةَ مُبَارَكاً وَهُدى</w:t>
      </w:r>
      <w:bookmarkEnd w:id="600"/>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 بَيْتٍ وُضِعَ لِلناسِ لَلَّذِي بِبَكَّةَ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أخبرك اللّه أنّ أوّل بيتٍ وُضِع للناس لَلَّذِي </w:t>
      </w:r>
      <w:r>
        <w:rPr>
          <w:rStyle w:val="FootnoteAnchor"/>
          <w:rtl w:val="true"/>
        </w:rPr>
        <w:footnoteReference w:id="1604"/>
      </w:r>
      <w:r>
        <w:rPr>
          <w:rFonts w:ascii="Amiri" w:hAnsi="Amiri" w:eastAsia="Amiri" w:cs="Amiri"/>
          <w:color w:val="111111"/>
          <w:sz w:val="28"/>
          <w:sz w:val="28"/>
          <w:szCs w:val="28"/>
          <w:rtl w:val="true"/>
          <w:lang w:bidi="ar-SA"/>
        </w:rPr>
        <w:t>ببَكَّة، فان كانوا هم نَزلوا قبل البيت فَلَهُم أفنِيَتُهم، وإن كان البيت قديماً قَبْلَهم فَلَه فناؤه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فَدَعَاهم أبو جعفر، فاحتج عليهم بهذا،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اصْنَع ما أحْبَبْت </w:t>
      </w:r>
      <w:r>
        <w:rPr>
          <w:rStyle w:val="FootnoteAnchor"/>
          <w:rtl w:val="true"/>
        </w:rPr>
        <w:footnoteReference w:id="16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90/729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الحسن بن عليّ بن النُّعمان،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بنى المهديّ </w:t>
      </w:r>
      <w:r>
        <w:rPr>
          <w:rStyle w:val="FootnoteAnchor"/>
          <w:rtl w:val="true"/>
        </w:rPr>
        <w:footnoteReference w:id="1606"/>
      </w:r>
      <w:r>
        <w:rPr>
          <w:rFonts w:ascii="Amiri" w:hAnsi="Amiri" w:eastAsia="Amiri" w:cs="Amiri"/>
          <w:color w:val="111111"/>
          <w:sz w:val="28"/>
          <w:sz w:val="28"/>
          <w:szCs w:val="28"/>
          <w:rtl w:val="true"/>
          <w:lang w:bidi="ar-SA"/>
        </w:rPr>
        <w:t>في المسجد الحرام، بقيت دار في تربيع المسجد، فَطَلَبها من أربابها فامتنعوا، فسأل عن ذلك الفُقهاء، فكُلُّ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ينبغي أن يُدْخِل شيئاً في المسجد الحرام غصباً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على بن يَقْطِين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لو كتبت إلى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لأخبرك بوجه الأمر في ذلك؟</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فكتب إلى والي المدينة أن يسأل موسى بن جعفر عن دارٍ أردنا أن نُدْخِلها في المسجد الحرام، فامتنع علينا صاحِبُها، فكيف المَخْرَج من ذلك؟ فقال ذلك </w:t>
      </w:r>
    </w:p>
    <w:p>
      <w:pPr>
        <w:pStyle w:val="BookText"/>
        <w:rPr/>
      </w:pPr>
      <w:r>
        <w:rPr>
          <w:rFonts w:ascii="Amiri" w:hAnsi="Amiri" w:eastAsia="Amiri" w:cs="Amiri"/>
          <w:color w:val="111111"/>
          <w:sz w:val="28"/>
          <w:sz w:val="28"/>
          <w:szCs w:val="28"/>
          <w:rtl w:val="true"/>
          <w:lang w:bidi="ar-SA"/>
        </w:rPr>
        <w:t xml:space="preserve">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ولابدّ من الجواب في هذا؟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لا بدَّ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الكعبة هي النازلة بالناس، فالناس أولى بفنائها، وإن كان الناس هم النازلون بفناء الكعبة، فالكعبة أولى بفنائها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أتى الكتاب إلى المهديّ أخذ الكتاب فَقَبَّله، ثم أمر بِهَدم الدار، فأتى أهل الدّار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فسألوه أن يكتُب لهم إلى المهديّ كتاباً في ثَمَن دَارِهم،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ارْضِح لهم </w:t>
      </w:r>
      <w:r>
        <w:rPr>
          <w:rStyle w:val="FootnoteAnchor"/>
          <w:rtl w:val="true"/>
        </w:rPr>
        <w:footnoteReference w:id="1607"/>
      </w:r>
      <w:r>
        <w:rPr>
          <w:rFonts w:ascii="Amiri" w:hAnsi="Amiri" w:eastAsia="Amiri" w:cs="Amiri"/>
          <w:color w:val="111111"/>
          <w:sz w:val="28"/>
          <w:sz w:val="28"/>
          <w:szCs w:val="28"/>
          <w:rtl w:val="true"/>
          <w:lang w:bidi="ar-SA"/>
        </w:rPr>
        <w:t xml:space="preserve">شيئاً، فأرضاهم </w:t>
      </w:r>
      <w:r>
        <w:rPr>
          <w:rStyle w:val="FootnoteAnchor"/>
          <w:rtl w:val="true"/>
        </w:rPr>
        <w:footnoteReference w:id="16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91/730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اللّه تبارك اللّه وتعالى كما وصف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عَرْشُهُ عَلَى الْمَاء</w:t>
      </w:r>
      <w:r>
        <w:rPr>
          <w:rFonts w:eastAsia="Amiri" w:cs="Amiri" w:ascii="Amiri" w:hAnsi="Amiri"/>
          <w:color w:val="111111"/>
          <w:sz w:val="28"/>
          <w:szCs w:val="28"/>
          <w:rtl w:val="true"/>
          <w:lang w:bidi="ar-SA"/>
        </w:rPr>
        <w:t xml:space="preserve">» </w:t>
      </w:r>
      <w:r>
        <w:rPr>
          <w:rStyle w:val="FootnoteAnchor"/>
          <w:rtl w:val="true"/>
        </w:rPr>
        <w:footnoteReference w:id="1609"/>
      </w:r>
      <w:r>
        <w:rPr>
          <w:rFonts w:ascii="Amiri" w:hAnsi="Amiri" w:eastAsia="Amiri" w:cs="Amiri"/>
          <w:color w:val="111111"/>
          <w:sz w:val="28"/>
          <w:sz w:val="28"/>
          <w:szCs w:val="28"/>
          <w:rtl w:val="true"/>
          <w:lang w:bidi="ar-SA"/>
        </w:rPr>
        <w:t xml:space="preserve">، والماء على الهواء، والهواء لا يجري، ولم يكن غير الماء خَلَق، والماء يومئذٍ عَذَبٌ فُرات، فلمّا أراد اللّه أن يَخْلُق الأرض أمَرَ الرياح الأربع، فضر بن الماء حتّى صار موجاً، ثم أزيد زَيْدَةً واحدةً، فجعمه في موضع البيت، فأمر اللّه فصار جبلاً من زَبَدٍ، ثمّ دحا الأرض من تحته،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 بَيْتٍ وُضِعَ لِلنَّاسِ لَلَّذِي بِبَكَّةَ مُبَارَكاً وَهُدًى لِّلْعَالَمِينَ</w:t>
      </w:r>
      <w:r>
        <w:rPr>
          <w:rFonts w:eastAsia="Amiri" w:cs="Amiri" w:ascii="Amiri" w:hAnsi="Amiri"/>
          <w:color w:val="111111"/>
          <w:sz w:val="28"/>
          <w:szCs w:val="28"/>
          <w:rtl w:val="true"/>
          <w:lang w:bidi="ar-SA"/>
        </w:rPr>
        <w:t xml:space="preserve">» </w:t>
      </w:r>
      <w:r>
        <w:rPr>
          <w:rStyle w:val="FootnoteAnchor"/>
          <w:rtl w:val="true"/>
        </w:rPr>
        <w:footnoteReference w:id="161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92/731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زُرارة،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البيت، أكان يُحجُّ إليه قبل أن يُبعث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يَعْلَمُون أنَّ الناس قد كانوا يَحُجُون، ونُخْبِركم أنّ آدم ونُوحاً و سليمان قد حَجُّوا البيت بالجن والإنس والطَّير، ولقد حَجَّه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جَمَلٍ أحمر،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لبّيك، فإنَّه كما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أَوَّلَ بَيْتٍ وُضِعَ لِلنَّاسِ لَلَّذِى </w:t>
      </w:r>
    </w:p>
    <w:p>
      <w:pPr>
        <w:pStyle w:val="BookText"/>
        <w:rPr/>
      </w:pPr>
      <w:r>
        <w:rPr>
          <w:rFonts w:ascii="Amiri" w:hAnsi="Amiri" w:eastAsia="Amiri" w:cs="Amiri"/>
          <w:color w:val="111111"/>
          <w:sz w:val="28"/>
          <w:sz w:val="28"/>
          <w:szCs w:val="28"/>
          <w:rtl w:val="true"/>
          <w:lang w:bidi="ar-SA"/>
        </w:rPr>
        <w:t>بِمَكَّةَ مُبَارَكاً وَهُدىً لِّلْعَالَمِينَ</w:t>
      </w:r>
      <w:r>
        <w:rPr>
          <w:rFonts w:eastAsia="Amiri" w:cs="Amiri" w:ascii="Amiri" w:hAnsi="Amiri"/>
          <w:color w:val="111111"/>
          <w:sz w:val="28"/>
          <w:szCs w:val="28"/>
          <w:rtl w:val="true"/>
          <w:lang w:bidi="ar-SA"/>
        </w:rPr>
        <w:t xml:space="preserve">» </w:t>
      </w:r>
      <w:r>
        <w:rPr>
          <w:rStyle w:val="FootnoteAnchor"/>
          <w:rtl w:val="true"/>
        </w:rPr>
        <w:footnoteReference w:id="16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93/732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القرية، وبَكَّة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الحجر الذي يبكُّ الناس بعضهم بعضاً </w:t>
      </w:r>
      <w:r>
        <w:rPr>
          <w:rStyle w:val="FootnoteAnchor"/>
          <w:rtl w:val="true"/>
        </w:rPr>
        <w:footnoteReference w:id="16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بَكَّة موضع البيت، وإن مكّة الحَرَم، وذلك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دَخَلَهُ كانَ ءَامِناً</w:t>
      </w:r>
      <w:r>
        <w:rPr>
          <w:rFonts w:eastAsia="Amiri" w:cs="Amiri" w:ascii="Amiri" w:hAnsi="Amiri"/>
          <w:color w:val="111111"/>
          <w:sz w:val="28"/>
          <w:szCs w:val="28"/>
          <w:rtl w:val="true"/>
          <w:lang w:bidi="ar-SA"/>
        </w:rPr>
        <w:t xml:space="preserve">) </w:t>
      </w:r>
      <w:r>
        <w:rPr>
          <w:rStyle w:val="FootnoteAnchor"/>
          <w:rtl w:val="true"/>
        </w:rPr>
        <w:footnoteReference w:id="161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95/734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لِمَ سُمِّيت مكّة بكَّة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الناس يبكُ بعضهم بعضاً بالأيدى </w:t>
      </w:r>
      <w:r>
        <w:rPr>
          <w:rStyle w:val="FootnoteAnchor"/>
          <w:rtl w:val="true"/>
        </w:rPr>
        <w:footnoteReference w:id="16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96/735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بَكَّة موضع البيت، وإنّ مكّة جميع ما اكتنفه الحرم </w:t>
      </w:r>
      <w:r>
        <w:rPr>
          <w:rStyle w:val="FootnoteAnchor"/>
          <w:rtl w:val="true"/>
        </w:rPr>
        <w:footnoteReference w:id="16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97/736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وُجد في حجر من </w:t>
      </w:r>
      <w:r>
        <w:rPr>
          <w:rStyle w:val="FootnoteAnchor"/>
          <w:rtl w:val="true"/>
        </w:rPr>
        <w:footnoteReference w:id="1616"/>
      </w:r>
      <w:r>
        <w:rPr>
          <w:rFonts w:ascii="Amiri" w:hAnsi="Amiri" w:eastAsia="Amiri" w:cs="Amiri"/>
          <w:color w:val="111111"/>
          <w:sz w:val="28"/>
          <w:sz w:val="28"/>
          <w:szCs w:val="28"/>
          <w:rtl w:val="true"/>
          <w:lang w:bidi="ar-SA"/>
        </w:rPr>
        <w:t>حَجَرات البيت مكتوباً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أنا اللّه ذو مكّة </w:t>
      </w:r>
      <w:r>
        <w:rPr>
          <w:rStyle w:val="FootnoteAnchor"/>
          <w:rtl w:val="true"/>
        </w:rPr>
        <w:footnoteReference w:id="1617"/>
      </w:r>
      <w:r>
        <w:rPr>
          <w:rFonts w:ascii="Amiri" w:hAnsi="Amiri" w:eastAsia="Amiri" w:cs="Amiri"/>
          <w:color w:val="111111"/>
          <w:sz w:val="28"/>
          <w:sz w:val="28"/>
          <w:szCs w:val="28"/>
          <w:rtl w:val="true"/>
          <w:lang w:bidi="ar-SA"/>
        </w:rPr>
        <w:t xml:space="preserve">، خلقتها يوم خَلَقْتُ السماوات والأرض، ويوم خَلَقْتُ الشمس والقمر، وخلقتُ الجبلين، وحَفَفْتُها </w:t>
      </w:r>
      <w:r>
        <w:rPr>
          <w:rStyle w:val="FootnoteAnchor"/>
          <w:rtl w:val="true"/>
        </w:rPr>
        <w:footnoteReference w:id="1618"/>
      </w:r>
      <w:r>
        <w:rPr>
          <w:rFonts w:ascii="Amiri" w:hAnsi="Amiri" w:eastAsia="Amiri" w:cs="Amiri"/>
          <w:color w:val="111111"/>
          <w:sz w:val="28"/>
          <w:sz w:val="28"/>
          <w:szCs w:val="28"/>
          <w:rtl w:val="true"/>
          <w:lang w:bidi="ar-SA"/>
        </w:rPr>
        <w:t>بسبعة أملاك حقّاً</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حجر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بيتُ اللّه الحرام ببَكَّة، تكفّل اللّه برِزْق أهله من ثَلاثة سُبل، مبارك لهم في اللحم والماء، أوَّل من نُحِلّه إبراهيم </w:t>
      </w:r>
      <w:r>
        <w:rPr>
          <w:rStyle w:val="FootnoteAnchor"/>
          <w:rtl w:val="true"/>
        </w:rPr>
        <w:footnoteReference w:id="1619"/>
      </w:r>
      <w:r>
        <w:rPr>
          <w:rFonts w:eastAsia="Times New Roman" w:cs="Times New Roman" w:ascii="Times New Roman" w:hAnsi="Times New Roman"/>
          <w:color w:val="111111"/>
          <w:sz w:val="28"/>
          <w:szCs w:val="28"/>
          <w:rtl w:val="true"/>
          <w:lang w:val="en-US" w:bidi="en-US"/>
        </w:rPr>
        <w:t xml:space="preserve">. </w:t>
      </w:r>
      <w:bookmarkStart w:id="601" w:name="pg10219_150758"/>
    </w:p>
    <w:p>
      <w:pPr>
        <w:pStyle w:val="BookText"/>
        <w:rPr/>
      </w:pPr>
      <w:bookmarkEnd w:id="601"/>
      <w:r>
        <w:rPr>
          <w:rFonts w:eastAsia="Amiri" w:cs="Amiri" w:ascii="Amiri" w:hAnsi="Amiri"/>
          <w:color w:val="111111"/>
          <w:sz w:val="28"/>
          <w:szCs w:val="28"/>
          <w:lang w:bidi="ar-SA"/>
        </w:rPr>
        <w:t>98/737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علىّ بن جعفر بن محمّد،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مكَّة، لِمَ سُمِّيت بكة؟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الناس يبكُ بعضهم بعضاً بالأيدي، يعني يَدْفَعُ بعضهم بعضاً بالأيدي في المسجد حول الكعبة </w:t>
      </w:r>
      <w:r>
        <w:rPr>
          <w:rStyle w:val="FootnoteAnchor"/>
          <w:rtl w:val="true"/>
        </w:rPr>
        <w:footnoteReference w:id="16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2" w:name="__RefHeading___Toc2760492_1067777946"/>
      <w:bookmarkStart w:id="603" w:name="_Toc219"/>
      <w:bookmarkEnd w:id="602"/>
      <w:r>
        <w:rPr>
          <w:rtl w:val="true"/>
        </w:rPr>
        <w:t>[</w:t>
      </w:r>
      <w:r>
        <w:rPr/>
        <w:t>97</w:t>
      </w:r>
      <w:r>
        <w:rPr>
          <w:rtl w:val="true"/>
        </w:rPr>
        <w:t xml:space="preserve">] </w:t>
      </w:r>
      <w:r>
        <w:rPr>
          <w:rtl w:val="true"/>
        </w:rPr>
        <w:t>فِيهِ ءَايَاتٌ بِيِّنَاتُ</w:t>
      </w:r>
      <w:bookmarkEnd w:id="603"/>
    </w:p>
    <w:p>
      <w:pPr>
        <w:pStyle w:val="BookText"/>
        <w:rPr/>
      </w:pPr>
      <w:r>
        <w:rPr>
          <w:rFonts w:eastAsia="Amiri" w:cs="Amiri" w:ascii="Amiri" w:hAnsi="Amiri"/>
          <w:color w:val="111111"/>
          <w:sz w:val="28"/>
          <w:szCs w:val="28"/>
          <w:lang w:bidi="ar-SA"/>
        </w:rPr>
        <w:t>99/738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ءَايَاتٌ بَيِّنَاتٌ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هذه الآيات البيّنات؟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إبراهيم حين قام عليه فأثَّرت قدماه فيه، والحَجّر ومنزل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6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100/739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دَخَلَهُ كَانَ ءَامِناً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يأْمَنُ فيه كُلُّ خائفٍ، مالم يكن عليه حَدٌ من حدود اللّه ينبغي أن يُؤخَذَ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فيأْمَنُ فيه من حارب اللّه ورسوله، وسعى فى الأرض فساداً؟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مثل الذي يكنّ </w:t>
      </w:r>
      <w:r>
        <w:rPr>
          <w:rStyle w:val="FootnoteAnchor"/>
          <w:rtl w:val="true"/>
        </w:rPr>
        <w:footnoteReference w:id="1622"/>
      </w:r>
      <w:r>
        <w:rPr>
          <w:rFonts w:ascii="Amiri" w:hAnsi="Amiri" w:eastAsia="Amiri" w:cs="Amiri"/>
          <w:color w:val="111111"/>
          <w:sz w:val="28"/>
          <w:sz w:val="28"/>
          <w:szCs w:val="28"/>
          <w:rtl w:val="true"/>
          <w:lang w:bidi="ar-SA"/>
        </w:rPr>
        <w:t>بالطريق، فيأخُذ الشاة أو الشيء، فيصنع به الامام ماشاء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طائر </w:t>
      </w:r>
      <w:r>
        <w:rPr>
          <w:rStyle w:val="FootnoteAnchor"/>
          <w:rtl w:val="true"/>
        </w:rPr>
        <w:footnoteReference w:id="1623"/>
      </w:r>
      <w:r>
        <w:rPr>
          <w:rFonts w:ascii="Amiri" w:hAnsi="Amiri" w:eastAsia="Amiri" w:cs="Amiri"/>
          <w:color w:val="111111"/>
          <w:sz w:val="28"/>
          <w:sz w:val="28"/>
          <w:szCs w:val="28"/>
          <w:rtl w:val="true"/>
          <w:lang w:bidi="ar-SA"/>
        </w:rPr>
        <w:t>يَدْخُل الحَرَم؟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يُؤخَذُ ولا يُمسُّ، لأنّ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دَخَلَهُ كَانَ ءَامِناً</w:t>
      </w:r>
      <w:r>
        <w:rPr>
          <w:rFonts w:eastAsia="Amiri" w:cs="Amiri" w:ascii="Amiri" w:hAnsi="Amiri"/>
          <w:color w:val="111111"/>
          <w:sz w:val="28"/>
          <w:szCs w:val="28"/>
          <w:rtl w:val="true"/>
          <w:lang w:bidi="ar-SA"/>
        </w:rPr>
        <w:t xml:space="preserve">» </w:t>
      </w:r>
      <w:r>
        <w:rPr>
          <w:rStyle w:val="FootnoteAnchor"/>
          <w:rtl w:val="true"/>
        </w:rPr>
        <w:footnoteReference w:id="16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4" w:name="__RefHeading___Toc2760494_1067777946"/>
      <w:bookmarkStart w:id="605" w:name="_Toc220"/>
      <w:bookmarkEnd w:id="604"/>
      <w:r>
        <w:rPr>
          <w:rtl w:val="true"/>
        </w:rPr>
        <w:t>[</w:t>
      </w:r>
      <w:r>
        <w:rPr/>
        <w:t>97</w:t>
      </w:r>
      <w:r>
        <w:rPr>
          <w:rtl w:val="true"/>
        </w:rPr>
        <w:t xml:space="preserve">] </w:t>
      </w:r>
      <w:r>
        <w:rPr>
          <w:rtl w:val="true"/>
        </w:rPr>
        <w:t>فَمَن دَخَلَهُ كَانَ ءَامِنَا</w:t>
      </w:r>
      <w:bookmarkEnd w:id="605"/>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101/740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دَخَلَهُ كَانَ ءَامِناً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 عنى، أو الحَرَم؟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دَخَل الحَرَم من الناس مُستجيراً به فهو آمِنٌ، ومَن دَخَل البيت من المؤمنين مُستجيراً به فهو </w:t>
      </w:r>
    </w:p>
    <w:p>
      <w:pPr>
        <w:pStyle w:val="BookText"/>
        <w:rPr/>
      </w:pPr>
      <w:r>
        <w:rPr>
          <w:rFonts w:ascii="Amiri" w:hAnsi="Amiri" w:eastAsia="Amiri" w:cs="Amiri"/>
          <w:color w:val="111111"/>
          <w:sz w:val="28"/>
          <w:sz w:val="28"/>
          <w:szCs w:val="28"/>
          <w:rtl w:val="true"/>
          <w:lang w:bidi="ar-SA"/>
        </w:rPr>
        <w:t xml:space="preserve">آمِنٌ من سَخَط اللّه ومن دَخَل الحَرَم من الوَحْش والسِّباع والطَّير فهو آمن من أن يُهَاج أو يُؤذى حتّى يَخْرُج من الحَرَم </w:t>
      </w:r>
      <w:r>
        <w:rPr>
          <w:rStyle w:val="FootnoteAnchor"/>
          <w:rtl w:val="true"/>
        </w:rPr>
        <w:footnoteReference w:id="16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102/741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هشام بن سالم،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 مكّة اللّه المسجد الحرام يعرف من حقّنا وحُرمتنا، ما عرف من حقّها وحُرمتها، غَفَر اللّه له ذنبه وكَفَاهُ ما أهَمَّه من أمر الدنيا والآخرة، وهو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دَخَلَهُ كَانَ ءامناً</w:t>
      </w:r>
      <w:r>
        <w:rPr>
          <w:rFonts w:eastAsia="Amiri" w:cs="Amiri" w:ascii="Amiri" w:hAnsi="Amiri"/>
          <w:color w:val="111111"/>
          <w:sz w:val="28"/>
          <w:szCs w:val="28"/>
          <w:rtl w:val="true"/>
          <w:lang w:bidi="ar-SA"/>
        </w:rPr>
        <w:t xml:space="preserve">» </w:t>
      </w:r>
      <w:r>
        <w:rPr>
          <w:rStyle w:val="FootnoteAnchor"/>
          <w:rtl w:val="true"/>
        </w:rPr>
        <w:footnoteReference w:id="16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103/742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المثنى،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وسألته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دَخَلَهُ كَانَ ءَامِناً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أحدث السارق في غير الحَرَم، ثمّ دخل الحَرَم لم يَنْبَغِ لأحدٍ أن يأخُذه، ولكن يُمنع من السُّوق، ولا يُبايع ولا يُكَلَّم، فإنَّه إِذا فُعِل ذلك به، أوشك أن يَخْرُج فيُؤخَذ، وإذا أُخِذ أُقيم عليه الحَدُّ، فإن أحْدَثَ في الحَرَم أُخِذ وأُقيم عليه الحَدُّ في الحرم، لأنّه من جنّى في الحَرَم أُقيم عليه الحَدُّ في الحرم </w:t>
      </w:r>
      <w:r>
        <w:rPr>
          <w:rStyle w:val="FootnoteAnchor"/>
          <w:rtl w:val="true"/>
        </w:rPr>
        <w:footnoteReference w:id="16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104/743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عبد اللّه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 فيما أدخل الحرم ممّا صيد في الحِلّ،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الحَرَم فلا يُذْبَح 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دَخَلَهُ كَانَ ءَامِناً</w:t>
      </w:r>
      <w:r>
        <w:rPr>
          <w:rFonts w:eastAsia="Amiri" w:cs="Amiri" w:ascii="Amiri" w:hAnsi="Amiri"/>
          <w:color w:val="111111"/>
          <w:sz w:val="28"/>
          <w:szCs w:val="28"/>
          <w:rtl w:val="true"/>
          <w:lang w:bidi="ar-SA"/>
        </w:rPr>
        <w:t xml:space="preserve">» </w:t>
      </w:r>
      <w:r>
        <w:rPr>
          <w:rStyle w:val="FootnoteAnchor"/>
          <w:rtl w:val="true"/>
        </w:rPr>
        <w:footnoteReference w:id="16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105/744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عمران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دَخَلَهُ كَانَ ءَامِناً</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أحدث العبد في غير الحَرَم ثمّ فَرَّ إِلى الحَرَم، لم يَنْبَغِ أَن يُؤخَذ، ولكن يُمنع منه الشوق ولا يُبايع ولا يُطعم، ولا يُسقى ولا يُكَلَّم، فانّه إذا فعل ذلك </w:t>
      </w:r>
    </w:p>
    <w:p>
      <w:pPr>
        <w:pStyle w:val="BookText"/>
        <w:rPr/>
      </w:pPr>
      <w:r>
        <w:rPr>
          <w:rFonts w:ascii="Amiri" w:hAnsi="Amiri" w:eastAsia="Amiri" w:cs="Amiri"/>
          <w:color w:val="111111"/>
          <w:sz w:val="28"/>
          <w:sz w:val="28"/>
          <w:szCs w:val="28"/>
          <w:rtl w:val="true"/>
          <w:lang w:bidi="ar-SA"/>
        </w:rPr>
        <w:t xml:space="preserve">به يُوشك أن يَخْرُجَ فيُؤخَذ، وإن كان إحداثه في الحرم أُخِذ في الحرم </w:t>
      </w:r>
      <w:r>
        <w:rPr>
          <w:rStyle w:val="FootnoteAnchor"/>
          <w:rtl w:val="true"/>
        </w:rPr>
        <w:footnoteReference w:id="16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106/745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عبد الخالق الصَّيقل،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دَخَلَهُ كَانَ ءَامِناً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سألتني عن شيءٍ ما سألني عنه </w:t>
      </w:r>
      <w:r>
        <w:rPr>
          <w:rStyle w:val="FootnoteAnchor"/>
          <w:rtl w:val="true"/>
        </w:rPr>
        <w:footnoteReference w:id="1630"/>
      </w:r>
      <w:r>
        <w:rPr>
          <w:rFonts w:ascii="Amiri" w:hAnsi="Amiri" w:eastAsia="Amiri" w:cs="Amiri"/>
          <w:color w:val="111111"/>
          <w:sz w:val="28"/>
          <w:sz w:val="28"/>
          <w:szCs w:val="28"/>
          <w:rtl w:val="true"/>
          <w:lang w:bidi="ar-SA"/>
        </w:rPr>
        <w:t>إلّا ماشاء اللّه،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أمَّ هذا البيت وهو يعلمُ أنَّه البيت الذي أمَرَ اللّه به، وعَرَفنا أهل البيت حَقٌّ مَعْرِفتنا، كان آمناً في الدُّنيا والآخرة </w:t>
      </w:r>
      <w:r>
        <w:rPr>
          <w:rStyle w:val="FootnoteAnchor"/>
          <w:rtl w:val="true"/>
        </w:rPr>
        <w:footnoteReference w:id="16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107/746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علي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جعلت فداك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ءَايَاتٌ بَيِّنَاتٌ مَقامُ إِبْرَاهِيمَ وَمَنْ دَخَلَهُ كَانَ ءَامِناً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يَدْخُلُه المرجي </w:t>
      </w:r>
      <w:r>
        <w:rPr>
          <w:rStyle w:val="FootnoteAnchor"/>
          <w:rtl w:val="true"/>
        </w:rPr>
        <w:footnoteReference w:id="1632"/>
      </w:r>
      <w:r>
        <w:rPr>
          <w:rFonts w:ascii="Amiri" w:hAnsi="Amiri" w:eastAsia="Amiri" w:cs="Amiri"/>
          <w:color w:val="111111"/>
          <w:sz w:val="28"/>
          <w:sz w:val="28"/>
          <w:szCs w:val="28"/>
          <w:rtl w:val="true"/>
          <w:lang w:bidi="ar-SA"/>
        </w:rPr>
        <w:t xml:space="preserve">والقَدَري والحَرُوري </w:t>
      </w:r>
      <w:r>
        <w:rPr>
          <w:rStyle w:val="FootnoteAnchor"/>
          <w:rtl w:val="true"/>
        </w:rPr>
        <w:footnoteReference w:id="1633"/>
      </w:r>
      <w:r>
        <w:rPr>
          <w:rFonts w:ascii="Amiri" w:hAnsi="Amiri" w:eastAsia="Amiri" w:cs="Amiri"/>
          <w:color w:val="111111"/>
          <w:sz w:val="28"/>
          <w:sz w:val="28"/>
          <w:szCs w:val="28"/>
          <w:rtl w:val="true"/>
          <w:lang w:bidi="ar-SA"/>
        </w:rPr>
        <w:t>والزِّنديق الذي لا يُؤمن باللّه؟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 كرامة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w:t>
      </w:r>
      <w:r>
        <w:rPr>
          <w:rStyle w:val="FootnoteAnchor"/>
          <w:rtl w:val="true"/>
        </w:rPr>
        <w:footnoteReference w:id="1634"/>
      </w:r>
      <w:r>
        <w:rPr>
          <w:rFonts w:ascii="Amiri" w:hAnsi="Amiri" w:eastAsia="Amiri" w:cs="Amiri"/>
          <w:color w:val="111111"/>
          <w:sz w:val="28"/>
          <w:sz w:val="28"/>
          <w:szCs w:val="28"/>
          <w:rtl w:val="true"/>
          <w:lang w:bidi="ar-SA"/>
        </w:rPr>
        <w:t xml:space="preserve">جُعِلت فداك؟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دَخَلَهُ وهو عارِفٌ بحقِّنا كما هو عارِفٌ له خَرّج من ذُنُوبه، وكُفي هم الدنيا والآخرة </w:t>
      </w:r>
      <w:r>
        <w:rPr>
          <w:rStyle w:val="FootnoteAnchor"/>
          <w:rtl w:val="true"/>
        </w:rPr>
        <w:footnoteReference w:id="1635"/>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108/747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إبراهيم بن علي، عن عبد العظيم بن عبد اللّه بن علي بن الحسن ابن زيد بن الحسن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الحسن بن محبوب، عن </w:t>
      </w:r>
    </w:p>
    <w:p>
      <w:pPr>
        <w:pStyle w:val="BookText"/>
        <w:rPr/>
      </w:pPr>
      <w:r>
        <w:rPr>
          <w:rFonts w:ascii="Amiri" w:hAnsi="Amiri" w:eastAsia="Amiri" w:cs="Amiri"/>
          <w:color w:val="111111"/>
          <w:sz w:val="28"/>
          <w:sz w:val="28"/>
          <w:szCs w:val="28"/>
          <w:rtl w:val="true"/>
          <w:lang w:bidi="ar-SA"/>
        </w:rPr>
        <w:t xml:space="preserve">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عَلَى النَّاسِ حِجُّ الْبَيْتِ مَنِ اسْتَطَاعَ إِلَيْهِ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لمن كان عنده مالٌ وصحّة، فإن سَوَّفَهُ للتِّجارة فلا يسعه ذلك، وإن مات على ذلك فقد تَرَكَ شريعةً من شرائع الإسلام، إذا تَرَك الحجّ وهو يَجدُ ما يَحُجُ به، وإن دعاه أحد، إلى أن يَحْمِله فاستحيى </w:t>
      </w:r>
      <w:r>
        <w:rPr>
          <w:rStyle w:val="FootnoteAnchor"/>
          <w:rtl w:val="true"/>
        </w:rPr>
        <w:footnoteReference w:id="1636"/>
      </w:r>
      <w:r>
        <w:rPr>
          <w:rFonts w:ascii="Amiri" w:hAnsi="Amiri" w:eastAsia="Amiri" w:cs="Amiri"/>
          <w:color w:val="111111"/>
          <w:sz w:val="28"/>
          <w:sz w:val="28"/>
          <w:szCs w:val="28"/>
          <w:rtl w:val="true"/>
          <w:lang w:bidi="ar-SA"/>
        </w:rPr>
        <w:t>فلا يفعل، فانّه لا يسعه إلا أن يَخْرُج ولو على حِمارٍ أجْدَع أبتر، وهو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كَفَرَ فَإِنَّ اللّه غَنِيٌّ عَنِ العَالَمِينَ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لا يكفر وقد ترك شريعة من شرايع الإسلام؟ يقول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 أَشْهُرٌ مَعْلُومَاتٌ فَمَنْ فَرَضَ فِيهِنَّ الحجّ فَلَا رَفَثَ وَلَا فُسُوقَ وَلَا جدال فِى الحَجّ</w:t>
      </w:r>
      <w:r>
        <w:rPr>
          <w:rFonts w:eastAsia="Amiri" w:cs="Amiri" w:ascii="Amiri" w:hAnsi="Amiri"/>
          <w:color w:val="111111"/>
          <w:sz w:val="28"/>
          <w:szCs w:val="28"/>
          <w:rtl w:val="true"/>
          <w:lang w:bidi="ar-SA"/>
        </w:rPr>
        <w:t xml:space="preserve">» </w:t>
      </w:r>
      <w:r>
        <w:rPr>
          <w:rStyle w:val="FootnoteAnchor"/>
          <w:rtl w:val="true"/>
        </w:rPr>
        <w:footnoteReference w:id="1637"/>
      </w:r>
      <w:r>
        <w:rPr>
          <w:rFonts w:ascii="Amiri" w:hAnsi="Amiri" w:eastAsia="Amiri" w:cs="Amiri"/>
          <w:color w:val="111111"/>
          <w:sz w:val="28"/>
          <w:sz w:val="28"/>
          <w:szCs w:val="28"/>
          <w:rtl w:val="true"/>
          <w:lang w:bidi="ar-SA"/>
        </w:rPr>
        <w:t>فالفريضةُ التَّلبية والإشعار والتقليد، فأي ذلك فعل فقد فرض الحجّ، ولا فَرْض إلّا في هذه الشهور الّتي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 أَشْهُرٌ مَّعْلُومَات</w:t>
      </w:r>
      <w:r>
        <w:rPr>
          <w:rFonts w:eastAsia="Amiri" w:cs="Amiri" w:ascii="Amiri" w:hAnsi="Amiri"/>
          <w:color w:val="111111"/>
          <w:sz w:val="28"/>
          <w:szCs w:val="28"/>
          <w:rtl w:val="true"/>
          <w:lang w:bidi="ar-SA"/>
        </w:rPr>
        <w:t xml:space="preserve">» </w:t>
      </w:r>
      <w:r>
        <w:rPr>
          <w:rStyle w:val="FootnoteAnchor"/>
          <w:rtl w:val="true"/>
        </w:rPr>
        <w:footnoteReference w:id="16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109/748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زُرارة،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بُني الإسلام على خمسة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الصلاة والزكاة والصوم والحجّ والولاية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ذلك أفضل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الولاية أفضلهنَّ، لأنَّها مِفْتَاحُهنَّ، والوالي هو الدليل عليهنَّ</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الذي يلي من الفَضْل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bookmarkStart w:id="606" w:name="pg10219_150762"/>
    </w:p>
    <w:p>
      <w:pPr>
        <w:pStyle w:val="BookText"/>
        <w:rPr/>
      </w:pPr>
      <w:bookmarkEnd w:id="606"/>
      <w:r>
        <w:rPr>
          <w:rFonts w:ascii="Amiri" w:hAnsi="Amiri" w:eastAsia="Amiri" w:cs="Amiri"/>
          <w:color w:val="111111"/>
          <w:sz w:val="28"/>
          <w:sz w:val="28"/>
          <w:szCs w:val="28"/>
          <w:rtl w:val="true"/>
          <w:lang w:bidi="ar-SA"/>
        </w:rPr>
        <w:t>الصلاة عَمُودُ دينكم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يليها في الفضل ؟ قال الزكاة، لأنَّه قرنها بها، وبدأ بالصلاة قبلها 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الزكاة تُذهِبُ الذُّنوب</w:t>
      </w:r>
      <w:r>
        <w:rPr>
          <w:rFonts w:eastAsia="Amiri" w:cs="Amiri" w:ascii="Amiri" w:hAnsi="Amiri"/>
          <w:color w:val="111111"/>
          <w:sz w:val="28"/>
          <w:szCs w:val="28"/>
          <w:rtl w:val="true"/>
          <w:lang w:bidi="ar-SA"/>
        </w:rPr>
        <w:t>.</w:t>
      </w:r>
    </w:p>
    <w:p>
      <w:pPr>
        <w:pStyle w:val="Heading3"/>
        <w:numPr>
          <w:ilvl w:val="2"/>
          <w:numId w:val="1"/>
        </w:numPr>
        <w:rPr/>
      </w:pPr>
      <w:bookmarkStart w:id="607" w:name="__RefHeading___Toc2760496_1067777946"/>
      <w:bookmarkStart w:id="608" w:name="_Toc221"/>
      <w:bookmarkEnd w:id="607"/>
      <w:r>
        <w:rPr>
          <w:rtl w:val="true"/>
        </w:rPr>
        <w:t>[</w:t>
      </w:r>
      <w:r>
        <w:rPr/>
        <w:t>97</w:t>
      </w:r>
      <w:r>
        <w:rPr>
          <w:rtl w:val="true"/>
        </w:rPr>
        <w:t xml:space="preserve">] </w:t>
      </w:r>
      <w:r>
        <w:rPr>
          <w:rtl w:val="true"/>
        </w:rPr>
        <w:t>وَللّه عَلَى النَّاسِ حِجُّ الْبَيْتِ مَنِ اسْتَطَاعَ إِلَيْهِ سَبِيلاً</w:t>
      </w:r>
      <w:bookmarkEnd w:id="608"/>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فالذي يليها في الفضل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لأنَّ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عَلَى النَّاسِ حِجُّ البَيْتِ مَنِ اسْتَطَاعَ إِلَيْهِ سَبِيلاً وَمَن كَفَرَ فَإِنَّ اللّه غَنِيٌّ عَنِ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لَحِجَّةٌ متقبلة خَيرٌ من عشرين صلاة نافلة، ومن طاف بهذا البيت طَوَافاً أحصى فيه سُبُوعه </w:t>
      </w:r>
      <w:r>
        <w:rPr>
          <w:rStyle w:val="FootnoteAnchor"/>
          <w:rtl w:val="true"/>
        </w:rPr>
        <w:footnoteReference w:id="1639"/>
      </w:r>
      <w:r>
        <w:rPr>
          <w:rFonts w:ascii="Amiri" w:hAnsi="Amiri" w:eastAsia="Amiri" w:cs="Amiri"/>
          <w:color w:val="111111"/>
          <w:sz w:val="28"/>
          <w:sz w:val="28"/>
          <w:szCs w:val="28"/>
          <w:rtl w:val="true"/>
          <w:lang w:bidi="ar-SA"/>
        </w:rPr>
        <w:t>وأحسن رَكْعتيه غُفِرله، وقال يوم عرفة ويوم المُزْدَلِفَة 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ماذا يَتْبَعُه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الصوم آخر ذلك أجمع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الصَّومُ جُنَّة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أفضلَ الأشياء ما إذا كان فاتك لم يَكُن لك منه التّوبة دون أن ترجع إليه فتؤدّيه بعينه، إنَّ الصلاة والزكاة والحج والولاية ليس ينفع شيءٌ مكانها دون أدائها، وإنّ الصّوم إذا فاتك أو أقطَرْت أو سافرت فيه أدَّيت مكانه أيّاماً غيرها، وفَدَيت ذلك الذَّنب بفدية، ولاقضاء عليك، وليس مثل تلك الأربعة شيءٌ يُجزيك مكانها غيرها </w:t>
      </w:r>
      <w:r>
        <w:rPr>
          <w:rStyle w:val="FootnoteAnchor"/>
          <w:rtl w:val="true"/>
        </w:rPr>
        <w:footnoteReference w:id="1640"/>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110/749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عمر بن أُذينة،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عَلَى النَّاسِ حِجُّ البَيْتِ مَنِ اسْتَطَاعَ إِلَيْهِ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به الحجّ دون العُمرة؟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ولكنَّه الحجّ والعُمرة جميعاً، لأنَّهما مفروضان </w:t>
      </w:r>
      <w:r>
        <w:rPr>
          <w:rStyle w:val="FootnoteAnchor"/>
          <w:rtl w:val="true"/>
        </w:rPr>
        <w:footnoteReference w:id="16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111/750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عبد الرّحمن بن سَيّابة،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عَلَى النَّاسِ حِجُّ البَيْتِ مَنِ اسْتَطَاعَ إِلَيْهِ سَبِيلاً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صَحِيحاً فِي بَدَنه، مُخلّى سَرْبه </w:t>
      </w:r>
      <w:r>
        <w:rPr>
          <w:rStyle w:val="FootnoteAnchor"/>
          <w:rtl w:val="true"/>
        </w:rPr>
        <w:footnoteReference w:id="1642"/>
      </w:r>
      <w:r>
        <w:rPr>
          <w:rFonts w:ascii="Amiri" w:hAnsi="Amiri" w:eastAsia="Amiri" w:cs="Amiri"/>
          <w:color w:val="111111"/>
          <w:sz w:val="28"/>
          <w:sz w:val="28"/>
          <w:szCs w:val="28"/>
          <w:rtl w:val="true"/>
          <w:lang w:bidi="ar-SA"/>
        </w:rPr>
        <w:t xml:space="preserve">له زادٌ وَرَاحِلةٌ، فهو مُستطيعٌ للحجّ </w:t>
      </w:r>
      <w:r>
        <w:rPr>
          <w:rStyle w:val="FootnoteAnchor"/>
          <w:rtl w:val="true"/>
        </w:rPr>
        <w:footnoteReference w:id="16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112/751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الكناني،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يَقْدِر أن يمشي بعضاً ويركب بعضاً فليفعل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w:t>
      </w:r>
      <w:r>
        <w:rPr>
          <w:rStyle w:val="FootnoteAnchor"/>
          <w:rtl w:val="true"/>
        </w:rPr>
        <w:footnoteReference w:id="16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113/752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الربيع الشامي،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عَلَى النَّاسِ حِجُّ البَيْتِ مَنِ اسْتَطَاعَ إِلَيْهِ سَبِيلاً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الناس؟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الزاد والرَّاحلة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هَلَك الناسُ إذاً، لئن كان من كان له زادٌ وراحِلةٌ قدر ما يَقُوت به عياله، ويستغني به عن الناس، يَنْطَلِق إليهم فيسألهم إيَّاه، ويَحُجّ به، لقد هَلَكُوا إذاً</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السبيل؟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السَّعة في المال، إذا كان يَحُجّ ببعضٍ ويُبقي ببعضٍ يَقُوتُ به عياله، أليس اللّه قد فَرَض الزكاة، فلم يجعلها إلا على من يَمْلِك مائتي درهم </w:t>
      </w:r>
      <w:r>
        <w:rPr>
          <w:rStyle w:val="FootnoteAnchor"/>
          <w:rtl w:val="true"/>
        </w:rPr>
        <w:footnoteReference w:id="1645"/>
      </w:r>
      <w:r>
        <w:rPr>
          <w:rFonts w:ascii="IRNazanin" w:hAnsi="IRNazanin" w:eastAsia="IRNazanin"/>
          <w:color w:val="111111"/>
          <w:sz w:val="28"/>
          <w:sz w:val="28"/>
          <w:szCs w:val="28"/>
          <w:rtl w:val="true"/>
          <w:lang w:bidi="fa-IR"/>
        </w:rPr>
        <w:t xml:space="preserve">؟ </w:t>
      </w:r>
    </w:p>
    <w:p>
      <w:pPr>
        <w:pStyle w:val="BookText"/>
        <w:rPr/>
      </w:pPr>
      <w:r>
        <w:rPr>
          <w:rFonts w:eastAsia="Amiri" w:cs="Amiri" w:ascii="Amiri" w:hAnsi="Amiri"/>
          <w:color w:val="111111"/>
          <w:sz w:val="28"/>
          <w:szCs w:val="28"/>
          <w:lang w:bidi="ar-SA"/>
        </w:rPr>
        <w:t>114/753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بصير،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عُرِض عليه الحجّ فاستحيى أن يقبله، أهو ممَّن يستطيع الحج؟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مُره فلا يستحيي، ولو على حمارٍ أبتر، وإن كان يستطيع أن يمشي بعضاً ويَرْكَب بعضاً فليفعل </w:t>
      </w:r>
      <w:r>
        <w:rPr>
          <w:rStyle w:val="FootnoteAnchor"/>
          <w:rtl w:val="true"/>
        </w:rPr>
        <w:footnoteReference w:id="16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115/754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أسامة زيد الشحام،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عَلَى النَّاسِ حِجُّ البَيْتِ مَنِ اسْتَطَاعَ إِلَيْهِ سَبِيلاً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ما السبيل؟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له ما يَحُجّ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عُرض عليه مال يَحُجّ به فاستحيى من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ممن استطاع إليه سبيلاً،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كان يُطيق المشي بعضاً والرُّكُوب بعضاً فليفعل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أهو في الحج؟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كُفر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في خبر آخر</w:t>
      </w:r>
      <w:r>
        <w:rPr>
          <w:rStyle w:val="FootnoteAnchor"/>
          <w:rtl w:val="true"/>
        </w:rPr>
        <w:footnoteReference w:id="16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116/755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اسْتَطَاعَ إِلَيْهِ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إذا لم يكن عندك تمشي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يَقْدِر على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يمشي ويَرْكَب أحياناً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يَقْدِر على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يَخْدِمُ قوماً، ويَخْرُج معهم </w:t>
      </w:r>
      <w:r>
        <w:rPr>
          <w:rStyle w:val="FootnoteAnchor"/>
          <w:rtl w:val="true"/>
        </w:rPr>
        <w:footnoteReference w:id="1648"/>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117/756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عَلَى النَّاسِ حِجُّ البَيْتِ مَنِ اسْتَطَاعَ إِلَيْهِ سَبِيلاً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الصحة في بَدَنه والقدرة في ماله </w:t>
      </w:r>
      <w:r>
        <w:rPr>
          <w:rStyle w:val="FootnoteAnchor"/>
          <w:rtl w:val="true"/>
        </w:rPr>
        <w:footnoteReference w:id="1649"/>
      </w:r>
      <w:r>
        <w:rPr>
          <w:rFonts w:eastAsia="Times New Roman" w:cs="Times New Roman" w:ascii="Times New Roman" w:hAnsi="Times New Roman"/>
          <w:color w:val="111111"/>
          <w:sz w:val="28"/>
          <w:szCs w:val="28"/>
          <w:rtl w:val="true"/>
          <w:lang w:val="en-US" w:bidi="en-US"/>
        </w:rPr>
        <w:t xml:space="preserve">. </w:t>
      </w:r>
      <w:bookmarkStart w:id="609" w:name="pg10219_150765"/>
    </w:p>
    <w:p>
      <w:pPr>
        <w:pStyle w:val="BookText"/>
        <w:rPr/>
      </w:pPr>
      <w:bookmarkEnd w:id="609"/>
      <w:r>
        <w:rPr>
          <w:rFonts w:eastAsia="Amiri" w:cs="Amiri" w:ascii="Amiri" w:hAnsi="Amiri"/>
          <w:color w:val="111111"/>
          <w:sz w:val="28"/>
          <w:szCs w:val="28"/>
          <w:lang w:bidi="ar-SA"/>
        </w:rPr>
        <w:t>118/757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حفص الأعور،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القُوَّة في البَدَن، واليَسَار في المال </w:t>
      </w:r>
      <w:r>
        <w:rPr>
          <w:rStyle w:val="FootnoteAnchor"/>
          <w:rtl w:val="true"/>
        </w:rPr>
        <w:footnoteReference w:id="16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0" w:name="__RefHeading___Toc2760498_1067777946"/>
      <w:bookmarkStart w:id="611" w:name="_Toc222"/>
      <w:bookmarkEnd w:id="610"/>
      <w:r>
        <w:rPr>
          <w:rtl w:val="true"/>
        </w:rPr>
        <w:t>[</w:t>
      </w:r>
      <w:r>
        <w:rPr/>
        <w:t>102</w:t>
      </w:r>
      <w:r>
        <w:rPr>
          <w:rtl w:val="true"/>
        </w:rPr>
        <w:t xml:space="preserve">] </w:t>
      </w:r>
      <w:r>
        <w:rPr>
          <w:rtl w:val="true"/>
        </w:rPr>
        <w:t>يَا أَيُّهَا الَّذِينَ ءَامَنُوا اتَّقُوا اللّه حَقَّ تُقَاتِهِ وَلَا تَمُوتُنَّ</w:t>
      </w:r>
      <w:bookmarkEnd w:id="611"/>
    </w:p>
    <w:p>
      <w:pPr>
        <w:pStyle w:val="BookText"/>
        <w:rPr/>
      </w:pPr>
      <w:r>
        <w:rPr>
          <w:rFonts w:eastAsia="Amiri" w:cs="Amiri" w:ascii="Amiri" w:hAnsi="Amiri"/>
          <w:color w:val="111111"/>
          <w:sz w:val="28"/>
          <w:szCs w:val="28"/>
          <w:lang w:bidi="ar-SA"/>
        </w:rPr>
        <w:t>119/758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الحسين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 تقرأ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ءَامَنُوا اتَّقُوا اللّه حَقَّ تُقَاتِهِ وَلَا تَمُوتُنَّ إِلَّا وَأَنْتُمْ مُسَلِّمُونَ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يُوقع </w:t>
      </w:r>
      <w:r>
        <w:rPr>
          <w:rStyle w:val="FootnoteAnchor"/>
          <w:rtl w:val="true"/>
        </w:rPr>
        <w:footnoteReference w:id="1651"/>
      </w:r>
      <w:r>
        <w:rPr>
          <w:rFonts w:ascii="Amiri" w:hAnsi="Amiri" w:eastAsia="Amiri" w:cs="Amiri"/>
          <w:color w:val="111111"/>
          <w:sz w:val="28"/>
          <w:sz w:val="28"/>
          <w:szCs w:val="28"/>
          <w:rtl w:val="true"/>
          <w:lang w:bidi="ar-SA"/>
        </w:rPr>
        <w:t xml:space="preserve">عليهم الإيمان، فيُسَمَّيهم </w:t>
      </w:r>
      <w:r>
        <w:rPr>
          <w:rStyle w:val="FootnoteAnchor"/>
          <w:rtl w:val="true"/>
        </w:rPr>
        <w:footnoteReference w:id="1652"/>
      </w:r>
      <w:r>
        <w:rPr>
          <w:rFonts w:ascii="Amiri" w:hAnsi="Amiri" w:eastAsia="Amiri" w:cs="Amiri"/>
          <w:color w:val="111111"/>
          <w:sz w:val="28"/>
          <w:sz w:val="28"/>
          <w:szCs w:val="28"/>
          <w:rtl w:val="true"/>
          <w:lang w:bidi="ar-SA"/>
        </w:rPr>
        <w:t>مؤمنين، ثمّ يسألهم الاسلام والايمان فوق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تُقرأ في قراءة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هي في قراءة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التنزيل الذي نَزَل به جبرئيل على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وَأَنتُم 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الامام من بعده </w:t>
      </w:r>
      <w:r>
        <w:rPr>
          <w:rStyle w:val="FootnoteAnchor"/>
          <w:rtl w:val="true"/>
        </w:rPr>
        <w:footnoteReference w:id="16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120/759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بصير، قال 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حَقَّ تُقَاتِهِ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يُطَاع فلا يُعصى، ويُذكر فلا يُنسى، ويُشكّر فلا يُكفر</w:t>
      </w:r>
      <w:r>
        <w:rPr>
          <w:rStyle w:val="FootnoteAnchor"/>
          <w:rtl w:val="true"/>
        </w:rPr>
        <w:footnoteReference w:id="16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121/760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حَقَّ تُقَاتِهِ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منسوخة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نسختها؟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مَا اسْتَطَعْتُمْ</w:t>
      </w:r>
      <w:r>
        <w:rPr>
          <w:rFonts w:eastAsia="Amiri" w:cs="Amiri" w:ascii="Amiri" w:hAnsi="Amiri"/>
          <w:color w:val="111111"/>
          <w:sz w:val="28"/>
          <w:szCs w:val="28"/>
          <w:rtl w:val="true"/>
          <w:lang w:bidi="ar-SA"/>
        </w:rPr>
        <w:t xml:space="preserve">» </w:t>
      </w:r>
      <w:r>
        <w:rPr>
          <w:rStyle w:val="FootnoteAnchor"/>
          <w:rtl w:val="true"/>
        </w:rPr>
        <w:footnoteReference w:id="1655"/>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قوله تعالى</w:t>
      </w:r>
      <w:r>
        <w:rPr>
          <w:rFonts w:eastAsia="Amiri" w:cs="Amiri" w:ascii="Amiri" w:hAnsi="Amiri"/>
          <w:color w:val="111111"/>
          <w:sz w:val="28"/>
          <w:szCs w:val="28"/>
          <w:rtl w:val="true"/>
          <w:lang w:bidi="ar-SA"/>
        </w:rPr>
        <w:t xml:space="preserve">: </w:t>
      </w:r>
      <w:bookmarkStart w:id="612" w:name="pg10219_150766"/>
    </w:p>
    <w:p>
      <w:pPr>
        <w:pStyle w:val="BookText"/>
        <w:rPr/>
      </w:pPr>
      <w:bookmarkEnd w:id="61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وَأَعْتَصِمُوا بِحَبْلِ اللّه جَمِيعاً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حَبْلُ اللّه المتين </w:t>
      </w:r>
      <w:r>
        <w:rPr>
          <w:rStyle w:val="FootnoteAnchor"/>
          <w:rtl w:val="true"/>
        </w:rPr>
        <w:footnoteReference w:id="16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3" w:name="__RefHeading___Toc2760500_1067777946"/>
      <w:bookmarkStart w:id="614" w:name="_Toc223"/>
      <w:bookmarkEnd w:id="613"/>
      <w:r>
        <w:rPr>
          <w:rtl w:val="true"/>
        </w:rPr>
        <w:t>[</w:t>
      </w:r>
      <w:r>
        <w:rPr/>
        <w:t>103</w:t>
      </w:r>
      <w:r>
        <w:rPr>
          <w:rtl w:val="true"/>
        </w:rPr>
        <w:t xml:space="preserve">] </w:t>
      </w:r>
      <w:r>
        <w:rPr>
          <w:rtl w:val="true"/>
        </w:rPr>
        <w:t>وَاعْتَصِمُوا بِحَبْلِ اللّه جَمِيعاً</w:t>
      </w:r>
      <w:bookmarkEnd w:id="614"/>
    </w:p>
    <w:p>
      <w:pPr>
        <w:pStyle w:val="BookText"/>
        <w:rPr/>
      </w:pPr>
      <w:r>
        <w:rPr>
          <w:rFonts w:eastAsia="Amiri" w:cs="Amiri" w:ascii="Amiri" w:hAnsi="Amiri"/>
          <w:color w:val="111111"/>
          <w:sz w:val="28"/>
          <w:szCs w:val="28"/>
          <w:lang w:bidi="ar-SA"/>
        </w:rPr>
        <w:t>123/762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حَبْل اللّه الذي أمر </w:t>
      </w:r>
      <w:r>
        <w:rPr>
          <w:rStyle w:val="FootnoteAnchor"/>
          <w:rtl w:val="true"/>
        </w:rPr>
        <w:footnoteReference w:id="1657"/>
      </w:r>
      <w:r>
        <w:rPr>
          <w:rFonts w:ascii="Amiri" w:hAnsi="Amiri" w:eastAsia="Amiri" w:cs="Amiri"/>
          <w:color w:val="111111"/>
          <w:sz w:val="28"/>
          <w:sz w:val="28"/>
          <w:szCs w:val="28"/>
          <w:rtl w:val="true"/>
          <w:lang w:bidi="ar-SA"/>
        </w:rPr>
        <w:t xml:space="preserve">بالاعتصام به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وَأَعْتَصِمُوا بِحَبْلِ اللّه جَمِيعاً وَلَا تَفَرَّقُوا</w:t>
      </w:r>
      <w:r>
        <w:rPr>
          <w:rFonts w:eastAsia="Amiri" w:cs="Amiri" w:ascii="Amiri" w:hAnsi="Amiri"/>
          <w:color w:val="111111"/>
          <w:sz w:val="28"/>
          <w:szCs w:val="28"/>
          <w:rtl w:val="true"/>
          <w:lang w:bidi="ar-SA"/>
        </w:rPr>
        <w:t xml:space="preserve">» </w:t>
      </w:r>
      <w:r>
        <w:rPr>
          <w:rStyle w:val="FootnoteAnchor"/>
          <w:rtl w:val="true"/>
        </w:rPr>
        <w:footnoteReference w:id="16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124/763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بن سُليمان البصري الدَّيلمي، عن أبيه،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وَكُنتُمْ عَلَى شَفَا حُفْرَةٍ مِّنَ النَّارِ فَأَنْقَذَكُمْ مِّنْهَا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Style w:val="FootnoteAnchor"/>
          <w:rtl w:val="true"/>
        </w:rPr>
        <w:footnoteReference w:id="16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125/764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الحسن علي بن محمّد بن ميثم،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أبْشِرُوا بأعظم المِنّن عليكم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وَكُنتُمْ عَلَى شَفَا حُفْرَةٍ مِّنَ النَّارِ فَأَنْقَذَكُمْ مِّنْهَا فالإنقاذ من اللّه هبةٌ، واللّه لا يَرْجِع من هِبَتِهِ</w:t>
      </w:r>
      <w:r>
        <w:rPr>
          <w:rStyle w:val="FootnoteAnchor"/>
          <w:rtl w:val="true"/>
        </w:rPr>
        <w:footnoteReference w:id="1660"/>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126/765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ابن هارون </w:t>
      </w:r>
      <w:r>
        <w:rPr>
          <w:rStyle w:val="FootnoteAnchor"/>
          <w:rtl w:val="true"/>
        </w:rPr>
        <w:footnoteReference w:id="166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ذكر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وأُمّي ونفسي وقومي وعترتي </w:t>
      </w:r>
      <w:r>
        <w:rPr>
          <w:rStyle w:val="FootnoteAnchor"/>
          <w:rtl w:val="true"/>
        </w:rPr>
        <w:footnoteReference w:id="1662"/>
      </w:r>
      <w:r>
        <w:rPr>
          <w:rFonts w:ascii="Amiri" w:hAnsi="Amiri" w:eastAsia="Amiri" w:cs="Amiri"/>
          <w:color w:val="111111"/>
          <w:sz w:val="28"/>
          <w:sz w:val="28"/>
          <w:szCs w:val="28"/>
          <w:rtl w:val="true"/>
          <w:lang w:bidi="ar-SA"/>
        </w:rPr>
        <w:t>، عجب للعرب كيف لا تحمِلنا على عَجَبٌ رؤوسها، واللّه يقول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وَكُنتُم عَلَى شَفَا حُفْرَةٍ مِّنَ النَّارِ فَأَنقَذَكُمْ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أُنْقِذُوا </w:t>
      </w:r>
      <w:r>
        <w:rPr>
          <w:rStyle w:val="FootnoteAnchor"/>
          <w:rtl w:val="true"/>
        </w:rPr>
        <w:footnoteReference w:id="1663"/>
      </w:r>
      <w:r>
        <w:rPr>
          <w:rFonts w:eastAsia="Times New Roman" w:cs="Times New Roman" w:ascii="Times New Roman" w:hAnsi="Times New Roman"/>
          <w:color w:val="111111"/>
          <w:sz w:val="28"/>
          <w:szCs w:val="28"/>
          <w:rtl w:val="true"/>
          <w:lang w:val="en-US" w:bidi="en-US"/>
        </w:rPr>
        <w:t xml:space="preserve">. </w:t>
      </w:r>
      <w:bookmarkStart w:id="615" w:name="pg10219_150767"/>
    </w:p>
    <w:p>
      <w:pPr>
        <w:pStyle w:val="Heading3"/>
        <w:numPr>
          <w:ilvl w:val="2"/>
          <w:numId w:val="1"/>
        </w:numPr>
        <w:rPr/>
      </w:pPr>
      <w:bookmarkStart w:id="616" w:name="__RefHeading___Toc2760502_1067777946"/>
      <w:bookmarkStart w:id="617" w:name="_Toc224"/>
      <w:bookmarkEnd w:id="615"/>
      <w:bookmarkEnd w:id="616"/>
      <w:r>
        <w:rPr>
          <w:rtl w:val="true"/>
        </w:rPr>
        <w:t>[</w:t>
      </w:r>
      <w:r>
        <w:rPr/>
        <w:t>104</w:t>
      </w:r>
      <w:r>
        <w:rPr>
          <w:rtl w:val="true"/>
        </w:rPr>
        <w:t xml:space="preserve">] </w:t>
      </w:r>
      <w:r>
        <w:rPr>
          <w:rtl w:val="true"/>
        </w:rPr>
        <w:t>وَلْتَكُنْ مِّنْكُمْ أُمَّةً يَدْعُونَ إلَى الْخَيْر وَيَأْمُرُونَ بالْمَعْرُوفِ</w:t>
      </w:r>
      <w:bookmarkEnd w:id="617"/>
    </w:p>
    <w:p>
      <w:pPr>
        <w:pStyle w:val="BookText"/>
        <w:rPr/>
      </w:pPr>
      <w:r>
        <w:rPr>
          <w:rFonts w:eastAsia="Amiri" w:cs="Amiri" w:ascii="Amiri" w:hAnsi="Amiri"/>
          <w:color w:val="111111"/>
          <w:sz w:val="28"/>
          <w:szCs w:val="28"/>
          <w:lang w:bidi="ar-SA"/>
        </w:rPr>
        <w:t>127/766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عمر و الزبيري،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وَلْتَكُنْ مِّنْكُمْ أُمَّةٌ يَدْعُونَ إِلَى الْخَيْرِ وَيَأْمُرُونَ بِالْمَعْرُوفِ وَيَنْهَوْنَ عَنِ الْمُنكَرِ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الآية تكفير أهل القبلة بالمعاصي، لأنَّه مَن لم يَكُن يَدعو إلى الخيرات، ويأمر بالمعروف وينهى عن المنكر من المسلمين، فليس من الأُمة التي وَصَفها اللّه، لأنَّكم تَزْعُمُونَ أَنَّ جميع المُسلمين من 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بدت هذه الآية، وقد وصفتْ أُمَّة محمّد بالدعاء إلى الخير، والأمر بالمعروف، والنهي عن المنكر، ومن لم يُوجد فيه الصفة التي وصفت بها، فكيف يكون من الأمة، وهو على خِلاف ما شَرَطه اللّه على الأمة ووصفها به </w:t>
      </w:r>
      <w:r>
        <w:rPr>
          <w:rStyle w:val="FootnoteAnchor"/>
          <w:rtl w:val="true"/>
        </w:rPr>
        <w:footnoteReference w:id="1664"/>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128/767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حمّاد بن عيسى، عن بعض أصحابه،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Style w:val="FootnoteAnchor"/>
          <w:rtl w:val="true"/>
        </w:rPr>
        <w:footnoteReference w:id="16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قراءة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خَيْرَ أتَمَّةٍ أُخْرِجَتْ لِلنَّاسِ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Style w:val="FootnoteAnchor"/>
          <w:rtl w:val="true"/>
        </w:rPr>
        <w:footnoteReference w:id="16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129/768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وأبو بصير،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أُنزلت هذه الآية على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وفي الأوصياء خاصة،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خَيْرَ أَنمَّةَ أُخْرِجَتْ لِلنَّاسِ تَأْمُرُونَ بِالْمَعْرُوفِ وَتَنْهَوْنَ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واللّه نَزَل بها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عنى بها إلّا محمّداً وأوصياءه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Style w:val="FootnoteAnchor"/>
          <w:rtl w:val="true"/>
        </w:rPr>
        <w:footnoteReference w:id="16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8" w:name="__RefHeading___Toc2760504_1067777946"/>
      <w:bookmarkStart w:id="619" w:name="_Toc225"/>
      <w:bookmarkEnd w:id="618"/>
      <w:r>
        <w:rPr>
          <w:rtl w:val="true"/>
        </w:rPr>
        <w:t>[</w:t>
      </w:r>
      <w:r>
        <w:rPr/>
        <w:t>110</w:t>
      </w:r>
      <w:r>
        <w:rPr>
          <w:rtl w:val="true"/>
        </w:rPr>
        <w:t xml:space="preserve">] </w:t>
      </w:r>
      <w:r>
        <w:rPr>
          <w:rtl w:val="true"/>
        </w:rPr>
        <w:t>كُنتُمْ خَيْرَ أُمَّةٍ أُخْرِجَتْ لِلنَّاسِ</w:t>
      </w:r>
      <w:r>
        <w:rPr>
          <w:rtl w:val="true"/>
        </w:rPr>
        <w:t>.</w:t>
      </w:r>
      <w:bookmarkEnd w:id="619"/>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130/769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عمر و الزَّييري،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خَيْرَ أُمَّةٍ أُخْرِجَتْ لِلنَّاسِ تَأْمُرُونَ بِالمَعْرُوفِ وَتَنْهَوْنَ عَنِ المُنكَرِ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الأُمَّة التي وَجَبَت لها دَعْوَة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فهم الأُمَّة التي بعث اللّه فيها ومنها </w:t>
      </w:r>
      <w:bookmarkStart w:id="620" w:name="pg10219_150768"/>
    </w:p>
    <w:p>
      <w:pPr>
        <w:pStyle w:val="BookText"/>
        <w:rPr/>
      </w:pPr>
      <w:bookmarkEnd w:id="620"/>
      <w:r>
        <w:rPr>
          <w:rFonts w:ascii="Amiri" w:hAnsi="Amiri" w:eastAsia="Amiri" w:cs="Amiri"/>
          <w:color w:val="111111"/>
          <w:sz w:val="28"/>
          <w:sz w:val="28"/>
          <w:szCs w:val="28"/>
          <w:rtl w:val="true"/>
          <w:lang w:bidi="ar-SA"/>
        </w:rPr>
        <w:t xml:space="preserve">وإليها، وهم الأمة الوسطى، وهم خير أُمَّةٍ أُخرجت للناس </w:t>
      </w:r>
      <w:r>
        <w:rPr>
          <w:rStyle w:val="FootnoteAnchor"/>
          <w:rtl w:val="true"/>
        </w:rPr>
        <w:footnoteReference w:id="16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1" w:name="__RefHeading___Toc2760506_1067777946"/>
      <w:bookmarkStart w:id="622" w:name="_Toc226"/>
      <w:bookmarkEnd w:id="621"/>
      <w:r>
        <w:rPr>
          <w:rtl w:val="true"/>
        </w:rPr>
        <w:t>[</w:t>
      </w:r>
      <w:r>
        <w:rPr/>
        <w:t>112</w:t>
      </w:r>
      <w:r>
        <w:rPr>
          <w:rtl w:val="true"/>
        </w:rPr>
        <w:t xml:space="preserve">] </w:t>
      </w:r>
      <w:r>
        <w:rPr>
          <w:rtl w:val="true"/>
        </w:rPr>
        <w:t>إِلَّا بِحَبْلٍ مِّنَ اللّه وَحَبْلٍ مِّنَ النَّاسِ</w:t>
      </w:r>
      <w:bookmarkEnd w:id="622"/>
    </w:p>
    <w:p>
      <w:pPr>
        <w:pStyle w:val="BookText"/>
        <w:rPr/>
      </w:pPr>
      <w:r>
        <w:rPr>
          <w:rFonts w:eastAsia="Amiri" w:cs="Amiri" w:ascii="Amiri" w:hAnsi="Amiri"/>
          <w:color w:val="111111"/>
          <w:sz w:val="28"/>
          <w:szCs w:val="28"/>
          <w:lang w:bidi="ar-SA"/>
        </w:rPr>
        <w:t>131/770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يُونس بن عبدالرحمن، عن عدة من أصحابنا، ورفعوه إلى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بِحَبْلٍ مِّنَ اللّه وَحَبْلٍ مِّنَ النَّاسِ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الحَبْلُ من اللّه كتاب اللّه، والحبل من الناس هو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6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132/771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إسحاق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وتلا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بأنَّهُم كَانُوا يَكْفُرُونَ بِثَايَاتِ اللّه وَيَقْتُلُونَ الأَنبِيَاءَ بِغَيْرِ حَقٌّ ذَلِكَ بِمَا عَصَوْا وَكَانُوا يَعْتَدُونَ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ضَرَبُوهم بأيديهم، ولاقتلوهم بأسيافهم ولكن سَمِعُوا أحاديثهم وأسرارهم فأذاعوها، فأخِذُوا عليها فقُتِلُوا، فصار قَتْلاً واعتداءً ومَعْصيةٌ </w:t>
      </w:r>
      <w:r>
        <w:rPr>
          <w:rStyle w:val="FootnoteAnchor"/>
          <w:rtl w:val="true"/>
        </w:rPr>
        <w:footnoteReference w:id="16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3" w:name="__RefHeading___Toc2760508_1067777946"/>
      <w:bookmarkStart w:id="624" w:name="_Toc227"/>
      <w:bookmarkEnd w:id="623"/>
      <w:r>
        <w:rPr>
          <w:rtl w:val="true"/>
        </w:rPr>
        <w:t>[</w:t>
      </w:r>
      <w:r>
        <w:rPr/>
        <w:t>123</w:t>
      </w:r>
      <w:r>
        <w:rPr>
          <w:rtl w:val="true"/>
        </w:rPr>
        <w:t xml:space="preserve">] </w:t>
      </w:r>
      <w:r>
        <w:rPr>
          <w:rtl w:val="true"/>
        </w:rPr>
        <w:t>وَلَقَدْ نَصَرَكُمُ اللّه بِبَدْرٍ وَأَنْتُمْ أَذِلَّةٌ</w:t>
      </w:r>
      <w:bookmarkEnd w:id="624"/>
    </w:p>
    <w:p>
      <w:pPr>
        <w:pStyle w:val="BookText"/>
        <w:rPr/>
      </w:pPr>
      <w:r>
        <w:rPr>
          <w:rFonts w:eastAsia="Amiri" w:cs="Amiri" w:ascii="Amiri" w:hAnsi="Amiri"/>
          <w:color w:val="111111"/>
          <w:sz w:val="28"/>
          <w:szCs w:val="28"/>
          <w:lang w:bidi="ar-SA"/>
        </w:rPr>
        <w:t>133/772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نَصَرَ كُمُ اللّه بِبَدْرٍ وَأَنتُمْ أَذِلَّةٌ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 ليس هكذا أنزله اللّه، إنَّما أُنزلت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وأنتم قليل</w:t>
      </w:r>
      <w:r>
        <w:rPr>
          <w:rFonts w:eastAsia="Amiri" w:cs="Amiri" w:ascii="Amiri" w:hAnsi="Amiri"/>
          <w:color w:val="111111"/>
          <w:sz w:val="28"/>
          <w:szCs w:val="28"/>
          <w:rtl w:val="true"/>
          <w:lang w:bidi="ar-SA"/>
        </w:rPr>
        <w:t xml:space="preserve">) </w:t>
      </w:r>
      <w:r>
        <w:rPr>
          <w:rStyle w:val="FootnoteAnchor"/>
          <w:rtl w:val="true"/>
        </w:rPr>
        <w:footnoteReference w:id="16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134/773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أبي عن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نَصَرَكُمُ اللّه بِبَدْرٍ وَأَنتُمْ أَذِلَّةٌ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هكذا أنزله اللّه، ما أذلَّ اللّه رَسُوله قطّ، إِنَّما أنزلت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وأنتم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عيسى، عن صفوان، عن ابن سِنان، مثله </w:t>
      </w:r>
      <w:r>
        <w:rPr>
          <w:rStyle w:val="FootnoteAnchor"/>
          <w:rtl w:val="true"/>
        </w:rPr>
        <w:footnoteReference w:id="1672"/>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135/774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ربعي بن </w:t>
      </w:r>
      <w:r>
        <w:rPr>
          <w:rStyle w:val="FootnoteAnchor"/>
          <w:rtl w:val="true"/>
        </w:rPr>
        <w:footnoteReference w:id="1673"/>
      </w:r>
      <w:r>
        <w:rPr>
          <w:rFonts w:ascii="Amiri" w:hAnsi="Amiri" w:eastAsia="Amiri" w:cs="Amiri"/>
          <w:color w:val="111111"/>
          <w:sz w:val="28"/>
          <w:sz w:val="28"/>
          <w:szCs w:val="28"/>
          <w:rtl w:val="true"/>
          <w:lang w:bidi="ar-SA"/>
        </w:rPr>
        <w:t xml:space="preserve">حَرِيز،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أنه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نَصَرَكُم </w:t>
      </w:r>
      <w:bookmarkStart w:id="625" w:name="pg10219_150769"/>
    </w:p>
    <w:p>
      <w:pPr>
        <w:pStyle w:val="BookText"/>
        <w:rPr/>
      </w:pPr>
      <w:bookmarkEnd w:id="625"/>
      <w:r>
        <w:rPr>
          <w:rFonts w:ascii="Amiri" w:hAnsi="Amiri" w:eastAsia="Amiri" w:cs="Amiri"/>
          <w:color w:val="111111"/>
          <w:sz w:val="28"/>
          <w:sz w:val="28"/>
          <w:szCs w:val="28"/>
          <w:rtl w:val="true"/>
          <w:lang w:bidi="ar-SA"/>
        </w:rPr>
        <w:t>اللّه بِبَدْرٍ وَأَنتُمْ ضُعَفَاء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كانوا أَذِلَّة ورسول اللّه فيهم عليه وعلى آله السلام </w:t>
      </w:r>
      <w:r>
        <w:rPr>
          <w:rStyle w:val="FootnoteAnchor"/>
          <w:rtl w:val="true"/>
        </w:rPr>
        <w:footnoteReference w:id="16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136/775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على الملائكة العمائم البيض المُرْسَلة يوم بدر </w:t>
      </w:r>
      <w:r>
        <w:rPr>
          <w:rStyle w:val="FootnoteAnchor"/>
          <w:rtl w:val="true"/>
        </w:rPr>
        <w:footnoteReference w:id="16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6" w:name="__RefHeading___Toc2760510_1067777946"/>
      <w:bookmarkStart w:id="627" w:name="_Toc228"/>
      <w:bookmarkEnd w:id="626"/>
      <w:r>
        <w:rPr>
          <w:rtl w:val="true"/>
        </w:rPr>
        <w:t>[</w:t>
      </w:r>
      <w:r>
        <w:rPr/>
        <w:t>125</w:t>
      </w:r>
      <w:r>
        <w:rPr>
          <w:rtl w:val="true"/>
        </w:rPr>
        <w:t xml:space="preserve">] </w:t>
      </w:r>
      <w:r>
        <w:rPr>
          <w:rtl w:val="true"/>
        </w:rPr>
        <w:t>مُسَؤْمِينَ</w:t>
      </w:r>
      <w:bookmarkEnd w:id="627"/>
    </w:p>
    <w:p>
      <w:pPr>
        <w:pStyle w:val="BookText"/>
        <w:rPr/>
      </w:pPr>
      <w:r>
        <w:rPr>
          <w:rFonts w:eastAsia="Amiri" w:cs="Amiri" w:ascii="Amiri" w:hAnsi="Amiri"/>
          <w:color w:val="111111"/>
          <w:sz w:val="28"/>
          <w:szCs w:val="28"/>
          <w:lang w:bidi="ar-SA"/>
        </w:rPr>
        <w:t>137/776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إسماعيل بن هَمّام،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مُسَوَّمِينَ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العمائم، اعتم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فَسَدَلها </w:t>
      </w:r>
      <w:r>
        <w:rPr>
          <w:rStyle w:val="FootnoteAnchor"/>
          <w:rtl w:val="true"/>
        </w:rPr>
        <w:footnoteReference w:id="1676"/>
      </w:r>
      <w:r>
        <w:rPr>
          <w:rFonts w:ascii="Amiri" w:hAnsi="Amiri" w:eastAsia="Amiri" w:cs="Amiri"/>
          <w:color w:val="111111"/>
          <w:sz w:val="28"/>
          <w:sz w:val="28"/>
          <w:szCs w:val="28"/>
          <w:rtl w:val="true"/>
          <w:lang w:bidi="ar-SA"/>
        </w:rPr>
        <w:t xml:space="preserve">من بين يديه ومن خلفه </w:t>
      </w:r>
      <w:r>
        <w:rPr>
          <w:rStyle w:val="FootnoteAnchor"/>
          <w:rtl w:val="true"/>
        </w:rPr>
        <w:footnoteReference w:id="16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138/777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ضُريس بن عبد الملك،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الملائكة الذين نَصَرُوا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بدر في الأرض، ما صعدوا بعدُ، ولا يَصْعَدُون حتّى يَنْصُروا صاحب هذا الأمر </w:t>
      </w:r>
      <w:r>
        <w:rPr>
          <w:rStyle w:val="FootnoteAnchor"/>
          <w:rtl w:val="true"/>
        </w:rPr>
        <w:footnoteReference w:id="1678"/>
      </w:r>
      <w:r>
        <w:rPr>
          <w:rFonts w:ascii="Amiri" w:hAnsi="Amiri" w:eastAsia="Amiri" w:cs="Amiri"/>
          <w:color w:val="111111"/>
          <w:sz w:val="28"/>
          <w:sz w:val="28"/>
          <w:szCs w:val="28"/>
          <w:rtl w:val="true"/>
          <w:lang w:bidi="ar-SA"/>
        </w:rPr>
        <w:t xml:space="preserve">، وهم خمسة آلاف </w:t>
      </w:r>
      <w:r>
        <w:rPr>
          <w:rStyle w:val="FootnoteAnchor"/>
          <w:rtl w:val="true"/>
        </w:rPr>
        <w:footnoteReference w:id="16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8" w:name="__RefHeading___Toc2760512_1067777946"/>
      <w:bookmarkStart w:id="629" w:name="_Toc229"/>
      <w:bookmarkEnd w:id="628"/>
      <w:r>
        <w:rPr>
          <w:rtl w:val="true"/>
        </w:rPr>
        <w:t>[</w:t>
      </w:r>
      <w:r>
        <w:rPr/>
        <w:t>128</w:t>
      </w:r>
      <w:r>
        <w:rPr>
          <w:rtl w:val="true"/>
        </w:rPr>
        <w:t xml:space="preserve">] </w:t>
      </w:r>
      <w:r>
        <w:rPr>
          <w:rtl w:val="true"/>
        </w:rPr>
        <w:t>لَيْسَ لَكَ مِنَ الأمْرِ شَيْءٌ</w:t>
      </w:r>
      <w:bookmarkEnd w:id="629"/>
    </w:p>
    <w:p>
      <w:pPr>
        <w:pStyle w:val="BookText"/>
        <w:rPr/>
      </w:pPr>
      <w:r>
        <w:rPr>
          <w:rFonts w:eastAsia="Amiri" w:cs="Amiri" w:ascii="Amiri" w:hAnsi="Amiri"/>
          <w:color w:val="111111"/>
          <w:sz w:val="28"/>
          <w:szCs w:val="28"/>
          <w:lang w:bidi="ar-SA"/>
        </w:rPr>
        <w:t>139/778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جابر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عند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لَكَ مِنَ الْأَمْرِ شَيْءٌ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واللّه إنَّ له من الأمر شيئاً وشيئاً وشيئاً، وليس حيثُ ذهبت، ولكنّي أُخبرك أنَّ اللّه تبارك وتعالى لمّا أمر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يُظهر ولاية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فَكَّر في عَدَاوة قومه له ومعرفته بهم، وذلك للّذي فضّله اللّه به عليهم في جميع خصاله، كان أوّل من آمن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وبمن أرسله، وكان أنْصَر الناس للّه ولرسوله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وأقتلهم لعدوّهما، وأشَدَّهم بغضاً لمن خالفهما، وفضل علمه الذي </w:t>
      </w:r>
    </w:p>
    <w:p>
      <w:pPr>
        <w:pStyle w:val="BookText"/>
        <w:rPr/>
      </w:pPr>
      <w:r>
        <w:rPr>
          <w:rFonts w:ascii="Amiri" w:hAnsi="Amiri" w:eastAsia="Amiri" w:cs="Amiri"/>
          <w:color w:val="111111"/>
          <w:sz w:val="28"/>
          <w:sz w:val="28"/>
          <w:szCs w:val="28"/>
          <w:rtl w:val="true"/>
          <w:lang w:bidi="ar-SA"/>
        </w:rPr>
        <w:t>لم يُساوه أحد، ومناقبه التي لا تُحصى شَرَفاً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فكر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عداوة قومه له في هذه الخصال، وحسدهم له عليها، ضاق عن ذلك، فأخبر اللّه أنه ليس له من هذا الأمر شيء، إنما الأمر فيه إلى اللّه أن يُصيّر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وصيّه وولى الأمر بعده، فهذا عنى اللّه تعالى، وكيف لا يكون له من الأمر شيء وقد فوَّض اللّه إليه أن جعل ما أحل فهو حلال، وما حرَّم فهو حرام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ءَاتَنكُمُ الرَّسُولَ فَخُذُوهُ وَمَانَهَكُمْ عَنْهُ فَانْتَهُوا</w:t>
      </w:r>
      <w:r>
        <w:rPr>
          <w:rFonts w:eastAsia="Amiri" w:cs="Amiri" w:ascii="Amiri" w:hAnsi="Amiri"/>
          <w:color w:val="111111"/>
          <w:sz w:val="28"/>
          <w:szCs w:val="28"/>
          <w:rtl w:val="true"/>
          <w:lang w:bidi="ar-SA"/>
        </w:rPr>
        <w:t xml:space="preserve">» </w:t>
      </w:r>
      <w:r>
        <w:rPr>
          <w:rStyle w:val="FootnoteAnchor"/>
          <w:rtl w:val="true"/>
        </w:rPr>
        <w:footnoteReference w:id="1680"/>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140/779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لَكَ مِنَ الأَمْرِ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فسِّره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لشيء قاله اللّه، ولشيء أراده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جابر،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حريصاً على أن يكون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بعده على الناس </w:t>
      </w:r>
      <w:r>
        <w:rPr>
          <w:rStyle w:val="FootnoteAnchor"/>
          <w:rtl w:val="true"/>
        </w:rPr>
        <w:footnoteReference w:id="1681"/>
      </w:r>
      <w:r>
        <w:rPr>
          <w:rFonts w:ascii="Amiri" w:hAnsi="Amiri" w:eastAsia="Amiri" w:cs="Amiri"/>
          <w:color w:val="111111"/>
          <w:sz w:val="28"/>
          <w:sz w:val="28"/>
          <w:szCs w:val="28"/>
          <w:rtl w:val="true"/>
          <w:lang w:bidi="ar-SA"/>
        </w:rPr>
        <w:t xml:space="preserve">، وكان عند اللّه خلاف ما أراد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معنى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عنى بذلك قول اللّه لرسوله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لَكَ مِنَ الأَمْرِ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في عليّ، الأمر إليَّ في عليّ، وفي غيره، ألم أتلُ عليك يا محمّد فيما أنزلت من كتابي إليك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 النَّاسُ أَن يُتْرَكُوا أَن يَقُولُوا ءَامَنَّا وَهُمْ لَا يُفْتَنُونَ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فَلَيَعْلَمَنَّ</w:t>
      </w:r>
      <w:r>
        <w:rPr>
          <w:rFonts w:eastAsia="Amiri" w:cs="Amiri" w:ascii="Amiri" w:hAnsi="Amiri"/>
          <w:color w:val="111111"/>
          <w:sz w:val="28"/>
          <w:szCs w:val="28"/>
          <w:rtl w:val="true"/>
          <w:lang w:bidi="ar-SA"/>
        </w:rPr>
        <w:t xml:space="preserve">» </w:t>
      </w:r>
      <w:r>
        <w:rPr>
          <w:rStyle w:val="FootnoteAnchor"/>
          <w:rtl w:val="true"/>
        </w:rPr>
        <w:footnoteReference w:id="168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 رسول </w:t>
      </w:r>
      <w:bookmarkStart w:id="630" w:name="pg10219_150771"/>
    </w:p>
    <w:p>
      <w:pPr>
        <w:pStyle w:val="BookText"/>
        <w:rPr/>
      </w:pPr>
      <w:bookmarkEnd w:id="630"/>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إليه </w:t>
      </w:r>
      <w:r>
        <w:rPr>
          <w:rStyle w:val="FootnoteAnchor"/>
          <w:rtl w:val="true"/>
        </w:rPr>
        <w:footnoteReference w:id="16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141/780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الجَرمي </w:t>
      </w:r>
      <w:r>
        <w:rPr>
          <w:rStyle w:val="FootnoteAnchor"/>
          <w:rtl w:val="true"/>
        </w:rPr>
        <w:footnoteReference w:id="1684"/>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أنه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لك من الأمر اللّه، شيءٌ إن يتوب عليهم أو يعذبهم فإنهم ظالمون</w:t>
      </w:r>
      <w:r>
        <w:rPr>
          <w:rFonts w:eastAsia="Amiri" w:cs="Amiri" w:ascii="Amiri" w:hAnsi="Amiri"/>
          <w:color w:val="111111"/>
          <w:sz w:val="28"/>
          <w:szCs w:val="28"/>
          <w:rtl w:val="true"/>
          <w:lang w:bidi="ar-SA"/>
        </w:rPr>
        <w:t xml:space="preserve">) </w:t>
      </w:r>
      <w:r>
        <w:rPr>
          <w:rStyle w:val="FootnoteAnchor"/>
          <w:rtl w:val="true"/>
        </w:rPr>
        <w:footnoteReference w:id="16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1" w:name="__RefHeading___Toc2760514_1067777946"/>
      <w:bookmarkStart w:id="632" w:name="_Toc230"/>
      <w:bookmarkEnd w:id="631"/>
      <w:r>
        <w:rPr>
          <w:rtl w:val="true"/>
        </w:rPr>
        <w:t>[</w:t>
      </w:r>
      <w:r>
        <w:rPr/>
        <w:t>133</w:t>
      </w:r>
      <w:r>
        <w:rPr>
          <w:rtl w:val="true"/>
        </w:rPr>
        <w:t xml:space="preserve">] </w:t>
      </w:r>
      <w:r>
        <w:rPr>
          <w:rtl w:val="true"/>
        </w:rPr>
        <w:t>وَسَارِعُوا إِلَى مَغْفِرَةٍ مِّن رَّبِّكُمْ وَجَنَّةٍ عَرْضُهَا السَّمَاوَاتُ</w:t>
      </w:r>
      <w:bookmarkEnd w:id="632"/>
    </w:p>
    <w:p>
      <w:pPr>
        <w:pStyle w:val="BookText"/>
        <w:rPr/>
      </w:pPr>
      <w:r>
        <w:rPr>
          <w:rFonts w:eastAsia="Amiri" w:cs="Amiri" w:ascii="Amiri" w:hAnsi="Amiri"/>
          <w:color w:val="111111"/>
          <w:sz w:val="28"/>
          <w:szCs w:val="28"/>
          <w:lang w:bidi="ar-SA"/>
        </w:rPr>
        <w:t>142/781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داود بن سرحان، عن رجل،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وَسَارِعُوا إِلى مَغْفِرَةٍ مِّنْ رَّبِّكُمْ وَجَنَّةٍ عَرْضُهَا السَّمَوَاتُ وَالْأَرْضُ</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وضعوها </w:t>
      </w:r>
      <w:r>
        <w:rPr>
          <w:rStyle w:val="FootnoteAnchor"/>
          <w:rtl w:val="true"/>
        </w:rPr>
        <w:footnoteReference w:id="1686"/>
      </w:r>
      <w:r>
        <w:rPr>
          <w:rFonts w:ascii="Amiri" w:hAnsi="Amiri" w:eastAsia="Amiri" w:cs="Amiri"/>
          <w:color w:val="111111"/>
          <w:sz w:val="28"/>
          <w:sz w:val="28"/>
          <w:szCs w:val="28"/>
          <w:rtl w:val="true"/>
          <w:lang w:bidi="ar-SA"/>
        </w:rPr>
        <w:t xml:space="preserve">كذا، وبسط يديه إحداهما مع الأخرى </w:t>
      </w:r>
      <w:r>
        <w:rPr>
          <w:rStyle w:val="FootnoteAnchor"/>
          <w:rtl w:val="true"/>
        </w:rPr>
        <w:footnoteReference w:id="16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3" w:name="__RefHeading___Toc2760516_1067777946"/>
      <w:bookmarkStart w:id="634" w:name="_Toc231"/>
      <w:bookmarkEnd w:id="633"/>
      <w:r>
        <w:rPr>
          <w:rtl w:val="true"/>
        </w:rPr>
        <w:t>[</w:t>
      </w:r>
      <w:r>
        <w:rPr/>
        <w:t>135</w:t>
      </w:r>
      <w:r>
        <w:rPr>
          <w:rtl w:val="true"/>
        </w:rPr>
        <w:t xml:space="preserve">] </w:t>
      </w:r>
      <w:r>
        <w:rPr>
          <w:rtl w:val="true"/>
        </w:rPr>
        <w:t>وَالَّذِينَ إِذَا فَعَلُوا فَاحِشَةً أَوْ ظَلَمُوا أَنفُسَهُمْ ذَكَرُوا اللّه</w:t>
      </w:r>
      <w:bookmarkEnd w:id="634"/>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143/782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عمر و الزبيري،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عبداً اللّه لم يرضَ من نفسه أن يكون إيليس نظيراً له في دينه، وفي كتاب اللّه نجاة من الرّدى، وبصيرةٌ من العَمَى، ودليلٌ إلى الهُدى، وشفاء لما في الصُّدور، فيما أمركم اللّه به من الاستغفار مع التّوبة،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إِذَا فَعَلُوا فَاحِشَةً أَوْ ظَلَمُوا أَنْفُسَهُمْ ذَكَرُوا اللّه فَاسْتَغْفَرُوا لِذُنُوبِهِمْ وَمَنْ يَغْفِرُ الذُّنُوبَ إِلَّا اللّه وَلَمْ يُصِرُّوا عَلَى مَا فَعَلُوا وَهُمْ يَعْلَمُونَ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يَعْمَلْ سُوءاً أَوْ يَظْلِمْ نَفْسَهُ ثُمَّ يَسْتَغْفِرِ اللّه يَجِدِ اللّه غَفُوراً رَحِيماً</w:t>
      </w:r>
      <w:r>
        <w:rPr>
          <w:rFonts w:eastAsia="Amiri" w:cs="Amiri" w:ascii="Amiri" w:hAnsi="Amiri"/>
          <w:color w:val="111111"/>
          <w:sz w:val="28"/>
          <w:szCs w:val="28"/>
          <w:rtl w:val="true"/>
          <w:lang w:bidi="ar-SA"/>
        </w:rPr>
        <w:t xml:space="preserve">» </w:t>
      </w:r>
      <w:r>
        <w:rPr>
          <w:rStyle w:val="FootnoteAnchor"/>
          <w:rtl w:val="true"/>
        </w:rPr>
        <w:footnoteReference w:id="1688"/>
      </w:r>
      <w:r>
        <w:rPr>
          <w:rFonts w:ascii="Amiri" w:hAnsi="Amiri" w:eastAsia="Amiri" w:cs="Amiri"/>
          <w:color w:val="111111"/>
          <w:sz w:val="28"/>
          <w:sz w:val="28"/>
          <w:szCs w:val="28"/>
          <w:rtl w:val="true"/>
          <w:lang w:bidi="ar-SA"/>
        </w:rPr>
        <w:t>فهذا ما أمر اللّه به من الاستغفار، واشترط معه التّوبة، والاقلاع عمّا حرَّم اللّه، فأنَّه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إِلَيْهِ يَصْعَدُ الكَلِمُ الطَّيِّبُ وَالعَمَلُ الصَّالِحُ يَرْفَعُهُ</w:t>
      </w:r>
      <w:r>
        <w:rPr>
          <w:rFonts w:eastAsia="Amiri" w:cs="Amiri" w:ascii="Amiri" w:hAnsi="Amiri"/>
          <w:color w:val="111111"/>
          <w:sz w:val="28"/>
          <w:szCs w:val="28"/>
          <w:rtl w:val="true"/>
          <w:lang w:bidi="ar-SA"/>
        </w:rPr>
        <w:t xml:space="preserve">» </w:t>
      </w:r>
      <w:r>
        <w:rPr>
          <w:rStyle w:val="FootnoteAnchor"/>
          <w:rtl w:val="true"/>
        </w:rPr>
        <w:footnoteReference w:id="1689"/>
      </w:r>
      <w:bookmarkStart w:id="635" w:name="pg10219_150772"/>
    </w:p>
    <w:p>
      <w:pPr>
        <w:pStyle w:val="BookText"/>
        <w:rPr/>
      </w:pPr>
      <w:bookmarkEnd w:id="635"/>
      <w:r>
        <w:rPr>
          <w:rFonts w:ascii="Amiri" w:hAnsi="Amiri" w:eastAsia="Amiri" w:cs="Amiri"/>
          <w:color w:val="111111"/>
          <w:sz w:val="28"/>
          <w:sz w:val="28"/>
          <w:szCs w:val="28"/>
          <w:rtl w:val="true"/>
          <w:lang w:bidi="ar-SA"/>
        </w:rPr>
        <w:t xml:space="preserve">وهذه الآية تَدُلُّ على أنّ الاستغفار لا يَرْفَعه إلى اللّه إلّا العمل الصالح والتّوبة </w:t>
      </w:r>
      <w:r>
        <w:rPr>
          <w:rStyle w:val="FootnoteAnchor"/>
          <w:rtl w:val="true"/>
        </w:rPr>
        <w:footnoteReference w:id="16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144/783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يَغْفِرُ الذُّنُوبَ إِلَّا اللّه وَلَمْ يُصِرُّوا عَلَى مَا فَعَلُوا وَهُمْ يَعْلَمُونَ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الإصرار أن يُذنِب العبد ولا يستغفر، ولا يُحدّث نفسه بالتّوبة، فذلك الإصرار </w:t>
      </w:r>
      <w:r>
        <w:rPr>
          <w:rStyle w:val="FootnoteAnchor"/>
          <w:rtl w:val="true"/>
        </w:rPr>
        <w:footnoteReference w:id="16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6" w:name="__RefHeading___Toc2760518_1067777946"/>
      <w:bookmarkStart w:id="637" w:name="_Toc232"/>
      <w:bookmarkEnd w:id="636"/>
      <w:r>
        <w:rPr>
          <w:rtl w:val="true"/>
        </w:rPr>
        <w:t>[</w:t>
      </w:r>
      <w:r>
        <w:rPr/>
        <w:t>140</w:t>
      </w:r>
      <w:r>
        <w:rPr>
          <w:rtl w:val="true"/>
        </w:rPr>
        <w:t xml:space="preserve">] </w:t>
      </w:r>
      <w:r>
        <w:rPr>
          <w:rtl w:val="true"/>
        </w:rPr>
        <w:t>وَتِلْكَ الأيّام نُدَاوِلُها بَيْنَ النَّاسِ</w:t>
      </w:r>
      <w:bookmarkEnd w:id="637"/>
    </w:p>
    <w:p>
      <w:pPr>
        <w:pStyle w:val="BookText"/>
        <w:rPr/>
      </w:pPr>
      <w:r>
        <w:rPr>
          <w:rFonts w:eastAsia="Amiri" w:cs="Amiri" w:ascii="Amiri" w:hAnsi="Amiri"/>
          <w:color w:val="111111"/>
          <w:sz w:val="28"/>
          <w:szCs w:val="28"/>
          <w:lang w:bidi="ar-SA"/>
        </w:rPr>
        <w:t>145/784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وتلك الأيّام نُدَاوِلُهَا بَيْنَ النَّاسِ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زال مذ خَلَقَ اللّه آدم دَولة للّه ودولة لابليس، فأين دولة اللّه، أما هو إلّا قائمٌ واحدٌ </w:t>
      </w:r>
      <w:r>
        <w:rPr>
          <w:rStyle w:val="FootnoteAnchor"/>
          <w:rtl w:val="true"/>
        </w:rPr>
        <w:footnoteReference w:id="1692"/>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146/785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الحسن بن علي الوشّاء، باسناد له يرسله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لتُمَحَّصُنَّ واللّه لتُمَيَّزُنَّ واللّه لتُغَرْبَلُنَّ حتّى لا يبقى منكم إلّا الأنْدَر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الأنْدَر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البَيْدَر، وهو أن يُدْخِل الرَّجُل فيه الطَّعام يُطيّن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يُخرجه قد أكل بعضُه بعضاً، فلا يزال يُنقيه، ثمّ يكن عليه، ثمّ يُخْرِجه، حتّى يفعل ذلك ثلاث مرّات، حتّى يبقى ما لا يَضُرُّه شيء </w:t>
      </w:r>
      <w:r>
        <w:rPr>
          <w:rStyle w:val="FootnoteAnchor"/>
          <w:rtl w:val="true"/>
        </w:rPr>
        <w:footnoteReference w:id="16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8" w:name="__RefHeading___Toc2760520_1067777946"/>
      <w:bookmarkStart w:id="639" w:name="_Toc233"/>
      <w:bookmarkEnd w:id="638"/>
      <w:r>
        <w:rPr>
          <w:rtl w:val="true"/>
        </w:rPr>
        <w:t xml:space="preserve">[ </w:t>
      </w:r>
      <w:r>
        <w:rPr/>
        <w:t>142</w:t>
      </w:r>
      <w:r>
        <w:rPr>
          <w:rtl w:val="true"/>
        </w:rPr>
        <w:t xml:space="preserve">] </w:t>
      </w:r>
      <w:r>
        <w:rPr>
          <w:rtl w:val="true"/>
        </w:rPr>
        <w:t>أَمْ حَسِبْتُمْ أَنْ تَدْخُلُوا الجنّة وَلَمَّا يَعْلَمُ اللّه الَّذِينَ جَاهَدُوا مِنْكُمْ</w:t>
      </w:r>
      <w:bookmarkEnd w:id="639"/>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147/786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داود الرقى،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حَسِبْتُمْ أَنْ تَدْخُلُوا الجنّة وَلَمَّا يَعْلَمُ اللّه الَّذِينَ جَاهَدُوا مِنْكُمْ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هو أعلم بما هو مُكَوِّنه قبل أن يُكَوِّنه، وهم ذَرّ، وعلم من يُجاهد مِمَّن لا يُجاهد، كما عَلِم أنّه يُميت خَلْقَه قبل أن يُميتهم، ولم يُرِهم مَوْتَهم وهم أحياء </w:t>
      </w:r>
      <w:r>
        <w:rPr>
          <w:rStyle w:val="FootnoteAnchor"/>
          <w:rtl w:val="true"/>
        </w:rPr>
        <w:footnoteReference w:id="1694"/>
      </w:r>
      <w:r>
        <w:rPr>
          <w:rFonts w:eastAsia="Times New Roman" w:cs="Times New Roman" w:ascii="Times New Roman" w:hAnsi="Times New Roman"/>
          <w:color w:val="111111"/>
          <w:sz w:val="28"/>
          <w:szCs w:val="28"/>
          <w:rtl w:val="true"/>
          <w:lang w:val="en-US" w:bidi="en-US"/>
        </w:rPr>
        <w:t xml:space="preserve">. </w:t>
      </w:r>
      <w:bookmarkStart w:id="640" w:name="pg10219_150773"/>
    </w:p>
    <w:p>
      <w:pPr>
        <w:pStyle w:val="BookText"/>
        <w:rPr/>
      </w:pPr>
      <w:bookmarkEnd w:id="640"/>
      <w:r>
        <w:rPr>
          <w:rFonts w:eastAsia="Amiri" w:cs="Amiri" w:ascii="Amiri" w:hAnsi="Amiri"/>
          <w:color w:val="111111"/>
          <w:sz w:val="28"/>
          <w:szCs w:val="28"/>
          <w:lang w:bidi="ar-SA"/>
        </w:rPr>
        <w:t>148/787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حنان بن سدير، عن أبيه،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الناسُ أهل رِدَّةٍ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الَثلاثة؟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المقداد، وأبو ذَرّ وسلمان الفارسي، ثمّ عَرَف أُناس بعد 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الذين دارت عليهم الرّحا، وأبوا أن يُبَايعوا حتّى جاءوا بأمير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مُكْرَها فَبَايَعَ، وذلك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محمّد إِلَّا رَسُولٌ قَدْ خَلَتْ مِنْ قَبْلِهِ الرُّسُلُ أَفَإِيْن مَّاتَ أَوْ قُتِلَ انْقَلَبْتُمْ عَلَى أَعْقَابِكُمْ وَمَنْ يَنْقَلِبْ عَلَى عَقِبَيْهِ فَلَنْ يَضُرَّ اللّه شَيْئاً وَسَيَجْزِى اللّه الشَّاكِرِينَ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Style w:val="FootnoteAnchor"/>
          <w:rtl w:val="true"/>
        </w:rPr>
        <w:footnoteReference w:id="16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149/788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الفضيل بن يسار،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قُبِض، صار الناس كلُّهم أهل جاهلية إلّا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والِمقداد، وسلمان، وأبوذرّ،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فعمار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تُريد الذين لم يُدخلهم شيء فهؤلاء الثلاثة </w:t>
      </w:r>
      <w:r>
        <w:rPr>
          <w:rStyle w:val="FootnoteAnchor"/>
          <w:rtl w:val="true"/>
        </w:rPr>
        <w:footnoteReference w:id="16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150/789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كلامٍ له يوم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اسمُه وعَزَّ جُنده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 يَقْبِض نبيّاً قط حتّى يكون له في أُمّته من يهدي بهداه </w:t>
      </w:r>
      <w:r>
        <w:rPr>
          <w:rStyle w:val="FootnoteAnchor"/>
          <w:rtl w:val="true"/>
        </w:rPr>
        <w:footnoteReference w:id="1697"/>
      </w:r>
      <w:r>
        <w:rPr>
          <w:rFonts w:ascii="Amiri" w:hAnsi="Amiri" w:eastAsia="Amiri" w:cs="Amiri"/>
          <w:color w:val="111111"/>
          <w:sz w:val="28"/>
          <w:sz w:val="28"/>
          <w:szCs w:val="28"/>
          <w:rtl w:val="true"/>
          <w:lang w:bidi="ar-SA"/>
        </w:rPr>
        <w:t xml:space="preserve">ويَقْصِد سيرته ويَدُلُّ على مَعالِم سَبيل الحَقِّ الذي فَرَض اللّه على عِباده، ثم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محمّد إِلَّا رَسُولٌ قَدْ خَلَتْ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16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1" w:name="__RefHeading___Toc2760522_1067777946"/>
      <w:bookmarkStart w:id="642" w:name="_Toc234"/>
      <w:bookmarkEnd w:id="641"/>
      <w:r>
        <w:rPr>
          <w:rtl w:val="true"/>
        </w:rPr>
        <w:t>[</w:t>
      </w:r>
      <w:r>
        <w:rPr/>
        <w:t>144</w:t>
      </w:r>
      <w:r>
        <w:rPr>
          <w:rtl w:val="true"/>
        </w:rPr>
        <w:t xml:space="preserve">] </w:t>
      </w:r>
      <w:r>
        <w:rPr>
          <w:rtl w:val="true"/>
        </w:rPr>
        <w:t>وَمَا محمّد إِلَّا رَسُولٌ قَدْ خَلَتْ مِنْ قَبْلِهِ الرُّسُلُ أَفَإِيْن مَّاتَ</w:t>
      </w:r>
      <w:bookmarkEnd w:id="642"/>
    </w:p>
    <w:p>
      <w:pPr>
        <w:pStyle w:val="BookText"/>
        <w:rPr/>
      </w:pPr>
      <w:r>
        <w:rPr>
          <w:rFonts w:eastAsia="Amiri" w:cs="Amiri" w:ascii="Amiri" w:hAnsi="Amiri"/>
          <w:color w:val="111111"/>
          <w:sz w:val="28"/>
          <w:szCs w:val="28"/>
          <w:lang w:bidi="ar-SA"/>
        </w:rPr>
        <w:t>151/790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عمر و بن أبي المقدام،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العامة تَزْعُم أنَّ بيعة أبي بكر حيث اجتمع لها الناس كانت رضاً اللّه، وما كان اللّه ليَفتِن أُمة محمّد من بعده</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يقرءون كتاب اللّه ؟ أليس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محمّد إِلَّا رَسُولٌ قَدْ خَلَتْ مِن قَبْلِهِ الرُّسُلُ أَفَإِينَ مَّاتَ أَوْ قُتِلَ انقَلَبْتُمْ عَلَى أَعْقَابِكُمْ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bookmarkStart w:id="643" w:name="pg10219_150774"/>
    </w:p>
    <w:p>
      <w:pPr>
        <w:pStyle w:val="BookText"/>
        <w:rPr/>
      </w:pPr>
      <w:bookmarkEnd w:id="643"/>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يُفَسِّرون هذا على وجهٍ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 قد أخبر اللّه عن الذين من قبلهم من الأُمم أنّهم اختلفوا من بعد ما جاءتهم البيّنات حين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وَءَاتَيْنَا عِيسَى ابْنَ مَرْيَمَ البَيِّنَاتِ وَأَيَّدْنَاهُ بُروح 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فَمِنْهُم مَّنْ ءَامَنَ وَمِنْهُم مَّن كَفَرَ</w:t>
      </w:r>
      <w:r>
        <w:rPr>
          <w:rFonts w:eastAsia="Amiri" w:cs="Amiri" w:ascii="Amiri" w:hAnsi="Amiri"/>
          <w:color w:val="111111"/>
          <w:sz w:val="28"/>
          <w:szCs w:val="28"/>
          <w:rtl w:val="true"/>
          <w:lang w:bidi="ar-SA"/>
        </w:rPr>
        <w:t xml:space="preserve">» </w:t>
      </w:r>
      <w:r>
        <w:rPr>
          <w:rStyle w:val="FootnoteAnchor"/>
          <w:rtl w:val="true"/>
        </w:rPr>
        <w:footnoteReference w:id="1699"/>
      </w:r>
      <w:r>
        <w:rPr>
          <w:rFonts w:ascii="Amiri" w:hAnsi="Amiri" w:eastAsia="Amiri" w:cs="Amiri"/>
          <w:color w:val="111111"/>
          <w:sz w:val="28"/>
          <w:sz w:val="28"/>
          <w:szCs w:val="28"/>
          <w:rtl w:val="true"/>
          <w:lang w:bidi="ar-SA"/>
        </w:rPr>
        <w:t xml:space="preserve">الآية؟ ففى هذا ما يُسْتَدَلُّ به على أنَّ أصحاب محمّد عليه الصلاة والسلام قد اختلفوا من بعده، فمنهم من آمن ومنهم من كفر </w:t>
      </w:r>
      <w:r>
        <w:rPr>
          <w:rStyle w:val="FootnoteAnchor"/>
          <w:rtl w:val="true"/>
        </w:rPr>
        <w:footnoteReference w:id="17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152/791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عبد الصمد بن بشير،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أَتَدْرُون مات النبيّ أو قتل، 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أَفَإِنْ مَّاتَ أَوْ قُتِلَ انقَلَبْتُمْ عَلَى أَعْقَابِكُمْ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 قبل الموت إنهما سَفَتاه، فقلنا إنّهما وأبوهما شَرٌ مَن خَلق اللّه </w:t>
      </w:r>
      <w:r>
        <w:rPr>
          <w:rStyle w:val="FootnoteAnchor"/>
          <w:rtl w:val="true"/>
        </w:rPr>
        <w:footnoteReference w:id="17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153/792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المنذر،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أَفَإِنْ مَّاتَ أَوْ قُتِلَ انقَلَبْتُمْ عَلَى أَعْقَابِكُمْ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القتل، أم الموت؟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أصحابه الذين فَعلوا ما فَعَلوا </w:t>
      </w:r>
      <w:r>
        <w:rPr>
          <w:rStyle w:val="FootnoteAnchor"/>
          <w:rtl w:val="true"/>
        </w:rPr>
        <w:footnoteReference w:id="17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4" w:name="__RefHeading___Toc2760524_1067777946"/>
      <w:bookmarkStart w:id="645" w:name="_Toc235"/>
      <w:bookmarkEnd w:id="644"/>
      <w:r>
        <w:rPr>
          <w:rtl w:val="true"/>
        </w:rPr>
        <w:t>[</w:t>
      </w:r>
      <w:r>
        <w:rPr/>
        <w:t>146</w:t>
      </w:r>
      <w:r>
        <w:rPr>
          <w:rtl w:val="true"/>
        </w:rPr>
        <w:t xml:space="preserve">] </w:t>
      </w:r>
      <w:r>
        <w:rPr>
          <w:rtl w:val="true"/>
        </w:rPr>
        <w:t>وَكأَيِّنْ مِنْ نَبِيٍّ قَاتَلَ مَعَهُ رِبِيُّونَ كَثِيرُ</w:t>
      </w:r>
      <w:bookmarkEnd w:id="645"/>
    </w:p>
    <w:p>
      <w:pPr>
        <w:pStyle w:val="BookText"/>
        <w:rPr/>
      </w:pP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مَنْصُور بن الوليد الصَّيقل، أنه سمع أبا عبداللّه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وَكأَيِّنْ مِنْ نَبِيٌّ قُتِلَ </w:t>
      </w:r>
      <w:r>
        <w:rPr>
          <w:rStyle w:val="FootnoteAnchor"/>
          <w:rtl w:val="true"/>
        </w:rPr>
        <w:footnoteReference w:id="1703"/>
      </w:r>
      <w:r>
        <w:rPr>
          <w:rFonts w:ascii="Amiri" w:hAnsi="Amiri" w:eastAsia="Amiri" w:cs="Amiri"/>
          <w:color w:val="111111"/>
          <w:sz w:val="28"/>
          <w:sz w:val="28"/>
          <w:szCs w:val="28"/>
          <w:rtl w:val="true"/>
          <w:lang w:bidi="ar-SA"/>
        </w:rPr>
        <w:t>مَعَهُ رِبِيُّونَ كَثيرٌ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ألوف وألوف،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واللّه يُقْتَلُون </w:t>
      </w:r>
      <w:r>
        <w:rPr>
          <w:rStyle w:val="FootnoteAnchor"/>
          <w:rtl w:val="true"/>
        </w:rPr>
        <w:footnoteReference w:id="1704"/>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155/794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الحسين بن أبي العلاء،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وذَكَر يوم أحد اللّه </w:t>
      </w:r>
      <w:bookmarkStart w:id="646" w:name="pg10219_150775"/>
    </w:p>
    <w:p>
      <w:pPr>
        <w:pStyle w:val="BookText"/>
        <w:rPr/>
      </w:pPr>
      <w:bookmarkEnd w:id="646"/>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كسرت رباعيته </w:t>
      </w:r>
      <w:r>
        <w:rPr>
          <w:rStyle w:val="FootnoteAnchor"/>
          <w:rtl w:val="true"/>
        </w:rPr>
        <w:footnoteReference w:id="1705"/>
      </w:r>
      <w:r>
        <w:rPr>
          <w:rFonts w:ascii="Amiri" w:hAnsi="Amiri" w:eastAsia="Amiri" w:cs="Amiri"/>
          <w:color w:val="111111"/>
          <w:sz w:val="28"/>
          <w:sz w:val="28"/>
          <w:szCs w:val="28"/>
          <w:rtl w:val="true"/>
          <w:lang w:bidi="ar-SA"/>
        </w:rPr>
        <w:t>، وإن الناس وَلَوْا مُصْعِدين في الوادي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يدعوهم في أُخراهم، فأثابهم غمّاً بغَم، ثمّ أنزل عليهم النُّعاس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النُّعاس ما هو ؟ قال الهم، فلما أسْتَيْقَظُوا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كفرنا </w:t>
      </w:r>
      <w:r>
        <w:rPr>
          <w:rStyle w:val="FootnoteAnchor"/>
          <w:rtl w:val="true"/>
        </w:rPr>
        <w:footnoteReference w:id="1706"/>
      </w:r>
      <w:r>
        <w:rPr>
          <w:rFonts w:ascii="Amiri" w:hAnsi="Amiri" w:eastAsia="Amiri" w:cs="Amiri"/>
          <w:color w:val="111111"/>
          <w:sz w:val="28"/>
          <w:sz w:val="28"/>
          <w:szCs w:val="28"/>
          <w:rtl w:val="true"/>
          <w:lang w:bidi="ar-SA"/>
        </w:rPr>
        <w:t>، وجاء أبو سفيان فَعَلا فوق الجَبَل بالهه هُبل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 هُبل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أعلى وأجلّ، فكسرت رباعية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واشتَكَت </w:t>
      </w:r>
      <w:r>
        <w:rPr>
          <w:rStyle w:val="FootnoteAnchor"/>
          <w:rtl w:val="true"/>
        </w:rPr>
        <w:footnoteReference w:id="1707"/>
      </w:r>
      <w:r>
        <w:rPr>
          <w:rFonts w:ascii="Amiri" w:hAnsi="Amiri" w:eastAsia="Amiri" w:cs="Amiri"/>
          <w:color w:val="111111"/>
          <w:sz w:val="28"/>
          <w:sz w:val="28"/>
          <w:szCs w:val="28"/>
          <w:rtl w:val="true"/>
          <w:lang w:bidi="ar-SA"/>
        </w:rPr>
        <w:t>لثّته،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 ياربّ ما وعدتني، فإنَّك إن شئت لم تُعبد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أين كنت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لَزِقَتُ بالأرض </w:t>
      </w:r>
      <w:r>
        <w:rPr>
          <w:rStyle w:val="FootnoteAnchor"/>
          <w:rtl w:val="true"/>
        </w:rPr>
        <w:footnoteReference w:id="1708"/>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الظنُّ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ائتني بماء أغسل فمي </w:t>
      </w:r>
      <w:r>
        <w:rPr>
          <w:rStyle w:val="FootnoteAnchor"/>
          <w:rtl w:val="true"/>
        </w:rPr>
        <w:footnoteReference w:id="1709"/>
      </w:r>
      <w:r>
        <w:rPr>
          <w:rFonts w:ascii="Amiri" w:hAnsi="Amiri" w:eastAsia="Amiri" w:cs="Amiri"/>
          <w:color w:val="111111"/>
          <w:sz w:val="28"/>
          <w:sz w:val="28"/>
          <w:szCs w:val="28"/>
          <w:rtl w:val="true"/>
          <w:lang w:bidi="ar-SA"/>
        </w:rPr>
        <w:t xml:space="preserve">، فأتاه في صَحْفَةٍ، فاذا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عافه،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ائتني في يدك؛ فأتاه بماءٍ في كفّه، فَغَسَل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لحيته </w:t>
      </w:r>
      <w:r>
        <w:rPr>
          <w:rStyle w:val="FootnoteAnchor"/>
          <w:rtl w:val="true"/>
        </w:rPr>
        <w:footnoteReference w:id="17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7" w:name="__RefHeading___Toc2760526_1067777946"/>
      <w:bookmarkStart w:id="648" w:name="_Toc236"/>
      <w:bookmarkEnd w:id="647"/>
      <w:r>
        <w:rPr>
          <w:rtl w:val="true"/>
        </w:rPr>
        <w:t>[</w:t>
      </w:r>
      <w:r>
        <w:rPr/>
        <w:t>155</w:t>
      </w:r>
      <w:r>
        <w:rPr>
          <w:rtl w:val="true"/>
        </w:rPr>
        <w:t xml:space="preserve">] </w:t>
      </w:r>
      <w:r>
        <w:rPr>
          <w:rtl w:val="true"/>
        </w:rPr>
        <w:t>إِنَّمَا اسْتَزَلَّهُمُ الشَّيْطَانُ بِبَعْضِ مَا كَسَبُوا</w:t>
      </w:r>
      <w:bookmarkEnd w:id="648"/>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156/795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زُرارة، وحُمران، و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اسْتَزَلَّهُمُ الشَّيْطَانُ بِبَعْضٍ مَا كَسَبُوا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في عُقبة بن عثمان، وسعد بن عُثمان </w:t>
      </w:r>
      <w:r>
        <w:rPr>
          <w:rStyle w:val="FootnoteAnchor"/>
          <w:rtl w:val="true"/>
        </w:rPr>
        <w:footnoteReference w:id="1711"/>
      </w:r>
      <w:r>
        <w:rPr>
          <w:rFonts w:eastAsia="Times New Roman" w:cs="Times New Roman" w:ascii="Times New Roman" w:hAnsi="Times New Roman"/>
          <w:color w:val="111111"/>
          <w:sz w:val="28"/>
          <w:szCs w:val="28"/>
          <w:rtl w:val="true"/>
          <w:lang w:val="en-US" w:bidi="en-US"/>
        </w:rPr>
        <w:t xml:space="preserve">. </w:t>
      </w:r>
      <w:bookmarkStart w:id="649" w:name="pg10219_150776"/>
    </w:p>
    <w:p>
      <w:pPr>
        <w:pStyle w:val="BookText"/>
        <w:rPr/>
      </w:pPr>
      <w:bookmarkEnd w:id="649"/>
      <w:r>
        <w:rPr>
          <w:rFonts w:eastAsia="Amiri" w:cs="Amiri" w:ascii="Amiri" w:hAnsi="Amiri"/>
          <w:color w:val="111111"/>
          <w:sz w:val="28"/>
          <w:szCs w:val="28"/>
          <w:lang w:bidi="ar-SA"/>
        </w:rPr>
        <w:t>157/796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هشام بن سالم،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انهزَم الناس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أحد، نادى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وَعَدني أَن يُظْهِرَني على الدين كُلّه، فقال له بعض المنافقين وسمّاهما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هزمنا وتَسْخَر بنا </w:t>
      </w:r>
      <w:r>
        <w:rPr>
          <w:rStyle w:val="FootnoteAnchor"/>
          <w:rtl w:val="true"/>
        </w:rPr>
        <w:footnoteReference w:id="17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158/797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عبد الرّحمن بن كثير،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اسْتَزَلَّهُمُ الشَّيْطَانُ بِبَعْضٍ مَا كَسَبُوا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أصحاب العقبة </w:t>
      </w:r>
      <w:r>
        <w:rPr>
          <w:rStyle w:val="FootnoteAnchor"/>
          <w:rtl w:val="true"/>
        </w:rPr>
        <w:footnoteReference w:id="17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0" w:name="__RefHeading___Toc2760528_1067777946"/>
      <w:bookmarkStart w:id="651" w:name="_Toc237"/>
      <w:bookmarkEnd w:id="650"/>
      <w:r>
        <w:rPr>
          <w:rtl w:val="true"/>
        </w:rPr>
        <w:t xml:space="preserve">[ </w:t>
      </w:r>
      <w:r>
        <w:rPr/>
        <w:t>157</w:t>
      </w:r>
      <w:r>
        <w:rPr>
          <w:rtl w:val="true"/>
        </w:rPr>
        <w:t xml:space="preserve">] </w:t>
      </w:r>
      <w:r>
        <w:rPr>
          <w:rtl w:val="true"/>
        </w:rPr>
        <w:t>وَلَئِنْ قُتِلْتُمْ فِي سَبِيلِ اللّه أَوْ مُتُّمْ</w:t>
      </w:r>
      <w:bookmarkEnd w:id="651"/>
    </w:p>
    <w:p>
      <w:pPr>
        <w:pStyle w:val="BookText"/>
        <w:rPr/>
      </w:pPr>
      <w:r>
        <w:rPr>
          <w:rFonts w:eastAsia="Amiri" w:cs="Amiri" w:ascii="Amiri" w:hAnsi="Amiri"/>
          <w:color w:val="111111"/>
          <w:sz w:val="28"/>
          <w:szCs w:val="28"/>
          <w:lang w:bidi="ar-SA"/>
        </w:rPr>
        <w:t>159/798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وَلَئِنْ قُتِلْتُمْ فِي سَبِيلِ اللّه أَوْ مُتُّمْ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أتدري ما سبيل اللّه؟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إلّا أن أسمعه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سبيل اللّه عليّ وذُريَّته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قُتِل في ولايتهم قُتِل في سبيل اللّه، ومن مات في ولايتهم مات في سبيل اللّه </w:t>
      </w:r>
      <w:r>
        <w:rPr>
          <w:rStyle w:val="FootnoteAnchor"/>
          <w:rtl w:val="true"/>
        </w:rPr>
        <w:footnoteReference w:id="17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160/799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كرهت أن أسأل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الرَّجعة واسْتَخْفَيتُ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لأسألنَّ مسألة لطيفةً أبلُغ فيها حاجتي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عمَّن قُتل أمات؟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الموت موتٌ، والقُتل قتلُ</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ما أحدٌ يُقْتَل إلا وقد مات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أصدق من قولك، فرّق بينهما في القرآن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أَفَإِنْ مَّاتَ أَوْ قُتِلَ</w:t>
      </w:r>
      <w:r>
        <w:rPr>
          <w:rFonts w:eastAsia="Amiri" w:cs="Amiri" w:ascii="Amiri" w:hAnsi="Amiri"/>
          <w:color w:val="111111"/>
          <w:sz w:val="28"/>
          <w:szCs w:val="28"/>
          <w:rtl w:val="true"/>
          <w:lang w:bidi="ar-SA"/>
        </w:rPr>
        <w:t xml:space="preserve">» </w:t>
      </w:r>
      <w:r>
        <w:rPr>
          <w:rStyle w:val="FootnoteAnchor"/>
          <w:rtl w:val="true"/>
        </w:rPr>
        <w:footnoteReference w:id="1715"/>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لَئِن مُّتُمْ أَوْ قُتِلْتُمْ لَإِلَى اللّه </w:t>
      </w:r>
      <w:bookmarkStart w:id="652" w:name="pg10219_150777"/>
    </w:p>
    <w:p>
      <w:pPr>
        <w:pStyle w:val="BookText"/>
        <w:rPr/>
      </w:pPr>
      <w:bookmarkEnd w:id="652"/>
      <w:r>
        <w:rPr>
          <w:rFonts w:ascii="Amiri" w:hAnsi="Amiri" w:eastAsia="Amiri" w:cs="Amiri"/>
          <w:color w:val="111111"/>
          <w:sz w:val="28"/>
          <w:sz w:val="28"/>
          <w:szCs w:val="28"/>
          <w:rtl w:val="true"/>
          <w:lang w:bidi="ar-SA"/>
        </w:rPr>
        <w:t>تُحْشَرُونَ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كما قُلتَ يا زُرارة، المَوْتَ مَوْت والقَتْل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نَفْسٍ ذَائِقَةُ المَوْتِ</w:t>
      </w:r>
      <w:r>
        <w:rPr>
          <w:rFonts w:eastAsia="Amiri" w:cs="Amiri" w:ascii="Amiri" w:hAnsi="Amiri"/>
          <w:color w:val="111111"/>
          <w:sz w:val="28"/>
          <w:szCs w:val="28"/>
          <w:rtl w:val="true"/>
          <w:lang w:bidi="ar-SA"/>
        </w:rPr>
        <w:t xml:space="preserve">» </w:t>
      </w:r>
      <w:r>
        <w:rPr>
          <w:rStyle w:val="FootnoteAnchor"/>
          <w:rtl w:val="true"/>
        </w:rPr>
        <w:footnoteReference w:id="1716"/>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لم يُذق الموت،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w:t>
      </w:r>
      <w:r>
        <w:rPr>
          <w:rStyle w:val="FootnoteAnchor"/>
          <w:rtl w:val="true"/>
        </w:rPr>
        <w:footnoteReference w:id="1717"/>
      </w:r>
      <w:r>
        <w:rPr>
          <w:rFonts w:ascii="Amiri" w:hAnsi="Amiri" w:eastAsia="Amiri" w:cs="Amiri"/>
          <w:color w:val="111111"/>
          <w:sz w:val="28"/>
          <w:sz w:val="28"/>
          <w:szCs w:val="28"/>
          <w:rtl w:val="true"/>
          <w:lang w:bidi="ar-SA"/>
        </w:rPr>
        <w:t xml:space="preserve">أن يَرْجِع حتّى يَذُوقَ الموت </w:t>
      </w:r>
      <w:r>
        <w:rPr>
          <w:rStyle w:val="FootnoteAnchor"/>
          <w:rtl w:val="true"/>
        </w:rPr>
        <w:footnoteReference w:id="17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3" w:name="__RefHeading___Toc2760530_1067777946"/>
      <w:bookmarkStart w:id="654" w:name="_Toc238"/>
      <w:bookmarkEnd w:id="653"/>
      <w:r>
        <w:rPr>
          <w:rtl w:val="true"/>
        </w:rPr>
        <w:t>[</w:t>
      </w:r>
      <w:r>
        <w:rPr/>
        <w:t>158</w:t>
      </w:r>
      <w:r>
        <w:rPr>
          <w:rtl w:val="true"/>
        </w:rPr>
        <w:t xml:space="preserve">] </w:t>
      </w:r>
      <w:r>
        <w:rPr>
          <w:rtl w:val="true"/>
        </w:rPr>
        <w:t>لَئِن متُّم أَوْ قُتِلْتُمْ لإلَى اللّه تُحْشَرُونَ</w:t>
      </w:r>
      <w:bookmarkEnd w:id="654"/>
    </w:p>
    <w:p>
      <w:pPr>
        <w:pStyle w:val="BookText"/>
        <w:rPr/>
      </w:pPr>
      <w:r>
        <w:rPr>
          <w:rFonts w:eastAsia="Amiri" w:cs="Amiri" w:ascii="Amiri" w:hAnsi="Amiri"/>
          <w:color w:val="111111"/>
          <w:sz w:val="28"/>
          <w:szCs w:val="28"/>
          <w:lang w:bidi="ar-SA"/>
        </w:rPr>
        <w:t>161/800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وَلَئِن متُمْ أَوْ قُتِلْتُمْ لإِلَى اللّه تُحْشَرُونَ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w:t>
      </w:r>
      <w:r>
        <w:rPr>
          <w:rStyle w:val="FootnoteAnchor"/>
          <w:rtl w:val="true"/>
        </w:rPr>
        <w:footnoteReference w:id="1719"/>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نَفْسٍ ذَائِقَةُ المَوْتِ</w:t>
      </w:r>
      <w:r>
        <w:rPr>
          <w:rFonts w:eastAsia="Amiri" w:cs="Amiri" w:ascii="Amiri" w:hAnsi="Amiri"/>
          <w:color w:val="111111"/>
          <w:sz w:val="28"/>
          <w:szCs w:val="28"/>
          <w:rtl w:val="true"/>
          <w:lang w:bidi="ar-SA"/>
        </w:rPr>
        <w:t xml:space="preserve">» </w:t>
      </w:r>
      <w:r>
        <w:rPr>
          <w:rStyle w:val="FootnoteAnchor"/>
          <w:rtl w:val="true"/>
        </w:rPr>
        <w:footnoteReference w:id="172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فَرَّق اللّه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أكنت قاتلاً رجلاً لو قتل أخاك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فلومات موتاً، أكنتَ قاتلاً به أحداً؟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كيف فَرّق اللّه بينهما </w:t>
      </w:r>
      <w:r>
        <w:rPr>
          <w:rStyle w:val="FootnoteAnchor"/>
          <w:rtl w:val="true"/>
        </w:rPr>
        <w:footnoteReference w:id="17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162/801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عبد اللّه بن المغيرة، عمَّن حدّثه 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وَلَئِن قُتِلْتُمْ فِي سَبِيلِ اللّه أَمومُتُّم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يا جابر ما سبيل اللّه ؟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إلّا أن أسمعه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سبيل اللّه عليّ وذُريَّته، فمن قُتِل في ولايته قُتِل في سبيل اللّه، ومن مات في ولايته مات في سبيل اللّه، ليس مَن يُؤمن من هذه الأُمّة إلّا وله قَتْلة ٌوميتهٌ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قُتِل يُنشَر حتّى يَمُوت، ومن مات يُنشَر حتّى يُقْتَل </w:t>
      </w:r>
      <w:r>
        <w:rPr>
          <w:rStyle w:val="FootnoteAnchor"/>
          <w:rtl w:val="true"/>
        </w:rPr>
        <w:footnoteReference w:id="1722"/>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163/802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صفوان،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استأذنت لمحمد بن خالد على الرضا أبي </w:t>
      </w:r>
      <w:bookmarkStart w:id="655" w:name="pg10219_150778"/>
    </w:p>
    <w:p>
      <w:pPr>
        <w:pStyle w:val="BookText"/>
        <w:rPr/>
      </w:pPr>
      <w:bookmarkEnd w:id="655"/>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وأخبرته أنَّه ليس يقول بهذا القول، وأنّه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أُريدُ بلقائه إلا لأنتهي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أدْخِله فَدَخَل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إنّه كان فَرَطَ منّي شيء، وأسْرَفتُ على نفسي، وكان فيما يَزْعُمون أنه كان يُعيبه،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أستغفرُ اللّه ممّا كان مِنّي، فأحبُّ أن تَقْبَل عُذري، وتغفر لي ما كان منّي</w:t>
      </w:r>
      <w:r>
        <w:rPr>
          <w:rFonts w:eastAsia="Amiri" w:cs="Amiri" w:ascii="Amiri" w:hAnsi="Amiri"/>
          <w:color w:val="111111"/>
          <w:sz w:val="28"/>
          <w:szCs w:val="28"/>
          <w:rtl w:val="true"/>
          <w:lang w:bidi="ar-SA"/>
        </w:rPr>
        <w:t>.</w:t>
      </w:r>
    </w:p>
    <w:p>
      <w:pPr>
        <w:pStyle w:val="Heading3"/>
        <w:numPr>
          <w:ilvl w:val="2"/>
          <w:numId w:val="1"/>
        </w:numPr>
        <w:rPr/>
      </w:pPr>
      <w:bookmarkStart w:id="656" w:name="__RefHeading___Toc2760532_1067777946"/>
      <w:bookmarkStart w:id="657" w:name="_Toc239"/>
      <w:bookmarkEnd w:id="656"/>
      <w:r>
        <w:rPr>
          <w:rtl w:val="true"/>
        </w:rPr>
        <w:t>[</w:t>
      </w:r>
      <w:r>
        <w:rPr/>
        <w:t>159</w:t>
      </w:r>
      <w:r>
        <w:rPr>
          <w:rtl w:val="true"/>
        </w:rPr>
        <w:t xml:space="preserve">] </w:t>
      </w:r>
      <w:r>
        <w:rPr>
          <w:rtl w:val="true"/>
        </w:rPr>
        <w:t>فَبِمَا رَحْمَةٍ مِّنَ اللّه لِنْتَ لَهُمْ وَلَوْ كُنْتَ فَظًّا غَلِيظَ الْقَلْبِ</w:t>
      </w:r>
      <w:bookmarkEnd w:id="657"/>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أقبلُ، إن لم أقبل كان إيطال ما يقول هذا وأصحابه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وإشار إليّ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ومصداق ما يقول الآخرون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المخالفين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لنبيّه عليه وآله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 رَحْمَةٍ مِّنَ اللّه لِنْتَ لَهُمْ وَلَوْ كُنْتَ فَظًّا غَلِيظَ الْقَلْبِ لَانْفَضُّوا مِنْ حَوْلِكَ فَاعْفُ عَنْهُمْ وَاسْتَغْفِرْ لَهُمْ وَشَاوِرْهُمْ فِى الأَمْرِ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سأله عن أبيه، فأخبره أنه قد مضى، واسْتَغْفَر له </w:t>
      </w:r>
      <w:r>
        <w:rPr>
          <w:rStyle w:val="FootnoteAnchor"/>
          <w:rtl w:val="true"/>
        </w:rPr>
        <w:footnoteReference w:id="17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164/803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رواية صَفوان الجمال،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 سعد الإسكاف،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بني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 يجده، فقالوا هو بقُزَح </w:t>
      </w:r>
      <w:r>
        <w:rPr>
          <w:rStyle w:val="FootnoteAnchor"/>
          <w:rtl w:val="true"/>
        </w:rPr>
        <w:footnoteReference w:id="1724"/>
      </w:r>
      <w:r>
        <w:rPr>
          <w:rFonts w:ascii="Amiri" w:hAnsi="Amiri" w:eastAsia="Amiri" w:cs="Amiri"/>
          <w:color w:val="111111"/>
          <w:sz w:val="28"/>
          <w:sz w:val="28"/>
          <w:szCs w:val="28"/>
          <w:rtl w:val="true"/>
          <w:lang w:bidi="ar-SA"/>
        </w:rPr>
        <w:t>، فطلبه فلم يجده،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بمنى،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فطَلَبه فلم يجده،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بعرفة، فطلبه فلم يجده،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بالمَشْعَر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فَوَجَده في الموقف،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حَلُّوا </w:t>
      </w:r>
      <w:r>
        <w:rPr>
          <w:rStyle w:val="FootnoteAnchor"/>
          <w:rtl w:val="true"/>
        </w:rPr>
        <w:footnoteReference w:id="1725"/>
      </w:r>
      <w:r>
        <w:rPr>
          <w:rFonts w:ascii="Amiri" w:hAnsi="Amiri" w:eastAsia="Amiri" w:cs="Amiri"/>
          <w:color w:val="111111"/>
          <w:sz w:val="28"/>
          <w:sz w:val="28"/>
          <w:szCs w:val="28"/>
          <w:rtl w:val="true"/>
          <w:lang w:bidi="ar-SA"/>
        </w:rPr>
        <w:t xml:space="preserve">لي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أعرابيّ، ما اللّه أنكرك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وجدت النبيّ وسط القوم وَجَدْته مُفخّماً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حَلُّوه لي حتّى لا أسأل عنه أحداً</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نبي اللّه أطول من الرَّبْعَة </w:t>
      </w:r>
      <w:r>
        <w:rPr>
          <w:rStyle w:val="FootnoteAnchor"/>
          <w:rtl w:val="true"/>
        </w:rPr>
        <w:footnoteReference w:id="1726"/>
      </w:r>
      <w:r>
        <w:rPr>
          <w:rFonts w:ascii="Amiri" w:hAnsi="Amiri" w:eastAsia="Amiri" w:cs="Amiri"/>
          <w:color w:val="111111"/>
          <w:sz w:val="28"/>
          <w:sz w:val="28"/>
          <w:szCs w:val="28"/>
          <w:rtl w:val="true"/>
          <w:lang w:bidi="ar-SA"/>
        </w:rPr>
        <w:t xml:space="preserve">، وأقصر من الطويل الفاحش، كأنَّ لونَهُ </w:t>
      </w:r>
    </w:p>
    <w:p>
      <w:pPr>
        <w:pStyle w:val="BookText"/>
        <w:rPr/>
      </w:pPr>
      <w:r>
        <w:rPr>
          <w:rFonts w:ascii="Amiri" w:hAnsi="Amiri" w:eastAsia="Amiri" w:cs="Amiri"/>
          <w:color w:val="111111"/>
          <w:sz w:val="28"/>
          <w:sz w:val="28"/>
          <w:szCs w:val="28"/>
          <w:rtl w:val="true"/>
          <w:lang w:bidi="ar-SA"/>
        </w:rPr>
        <w:t xml:space="preserve">فِضَّة وذَهَب، أرْجَل </w:t>
      </w:r>
      <w:r>
        <w:rPr>
          <w:rStyle w:val="FootnoteAnchor"/>
          <w:rtl w:val="true"/>
        </w:rPr>
        <w:footnoteReference w:id="1727"/>
      </w:r>
      <w:r>
        <w:rPr>
          <w:rFonts w:ascii="Amiri" w:hAnsi="Amiri" w:eastAsia="Amiri" w:cs="Amiri"/>
          <w:color w:val="111111"/>
          <w:sz w:val="28"/>
          <w:sz w:val="28"/>
          <w:szCs w:val="28"/>
          <w:rtl w:val="true"/>
          <w:lang w:bidi="ar-SA"/>
        </w:rPr>
        <w:t xml:space="preserve">الناس جُمَّةٌ </w:t>
      </w:r>
      <w:r>
        <w:rPr>
          <w:rStyle w:val="FootnoteAnchor"/>
          <w:rtl w:val="true"/>
        </w:rPr>
        <w:footnoteReference w:id="1728"/>
      </w:r>
      <w:r>
        <w:rPr>
          <w:rFonts w:ascii="Amiri" w:hAnsi="Amiri" w:eastAsia="Amiri" w:cs="Amiri"/>
          <w:color w:val="111111"/>
          <w:sz w:val="28"/>
          <w:sz w:val="28"/>
          <w:szCs w:val="28"/>
          <w:rtl w:val="true"/>
          <w:lang w:bidi="ar-SA"/>
        </w:rPr>
        <w:t xml:space="preserve">، وأوسع الناس جبهةً، بين عينيه غُرَّة، أقنى الأنف </w:t>
      </w:r>
      <w:r>
        <w:rPr>
          <w:rStyle w:val="FootnoteAnchor"/>
          <w:rtl w:val="true"/>
        </w:rPr>
        <w:footnoteReference w:id="1729"/>
      </w:r>
      <w:r>
        <w:rPr>
          <w:rFonts w:ascii="Amiri" w:hAnsi="Amiri" w:eastAsia="Amiri" w:cs="Amiri"/>
          <w:color w:val="111111"/>
          <w:sz w:val="28"/>
          <w:sz w:val="28"/>
          <w:szCs w:val="28"/>
          <w:rtl w:val="true"/>
          <w:lang w:bidi="ar-SA"/>
        </w:rPr>
        <w:t xml:space="preserve">واسع الجبين، كثّ </w:t>
      </w:r>
      <w:r>
        <w:rPr>
          <w:rStyle w:val="FootnoteAnchor"/>
          <w:rtl w:val="true"/>
        </w:rPr>
        <w:footnoteReference w:id="1730"/>
      </w:r>
      <w:r>
        <w:rPr>
          <w:rFonts w:ascii="Amiri" w:hAnsi="Amiri" w:eastAsia="Amiri" w:cs="Amiri"/>
          <w:color w:val="111111"/>
          <w:sz w:val="28"/>
          <w:sz w:val="28"/>
          <w:szCs w:val="28"/>
          <w:rtl w:val="true"/>
          <w:lang w:bidi="ar-SA"/>
        </w:rPr>
        <w:t xml:space="preserve">اللّحية، مُفلَّج الاسنان، على شفته السُّفلى خَالٌ، كأنّ كنّ رقبته إيريق فِضَّة، بعيد ما بين مُشَاشَة </w:t>
      </w:r>
      <w:r>
        <w:rPr>
          <w:rStyle w:val="FootnoteAnchor"/>
          <w:rtl w:val="true"/>
        </w:rPr>
        <w:footnoteReference w:id="1731"/>
      </w:r>
      <w:r>
        <w:rPr>
          <w:rFonts w:ascii="Amiri" w:hAnsi="Amiri" w:eastAsia="Amiri" w:cs="Amiri"/>
          <w:color w:val="111111"/>
          <w:sz w:val="28"/>
          <w:sz w:val="28"/>
          <w:szCs w:val="28"/>
          <w:rtl w:val="true"/>
          <w:lang w:bidi="ar-SA"/>
        </w:rPr>
        <w:t xml:space="preserve">المَنْكِبين، كأَنَّ بَطْنَه وصَدْرَه سواء </w:t>
      </w:r>
      <w:r>
        <w:rPr>
          <w:rStyle w:val="FootnoteAnchor"/>
          <w:rtl w:val="true"/>
        </w:rPr>
        <w:footnoteReference w:id="1732"/>
      </w:r>
      <w:r>
        <w:rPr>
          <w:rFonts w:ascii="Amiri" w:hAnsi="Amiri" w:eastAsia="Amiri" w:cs="Amiri"/>
          <w:color w:val="111111"/>
          <w:sz w:val="28"/>
          <w:sz w:val="28"/>
          <w:szCs w:val="28"/>
          <w:rtl w:val="true"/>
          <w:lang w:bidi="ar-SA"/>
        </w:rPr>
        <w:t xml:space="preserve">، سَبْط البنان، عظيم البَراثن </w:t>
      </w:r>
      <w:r>
        <w:rPr>
          <w:rStyle w:val="FootnoteAnchor"/>
          <w:rtl w:val="true"/>
        </w:rPr>
        <w:footnoteReference w:id="1733"/>
      </w:r>
      <w:r>
        <w:rPr>
          <w:rFonts w:ascii="Amiri" w:hAnsi="Amiri" w:eastAsia="Amiri" w:cs="Amiri"/>
          <w:color w:val="111111"/>
          <w:sz w:val="28"/>
          <w:sz w:val="28"/>
          <w:szCs w:val="28"/>
          <w:rtl w:val="true"/>
          <w:lang w:bidi="ar-SA"/>
        </w:rPr>
        <w:t xml:space="preserve">، إذا مشى مشى مُتَكَفّياً </w:t>
      </w:r>
      <w:r>
        <w:rPr>
          <w:rStyle w:val="FootnoteAnchor"/>
          <w:rtl w:val="true"/>
        </w:rPr>
        <w:footnoteReference w:id="1734"/>
      </w:r>
      <w:r>
        <w:rPr>
          <w:rFonts w:ascii="Amiri" w:hAnsi="Amiri" w:eastAsia="Amiri" w:cs="Amiri"/>
          <w:color w:val="111111"/>
          <w:sz w:val="28"/>
          <w:sz w:val="28"/>
          <w:szCs w:val="28"/>
          <w:rtl w:val="true"/>
          <w:lang w:bidi="ar-SA"/>
        </w:rPr>
        <w:t xml:space="preserve">، وإذا التفت التفت بأجمعه، كأنّ يده من لينها مَتْنُ أرنب، إذا قام مع إنسان لم يَنْقَتِل </w:t>
      </w:r>
      <w:r>
        <w:rPr>
          <w:rStyle w:val="FootnoteAnchor"/>
          <w:rtl w:val="true"/>
        </w:rPr>
        <w:footnoteReference w:id="1735"/>
      </w:r>
      <w:r>
        <w:rPr>
          <w:rFonts w:ascii="Amiri" w:hAnsi="Amiri" w:eastAsia="Amiri" w:cs="Amiri"/>
          <w:color w:val="111111"/>
          <w:sz w:val="28"/>
          <w:sz w:val="28"/>
          <w:szCs w:val="28"/>
          <w:rtl w:val="true"/>
          <w:lang w:bidi="ar-SA"/>
        </w:rPr>
        <w:t xml:space="preserve">حتّى يَنْقَتِل صاحبه، وإذا جلس لم يَحْلُل حَبْوَتَه </w:t>
      </w:r>
      <w:r>
        <w:rPr>
          <w:rStyle w:val="FootnoteAnchor"/>
          <w:rtl w:val="true"/>
        </w:rPr>
        <w:footnoteReference w:id="1736"/>
      </w:r>
      <w:r>
        <w:rPr>
          <w:rFonts w:ascii="Amiri" w:hAnsi="Amiri" w:eastAsia="Amiri" w:cs="Amiri"/>
          <w:color w:val="111111"/>
          <w:sz w:val="28"/>
          <w:sz w:val="28"/>
          <w:szCs w:val="28"/>
          <w:rtl w:val="true"/>
          <w:lang w:bidi="ar-SA"/>
        </w:rPr>
        <w:t>حتّى يَقُوم جليسه</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فجاء الأعرابي، فلما نظر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وعرفه، قال بمِحْجَيْهِ </w:t>
      </w:r>
      <w:r>
        <w:rPr>
          <w:rStyle w:val="FootnoteAnchor"/>
          <w:rtl w:val="true"/>
        </w:rPr>
        <w:footnoteReference w:id="1737"/>
      </w:r>
      <w:r>
        <w:rPr>
          <w:rFonts w:ascii="Amiri" w:hAnsi="Amiri" w:eastAsia="Amiri" w:cs="Amiri"/>
          <w:color w:val="111111"/>
          <w:sz w:val="28"/>
          <w:sz w:val="28"/>
          <w:szCs w:val="28"/>
          <w:rtl w:val="true"/>
          <w:lang w:bidi="ar-SA"/>
        </w:rPr>
        <w:t xml:space="preserve">، فإنَّه أديب </w:t>
      </w:r>
      <w:r>
        <w:rPr>
          <w:rStyle w:val="FootnoteAnchor"/>
          <w:rtl w:val="true"/>
        </w:rPr>
        <w:footnoteReference w:id="17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حاجتك؟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جاءتنا رُسُلُك أن تُقيموا الصلاة، وتُؤتوا الزكاة، وتَحُجُّوا البيت، وتغتسلوا من الجنابة، وبعثني قومي إليك رائداً أبغي أن أسْتَخْلِفَك وأخشى أن تغضب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أغضب، إنِّي أنا الذي سمّاني اللّه في التوراة والانجيل محمّد رسول اللّه المجتبى المصطفى ليس بفاحش، ولا سخّاب </w:t>
      </w:r>
      <w:r>
        <w:rPr>
          <w:rStyle w:val="FootnoteAnchor"/>
          <w:rtl w:val="true"/>
        </w:rPr>
        <w:footnoteReference w:id="1739"/>
      </w:r>
      <w:r>
        <w:rPr>
          <w:rFonts w:ascii="Amiri" w:hAnsi="Amiri" w:eastAsia="Amiri" w:cs="Amiri"/>
          <w:color w:val="111111"/>
          <w:sz w:val="28"/>
          <w:sz w:val="28"/>
          <w:szCs w:val="28"/>
          <w:rtl w:val="true"/>
          <w:lang w:bidi="ar-SA"/>
        </w:rPr>
        <w:t xml:space="preserve">في الأسواق ولا يتبع السيئة السيئة، ولكن يتبع السيئة الحسنة، فسلني عمّا شِئت، وأنا الذي سمّاني اللّه 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كُنْتَ فَظًّا غَلِيظَ القَلْبِ لانْفَضُّوا مِنْ حَوْلِكَ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 عَمّاشئت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الذي رفع السماوات بغير عَمَدٍ، هو أرسلك؟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أرسلني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الذي قامت السماوات بأمره، هو الذي أنزل عليك الكتاب، وأرسلك بالصلاة المفروضة، والزكاة المعقولة؟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أمرك بالاغتسال من الجنابة، وبالحدود كُلّها ؟ قال 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فانا آمنا باللّه ورسله وكتابه، واليوم الآخر، والبعث و الميزان والموقف، والحلال والحرام، صغيره وكبيره،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فاستغفر له النبيّ ودعا له </w:t>
      </w:r>
      <w:r>
        <w:rPr>
          <w:rStyle w:val="FootnoteAnchor"/>
          <w:rtl w:val="true"/>
        </w:rPr>
        <w:footnoteReference w:id="1740"/>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165/804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عليّ بن مَهزیار،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سل فلاناً أن يُشير عليَّ ويتخيّر لنفسه، فهو يعلم ما يجوز في بلده، وكيف يُعامل السَّلاطين، فانّ المَشُورة مباركة، قال اللّه 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محكم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فَاعْفُ عَنْهُمْ وَاسْتَغْفِرْ لَهُمْ وَشَاوِرْهُمْ فِى الأَمْرِ فَإِذَا عَزَمْتَ فَتَوَكَّلْ عَلَى اللّه إِنَّ اللّه يُحِبُّ المُتَوَكَّلينَ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ما يَقُولُ ممَّا يَجُوز كتبت </w:t>
      </w:r>
      <w:r>
        <w:rPr>
          <w:rStyle w:val="FootnoteAnchor"/>
          <w:rtl w:val="true"/>
        </w:rPr>
        <w:footnoteReference w:id="1741"/>
      </w:r>
      <w:r>
        <w:rPr>
          <w:rFonts w:ascii="Amiri" w:hAnsi="Amiri" w:eastAsia="Amiri" w:cs="Amiri"/>
          <w:color w:val="111111"/>
          <w:sz w:val="28"/>
          <w:sz w:val="28"/>
          <w:szCs w:val="28"/>
          <w:rtl w:val="true"/>
          <w:lang w:bidi="ar-SA"/>
        </w:rPr>
        <w:t xml:space="preserve">أُصوب رأيه، وإن كان غير ذلك </w:t>
      </w:r>
      <w:bookmarkStart w:id="658" w:name="pg10219_150781"/>
    </w:p>
    <w:p>
      <w:pPr>
        <w:pStyle w:val="BookText"/>
        <w:rPr/>
      </w:pPr>
      <w:bookmarkEnd w:id="658"/>
      <w:r>
        <w:rPr>
          <w:rFonts w:ascii="Amiri" w:hAnsi="Amiri" w:eastAsia="Amiri" w:cs="Amiri"/>
          <w:color w:val="111111"/>
          <w:sz w:val="28"/>
          <w:sz w:val="28"/>
          <w:szCs w:val="28"/>
          <w:rtl w:val="true"/>
          <w:lang w:bidi="ar-SA"/>
        </w:rPr>
        <w:t xml:space="preserve">رَجَوتُ أن أضعه على الطريق الواضح إن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وَشَاوِرْهُمْ فِى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الاستخارة </w:t>
      </w:r>
      <w:r>
        <w:rPr>
          <w:rStyle w:val="FootnoteAnchor"/>
          <w:rtl w:val="true"/>
        </w:rPr>
        <w:footnoteReference w:id="17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166/805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غُلَّ عن الإمام، وأكل مال اليتيم شُبهة، والسُّحت شبهة </w:t>
      </w:r>
      <w:r>
        <w:rPr>
          <w:rStyle w:val="FootnoteAnchor"/>
          <w:rtl w:val="true"/>
        </w:rPr>
        <w:footnoteReference w:id="17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9" w:name="__RefHeading___Toc2760534_1067777946"/>
      <w:bookmarkStart w:id="660" w:name="_Toc240"/>
      <w:bookmarkEnd w:id="659"/>
      <w:r>
        <w:rPr>
          <w:rtl w:val="true"/>
        </w:rPr>
        <w:t>[</w:t>
      </w:r>
      <w:r>
        <w:rPr/>
        <w:t>162</w:t>
      </w:r>
      <w:r>
        <w:rPr>
          <w:rtl w:val="true"/>
        </w:rPr>
        <w:t xml:space="preserve">] </w:t>
      </w:r>
      <w:r>
        <w:rPr>
          <w:rtl w:val="true"/>
        </w:rPr>
        <w:t>أَفَمَنِ اتَّبَعَ رِضْوَانَ اللّه كَمَنْ بَاءَ بِسَخْطٍ مِّنَ اللّه وَمَأْوَاهُ جَهَنَّمُ</w:t>
      </w:r>
      <w:bookmarkEnd w:id="660"/>
    </w:p>
    <w:p>
      <w:pPr>
        <w:pStyle w:val="BookText"/>
        <w:rPr/>
      </w:pPr>
      <w:r>
        <w:rPr>
          <w:rFonts w:eastAsia="Amiri" w:cs="Amiri" w:ascii="Amiri" w:hAnsi="Amiri"/>
          <w:color w:val="111111"/>
          <w:sz w:val="28"/>
          <w:szCs w:val="28"/>
          <w:lang w:bidi="ar-SA"/>
        </w:rPr>
        <w:t>167/806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عمّار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اتَّبَعَ رِضْوَانَ اللّه كَمَنْ بَاءَ بِسَخَطٍ مِّنَ اللّه وَمَأْوَاهُ جَهَنَّمُ وَبِئْسَ المَصِيرُ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Heading3"/>
        <w:numPr>
          <w:ilvl w:val="2"/>
          <w:numId w:val="1"/>
        </w:numPr>
        <w:rPr/>
      </w:pPr>
      <w:bookmarkStart w:id="661" w:name="__RefHeading___Toc2760536_1067777946"/>
      <w:bookmarkStart w:id="662" w:name="_Toc241"/>
      <w:bookmarkEnd w:id="661"/>
      <w:r>
        <w:rPr>
          <w:rtl w:val="true"/>
        </w:rPr>
        <w:t xml:space="preserve">[ </w:t>
      </w:r>
      <w:r>
        <w:rPr/>
        <w:t>163</w:t>
      </w:r>
      <w:r>
        <w:rPr>
          <w:rtl w:val="true"/>
        </w:rPr>
        <w:t xml:space="preserve">] </w:t>
      </w:r>
      <w:r>
        <w:rPr>
          <w:rtl w:val="true"/>
        </w:rPr>
        <w:t>هُمْ دَرَجَاتٌ عِندَ اللّه</w:t>
      </w:r>
      <w:bookmarkEnd w:id="662"/>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w:t>
      </w:r>
      <w:r>
        <w:rPr>
          <w:rStyle w:val="FootnoteAnchor"/>
          <w:rtl w:val="true"/>
        </w:rPr>
        <w:footnoteReference w:id="1744"/>
      </w:r>
      <w:r>
        <w:rPr>
          <w:rFonts w:ascii="Amiri" w:hAnsi="Amiri" w:eastAsia="Amiri" w:cs="Amiri"/>
          <w:color w:val="111111"/>
          <w:sz w:val="28"/>
          <w:sz w:val="28"/>
          <w:szCs w:val="28"/>
          <w:rtl w:val="true"/>
          <w:lang w:bidi="ar-SA"/>
        </w:rPr>
        <w:t xml:space="preserve">واللّه يا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وبموالاتهم وبمعرفتهم </w:t>
      </w:r>
      <w:r>
        <w:rPr>
          <w:rStyle w:val="FootnoteAnchor"/>
          <w:rtl w:val="true"/>
        </w:rPr>
        <w:footnoteReference w:id="1745"/>
      </w:r>
      <w:r>
        <w:rPr>
          <w:rFonts w:ascii="Amiri" w:hAnsi="Amiri" w:eastAsia="Amiri" w:cs="Amiri"/>
          <w:color w:val="111111"/>
          <w:sz w:val="28"/>
          <w:sz w:val="28"/>
          <w:szCs w:val="28"/>
          <w:rtl w:val="true"/>
          <w:lang w:bidi="ar-SA"/>
        </w:rPr>
        <w:t xml:space="preserve">إيَّانا يضاعف </w:t>
      </w:r>
      <w:r>
        <w:rPr>
          <w:rStyle w:val="FootnoteAnchor"/>
          <w:rtl w:val="true"/>
        </w:rPr>
        <w:footnoteReference w:id="1746"/>
      </w:r>
      <w:r>
        <w:rPr>
          <w:rFonts w:ascii="Amiri" w:hAnsi="Amiri" w:eastAsia="Amiri" w:cs="Amiri"/>
          <w:color w:val="111111"/>
          <w:sz w:val="28"/>
          <w:sz w:val="28"/>
          <w:szCs w:val="28"/>
          <w:rtl w:val="true"/>
          <w:lang w:bidi="ar-SA"/>
        </w:rPr>
        <w:t xml:space="preserve">اللّه للمؤمنين حسناتهم، ويرفع لهم الدرجات العُلى </w:t>
      </w:r>
      <w:r>
        <w:rPr>
          <w:rStyle w:val="FootnoteAnchor"/>
          <w:rtl w:val="true"/>
        </w:rPr>
        <w:footnoteReference w:id="1747"/>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قوله يا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كَمَنَ بَاءَ بِسَخَطٍ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واللّه الذين جَحَدوا حق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وحقّ الأئمّة منا أهل البيت، فباءوا لذلك بسَخَطٍ من اللّه </w:t>
      </w:r>
      <w:r>
        <w:rPr>
          <w:rStyle w:val="FootnoteAnchor"/>
          <w:rtl w:val="true"/>
        </w:rPr>
        <w:footnoteReference w:id="1748"/>
      </w:r>
      <w:r>
        <w:rPr>
          <w:rFonts w:eastAsia="Times New Roman" w:cs="Times New Roman" w:ascii="Times New Roman" w:hAnsi="Times New Roman"/>
          <w:color w:val="111111"/>
          <w:sz w:val="28"/>
          <w:szCs w:val="28"/>
          <w:rtl w:val="true"/>
          <w:lang w:val="en-US" w:bidi="en-US"/>
        </w:rPr>
        <w:t xml:space="preserve">. </w:t>
      </w:r>
      <w:bookmarkStart w:id="663" w:name="pg10219_150782"/>
    </w:p>
    <w:p>
      <w:pPr>
        <w:pStyle w:val="BookText"/>
        <w:rPr/>
      </w:pPr>
      <w:bookmarkEnd w:id="663"/>
      <w:r>
        <w:rPr>
          <w:rFonts w:eastAsia="Amiri" w:cs="Amiri" w:ascii="Amiri" w:hAnsi="Amiri"/>
          <w:color w:val="111111"/>
          <w:sz w:val="28"/>
          <w:szCs w:val="28"/>
          <w:lang w:bidi="ar-SA"/>
        </w:rPr>
        <w:t>168/807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ذكر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دَرَجَاتٌ عِنْد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الدَّرَجة ما بين السماء إلى الأرض </w:t>
      </w:r>
      <w:r>
        <w:rPr>
          <w:rStyle w:val="FootnoteAnchor"/>
          <w:rtl w:val="true"/>
        </w:rPr>
        <w:footnoteReference w:id="17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4" w:name="__RefHeading___Toc2760538_1067777946"/>
      <w:bookmarkStart w:id="665" w:name="_Toc242"/>
      <w:bookmarkEnd w:id="664"/>
      <w:r>
        <w:rPr>
          <w:rtl w:val="true"/>
        </w:rPr>
        <w:t>[</w:t>
      </w:r>
      <w:r>
        <w:rPr/>
        <w:t>165</w:t>
      </w:r>
      <w:r>
        <w:rPr>
          <w:rtl w:val="true"/>
        </w:rPr>
        <w:t xml:space="preserve">] </w:t>
      </w:r>
      <w:r>
        <w:rPr>
          <w:rtl w:val="true"/>
        </w:rPr>
        <w:t>أَوَلَمَّا أَصَابَتْكُمْ مُّصِيبَةٌ قَدْ أَصَبْتُمْ مِّثْلَيْهَا</w:t>
      </w:r>
      <w:bookmarkEnd w:id="665"/>
    </w:p>
    <w:p>
      <w:pPr>
        <w:pStyle w:val="BookText"/>
        <w:rPr/>
      </w:pPr>
      <w:r>
        <w:rPr>
          <w:rFonts w:eastAsia="Amiri" w:cs="Amiri" w:ascii="Amiri" w:hAnsi="Amiri"/>
          <w:color w:val="111111"/>
          <w:sz w:val="28"/>
          <w:szCs w:val="28"/>
          <w:lang w:bidi="ar-SA"/>
        </w:rPr>
        <w:t>169/808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بن أبي حمزة، عمَّن ذكره،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أَوَلَمَّا أَصَابَتْكُمْ مُّصِيبَةٌ قَدْ أَصَبْتُمْ مِّثْلَيْهَا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المسلمون قد أصابوا ببدر مائة وأربعين رجلاً قتلوا سبعين رجلاً، وأسروا سبعين، فلمّا كان يوم أحد أُصيب من المسلمين سبعون رجلاً،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فاغتمُّوا بذلك، فأنزل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أَوَلَمَّا أَصَابَتْكُمْ مُّصِيبَةٌ قَدْ أَصَبْتُمْ مثْلَيْهَا</w:t>
      </w:r>
      <w:r>
        <w:rPr>
          <w:rFonts w:eastAsia="Amiri" w:cs="Amiri" w:ascii="Amiri" w:hAnsi="Amiri"/>
          <w:color w:val="111111"/>
          <w:sz w:val="28"/>
          <w:szCs w:val="28"/>
          <w:rtl w:val="true"/>
          <w:lang w:bidi="ar-SA"/>
        </w:rPr>
        <w:t xml:space="preserve">» </w:t>
      </w:r>
      <w:r>
        <w:rPr>
          <w:rStyle w:val="FootnoteAnchor"/>
          <w:rtl w:val="true"/>
        </w:rPr>
        <w:footnoteReference w:id="17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6" w:name="__RefHeading___Toc2760540_1067777946"/>
      <w:bookmarkStart w:id="667" w:name="_Toc243"/>
      <w:bookmarkEnd w:id="666"/>
      <w:r>
        <w:rPr>
          <w:rtl w:val="true"/>
        </w:rPr>
        <w:t>[</w:t>
      </w:r>
      <w:r>
        <w:rPr/>
        <w:t>169</w:t>
      </w:r>
      <w:r>
        <w:rPr>
          <w:rtl w:val="true"/>
        </w:rPr>
        <w:t xml:space="preserve">] </w:t>
      </w:r>
      <w:r>
        <w:rPr>
          <w:rtl w:val="true"/>
        </w:rPr>
        <w:t>وَلَا تَحْسَبَنَّ الَّذِينَ قُتِلُوا فِي سَبِيلِ اللّه أَمْوَاتاً</w:t>
      </w:r>
      <w:bookmarkEnd w:id="667"/>
    </w:p>
    <w:p>
      <w:pPr>
        <w:pStyle w:val="BookText"/>
        <w:rPr/>
      </w:pPr>
      <w:r>
        <w:rPr>
          <w:rFonts w:eastAsia="Amiri" w:cs="Amiri" w:ascii="Amiri" w:hAnsi="Amiri"/>
          <w:color w:val="111111"/>
          <w:sz w:val="28"/>
          <w:szCs w:val="28"/>
          <w:lang w:bidi="ar-SA"/>
        </w:rPr>
        <w:t>170/809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رجل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راغِبٌ نَشِيطٌ في الجهاد،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فَجَاهد في سبيل اللّه، فإِنَّكَ إِن تُقْتَل كُنت حيّاً عند اللّه تُرْزَق، وإن مُتَّ فقد وقع أجْرُك على اللّه، وإن رَجَعْتَ خَرَجتَ من الذُّنوب إلى اللّه </w:t>
      </w:r>
      <w:r>
        <w:rPr>
          <w:rStyle w:val="FootnoteAnchor"/>
          <w:rtl w:val="true"/>
        </w:rPr>
        <w:footnoteReference w:id="1751"/>
      </w:r>
      <w:r>
        <w:rPr>
          <w:rFonts w:ascii="Amiri" w:hAnsi="Amiri" w:eastAsia="Amiri" w:cs="Amiri"/>
          <w:color w:val="111111"/>
          <w:sz w:val="28"/>
          <w:sz w:val="28"/>
          <w:szCs w:val="28"/>
          <w:rtl w:val="true"/>
          <w:lang w:bidi="ar-SA"/>
        </w:rPr>
        <w:t xml:space="preserve">، هذا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تَحْسَبَنَّ الَّذِينَ قُتِلُوا فِي سَبِيلِ اللّه أَمْوَاتاً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17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8" w:name="__RefHeading___Toc2760542_1067777946"/>
      <w:bookmarkStart w:id="669" w:name="_Toc244"/>
      <w:bookmarkEnd w:id="668"/>
      <w:r>
        <w:rPr>
          <w:rtl w:val="true"/>
        </w:rPr>
        <w:t>[</w:t>
      </w:r>
      <w:r>
        <w:rPr/>
        <w:t>172</w:t>
      </w:r>
      <w:r>
        <w:rPr>
          <w:rtl w:val="true"/>
        </w:rPr>
        <w:t xml:space="preserve">] </w:t>
      </w:r>
      <w:r>
        <w:rPr>
          <w:rtl w:val="true"/>
        </w:rPr>
        <w:t>اسْتَجَابُوا للّه وَالرَّسُولِ مِنْ بَعْدِ مَا أَصَابَهُمُ القَرْحُ</w:t>
      </w:r>
      <w:bookmarkEnd w:id="669"/>
    </w:p>
    <w:p>
      <w:pPr>
        <w:pStyle w:val="BookText"/>
        <w:rPr/>
      </w:pPr>
      <w:r>
        <w:rPr>
          <w:rFonts w:eastAsia="Amiri" w:cs="Amiri" w:ascii="Amiri" w:hAnsi="Amiri"/>
          <w:color w:val="111111"/>
          <w:sz w:val="28"/>
          <w:szCs w:val="28"/>
          <w:lang w:bidi="ar-SA"/>
        </w:rPr>
        <w:t>171/810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سالم بن أبي مريم،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عشرة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اسْتَجَابُوا للّه وَالرَّسُولِ مِنْ بَعْدِ مَا أَصَابَهُمُ اللّه القَرْحُ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 عَظِيمٌ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نَزَلت فى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753"/>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172/811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جابر، عن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وجّه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bookmarkStart w:id="670" w:name="pg10219_150783"/>
    </w:p>
    <w:p>
      <w:pPr>
        <w:pStyle w:val="BookText"/>
        <w:rPr/>
      </w:pPr>
      <w:bookmarkEnd w:id="670"/>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وعمّار بن ياسر إلى أهل مكّة،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w:t>
      </w:r>
      <w:r>
        <w:rPr>
          <w:rStyle w:val="FootnoteAnchor"/>
          <w:rtl w:val="true"/>
        </w:rPr>
        <w:footnoteReference w:id="1754"/>
      </w:r>
      <w:r>
        <w:rPr>
          <w:rFonts w:ascii="Amiri" w:hAnsi="Amiri" w:eastAsia="Amiri" w:cs="Amiri"/>
          <w:color w:val="111111"/>
          <w:sz w:val="28"/>
          <w:sz w:val="28"/>
          <w:szCs w:val="28"/>
          <w:rtl w:val="true"/>
          <w:lang w:bidi="ar-SA"/>
        </w:rPr>
        <w:t>هذا الصبيّ، ولو بَعَث غيره إلى أهل مكّة، وفي مكّة صناديد قُريش ورجالها واللّه الكفر أولى بنا مما نحن فيه فساروا وقالوا لهما، وخَوَّفوهما بأهل مكّة، وغَلّظوا عليهما الأمر</w:t>
      </w:r>
      <w:r>
        <w:rPr>
          <w:rFonts w:eastAsia="Amiri" w:cs="Amiri" w:ascii="Amiri" w:hAnsi="Amiri"/>
          <w:color w:val="111111"/>
          <w:sz w:val="28"/>
          <w:szCs w:val="28"/>
          <w:rtl w:val="true"/>
          <w:lang w:bidi="ar-SA"/>
        </w:rPr>
        <w:t>.</w:t>
      </w:r>
    </w:p>
    <w:p>
      <w:pPr>
        <w:pStyle w:val="Heading3"/>
        <w:numPr>
          <w:ilvl w:val="2"/>
          <w:numId w:val="1"/>
        </w:numPr>
        <w:rPr/>
      </w:pPr>
      <w:bookmarkStart w:id="671" w:name="__RefHeading___Toc2760544_1067777946"/>
      <w:bookmarkStart w:id="672" w:name="_Toc245"/>
      <w:bookmarkEnd w:id="671"/>
      <w:r>
        <w:rPr>
          <w:rtl w:val="true"/>
        </w:rPr>
        <w:t xml:space="preserve">[ </w:t>
      </w:r>
      <w:r>
        <w:rPr/>
        <w:t>173</w:t>
      </w:r>
      <w:r>
        <w:rPr>
          <w:rtl w:val="true"/>
        </w:rPr>
        <w:t xml:space="preserve"> </w:t>
      </w:r>
      <w:r>
        <w:rPr>
          <w:rtl w:val="true"/>
        </w:rPr>
        <w:t xml:space="preserve">و </w:t>
      </w:r>
      <w:r>
        <w:rPr/>
        <w:t>174</w:t>
      </w:r>
      <w:r>
        <w:rPr>
          <w:rtl w:val="true"/>
        </w:rPr>
        <w:t xml:space="preserve">] </w:t>
      </w:r>
      <w:r>
        <w:rPr>
          <w:rtl w:val="true"/>
        </w:rPr>
        <w:t>الَّذِينَ قَالَ لَهُمُ النَّاسُ إِنَّ النَّاسَ قَدْ جَمَعُوا لَكُمْ</w:t>
      </w:r>
      <w:bookmarkEnd w:id="672"/>
    </w:p>
    <w:p>
      <w:pPr>
        <w:pStyle w:val="BookText"/>
        <w:rPr/>
      </w:pPr>
      <w:r>
        <w:rPr>
          <w:rFonts w:ascii="Amiri" w:hAnsi="Amiri" w:eastAsia="Amiri" w:cs="Amiri"/>
          <w:color w:val="111111"/>
          <w:sz w:val="28"/>
          <w:sz w:val="28"/>
          <w:szCs w:val="28"/>
          <w:rtl w:val="true"/>
          <w:lang w:bidi="ar-SA"/>
        </w:rPr>
        <w:t xml:space="preserve">فقال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حسبُنا اللّه ونعم الوكيل ومضيا، فلمّا دخلا مكّة، أخبر اللّه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بقولهم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وبقول علىّ لهم، فأنزل اللّه بأسمائهم في كتابه، وذلك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تر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قَالَ لَهُمُ النَّاسُ إِنَّ النَّاسَ قَدْ جَمَعُوا لَكُمْ فَأَخْشَوْهُمْ فَزَادَهُمْ إِيمَاناً وَقَالُوا حَسُبُنَا اللّه وَنِعْمَ الوَكِيلُ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فَانْقَلَبُوا بِنِعْمَةٍ مِّنَ اللّه وَفَضْلٍ لَّمْ يَمْسَسْهُمْ سُوءٌ وَاتَّبَعُوا رِضْوَانَ اللّه وَاللّه ذُو فَضْلٍ عَظِيمٍ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نَزَلت ألم تر إلى فلان وفلان لَقُوا عليّاً وعماراً،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سفيان وعبداللّه بن عامر وأهل مكّة، قد جَمَعُوا لكم فاخشوهم فزادهم إيماناً،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حَسْبُنا اللّه ونعم الوكيل </w:t>
      </w:r>
      <w:r>
        <w:rPr>
          <w:rStyle w:val="FootnoteAnchor"/>
          <w:rtl w:val="true"/>
        </w:rPr>
        <w:footnoteReference w:id="17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173/812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الكافر الموت خيرٌ له أم الحياة؟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خَيرٌ للمؤمن والكافر</w:t>
      </w:r>
      <w:r>
        <w:rPr>
          <w:rFonts w:eastAsia="Amiri" w:cs="Amiri" w:ascii="Amiri" w:hAnsi="Amiri"/>
          <w:color w:val="111111"/>
          <w:sz w:val="28"/>
          <w:szCs w:val="28"/>
          <w:rtl w:val="true"/>
          <w:lang w:bidi="ar-SA"/>
        </w:rPr>
        <w:t>.</w:t>
      </w:r>
    </w:p>
    <w:p>
      <w:pPr>
        <w:pStyle w:val="Heading3"/>
        <w:numPr>
          <w:ilvl w:val="2"/>
          <w:numId w:val="1"/>
        </w:numPr>
        <w:rPr/>
      </w:pPr>
      <w:bookmarkStart w:id="673" w:name="__RefHeading___Toc2760546_1067777946"/>
      <w:bookmarkStart w:id="674" w:name="_Toc246"/>
      <w:bookmarkEnd w:id="673"/>
      <w:r>
        <w:rPr>
          <w:rtl w:val="true"/>
        </w:rPr>
        <w:t>[</w:t>
      </w:r>
      <w:r>
        <w:rPr/>
        <w:t>178</w:t>
      </w:r>
      <w:r>
        <w:rPr>
          <w:rtl w:val="true"/>
        </w:rPr>
        <w:t xml:space="preserve">] </w:t>
      </w:r>
      <w:r>
        <w:rPr>
          <w:rtl w:val="true"/>
        </w:rPr>
        <w:t>وَلَا يَحْسَبَنَّ الَّذِينَ كَفَرُوا أَنَّما نُمْلِي لَهُمْ خَيْرٌ لأَنفُسِهِمْ</w:t>
      </w:r>
      <w:bookmarkEnd w:id="674"/>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عِنْدَ اللّه خَيْرٌ لِّلْأَبْرارِ</w:t>
      </w:r>
      <w:r>
        <w:rPr>
          <w:rFonts w:eastAsia="Amiri" w:cs="Amiri" w:ascii="Amiri" w:hAnsi="Amiri"/>
          <w:color w:val="111111"/>
          <w:sz w:val="28"/>
          <w:szCs w:val="28"/>
          <w:rtl w:val="true"/>
          <w:lang w:bidi="ar-SA"/>
        </w:rPr>
        <w:t xml:space="preserve">» </w:t>
      </w:r>
      <w:r>
        <w:rPr>
          <w:rStyle w:val="FootnoteAnchor"/>
          <w:rtl w:val="true"/>
        </w:rPr>
        <w:footnoteReference w:id="1756"/>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يَحْسَبَنَّ الَّذِينَ كَفَرُوا أَنَّمَا نُمْلِي لَهُمْ خَيْرٌ لأَنْفُسِهِمْ إِنَّمَا نُمْلِي لَهُمْ لِيَزُدَادُوا إِثْماً وَلَهُمْ عَذَابٌ مُّهِينٌ</w:t>
      </w:r>
      <w:r>
        <w:rPr>
          <w:rFonts w:eastAsia="Amiri" w:cs="Amiri" w:ascii="Amiri" w:hAnsi="Amiri"/>
          <w:color w:val="111111"/>
          <w:sz w:val="28"/>
          <w:szCs w:val="28"/>
          <w:rtl w:val="true"/>
          <w:lang w:bidi="ar-SA"/>
        </w:rPr>
        <w:t xml:space="preserve">» </w:t>
      </w:r>
      <w:r>
        <w:rPr>
          <w:rStyle w:val="FootnoteAnchor"/>
          <w:rtl w:val="true"/>
        </w:rPr>
        <w:footnoteReference w:id="175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174/813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يونس،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ابتنه فلاناً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زوجه الأخرى؟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فعل،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يَحْسَبَنَّ </w:t>
      </w:r>
      <w:bookmarkStart w:id="675" w:name="pg10219_150784"/>
    </w:p>
    <w:p>
      <w:pPr>
        <w:pStyle w:val="BookText"/>
        <w:rPr/>
      </w:pPr>
      <w:bookmarkEnd w:id="675"/>
      <w:r>
        <w:rPr>
          <w:rFonts w:ascii="Amiri" w:hAnsi="Amiri" w:eastAsia="Amiri" w:cs="Amiri"/>
          <w:color w:val="111111"/>
          <w:sz w:val="28"/>
          <w:sz w:val="28"/>
          <w:szCs w:val="28"/>
          <w:rtl w:val="true"/>
          <w:lang w:bidi="ar-SA"/>
        </w:rPr>
        <w:t>الَّذِينَ كَفَرُوا أَنَّمَا نُمْلِي لَهُمْ خَيْرٌ لأَنفُسِهِمْ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 مُّهِينٌ</w:t>
      </w:r>
      <w:r>
        <w:rPr>
          <w:rFonts w:eastAsia="Amiri" w:cs="Amiri" w:ascii="Amiri" w:hAnsi="Amiri"/>
          <w:color w:val="111111"/>
          <w:sz w:val="28"/>
          <w:szCs w:val="28"/>
          <w:rtl w:val="true"/>
          <w:lang w:bidi="ar-SA"/>
        </w:rPr>
        <w:t xml:space="preserve">» </w:t>
      </w:r>
      <w:r>
        <w:rPr>
          <w:rStyle w:val="FootnoteAnchor"/>
          <w:rtl w:val="true"/>
        </w:rPr>
        <w:footnoteReference w:id="17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6" w:name="__RefHeading___Toc2760548_1067777946"/>
      <w:bookmarkStart w:id="677" w:name="_Toc247"/>
      <w:bookmarkEnd w:id="676"/>
      <w:r>
        <w:rPr>
          <w:rtl w:val="true"/>
        </w:rPr>
        <w:t>[</w:t>
      </w:r>
      <w:r>
        <w:rPr/>
        <w:t>179</w:t>
      </w:r>
      <w:r>
        <w:rPr>
          <w:rtl w:val="true"/>
        </w:rPr>
        <w:t xml:space="preserve">] </w:t>
      </w:r>
      <w:r>
        <w:rPr>
          <w:rtl w:val="true"/>
        </w:rPr>
        <w:t>مَا كَانَ اللّه لِيَذَرَ المُؤْمِنِينَ عَلَى مَا أَنتُمْ عَلَيْهِ</w:t>
      </w:r>
      <w:bookmarkEnd w:id="677"/>
    </w:p>
    <w:p>
      <w:pPr>
        <w:pStyle w:val="BookText"/>
        <w:rPr/>
      </w:pPr>
      <w:r>
        <w:rPr>
          <w:rFonts w:eastAsia="Amiri" w:cs="Amiri" w:ascii="Amiri" w:hAnsi="Amiri"/>
          <w:color w:val="111111"/>
          <w:sz w:val="28"/>
          <w:szCs w:val="28"/>
          <w:lang w:bidi="ar-SA"/>
        </w:rPr>
        <w:t>175/814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عجلان أبي </w:t>
      </w:r>
      <w:r>
        <w:rPr>
          <w:rStyle w:val="FootnoteAnchor"/>
          <w:rtl w:val="true"/>
        </w:rPr>
        <w:footnoteReference w:id="1759"/>
      </w:r>
      <w:r>
        <w:rPr>
          <w:rFonts w:ascii="Amiri" w:hAnsi="Amiri" w:eastAsia="Amiri" w:cs="Amiri"/>
          <w:color w:val="111111"/>
          <w:sz w:val="28"/>
          <w:sz w:val="28"/>
          <w:szCs w:val="28"/>
          <w:rtl w:val="true"/>
          <w:lang w:bidi="ar-SA"/>
        </w:rPr>
        <w:t>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تمضي الأيّام والليالي حتّى ينادي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الحق اعتزلوا يا أهل الباطل اعتزلوا، فيُعْزَل هؤلاء من هؤلاء؛ ويُعْزَل هؤلاء من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يُخالط هؤلاء هؤلاء بعد ذلك النداء؟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إنّه يقول في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اللّه لِيَذَرَ المُؤْمِنِينَ عَلَى مَا أَنْتُمْ عَلَيْهِ حتّى يَمِيزَ الخَبِيثُ مِنَ الطَّيِّبِ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Style w:val="FootnoteAnchor"/>
          <w:rtl w:val="true"/>
        </w:rPr>
        <w:footnoteReference w:id="17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8" w:name="__RefHeading___Toc2760550_1067777946"/>
      <w:bookmarkStart w:id="679" w:name="_Toc248"/>
      <w:bookmarkEnd w:id="678"/>
      <w:r>
        <w:rPr>
          <w:rtl w:val="true"/>
        </w:rPr>
        <w:t>[</w:t>
      </w:r>
      <w:r>
        <w:rPr/>
        <w:t>180</w:t>
      </w:r>
      <w:r>
        <w:rPr>
          <w:rtl w:val="true"/>
        </w:rPr>
        <w:t xml:space="preserve">] </w:t>
      </w:r>
      <w:r>
        <w:rPr>
          <w:rtl w:val="true"/>
        </w:rPr>
        <w:t>سَيُطْوَقُونَ مَا بَخِلُوا بِهِ يَوْمَ القِيَامَةِ وَللّه مِيرَاثُ السَّمَوَاتِ وَالْأَرْضِ</w:t>
      </w:r>
      <w:bookmarkEnd w:id="679"/>
    </w:p>
    <w:p>
      <w:pPr>
        <w:pStyle w:val="BookText"/>
        <w:rPr/>
      </w:pPr>
      <w:r>
        <w:rPr>
          <w:rFonts w:eastAsia="Amiri" w:cs="Amiri" w:ascii="Amiri" w:hAnsi="Amiri"/>
          <w:color w:val="111111"/>
          <w:sz w:val="28"/>
          <w:szCs w:val="28"/>
          <w:lang w:bidi="ar-SA"/>
        </w:rPr>
        <w:t>176/815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سَيُطَّوَقُونَ مَا بَخِلُوا بِهِ يَوْمَ القِيامَةِ وَللّه مِيرَاتُ السَّمَوَاتِ وَالْأَرْضِ</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عبدٍ منَعَ زكاة ماله إلّا جعل اللّه ذلك يوم القيامة ثُعباناً من نار مُطوّقاً في عُنقه، يَنهَش من لَحْمِهِ حتّى يفرغ من الحساب </w:t>
      </w:r>
      <w:r>
        <w:rPr>
          <w:rStyle w:val="FootnoteAnchor"/>
          <w:rtl w:val="true"/>
        </w:rPr>
        <w:footnoteReference w:id="1761"/>
      </w:r>
      <w:r>
        <w:rPr>
          <w:rFonts w:ascii="Amiri" w:hAnsi="Amiri" w:eastAsia="Amiri" w:cs="Amiri"/>
          <w:color w:val="111111"/>
          <w:sz w:val="28"/>
          <w:sz w:val="28"/>
          <w:szCs w:val="28"/>
          <w:rtl w:val="true"/>
          <w:lang w:bidi="ar-SA"/>
        </w:rPr>
        <w:t xml:space="preserve">، وهو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سَيُطَّوَقُونَ مَا بَخِلُوا بِهِ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بَخِلُوا من الزكاة </w:t>
      </w:r>
      <w:r>
        <w:rPr>
          <w:rStyle w:val="FootnoteAnchor"/>
          <w:rtl w:val="true"/>
        </w:rPr>
        <w:footnoteReference w:id="1762"/>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177/816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ذي زكاة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إبل، ولا بقر، ولا غنم، يمنع زكاة ماله، إلّا أُقيم يوم القيامة بقاع قَفْرٍ ينطحه كلُّ ذات قَرْنٍ بقرنها، ويَنْهَشه كُلُّ ذاتِ ناب بأنيابها، ويطأه كُلُّ ذاتِ ظِلْفٍ بظلفها حتّى يفرغ اللّه من حساب خَلْقه، وما من ذي </w:t>
      </w:r>
      <w:bookmarkStart w:id="680" w:name="pg10219_150785"/>
    </w:p>
    <w:p>
      <w:pPr>
        <w:pStyle w:val="BookText"/>
        <w:rPr/>
      </w:pPr>
      <w:bookmarkEnd w:id="680"/>
      <w:r>
        <w:rPr>
          <w:rFonts w:ascii="Amiri" w:hAnsi="Amiri" w:eastAsia="Amiri" w:cs="Amiri"/>
          <w:color w:val="111111"/>
          <w:sz w:val="28"/>
          <w:sz w:val="28"/>
          <w:szCs w:val="28"/>
          <w:rtl w:val="true"/>
          <w:lang w:bidi="ar-SA"/>
        </w:rPr>
        <w:t xml:space="preserve">زكاة مال نخل، ولا زرع، ولا كرم، يمنع زكاة ماله، إلا قلِّدَت أرضه في سبعة أرضين، يُطَوَّق بها إلى يوم القيامة </w:t>
      </w:r>
      <w:r>
        <w:rPr>
          <w:rStyle w:val="FootnoteAnchor"/>
          <w:rtl w:val="true"/>
        </w:rPr>
        <w:footnoteReference w:id="17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178/817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يوسف الطاطري، أنّه </w:t>
      </w:r>
      <w:r>
        <w:rPr>
          <w:rStyle w:val="FootnoteAnchor"/>
          <w:rtl w:val="true"/>
        </w:rPr>
        <w:footnoteReference w:id="1764"/>
      </w:r>
      <w:r>
        <w:rPr>
          <w:rFonts w:ascii="Amiri" w:hAnsi="Amiri" w:eastAsia="Amiri" w:cs="Amiri"/>
          <w:color w:val="111111"/>
          <w:sz w:val="28"/>
          <w:sz w:val="28"/>
          <w:szCs w:val="28"/>
          <w:rtl w:val="true"/>
          <w:lang w:bidi="ar-SA"/>
        </w:rPr>
        <w:t xml:space="preserve">سمع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وذكر الزكاة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يمنع الزكاة يُحوّل اللّه ماله يوم القيامة شجاعاً </w:t>
      </w:r>
      <w:r>
        <w:rPr>
          <w:rStyle w:val="FootnoteAnchor"/>
          <w:rtl w:val="true"/>
        </w:rPr>
        <w:footnoteReference w:id="1765"/>
      </w:r>
      <w:r>
        <w:rPr>
          <w:rFonts w:ascii="Amiri" w:hAnsi="Amiri" w:eastAsia="Amiri" w:cs="Amiri"/>
          <w:color w:val="111111"/>
          <w:sz w:val="28"/>
          <w:sz w:val="28"/>
          <w:szCs w:val="28"/>
          <w:rtl w:val="true"/>
          <w:lang w:bidi="ar-SA"/>
        </w:rPr>
        <w:t xml:space="preserve">من نارٍ له ريمتان </w:t>
      </w:r>
      <w:r>
        <w:rPr>
          <w:rStyle w:val="FootnoteAnchor"/>
          <w:rtl w:val="true"/>
        </w:rPr>
        <w:footnoteReference w:id="17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فيطوّقه إياه، ثمّ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الزمه كما لَزِمَك في الدنيا، وهو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سَيُطوَّقُونَ مَا يَخِلُوا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17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179/818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 الزكاة يُطوّق بشجاع أقْرَع يأكُلُ من لحمه، وهو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سَيُطوَّقُونَ مَا يَخِلُوا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17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1" w:name="__RefHeading___Toc2760552_1067777946"/>
      <w:bookmarkStart w:id="682" w:name="_Toc249"/>
      <w:bookmarkEnd w:id="681"/>
      <w:r>
        <w:rPr>
          <w:rtl w:val="true"/>
        </w:rPr>
        <w:t>[</w:t>
      </w:r>
      <w:r>
        <w:rPr/>
        <w:t>183</w:t>
      </w:r>
      <w:r>
        <w:rPr>
          <w:rtl w:val="true"/>
        </w:rPr>
        <w:t xml:space="preserve">] </w:t>
      </w:r>
      <w:r>
        <w:rPr>
          <w:rtl w:val="true"/>
        </w:rPr>
        <w:t>قُلْ قَدْ جَاءَكُمْ رُسُلُ مِنْ قَبْلِي بِالْبَيِّنَاتِ وَبِالَّذِي قُلْتُمْ</w:t>
      </w:r>
      <w:bookmarkEnd w:id="682"/>
    </w:p>
    <w:p>
      <w:pPr>
        <w:pStyle w:val="BookText"/>
        <w:rPr/>
      </w:pPr>
      <w:r>
        <w:rPr>
          <w:rFonts w:eastAsia="Amiri" w:cs="Amiri" w:ascii="Amiri" w:hAnsi="Amiri"/>
          <w:color w:val="111111"/>
          <w:sz w:val="28"/>
          <w:szCs w:val="28"/>
          <w:lang w:bidi="ar-SA"/>
        </w:rPr>
        <w:t>180/819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قَدْ جَاءَكُمْ رُسُلٌ مِنْ قَبْلِى بِالْبَيِّنَاتِ وَبِالَّذِي قُلْتُمْ فَلِمَ قَتَلْمُوهُمْ إِنْ كُنتُمْ صَادِقِينَ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عَلِم أنّ هؤلاء لم يَقْتُلُوا، ولكن قد كان هواهم مع الذين قتَلُوا، فسمّاهم اللّه قاتلين لمتابعة هواهم ورضاهم لذلك الفعل </w:t>
      </w:r>
      <w:r>
        <w:rPr>
          <w:rStyle w:val="FootnoteAnchor"/>
          <w:rtl w:val="true"/>
        </w:rPr>
        <w:footnoteReference w:id="1769"/>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181/820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عمر بن مَعْمَر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لعن اللّه القدرية، لعن اللّه الحَرُوريّة، لعن اللّه المُرجئة، لعن اللّه المُرجئة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كيف لعنت هؤلاء مرَّةً، ولعنت هؤلاء مرتين؟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زَعَمُوا أنّ الّذين قَتَلُونا مؤمنين، فثيابهم ملطَّخة بدمائنا إلى يوم القيامة، أما تسمع لقول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قَالُوا إِنَّ اللّه عَهِدَ إِلَيْنَا أَلَّا نُؤْمِنَ لِرَسُولٍ حتّى يَأْتِيَنَا بِقُرْبَانٍ تَأْكُلُهُ النَّارُ قُلْ قَدْ جَاءَكُمْ رُسُلٌ مِنْ قَبْلِى بِالْبَيِّنَاتِ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صَادِقِينَ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بين الذين خُوطِبُوا بهذا القول وبين القاتلين خمسمائة عام، فسمّاهم اللّه قاتلين برضاهم بما صَنَع أُولئك </w:t>
      </w:r>
      <w:r>
        <w:rPr>
          <w:rStyle w:val="FootnoteAnchor"/>
          <w:rtl w:val="true"/>
        </w:rPr>
        <w:footnoteReference w:id="17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182/821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بن هاشم، عمَّن حدثه،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قَدْ جَاءَكُمْ رُسُلٌ مِّن قَبْلِي بِالبَيِّنَاتِ وَبِالَّذِى قُلْتُمْ فَلِمَ قَتَلْتُمُوهُمْ إِن كُنتُمْ 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علم أن </w:t>
      </w:r>
      <w:r>
        <w:rPr>
          <w:rStyle w:val="FootnoteAnchor"/>
          <w:rtl w:val="true"/>
        </w:rPr>
        <w:footnoteReference w:id="1771"/>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ماقتلنا ولا شهدنا،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قيل لهم ابرءُوا من قتلتهم </w:t>
      </w:r>
      <w:r>
        <w:rPr>
          <w:rStyle w:val="FootnoteAnchor"/>
          <w:rtl w:val="true"/>
        </w:rPr>
        <w:footnoteReference w:id="1772"/>
      </w:r>
      <w:r>
        <w:rPr>
          <w:rFonts w:ascii="IRNazanin" w:hAnsi="IRNazanin" w:eastAsia="IRNazanin"/>
          <w:color w:val="111111"/>
          <w:sz w:val="28"/>
          <w:sz w:val="28"/>
          <w:szCs w:val="28"/>
          <w:rtl w:val="true"/>
          <w:lang w:bidi="fa-IR"/>
        </w:rPr>
        <w:t xml:space="preserve">فأبوا </w:t>
      </w:r>
      <w:r>
        <w:rPr>
          <w:rStyle w:val="FootnoteAnchor"/>
          <w:rtl w:val="true"/>
        </w:rPr>
        <w:footnoteReference w:id="17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183/822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بن الأرقط،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تنزل الكوفة؟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فَتَرُون قَتَلَة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أظهركم؟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فإذن أنت لاترى القاتل إلا من قتل أو من ولي القتل، ألم تَسْمَع إلى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قَدْ جَاءَكُمْ رُسُلٌ مِّن قَبْلِي بِالبَيِّنَات وَبِالَّذِي قُلْتُمْ فَلِمَ قَتَلْتُمُوهُمْ إِن كُنتُمْ 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رسول قَتَل الذين كان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أظهرهم؟ ولم يكن بينه وبين عيسى رسول، إنّما رَضُوا قَتْلَ أُولئك فسُمّوا قاتلين </w:t>
      </w:r>
      <w:r>
        <w:rPr>
          <w:rStyle w:val="FootnoteAnchor"/>
          <w:rtl w:val="true"/>
        </w:rPr>
        <w:footnoteReference w:id="1774"/>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184/823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غَمّض رسول </w:t>
      </w:r>
      <w:bookmarkStart w:id="683" w:name="pg10219_150787"/>
    </w:p>
    <w:p>
      <w:pPr>
        <w:pStyle w:val="BookText"/>
        <w:rPr/>
      </w:pPr>
      <w:bookmarkEnd w:id="683"/>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 يالها من مُصيبةٍ خَصّت الأقربين، وعمّت المؤمنين، لم يُصابوا بمثلها قَطُّ، ولا عاينوا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سَمِعوا منادياً ينادي من سقف البيت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Style w:val="FootnoteAnchor"/>
          <w:rtl w:val="true"/>
        </w:rPr>
        <w:footnoteReference w:id="1775"/>
      </w:r>
      <w:r>
        <w:rPr>
          <w:rFonts w:ascii="Amiri" w:hAnsi="Amiri" w:eastAsia="Amiri" w:cs="Amiri"/>
          <w:color w:val="111111"/>
          <w:sz w:val="28"/>
          <w:sz w:val="28"/>
          <w:szCs w:val="28"/>
          <w:rtl w:val="true"/>
          <w:lang w:bidi="ar-SA"/>
        </w:rPr>
        <w:t xml:space="preserve">والسلام عليكم أهل البيت ورحمة اللّه وبركاته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نَفْسٍ ذَائِقَةُ المَوْتِ وَإِنَّمَا تُوَفَّونَ أُجُورَكُمْ يَوْمَ القِيَامَةِ فَمَنْ زُحْزِحَ عَنِ النَّارِ وَأُدْخِلَ الجنّة فَقَدْ فَازَ وَمَا الحَيَوةُ الدُّنْيَا إِلَّا مَتَاعُ الْغُرُورِ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اللّه خَلَفاً من كُلّ ذاهب، وعَزاء من كُلِّ مُصيبة، ودَرَكاً من كُلّ مافات، فباللّه فَتِقُوا، وعليه فَتَوكَّلوا، وإيّاه فارْجُوا، إِنَّمَا المُصاب من حُرِم الثَّواب </w:t>
      </w:r>
      <w:r>
        <w:rPr>
          <w:rStyle w:val="FootnoteAnchor"/>
          <w:rtl w:val="true"/>
        </w:rPr>
        <w:footnoteReference w:id="17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4" w:name="__RefHeading___Toc2760554_1067777946"/>
      <w:bookmarkStart w:id="685" w:name="_Toc250"/>
      <w:bookmarkEnd w:id="684"/>
      <w:r>
        <w:rPr>
          <w:rtl w:val="true"/>
        </w:rPr>
        <w:t>[</w:t>
      </w:r>
      <w:r>
        <w:rPr/>
        <w:t>185</w:t>
      </w:r>
      <w:r>
        <w:rPr>
          <w:rtl w:val="true"/>
        </w:rPr>
        <w:t xml:space="preserve">] </w:t>
      </w:r>
      <w:r>
        <w:rPr>
          <w:rtl w:val="true"/>
        </w:rPr>
        <w:t>كُلُّ نَفْسٍ ذَائِقَةُ المَوْتِ وَإِنَّمَا تُوَفَّوْنَ أُجُورَكُمْ يَومَ القِيَامَةِ</w:t>
      </w:r>
      <w:bookmarkEnd w:id="685"/>
    </w:p>
    <w:p>
      <w:pPr>
        <w:pStyle w:val="BookText"/>
        <w:rPr/>
      </w:pPr>
      <w:r>
        <w:rPr>
          <w:rFonts w:eastAsia="Amiri" w:cs="Amiri" w:ascii="Amiri" w:hAnsi="Amiri"/>
          <w:color w:val="111111"/>
          <w:sz w:val="28"/>
          <w:szCs w:val="28"/>
          <w:lang w:bidi="ar-SA"/>
        </w:rPr>
        <w:t>185/824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الحسين،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قبض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هم جبرئيل والنبيّ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مُسَجِّى، وفي البيت عليّ وفاطمة والحسن والحسين،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يا أهل بيت الرحمة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نَفْسٍ ذَائِقَةُ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مَتَاعُ الْغُرُورِ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اللّه عزاءً من كُلِّ مُصيبةً، ودَرَكاً من كُل مافات، وخَلَفاً من كُلّ هالك، فباللّه فَيَقُوا، وإيَّاه فارْجُوا إِنَّمَا المُصاب من حُرِم الثّواب، هذا آخر وطنى من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فسمعنا صوتاً، فلم نَرَ شخصاً </w:t>
      </w:r>
      <w:r>
        <w:rPr>
          <w:rStyle w:val="FootnoteAnchor"/>
          <w:rtl w:val="true"/>
        </w:rPr>
        <w:footnoteReference w:id="1777"/>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186/825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هشام بن سالم،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قبض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سَمِعُوا صوتاً من جانب البيت، ولم يروا شخصاً،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نَفْسٍ ذَائِقَةُ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فَازَ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فى اللّه خَلَفاً وعزاءً من كُلِّ مُصيبةٍ، ودَرَكاً لما فات فباللّه فَثِقُوا وإيَّاه فارْجُوا، وإنما المَحرُوم من حرم الثّواب، </w:t>
      </w:r>
      <w:bookmarkStart w:id="686" w:name="pg10219_150788"/>
    </w:p>
    <w:p>
      <w:pPr>
        <w:pStyle w:val="BookText"/>
        <w:rPr/>
      </w:pPr>
      <w:bookmarkEnd w:id="686"/>
      <w:r>
        <w:rPr>
          <w:rFonts w:ascii="Amiri" w:hAnsi="Amiri" w:eastAsia="Amiri" w:cs="Amiri"/>
          <w:color w:val="111111"/>
          <w:sz w:val="28"/>
          <w:sz w:val="28"/>
          <w:szCs w:val="28"/>
          <w:rtl w:val="true"/>
          <w:lang w:bidi="ar-SA"/>
        </w:rPr>
        <w:t>واشتروا عَوْرَة نبيّكم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وَضَعه على السَّرير نُودي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لا تخلع القمّيص،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فَغَسله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قميصه </w:t>
      </w:r>
      <w:r>
        <w:rPr>
          <w:rStyle w:val="FootnoteAnchor"/>
          <w:rtl w:val="true"/>
        </w:rPr>
        <w:footnoteReference w:id="17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187/826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بن </w:t>
      </w:r>
      <w:r>
        <w:rPr>
          <w:rStyle w:val="FootnoteAnchor"/>
          <w:rtl w:val="true"/>
        </w:rPr>
        <w:footnoteReference w:id="1779"/>
      </w:r>
      <w:r>
        <w:rPr>
          <w:rFonts w:ascii="Amiri" w:hAnsi="Amiri" w:eastAsia="Amiri" w:cs="Amiri"/>
          <w:color w:val="111111"/>
          <w:sz w:val="28"/>
          <w:sz w:val="28"/>
          <w:szCs w:val="28"/>
          <w:rtl w:val="true"/>
          <w:lang w:bidi="ar-SA"/>
        </w:rPr>
        <w:t>يونس،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نفس ذائقة الموت أو منشورة </w:t>
      </w:r>
      <w:r>
        <w:rPr>
          <w:rStyle w:val="FootnoteAnchor"/>
          <w:rtl w:val="true"/>
        </w:rPr>
        <w:footnoteReference w:id="178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 xml:space="preserve">] </w:t>
      </w:r>
      <w:r>
        <w:rPr>
          <w:rStyle w:val="FootnoteAnchor"/>
          <w:rtl w:val="true"/>
        </w:rPr>
        <w:footnoteReference w:id="1781"/>
      </w:r>
      <w:r>
        <w:rPr>
          <w:rFonts w:ascii="Amiri" w:hAnsi="Amiri" w:eastAsia="Amiri" w:cs="Amiri"/>
          <w:color w:val="111111"/>
          <w:sz w:val="28"/>
          <w:sz w:val="28"/>
          <w:szCs w:val="28"/>
          <w:rtl w:val="true"/>
          <w:lang w:bidi="ar-SA"/>
        </w:rPr>
        <w:t xml:space="preserve">نزل بها على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إنّه ليس أحدٌ من هذه الأُمّة إلّا سيُنْشَرُون، فأما المؤمنون فيُنْشَرُون إلى قُرَّة عَين وأمّا الفُجّار فيُنْشَرُون إلى خزي اللّه إيّاهم </w:t>
      </w:r>
      <w:r>
        <w:rPr>
          <w:rStyle w:val="FootnoteAnchor"/>
          <w:rtl w:val="true"/>
        </w:rPr>
        <w:footnoteReference w:id="17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188/827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نَفْسٍ ذَائِقَةُ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يَذُق الموت من قُتِل،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لابدَّ من أن يَرجِع حتّى يَذُوق الموت </w:t>
      </w:r>
      <w:r>
        <w:rPr>
          <w:rStyle w:val="FootnoteAnchor"/>
          <w:rtl w:val="true"/>
        </w:rPr>
        <w:footnoteReference w:id="17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7" w:name="__RefHeading___Toc2760556_1067777946"/>
      <w:bookmarkStart w:id="688" w:name="_Toc251"/>
      <w:bookmarkEnd w:id="687"/>
      <w:r>
        <w:rPr>
          <w:rtl w:val="true"/>
        </w:rPr>
        <w:t>[</w:t>
      </w:r>
      <w:r>
        <w:rPr/>
        <w:t>186</w:t>
      </w:r>
      <w:r>
        <w:rPr>
          <w:rtl w:val="true"/>
        </w:rPr>
        <w:t xml:space="preserve">] </w:t>
      </w:r>
      <w:r>
        <w:rPr>
          <w:rtl w:val="true"/>
        </w:rPr>
        <w:t>وَلَتَسْمَعُنَّ مِنَ الَّذِينَ أُوتُوا الكِتَابَ مِنْ قَبْلِكُمْ</w:t>
      </w:r>
      <w:bookmarkEnd w:id="688"/>
    </w:p>
    <w:p>
      <w:pPr>
        <w:pStyle w:val="BookText"/>
        <w:rPr/>
      </w:pPr>
      <w:r>
        <w:rPr>
          <w:rFonts w:eastAsia="Amiri" w:cs="Amiri" w:ascii="Amiri" w:hAnsi="Amiri"/>
          <w:color w:val="111111"/>
          <w:sz w:val="28"/>
          <w:szCs w:val="28"/>
          <w:lang w:bidi="ar-SA"/>
        </w:rPr>
        <w:t>189/828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خالد الكابُلي،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لَوَدَدْتُ أنّه أُذن لي فَكَلّمت الناس ثلاثاً، ثمّ صَنَع اللّه بي ما أُحبّ، قال </w:t>
      </w:r>
      <w:r>
        <w:rPr>
          <w:rStyle w:val="FootnoteAnchor"/>
          <w:rtl w:val="true"/>
        </w:rPr>
        <w:footnoteReference w:id="1784"/>
      </w:r>
      <w:r>
        <w:rPr>
          <w:rFonts w:ascii="Amiri" w:hAnsi="Amiri" w:eastAsia="Amiri" w:cs="Amiri"/>
          <w:color w:val="111111"/>
          <w:sz w:val="28"/>
          <w:sz w:val="28"/>
          <w:szCs w:val="28"/>
          <w:rtl w:val="true"/>
          <w:lang w:bidi="ar-SA"/>
        </w:rPr>
        <w:t>بيده على صدره،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ولكنَّها عَزْمةٌ من اللّه أن نَصْبِر، ثم تلا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ولَتَسْمَعُنَّ مِنَ الَّذِينَ أُوتُوا الكِتَابَ مِنْ قَبْلِكُمْ وَمِنَ الَّذِينَ أَشْرَكُوا أَذًى كَثِيراً وَإِنْ تَصْبِرُوا وَتَتَّقُوا فَإِنَّ ذَلِكَ مِنْ عَزْمِ الْأُمُورِ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وأقبل يرفع يده ويضعها على صدره </w:t>
      </w:r>
      <w:r>
        <w:rPr>
          <w:rStyle w:val="FootnoteAnchor"/>
          <w:rtl w:val="true"/>
        </w:rPr>
        <w:footnoteReference w:id="1785"/>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190/829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حمزة الثُّمالي،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المؤمن </w:t>
      </w:r>
      <w:bookmarkStart w:id="689" w:name="pg10219_150789"/>
    </w:p>
    <w:p>
      <w:pPr>
        <w:pStyle w:val="BookText"/>
        <w:rPr/>
      </w:pPr>
      <w:bookmarkEnd w:id="689"/>
      <w:r>
        <w:rPr>
          <w:rFonts w:ascii="Amiri" w:hAnsi="Amiri" w:eastAsia="Amiri" w:cs="Amiri"/>
          <w:color w:val="111111"/>
          <w:sz w:val="28"/>
          <w:sz w:val="28"/>
          <w:szCs w:val="28"/>
          <w:rtl w:val="true"/>
          <w:lang w:bidi="ar-SA"/>
        </w:rPr>
        <w:t>في صلاةٍ ما كان في ذكر اللّه، إن كان قائماً أو جالساً أو مُضطجعاً، لأنّ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يَذْكُرُونَ اللّه قِيَاماً وَقُعُوداً وَعَلَى جُنُوبِهِمْ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أُخرى، عن أبي حمزة،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مثله </w:t>
      </w:r>
      <w:r>
        <w:rPr>
          <w:rStyle w:val="FootnoteAnchor"/>
          <w:rtl w:val="true"/>
        </w:rPr>
        <w:footnoteReference w:id="17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0" w:name="__RefHeading___Toc2760558_1067777946"/>
      <w:bookmarkStart w:id="691" w:name="_Toc252"/>
      <w:bookmarkEnd w:id="690"/>
      <w:r>
        <w:rPr>
          <w:rtl w:val="true"/>
        </w:rPr>
        <w:t xml:space="preserve">[ </w:t>
      </w:r>
      <w:r>
        <w:rPr/>
        <w:t>191</w:t>
      </w:r>
      <w:r>
        <w:rPr>
          <w:rtl w:val="true"/>
        </w:rPr>
        <w:t xml:space="preserve">] </w:t>
      </w:r>
      <w:r>
        <w:rPr>
          <w:rtl w:val="true"/>
        </w:rPr>
        <w:t>الَّذِينَ يَذْكُرُونَ اللّه قياماً وَقُعُوداً وَعَلَى جُنُوبِهِمْ</w:t>
      </w:r>
      <w:bookmarkEnd w:id="691"/>
    </w:p>
    <w:p>
      <w:pPr>
        <w:pStyle w:val="BookText"/>
        <w:rPr/>
      </w:pPr>
      <w:r>
        <w:rPr>
          <w:rFonts w:eastAsia="Amiri" w:cs="Amiri" w:ascii="Amiri" w:hAnsi="Amiri"/>
          <w:color w:val="111111"/>
          <w:sz w:val="28"/>
          <w:szCs w:val="28"/>
          <w:lang w:bidi="ar-SA"/>
        </w:rPr>
        <w:t>191/830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عن أبي حمزة،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 في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يَذْكُرُونَ اللّه قِيَاماً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الأصحاء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المرضى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جُنُوبِهِمْ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 ممَّن يُصلّي جالساً وأوجع </w:t>
      </w:r>
      <w:r>
        <w:rPr>
          <w:rStyle w:val="FootnoteAnchor"/>
          <w:rtl w:val="true"/>
        </w:rPr>
        <w:footnoteReference w:id="17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192/831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أخرى، عن أبي حمزة،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يَذْكُرُونَ اللّه قِيَاماً وَقعُوداً وَعَلَى جُنُوبِهِمْ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يُصلّي قائماً وقعوداً، والمريض يُصلّي جالساً، وعلى جُنُوبهم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أضعف من المريض الذي يُصلّي جالساً </w:t>
      </w:r>
      <w:r>
        <w:rPr>
          <w:rStyle w:val="FootnoteAnchor"/>
          <w:rtl w:val="true"/>
        </w:rPr>
        <w:footnoteReference w:id="17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2" w:name="__RefHeading___Toc2760560_1067777946"/>
      <w:bookmarkStart w:id="693" w:name="_Toc253"/>
      <w:bookmarkEnd w:id="692"/>
      <w:r>
        <w:rPr>
          <w:rtl w:val="true"/>
        </w:rPr>
        <w:t>[</w:t>
      </w:r>
      <w:r>
        <w:rPr/>
        <w:t>192</w:t>
      </w:r>
      <w:r>
        <w:rPr>
          <w:rtl w:val="true"/>
        </w:rPr>
        <w:t xml:space="preserve">] </w:t>
      </w:r>
      <w:r>
        <w:rPr>
          <w:rtl w:val="true"/>
        </w:rPr>
        <w:t>وَمَا لِلظَّالِمِينَ مِنْ أَنْصَارٍ</w:t>
      </w:r>
      <w:bookmarkEnd w:id="693"/>
    </w:p>
    <w:p>
      <w:pPr>
        <w:pStyle w:val="BookText"/>
        <w:rPr/>
      </w:pPr>
      <w:r>
        <w:rPr>
          <w:rFonts w:eastAsia="Amiri" w:cs="Amiri" w:ascii="Amiri" w:hAnsi="Amiri"/>
          <w:color w:val="111111"/>
          <w:sz w:val="28"/>
          <w:szCs w:val="28"/>
          <w:lang w:bidi="ar-SA"/>
        </w:rPr>
        <w:t>193/832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يُونس بن ظبيان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لِلظَّالِمِينَ مِنْ أَنْصَارِ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مالهم من أئمّةٍ يُسمُّونهم بأسمائهم </w:t>
      </w:r>
      <w:r>
        <w:rPr>
          <w:rStyle w:val="FootnoteAnchor"/>
          <w:rtl w:val="true"/>
        </w:rPr>
        <w:footnoteReference w:id="17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4" w:name="__RefHeading___Toc2760562_1067777946"/>
      <w:bookmarkStart w:id="695" w:name="_Toc254"/>
      <w:bookmarkEnd w:id="694"/>
      <w:r>
        <w:rPr>
          <w:rtl w:val="true"/>
        </w:rPr>
        <w:t>[</w:t>
      </w:r>
      <w:r>
        <w:rPr/>
        <w:t>193</w:t>
      </w:r>
      <w:r>
        <w:rPr>
          <w:rtl w:val="true"/>
        </w:rPr>
        <w:t xml:space="preserve">] </w:t>
      </w:r>
      <w:r>
        <w:rPr>
          <w:rtl w:val="true"/>
        </w:rPr>
        <w:t>رَبَّنَا إِنَّنَا سَمِعْنَا مُنَادِياً يُنَادِي لِلْإِيمَانِ أَنْ عَامِنُوا بِرَبِّكُمْ</w:t>
      </w:r>
      <w:bookmarkEnd w:id="695"/>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194/833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عبد الرّحمن </w:t>
      </w:r>
      <w:r>
        <w:rPr>
          <w:rStyle w:val="FootnoteAnchor"/>
          <w:rtl w:val="true"/>
        </w:rPr>
        <w:footnoteReference w:id="1790"/>
      </w:r>
      <w:r>
        <w:rPr>
          <w:rFonts w:ascii="Amiri" w:hAnsi="Amiri" w:eastAsia="Amiri" w:cs="Amiri"/>
          <w:color w:val="111111"/>
          <w:sz w:val="28"/>
          <w:sz w:val="28"/>
          <w:szCs w:val="28"/>
          <w:rtl w:val="true"/>
          <w:lang w:bidi="ar-SA"/>
        </w:rPr>
        <w:t xml:space="preserve">بن كَثير،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إِنَّنَا سَمِعْنَا مُنَادِياً يُنَادِى لِلْإِيمَانِ أَنْ ءَامِنُوا بِرَبِّكُمْ فَئَامَنَّا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bookmarkStart w:id="696" w:name="pg10219_150790"/>
    </w:p>
    <w:p>
      <w:pPr>
        <w:pStyle w:val="BookText"/>
        <w:rPr/>
      </w:pPr>
      <w:bookmarkEnd w:id="696"/>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نُودي من السماء أن آمن بالرسول، فآمن به </w:t>
      </w:r>
      <w:r>
        <w:rPr>
          <w:rStyle w:val="FootnoteAnchor"/>
          <w:rtl w:val="true"/>
        </w:rPr>
        <w:footnoteReference w:id="17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7" w:name="__RefHeading___Toc2760564_1067777946"/>
      <w:bookmarkStart w:id="698" w:name="_Toc255"/>
      <w:bookmarkEnd w:id="697"/>
      <w:r>
        <w:rPr>
          <w:rtl w:val="true"/>
        </w:rPr>
        <w:t>[</w:t>
      </w:r>
      <w:r>
        <w:rPr/>
        <w:t>195</w:t>
      </w:r>
      <w:r>
        <w:rPr>
          <w:rtl w:val="true"/>
        </w:rPr>
        <w:t xml:space="preserve">] </w:t>
      </w:r>
      <w:r>
        <w:rPr>
          <w:rtl w:val="true"/>
        </w:rPr>
        <w:t>ثَوَاباً مِّنْ عِندِ اللّه</w:t>
      </w:r>
      <w:bookmarkEnd w:id="698"/>
    </w:p>
    <w:p>
      <w:pPr>
        <w:pStyle w:val="BookText"/>
        <w:rPr/>
      </w:pPr>
      <w:r>
        <w:rPr>
          <w:rFonts w:eastAsia="Amiri" w:cs="Amiri" w:ascii="Amiri" w:hAnsi="Amiri"/>
          <w:color w:val="111111"/>
          <w:sz w:val="28"/>
          <w:szCs w:val="28"/>
          <w:lang w:bidi="ar-SA"/>
        </w:rPr>
        <w:t>195/834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الأصبغ بن نُباتة،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ثَوَاباً مِّنْ عِندِ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عِنْدَ اللّه خَيْرٌ لِلأَبْرارِ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الثواب، وأنصارك الأبرار </w:t>
      </w:r>
      <w:r>
        <w:rPr>
          <w:rStyle w:val="FootnoteAnchor"/>
          <w:rtl w:val="true"/>
        </w:rPr>
        <w:footnoteReference w:id="17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9" w:name="__RefHeading___Toc2760566_1067777946"/>
      <w:bookmarkStart w:id="700" w:name="_Toc256"/>
      <w:bookmarkEnd w:id="699"/>
      <w:r>
        <w:rPr>
          <w:rtl w:val="true"/>
        </w:rPr>
        <w:t>[</w:t>
      </w:r>
      <w:r>
        <w:rPr/>
        <w:t>198</w:t>
      </w:r>
      <w:r>
        <w:rPr>
          <w:rtl w:val="true"/>
        </w:rPr>
        <w:t xml:space="preserve">] </w:t>
      </w:r>
      <w:r>
        <w:rPr>
          <w:rtl w:val="true"/>
        </w:rPr>
        <w:t>وَمَا عِنْدَ اللّه خَيْرٌ لِلْأَبْرارِ</w:t>
      </w:r>
      <w:bookmarkEnd w:id="700"/>
    </w:p>
    <w:p>
      <w:pPr>
        <w:pStyle w:val="BookText"/>
        <w:rPr/>
      </w:pPr>
      <w:r>
        <w:rPr>
          <w:rFonts w:eastAsia="Amiri" w:cs="Amiri" w:ascii="Amiri" w:hAnsi="Amiri"/>
          <w:color w:val="111111"/>
          <w:sz w:val="28"/>
          <w:szCs w:val="28"/>
          <w:lang w:bidi="ar-SA"/>
        </w:rPr>
        <w:t>196/835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خيرٌ للمؤمن، لأنّ اللّه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عِندَ اللّه خَيْرٌ لِّلأَبْرَارِ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الثواب، وأصحابك الأبرار </w:t>
      </w:r>
      <w:r>
        <w:rPr>
          <w:rStyle w:val="FootnoteAnchor"/>
          <w:rtl w:val="true"/>
        </w:rPr>
        <w:footnoteReference w:id="17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197/836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مَسْعَدة بن صَدَقة،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قول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المعاصى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وَصَابِرُوا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الفرائض،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آمروا بالمعروف وأنهوا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مُنكرٍ أنكر من ظُلم الأُمَّة لنا، وقتلهم إيّانا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وَرَابِطُوا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سبيل اللّه، ونحن السبيل فيما بين اللّه وخَلْقه، ونحن الرّباط الأدنى، فمن جاهَدَ عنا فقد جاهَدَ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جاء به من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لَعَلَّكُمْ تُفْلِحُونَ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الجنّة تُوجب لكم إن فَعَلْتُم ذلك، ونظيرها من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أَحْسَنُ قَوْلاً مِّمَّن دَعَا إِلَى اللّه وَعَمِلَ صَالِحاً وَقَالَ إِنَّنِي مِنَ المُسْلِمِينَ</w:t>
      </w:r>
      <w:r>
        <w:rPr>
          <w:rFonts w:eastAsia="Amiri" w:cs="Amiri" w:ascii="Amiri" w:hAnsi="Amiri"/>
          <w:color w:val="111111"/>
          <w:sz w:val="28"/>
          <w:szCs w:val="28"/>
          <w:rtl w:val="true"/>
          <w:lang w:bidi="ar-SA"/>
        </w:rPr>
        <w:t xml:space="preserve">» </w:t>
      </w:r>
      <w:r>
        <w:rPr>
          <w:rStyle w:val="FootnoteAnchor"/>
          <w:rtl w:val="true"/>
        </w:rPr>
        <w:footnoteReference w:id="1794"/>
      </w:r>
      <w:r>
        <w:rPr>
          <w:rFonts w:ascii="Amiri" w:hAnsi="Amiri" w:eastAsia="Amiri" w:cs="Amiri"/>
          <w:color w:val="111111"/>
          <w:sz w:val="28"/>
          <w:sz w:val="28"/>
          <w:szCs w:val="28"/>
          <w:rtl w:val="true"/>
          <w:lang w:bidi="ar-SA"/>
        </w:rPr>
        <w:t xml:space="preserve">ولو كانت هذه الآية في المؤذّنين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فسرها المُفسّرون </w:t>
      </w:r>
      <w:r>
        <w:rPr>
          <w:rStyle w:val="FootnoteAnchor"/>
          <w:rtl w:val="true"/>
        </w:rPr>
        <w:footnoteReference w:id="17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لفاز القَدرَيّة وأهل البدع معهم </w:t>
      </w:r>
      <w:r>
        <w:rPr>
          <w:rStyle w:val="FootnoteAnchor"/>
          <w:rtl w:val="true"/>
        </w:rPr>
        <w:footnoteReference w:id="1796"/>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198/837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أبي يَعْفُور،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w:t>
      </w:r>
      <w:bookmarkStart w:id="701" w:name="pg10219_150791"/>
    </w:p>
    <w:p>
      <w:pPr>
        <w:pStyle w:val="BookText"/>
        <w:rPr/>
      </w:pPr>
      <w:bookmarkEnd w:id="701"/>
      <w:r>
        <w:rPr>
          <w:rFonts w:ascii="Amiri" w:hAnsi="Amiri" w:eastAsia="Amiri" w:cs="Amiri"/>
          <w:color w:val="111111"/>
          <w:sz w:val="28"/>
          <w:sz w:val="28"/>
          <w:szCs w:val="28"/>
          <w:rtl w:val="true"/>
          <w:lang w:bidi="ar-SA"/>
        </w:rPr>
        <w:t>أَيُّهَا الَّذِينَ ءَامَنُوا اصْبِرُوا وَصَابِرُوا وَرَابِطُوا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اصبروا على الفرائض، وصابروا على المصائب، ورابطوا على الأئمّة </w:t>
      </w:r>
      <w:r>
        <w:rPr>
          <w:rStyle w:val="FootnoteAnchor"/>
          <w:rtl w:val="true"/>
        </w:rPr>
        <w:footnoteReference w:id="17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199/838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يعقوب السّراج،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تبقى الأرض يوماً بغير عالم منكم، يَفْزَع الناس إليه؟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لا يُعبد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يوسف، لا تَخْلُو الأرض من عالم منّا ظاهر يَفْزَع الناس إليه في حلالهم وحرامهم، وإنَّ ذلك لمبيَّن في كتاب اللّه،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ءَامَنُوا اصْبِرُوا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دينكم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وَصَابِرُوا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عدوّكم ممَّن يُخالفكم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وَرَابِطُوا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أمركم به وافترض عليكم </w:t>
      </w:r>
      <w:r>
        <w:rPr>
          <w:rStyle w:val="FootnoteAnchor"/>
          <w:rtl w:val="true"/>
        </w:rPr>
        <w:footnoteReference w:id="17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2" w:name="__RefHeading___Toc2760568_1067777946"/>
      <w:bookmarkStart w:id="703" w:name="_Toc257"/>
      <w:bookmarkEnd w:id="702"/>
      <w:r>
        <w:rPr>
          <w:rtl w:val="true"/>
        </w:rPr>
        <w:t xml:space="preserve">[ </w:t>
      </w:r>
      <w:r>
        <w:rPr/>
        <w:t>200</w:t>
      </w:r>
      <w:r>
        <w:rPr>
          <w:rtl w:val="true"/>
        </w:rPr>
        <w:t xml:space="preserve">] </w:t>
      </w:r>
      <w:r>
        <w:rPr>
          <w:rtl w:val="true"/>
        </w:rPr>
        <w:t>لَعَلَّكُمْ تُفْلِحُونَ</w:t>
      </w:r>
      <w:bookmarkEnd w:id="703"/>
    </w:p>
    <w:p>
      <w:pPr>
        <w:pStyle w:val="BookText"/>
        <w:rPr/>
      </w:pPr>
      <w:r>
        <w:rPr>
          <w:rFonts w:eastAsia="Amiri" w:cs="Amiri" w:ascii="Amiri" w:hAnsi="Amiri"/>
          <w:color w:val="111111"/>
          <w:sz w:val="28"/>
          <w:szCs w:val="28"/>
          <w:lang w:bidi="ar-SA"/>
        </w:rPr>
        <w:t>200/839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رواية أخرى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الأذى فينا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وَصَابِرُوا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عدوّكم مع وليكم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وَرَابِطُوا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المقام مع إمامكم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اللّه لَعَلَّكُمْ تُفْلِحُونَ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Style w:val="FootnoteAnchor"/>
          <w:rtl w:val="true"/>
        </w:rPr>
        <w:footnoteReference w:id="1799"/>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201/840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الطفيل،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هذه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فينا، ولم يكن الرّباط الذي أمرنا به بعد، وسيكون ذلك، يكون من نسلنا المُرابط، ومن نسل ابن نائل </w:t>
      </w:r>
      <w:r>
        <w:rPr>
          <w:rStyle w:val="FootnoteAnchor"/>
          <w:rtl w:val="true"/>
        </w:rPr>
        <w:footnoteReference w:id="1800"/>
      </w:r>
      <w:r>
        <w:rPr>
          <w:rFonts w:ascii="Amiri" w:hAnsi="Amiri" w:eastAsia="Amiri" w:cs="Amiri"/>
          <w:color w:val="111111"/>
          <w:sz w:val="28"/>
          <w:sz w:val="28"/>
          <w:szCs w:val="28"/>
          <w:rtl w:val="true"/>
          <w:lang w:bidi="ar-SA"/>
        </w:rPr>
        <w:t xml:space="preserve">المُرابط </w:t>
      </w:r>
      <w:r>
        <w:rPr>
          <w:rStyle w:val="FootnoteAnchor"/>
          <w:rtl w:val="true"/>
        </w:rPr>
        <w:footnoteReference w:id="18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202/841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بريد،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بذلك عن المعاصي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وَصَابِرُوا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التقيَّة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وَرَابِطُوا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الأئمّة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تدري ما يعني البُدُوا ما لَبَدْنا، فاذا تحرّكنا فتحرَّكوا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لبَدْنا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ربِّكُم لَعَلَّكُمْ تُفْلِحُونَ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جُعِلتُ فِداك، إنما نقرؤها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تقرونها كذا، ونحن نقرؤها كذا </w:t>
      </w:r>
      <w:r>
        <w:rPr>
          <w:rStyle w:val="FootnoteAnchor"/>
          <w:rtl w:val="true"/>
        </w:rPr>
        <w:footnoteReference w:id="1802"/>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203/842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حمزة،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المؤمن في صلاة ما كان في ذكر اللّه، إن كان قائماً أو جالساً أو مضطجعاً، لأن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يَذْكُرُونَ اللّه قِيَاماً وَقُعُوداً وَعَلَى جُنُوبِهِمْ</w:t>
      </w:r>
      <w:r>
        <w:rPr>
          <w:rFonts w:eastAsia="Amiri" w:cs="Amiri" w:ascii="Amiri" w:hAnsi="Amiri"/>
          <w:color w:val="111111"/>
          <w:sz w:val="28"/>
          <w:szCs w:val="28"/>
          <w:rtl w:val="true"/>
          <w:lang w:bidi="ar-SA"/>
        </w:rPr>
        <w:t xml:space="preserve">» </w:t>
      </w:r>
      <w:r>
        <w:rPr>
          <w:rStyle w:val="FootnoteAnchor"/>
          <w:rtl w:val="true"/>
        </w:rPr>
        <w:footnoteReference w:id="1803"/>
      </w:r>
      <w:r>
        <w:rPr>
          <w:rFonts w:eastAsia="Times New Roman" w:cs="Times New Roman" w:ascii="Times New Roman" w:hAnsi="Times New Roman"/>
          <w:color w:val="111111"/>
          <w:sz w:val="28"/>
          <w:szCs w:val="28"/>
          <w:rtl w:val="true"/>
          <w:lang w:val="en-US" w:bidi="en-US"/>
        </w:rPr>
        <w:t xml:space="preserve">. </w:t>
      </w:r>
      <w:bookmarkStart w:id="704" w:name="pg10219_150793"/>
    </w:p>
    <w:p>
      <w:pPr>
        <w:pStyle w:val="Heading2"/>
        <w:numPr>
          <w:ilvl w:val="1"/>
          <w:numId w:val="1"/>
        </w:numPr>
        <w:rPr/>
      </w:pPr>
      <w:bookmarkStart w:id="705" w:name="__RefHeading___Toc2760570_1067777946"/>
      <w:bookmarkStart w:id="706" w:name="_Toc258"/>
      <w:bookmarkEnd w:id="704"/>
      <w:bookmarkEnd w:id="705"/>
      <w:r>
        <w:rPr>
          <w:rtl w:val="true"/>
        </w:rPr>
        <w:t>من سورة النساء</w:t>
      </w:r>
      <w:bookmarkEnd w:id="706"/>
    </w:p>
    <w:p>
      <w:pPr>
        <w:pStyle w:val="Heading3"/>
        <w:numPr>
          <w:ilvl w:val="2"/>
          <w:numId w:val="1"/>
        </w:numPr>
        <w:rPr/>
      </w:pPr>
      <w:bookmarkStart w:id="707" w:name="__RefHeading___Toc2760572_1067777946"/>
      <w:bookmarkStart w:id="708" w:name="_Toc259"/>
      <w:bookmarkEnd w:id="707"/>
      <w:r>
        <w:rPr>
          <w:rtl w:val="true"/>
        </w:rPr>
        <w:t>إشارة</w:t>
      </w:r>
      <w:r>
        <w:rPr>
          <w:rtl w:val="true"/>
        </w:rPr>
        <w:t>:</w:t>
      </w:r>
      <w:bookmarkEnd w:id="708"/>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lang w:bidi="ar-SA"/>
        </w:rPr>
        <w:t>1/843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زرّ بن حُبيش، عن أمير المؤمنين علىّ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سورة النساء في كُلّ جمعة أو مِن </w:t>
      </w:r>
      <w:r>
        <w:rPr>
          <w:rStyle w:val="FootnoteAnchor"/>
          <w:rtl w:val="true"/>
        </w:rPr>
        <w:footnoteReference w:id="1804"/>
      </w:r>
      <w:r>
        <w:rPr>
          <w:rFonts w:ascii="Amiri" w:hAnsi="Amiri" w:eastAsia="Amiri" w:cs="Amiri"/>
          <w:color w:val="111111"/>
          <w:sz w:val="28"/>
          <w:sz w:val="28"/>
          <w:szCs w:val="28"/>
          <w:rtl w:val="true"/>
          <w:lang w:bidi="ar-SA"/>
        </w:rPr>
        <w:t xml:space="preserve">من ضَغطةَ القَبْر </w:t>
      </w:r>
      <w:r>
        <w:rPr>
          <w:rStyle w:val="FootnoteAnchor"/>
          <w:rtl w:val="true"/>
        </w:rPr>
        <w:footnoteReference w:id="18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بن عيسى، عن عيسى بن عبداللّه العلوي، عن أبيه، عن جده،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خُلِقَت حَوّاء من قُصَيْرى جنب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والقُصَيْرى هو الضلع الأصغر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وأبدل اللّه مكانه لحماً </w:t>
      </w:r>
      <w:r>
        <w:rPr>
          <w:rStyle w:val="FootnoteAnchor"/>
          <w:rtl w:val="true"/>
        </w:rPr>
        <w:footnoteReference w:id="18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باسناده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خُلقت حوّاء من جَنْب آدم وهو راقد </w:t>
      </w:r>
      <w:r>
        <w:rPr>
          <w:rStyle w:val="FootnoteAnchor"/>
          <w:rtl w:val="true"/>
        </w:rPr>
        <w:footnoteReference w:id="1807"/>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علي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اللّه خلق آدم من الماء والطين، فهمَّة ابن آدم في الماء والطين، وإن اللّه خَلَق حوّاء من </w:t>
      </w:r>
    </w:p>
    <w:p>
      <w:pPr>
        <w:pStyle w:val="BookText"/>
        <w:rPr/>
      </w:pPr>
      <w:r>
        <w:rPr>
          <w:rFonts w:ascii="Amiri" w:hAnsi="Amiri" w:eastAsia="Amiri" w:cs="Amiri"/>
          <w:color w:val="111111"/>
          <w:sz w:val="28"/>
          <w:sz w:val="28"/>
          <w:szCs w:val="28"/>
          <w:rtl w:val="true"/>
          <w:lang w:bidi="ar-SA"/>
        </w:rPr>
        <w:t xml:space="preserve">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فهمَّة النساء الرجال، فحصّنوهنّ في البيوت </w:t>
      </w:r>
      <w:r>
        <w:rPr>
          <w:rStyle w:val="FootnoteAnchor"/>
          <w:rtl w:val="true"/>
        </w:rPr>
        <w:footnoteReference w:id="18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5/847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بكر الحضرمي،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آدم ولد أربعة ذُكور، فأهبط اللّه إليهم أربعة من الحُور العين فرّوّج كُلّ واحدٍ منهم واحدةً فتوالدوا، ثمّ إنَّ اللّه رَفَعَهنّ، وزوّج هؤلاء الأربعة أربعةً من الجنّ، فصار النَّسل فيهم، فما كان من حلم فمن آدم، وما كان من جمالٍ من قبل </w:t>
      </w:r>
      <w:r>
        <w:rPr>
          <w:rStyle w:val="FootnoteAnchor"/>
          <w:rtl w:val="true"/>
        </w:rPr>
        <w:footnoteReference w:id="1809"/>
      </w:r>
      <w:r>
        <w:rPr>
          <w:rFonts w:ascii="Amiri" w:hAnsi="Amiri" w:eastAsia="Amiri" w:cs="Amiri"/>
          <w:color w:val="111111"/>
          <w:sz w:val="28"/>
          <w:sz w:val="28"/>
          <w:szCs w:val="28"/>
          <w:rtl w:val="true"/>
          <w:lang w:bidi="ar-SA"/>
        </w:rPr>
        <w:t xml:space="preserve">الحُور العين، وما كان من قُبحٍ أو سُوءٍ خُلق فمن الجِنِّ </w:t>
      </w:r>
      <w:r>
        <w:rPr>
          <w:rStyle w:val="FootnoteAnchor"/>
          <w:rtl w:val="true"/>
        </w:rPr>
        <w:footnoteReference w:id="18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6/848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بكر الحضرمي،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الناس في تزويجٍ آدم ولده؟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حَوّاء كانت تَلِد لآدم في كلِّ بطنٍ غُلاماً وجاريةً، فتزوّج الغُلام الجارية التي من البطن الآخر الثاني، وتزوَّج الجارية الغُلام الذي من البطن الآخر الثاني حتّى توالدوا</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هذا كذلك، يحُجّكم </w:t>
      </w:r>
      <w:r>
        <w:rPr>
          <w:rStyle w:val="FootnoteAnchor"/>
          <w:rtl w:val="true"/>
        </w:rPr>
        <w:footnoteReference w:id="1811"/>
      </w:r>
      <w:r>
        <w:rPr>
          <w:rFonts w:ascii="Amiri" w:hAnsi="Amiri" w:eastAsia="Amiri" w:cs="Amiri"/>
          <w:color w:val="111111"/>
          <w:sz w:val="28"/>
          <w:sz w:val="28"/>
          <w:szCs w:val="28"/>
          <w:rtl w:val="true"/>
          <w:lang w:bidi="ar-SA"/>
        </w:rPr>
        <w:t xml:space="preserve">المَجُوس، ولكنَّه لما ولد آدم هِبَة اللّه وكبُر، سأل اللّه أن يُزوّجه، فأنزل اللّه له حوراء من الجنّة فزوَّجها إيّاه، فولدت له أربعة بنين، ثم ولد آدم ابناً آخر، فلما كبر أمره فتزوّج إلى الجانّ، فولد له أربع بنات، فتزوَّج بنو هذا بنات هذا، فما كان من جمال فمن قبل الحُور العين </w:t>
      </w:r>
      <w:r>
        <w:rPr>
          <w:rStyle w:val="FootnoteAnchor"/>
          <w:rtl w:val="true"/>
        </w:rPr>
        <w:footnoteReference w:id="18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من حِلم </w:t>
      </w:r>
      <w:r>
        <w:rPr>
          <w:rStyle w:val="FootnoteAnchor"/>
          <w:rtl w:val="true"/>
        </w:rPr>
        <w:footnoteReference w:id="1813"/>
      </w:r>
      <w:r>
        <w:rPr>
          <w:rFonts w:ascii="Amiri" w:hAnsi="Amiri" w:eastAsia="Amiri" w:cs="Amiri"/>
          <w:color w:val="111111"/>
          <w:sz w:val="28"/>
          <w:sz w:val="28"/>
          <w:szCs w:val="28"/>
          <w:rtl w:val="true"/>
          <w:lang w:bidi="ar-SA"/>
        </w:rPr>
        <w:t xml:space="preserve">فمن قبل آدم وماكان من حِقدٍ فمن قبل الجان، فلمّا تَوَالدوا </w:t>
      </w:r>
      <w:bookmarkStart w:id="709" w:name="pg10219_150795"/>
    </w:p>
    <w:p>
      <w:pPr>
        <w:pStyle w:val="BookText"/>
        <w:rPr/>
      </w:pPr>
      <w:bookmarkEnd w:id="709"/>
      <w:r>
        <w:rPr>
          <w:rFonts w:ascii="IRNazanin" w:hAnsi="IRNazanin" w:eastAsia="IRNazanin"/>
          <w:color w:val="111111"/>
          <w:sz w:val="28"/>
          <w:sz w:val="28"/>
          <w:szCs w:val="28"/>
          <w:rtl w:val="true"/>
          <w:lang w:bidi="fa-IR"/>
        </w:rPr>
        <w:t xml:space="preserve">صَعِدت الحوراء إلى السماء </w:t>
      </w:r>
      <w:r>
        <w:rPr>
          <w:rStyle w:val="FootnoteAnchor"/>
          <w:rtl w:val="true"/>
        </w:rPr>
        <w:footnoteReference w:id="18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7/849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عمرو بن أبي المقدام،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أي شيء خَلَقَ اللّه حواء؟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يقول هذا الخلق؟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خَلَقَها من ضلع مِن أضلاع آدم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أكان يُعْجِزه أن يَخْلُقها من غير ضِلعه؟</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يا بن رسول اللّه من أيّ شيءٍ خَلَقها؟ فقال أخبرني أبي عن آبائه،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قَبَض قَبْضةً من طين، فخلطها بيمينه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وكلتا يديه يمين </w:t>
      </w:r>
      <w:r>
        <w:rPr>
          <w:rStyle w:val="FootnoteAnchor"/>
          <w:rtl w:val="true"/>
        </w:rPr>
        <w:footnoteReference w:id="1815"/>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وكلتا يديه 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يديه تبارك وتعالى بصفة الكمال، لا نقص في واحدة منهما، لأن الشمال تنقُص عن اليمين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النهاية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فَخَلق منها آدم، وفضلت فَضْلَةٌ من الطِّين، فَخَلَق منها حوّاء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0" w:name="__RefHeading___Toc2760574_1067777946"/>
      <w:bookmarkStart w:id="711" w:name="_Toc260"/>
      <w:bookmarkEnd w:id="710"/>
      <w:r>
        <w:rPr>
          <w:rtl w:val="true"/>
        </w:rPr>
        <w:t>[</w:t>
      </w:r>
      <w:r>
        <w:rPr/>
        <w:t>1</w:t>
      </w:r>
      <w:r>
        <w:rPr>
          <w:rtl w:val="true"/>
        </w:rPr>
        <w:t xml:space="preserve">] </w:t>
      </w:r>
      <w:r>
        <w:rPr>
          <w:rtl w:val="true"/>
        </w:rPr>
        <w:t>وَاتَّقُوا اللّه الَّذِي تَسَاءَلُونَ بِهِ وَالْأَرْحَامَ إِنَّ اللّه كَانَ عَلَيْكُمْ رَقِيباً</w:t>
      </w:r>
      <w:bookmarkEnd w:id="711"/>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8/850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أحدكم ليَغضَب فما يرضى حتّى يَدْخُل به النار، فأيّما رجلٌ منكم غَضِب على ذي رَحِمه فليدنُ منه، فانّ الرَّحِم إذا مسَّتها الرَّحِم استقرّت، وإنّها مُتعلّقة بالعَرْش تنتقضه انتقاض الحديد، فينادي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من وَصَلَني، واقْطَع من قَطَعني، وذلك قول اللّه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اللّه الَّذِي تَسَاءَلُونَ بِهِ وَالأَرْحَامَ إِنَّ اللّه كَانَ عَلَيْكُمْ رَقِيباً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وأيَّما رجل غَضب وهو قائم فليلزم الأرض من فَوره، فإنَّه يُذهِب رِجْزَ الشيطان </w:t>
      </w:r>
      <w:r>
        <w:rPr>
          <w:rStyle w:val="FootnoteAnchor"/>
          <w:rtl w:val="true"/>
        </w:rPr>
        <w:footnoteReference w:id="1816"/>
      </w:r>
      <w:r>
        <w:rPr>
          <w:rFonts w:eastAsia="Times New Roman" w:cs="Times New Roman" w:ascii="Times New Roman" w:hAnsi="Times New Roman"/>
          <w:color w:val="111111"/>
          <w:sz w:val="28"/>
          <w:szCs w:val="28"/>
          <w:rtl w:val="true"/>
          <w:lang w:val="en-US" w:bidi="en-US"/>
        </w:rPr>
        <w:t xml:space="preserve">. </w:t>
      </w:r>
      <w:bookmarkStart w:id="712" w:name="pg10219_150796"/>
    </w:p>
    <w:p>
      <w:pPr>
        <w:pStyle w:val="BookText"/>
        <w:rPr/>
      </w:pPr>
      <w:bookmarkEnd w:id="712"/>
      <w:r>
        <w:rPr>
          <w:rFonts w:eastAsia="Amiri" w:cs="Amiri" w:ascii="Amiri" w:hAnsi="Amiri"/>
          <w:color w:val="111111"/>
          <w:sz w:val="28"/>
          <w:szCs w:val="28"/>
          <w:lang w:bidi="ar-SA"/>
        </w:rPr>
        <w:t>9/851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عمر بن حَنْظَلة، عنه، عن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الَّذِي تَسَاءَلُونَ بِهِ وَالأَرْحَامَ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أرحام الناس، إنَّ اللّه أمَرَ بِصَلَتِها وعَظَّمها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أنّه جعلها معه </w:t>
      </w:r>
      <w:r>
        <w:rPr>
          <w:rStyle w:val="FootnoteAnchor"/>
          <w:rtl w:val="true"/>
        </w:rPr>
        <w:footnoteReference w:id="18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10/852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جميل بن دَرّاج،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الَّذِي تَسَاءَلُونَ بِهِ وَالأَرْحَامَ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أرحام الناس، أمر اللّه تبارك وتعالى بصِلَتها وعظّمها، ألا ترى أنّه جعلها معه </w:t>
      </w:r>
      <w:r>
        <w:rPr>
          <w:rStyle w:val="FootnoteAnchor"/>
          <w:rtl w:val="true"/>
        </w:rPr>
        <w:footnoteReference w:id="1818"/>
      </w:r>
      <w:r>
        <w:rPr>
          <w:rFonts w:ascii="IRNazanin" w:hAnsi="IRNazanin" w:eastAsia="IRNazanin"/>
          <w:color w:val="111111"/>
          <w:sz w:val="28"/>
          <w:sz w:val="28"/>
          <w:szCs w:val="28"/>
          <w:rtl w:val="true"/>
          <w:lang w:bidi="fa-IR"/>
        </w:rPr>
        <w:t>؟</w:t>
      </w:r>
    </w:p>
    <w:p>
      <w:pPr>
        <w:pStyle w:val="Heading3"/>
        <w:numPr>
          <w:ilvl w:val="2"/>
          <w:numId w:val="1"/>
        </w:numPr>
        <w:rPr/>
      </w:pPr>
      <w:bookmarkStart w:id="713" w:name="__RefHeading___Toc2760576_1067777946"/>
      <w:bookmarkStart w:id="714" w:name="_Toc261"/>
      <w:bookmarkEnd w:id="713"/>
      <w:r>
        <w:rPr>
          <w:rtl w:val="true"/>
        </w:rPr>
        <w:t>[</w:t>
      </w:r>
      <w:r>
        <w:rPr/>
        <w:t>2</w:t>
      </w:r>
      <w:r>
        <w:rPr>
          <w:rtl w:val="true"/>
        </w:rPr>
        <w:t xml:space="preserve">] </w:t>
      </w:r>
      <w:r>
        <w:rPr>
          <w:rtl w:val="true"/>
        </w:rPr>
        <w:t>حوباً كَبِيراً</w:t>
      </w:r>
      <w:bookmarkEnd w:id="714"/>
    </w:p>
    <w:p>
      <w:pPr>
        <w:pStyle w:val="BookText"/>
        <w:rPr/>
      </w:pPr>
      <w:r>
        <w:rPr>
          <w:rFonts w:eastAsia="Amiri" w:cs="Amiri" w:ascii="Amiri" w:hAnsi="Amiri"/>
          <w:color w:val="111111"/>
          <w:sz w:val="28"/>
          <w:szCs w:val="28"/>
          <w:lang w:bidi="ar-SA"/>
        </w:rPr>
        <w:t>11/853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سماعة بن مهران،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حُوباً كَبِيراً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مِمّا تُخرِج الأرض من أثقالها </w:t>
      </w:r>
      <w:r>
        <w:rPr>
          <w:rStyle w:val="FootnoteAnchor"/>
          <w:rtl w:val="true"/>
        </w:rPr>
        <w:footnoteReference w:id="18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12/854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سماعة،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أكل مال اليتيم، هل له توبة؟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يُؤدى إلى أهله، لأن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يَأْكُلُونَ أَمْوَالَ اليَتَامَى ظُلْماً إِنَّمَا يَأْكُلُونَ فِي بُطُونِهِمْ نَاراً وَسَيَصْلَوْنَ سَعِيراً</w:t>
      </w:r>
      <w:r>
        <w:rPr>
          <w:rFonts w:eastAsia="Amiri" w:cs="Amiri" w:ascii="Amiri" w:hAnsi="Amiri"/>
          <w:color w:val="111111"/>
          <w:sz w:val="28"/>
          <w:szCs w:val="28"/>
          <w:rtl w:val="true"/>
          <w:lang w:bidi="ar-SA"/>
        </w:rPr>
        <w:t xml:space="preserve">» </w:t>
      </w:r>
      <w:r>
        <w:rPr>
          <w:rStyle w:val="FootnoteAnchor"/>
          <w:rtl w:val="true"/>
        </w:rPr>
        <w:footnoteReference w:id="1820"/>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كَانَ حُوباً كَبِيراً</w:t>
      </w:r>
      <w:r>
        <w:rPr>
          <w:rFonts w:eastAsia="Amiri" w:cs="Amiri" w:ascii="Amiri" w:hAnsi="Amiri"/>
          <w:color w:val="111111"/>
          <w:sz w:val="28"/>
          <w:szCs w:val="28"/>
          <w:rtl w:val="true"/>
          <w:lang w:bidi="ar-SA"/>
        </w:rPr>
        <w:t xml:space="preserve">» </w:t>
      </w:r>
      <w:r>
        <w:rPr>
          <w:rStyle w:val="FootnoteAnchor"/>
          <w:rtl w:val="true"/>
        </w:rPr>
        <w:footnoteReference w:id="18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5" w:name="__RefHeading___Toc2760578_1067777946"/>
      <w:bookmarkStart w:id="716" w:name="_Toc262"/>
      <w:bookmarkEnd w:id="715"/>
      <w:r>
        <w:rPr>
          <w:rtl w:val="true"/>
        </w:rPr>
        <w:t>[</w:t>
      </w:r>
      <w:r>
        <w:rPr/>
        <w:t>3</w:t>
      </w:r>
      <w:r>
        <w:rPr>
          <w:rtl w:val="true"/>
        </w:rPr>
        <w:t xml:space="preserve">] </w:t>
      </w:r>
      <w:r>
        <w:rPr>
          <w:rtl w:val="true"/>
        </w:rPr>
        <w:t>فَانْكِحُوا مَا طَابَ لَكُمْ مِّنَ النِّسَاءِ مَثْنَى وَثُلَاثَ وَرُبَاعَ</w:t>
      </w:r>
      <w:bookmarkEnd w:id="716"/>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13/855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يونس بن عبدالرحمن، عمَّن أخبره،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شيء إسراف إلّا في النساء،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فانْكِحُوا مَا طَابَ لَكُمْ مِّنَ النِّساءِ مَثْنَى وَثُلاثَ وَرُبَاعَ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وَأُحِلَّ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مَلَكَتْ أَيْمَانُكُمْ</w:t>
      </w:r>
      <w:r>
        <w:rPr>
          <w:rFonts w:eastAsia="Amiri" w:cs="Amiri" w:ascii="Amiri" w:hAnsi="Amiri"/>
          <w:color w:val="111111"/>
          <w:sz w:val="28"/>
          <w:szCs w:val="28"/>
          <w:rtl w:val="true"/>
          <w:lang w:bidi="ar-SA"/>
        </w:rPr>
        <w:t xml:space="preserve">» </w:t>
      </w:r>
      <w:r>
        <w:rPr>
          <w:rStyle w:val="FootnoteAnchor"/>
          <w:rtl w:val="true"/>
        </w:rPr>
        <w:footnoteReference w:id="1822"/>
      </w:r>
      <w:bookmarkStart w:id="717" w:name="pg10219_150797"/>
    </w:p>
    <w:p>
      <w:pPr>
        <w:pStyle w:val="BookText"/>
        <w:rPr/>
      </w:pPr>
      <w:bookmarkEnd w:id="717"/>
      <w:r>
        <w:rPr>
          <w:rFonts w:eastAsia="Amiri" w:cs="Amiri" w:ascii="Amiri" w:hAnsi="Amiri"/>
          <w:color w:val="111111"/>
          <w:sz w:val="28"/>
          <w:szCs w:val="28"/>
          <w:lang w:bidi="ar-SA"/>
        </w:rPr>
        <w:t>14/856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منصور بن حازم،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لماء الرجل أن يجري فى أكثر من أربعة أرحام من الحرائر </w:t>
      </w:r>
      <w:r>
        <w:rPr>
          <w:rStyle w:val="FootnoteAnchor"/>
          <w:rtl w:val="true"/>
        </w:rPr>
        <w:footnoteReference w:id="18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8" w:name="__RefHeading___Toc2760580_1067777946"/>
      <w:bookmarkStart w:id="719" w:name="_Toc263"/>
      <w:bookmarkEnd w:id="718"/>
      <w:r>
        <w:rPr>
          <w:rtl w:val="true"/>
        </w:rPr>
        <w:t>[</w:t>
      </w:r>
      <w:r>
        <w:rPr/>
        <w:t>4</w:t>
      </w:r>
      <w:r>
        <w:rPr>
          <w:rtl w:val="true"/>
        </w:rPr>
        <w:t xml:space="preserve">] </w:t>
      </w:r>
      <w:r>
        <w:rPr>
          <w:rtl w:val="true"/>
        </w:rPr>
        <w:t>فَإِنْ طِبْنَ لَكُمْ عَنْ شَيْءٍ مِّنْهُ نَفْساً فَكُلُوهُ هَنيئاً مَّرِيئاً</w:t>
      </w:r>
      <w:bookmarkEnd w:id="719"/>
    </w:p>
    <w:p>
      <w:pPr>
        <w:pStyle w:val="BookText"/>
        <w:rPr/>
      </w:pPr>
      <w:r>
        <w:rPr>
          <w:rFonts w:eastAsia="Amiri" w:cs="Amiri" w:ascii="Amiri" w:hAnsi="Amiri"/>
          <w:color w:val="111111"/>
          <w:sz w:val="28"/>
          <w:szCs w:val="28"/>
          <w:lang w:bidi="ar-SA"/>
        </w:rPr>
        <w:t>15/857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عبد اللّه بن القدّاح، عن أبي عبداللّه،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بي وجعٌ في بطنی </w:t>
      </w:r>
      <w:r>
        <w:rPr>
          <w:rStyle w:val="FootnoteAnchor"/>
          <w:rtl w:val="true"/>
        </w:rPr>
        <w:footnoteReference w:id="1824"/>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زوجة؟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استوهب منها شيئاً طيّبة به نفسها من مالها، ثمّ اشترِ به عسلاً، ثمّ اسكب عليه من ماء السماء، ثم اشرَبه، فانّي أسمع اللّه يقول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وَنَزَّلْنَا مِنَ السَّمَاءِ مَاءً مُبَارَكاً</w:t>
      </w:r>
      <w:r>
        <w:rPr>
          <w:rFonts w:eastAsia="Amiri" w:cs="Amiri" w:ascii="Amiri" w:hAnsi="Amiri"/>
          <w:color w:val="111111"/>
          <w:sz w:val="28"/>
          <w:szCs w:val="28"/>
          <w:rtl w:val="true"/>
          <w:lang w:bidi="ar-SA"/>
        </w:rPr>
        <w:t xml:space="preserve">» </w:t>
      </w:r>
      <w:r>
        <w:rPr>
          <w:rStyle w:val="FootnoteAnchor"/>
          <w:rtl w:val="true"/>
        </w:rPr>
        <w:footnoteReference w:id="1825"/>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مِن بُطُونِهَا شَرَابٌ مُّخْتَلِفٌ أَلْوَانُهُ فِيهِ شِفَاءٌ لِلنَّاسِ</w:t>
      </w:r>
      <w:r>
        <w:rPr>
          <w:rFonts w:eastAsia="Amiri" w:cs="Amiri" w:ascii="Amiri" w:hAnsi="Amiri"/>
          <w:color w:val="111111"/>
          <w:sz w:val="28"/>
          <w:szCs w:val="28"/>
          <w:rtl w:val="true"/>
          <w:lang w:bidi="ar-SA"/>
        </w:rPr>
        <w:t xml:space="preserve">» </w:t>
      </w:r>
      <w:r>
        <w:rPr>
          <w:rStyle w:val="FootnoteAnchor"/>
          <w:rtl w:val="true"/>
        </w:rPr>
        <w:footnoteReference w:id="1826"/>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طِبْنَ لَكُمْ عَنْ شَيْءٍ مِّنْهُ نَفْساً فَكُلُوهُ هَنيئاً مَّرِيباً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اجتمعت البركة والشفاء والهنيء والمَريء</w:t>
      </w:r>
      <w:r>
        <w:rPr>
          <w:rStyle w:val="FootnoteAnchor"/>
          <w:rtl w:val="true"/>
        </w:rPr>
        <w:footnoteReference w:id="1827"/>
      </w:r>
      <w:r>
        <w:rPr>
          <w:rFonts w:ascii="Amiri" w:hAnsi="Amiri" w:eastAsia="Amiri" w:cs="Amiri"/>
          <w:color w:val="111111"/>
          <w:sz w:val="28"/>
          <w:sz w:val="28"/>
          <w:szCs w:val="28"/>
          <w:rtl w:val="true"/>
          <w:lang w:bidi="ar-SA"/>
        </w:rPr>
        <w:t xml:space="preserve">شُفيت إن شاء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 ذلك فشُفي </w:t>
      </w:r>
      <w:r>
        <w:rPr>
          <w:rStyle w:val="FootnoteAnchor"/>
          <w:rtl w:val="true"/>
        </w:rPr>
        <w:footnoteReference w:id="18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16/858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سماعة بن مهران،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طِبْنَ لَكُمْ عَن شَيْءٍ مِّنْهُ نَفْساً فَكُلُوهُ هَنِيئاً مَّرِيباً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بذلك أموالهنَّ التي في أيديهنّ ممّا مَلَكْنَ </w:t>
      </w:r>
      <w:r>
        <w:rPr>
          <w:rStyle w:val="FootnoteAnchor"/>
          <w:rtl w:val="true"/>
        </w:rPr>
        <w:footnoteReference w:id="1829"/>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17/859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سعيد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جعلت فداك امرأة دفعت إلى زوجها مالاً ليعمل به وقالت له حين دَفَعته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أنْفِق منه، فان </w:t>
      </w:r>
    </w:p>
    <w:p>
      <w:pPr>
        <w:pStyle w:val="BookText"/>
        <w:rPr/>
      </w:pPr>
      <w:r>
        <w:rPr>
          <w:rFonts w:ascii="Amiri" w:hAnsi="Amiri" w:eastAsia="Amiri" w:cs="Amiri"/>
          <w:color w:val="111111"/>
          <w:sz w:val="28"/>
          <w:sz w:val="28"/>
          <w:szCs w:val="28"/>
          <w:rtl w:val="true"/>
          <w:lang w:bidi="ar-SA"/>
        </w:rPr>
        <w:t>حدث بي حَدَث فما أنفقت منه فَلَكَ حلالٌ طيّبٌ، وإن حَدَثَ بك حدثٌ فما انفقت منه فلك حلالٌ طيبٌ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يا سعيد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ذهبت أعرض عليه المسألة، عرض فيها صاحبها، وكان معي، فأعاد عليه مثل ذلك، فلمّا فَرّغ أشار بإصبعه إلى صاحب المسألة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إن كُنتَ تعلم أنّها قد أفضت بذلك إليك فيما بينك وبينها وبين اللّه، فحلال 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طِبْنَ لَكُمْ عَن شَيْءٍ مِّنْهُ نَفْساً فَكَلُوهُ هَنِيئاً مَّرِيباً</w:t>
      </w:r>
      <w:r>
        <w:rPr>
          <w:rFonts w:eastAsia="Amiri" w:cs="Amiri" w:ascii="Amiri" w:hAnsi="Amiri"/>
          <w:color w:val="111111"/>
          <w:sz w:val="28"/>
          <w:szCs w:val="28"/>
          <w:rtl w:val="true"/>
          <w:lang w:bidi="ar-SA"/>
        </w:rPr>
        <w:t xml:space="preserve">» </w:t>
      </w:r>
      <w:r>
        <w:rPr>
          <w:rStyle w:val="FootnoteAnchor"/>
          <w:rtl w:val="true"/>
        </w:rPr>
        <w:footnoteReference w:id="18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18/860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حُمران،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اشتكى رجلٌ إلى أمير اللّه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له سل من امرأتك دِرْهَماً من صداقها، فاشتر به عَسَلاً، فاشربه بماء السماء؛ ففعل ما أمر به فَبِرئ، فسُئِل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ذلك، أشيء سَمِعتَه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ولكنّي سَمِعتُ اللّه عزّ وجلّ يقول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طِبْنَ لَكُمْ عَن شَيْءٍ مِّنْهُ نَفْساً فَكُلُوهُ هَنِيئًا مَّرِيئاً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مِن بُطُونِهَا شَرَابٌ مُّخْتَلِفٌ أَلْوَانُهُ فِيهِ شِفَاءٌ لِّلنَّاس</w:t>
      </w:r>
      <w:r>
        <w:rPr>
          <w:rFonts w:eastAsia="Amiri" w:cs="Amiri" w:ascii="Amiri" w:hAnsi="Amiri"/>
          <w:color w:val="111111"/>
          <w:sz w:val="28"/>
          <w:szCs w:val="28"/>
          <w:rtl w:val="true"/>
          <w:lang w:bidi="ar-SA"/>
        </w:rPr>
        <w:t xml:space="preserve">» </w:t>
      </w:r>
      <w:r>
        <w:rPr>
          <w:rStyle w:val="FootnoteAnchor"/>
          <w:rtl w:val="true"/>
        </w:rPr>
        <w:footnoteReference w:id="1831"/>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وَنَزَّلْنَا مِنَ السَّمَاءِ مَاءً مُبَارَكاً</w:t>
      </w:r>
      <w:r>
        <w:rPr>
          <w:rFonts w:eastAsia="Amiri" w:cs="Amiri" w:ascii="Amiri" w:hAnsi="Amiri"/>
          <w:color w:val="111111"/>
          <w:sz w:val="28"/>
          <w:szCs w:val="28"/>
          <w:rtl w:val="true"/>
          <w:lang w:bidi="ar-SA"/>
        </w:rPr>
        <w:t xml:space="preserve">» </w:t>
      </w:r>
      <w:r>
        <w:rPr>
          <w:rStyle w:val="FootnoteAnchor"/>
          <w:rtl w:val="true"/>
        </w:rPr>
        <w:footnoteReference w:id="1832"/>
      </w:r>
      <w:r>
        <w:rPr>
          <w:rFonts w:ascii="Amiri" w:hAnsi="Amiri" w:eastAsia="Amiri" w:cs="Amiri"/>
          <w:color w:val="111111"/>
          <w:sz w:val="28"/>
          <w:sz w:val="28"/>
          <w:szCs w:val="28"/>
          <w:rtl w:val="true"/>
          <w:lang w:bidi="ar-SA"/>
        </w:rPr>
        <w:t xml:space="preserve">فاجتمع الهَنيء والمريء والبَرَكة والشِّفاء، فرجوت بذلك البُرْء </w:t>
      </w:r>
      <w:r>
        <w:rPr>
          <w:rStyle w:val="FootnoteAnchor"/>
          <w:rtl w:val="true"/>
        </w:rPr>
        <w:footnoteReference w:id="1833"/>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19/861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عليّ بن رِئاب،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تَرْجِع المرأة فيما تَهَب لزوجها، حيزت أولم تَحِز، أليس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طِبْنَ لَكُمْ عَن شَيْءٍ مِّنْهُ نَفْساً فَكُلُوهُ هَنِيئاً مَّرِيئاً</w:t>
      </w:r>
      <w:r>
        <w:rPr>
          <w:rFonts w:eastAsia="Amiri" w:cs="Amiri" w:ascii="Amiri" w:hAnsi="Amiri"/>
          <w:color w:val="111111"/>
          <w:sz w:val="28"/>
          <w:szCs w:val="28"/>
          <w:rtl w:val="true"/>
          <w:lang w:bidi="ar-SA"/>
        </w:rPr>
        <w:t xml:space="preserve">» </w:t>
      </w:r>
      <w:r>
        <w:rPr>
          <w:rStyle w:val="FootnoteAnchor"/>
          <w:rtl w:val="true"/>
        </w:rPr>
        <w:footnoteReference w:id="1834"/>
      </w:r>
      <w:r>
        <w:rPr>
          <w:rFonts w:eastAsia="Times New Roman" w:cs="Times New Roman" w:ascii="Times New Roman" w:hAnsi="Times New Roman"/>
          <w:color w:val="111111"/>
          <w:sz w:val="28"/>
          <w:szCs w:val="28"/>
          <w:rtl w:val="true"/>
          <w:lang w:val="en-US" w:bidi="en-US"/>
        </w:rPr>
        <w:t xml:space="preserve">. </w:t>
      </w:r>
      <w:bookmarkStart w:id="720" w:name="pg10219_150799"/>
    </w:p>
    <w:p>
      <w:pPr>
        <w:pStyle w:val="Heading3"/>
        <w:numPr>
          <w:ilvl w:val="2"/>
          <w:numId w:val="1"/>
        </w:numPr>
        <w:rPr/>
      </w:pPr>
      <w:bookmarkStart w:id="721" w:name="__RefHeading___Toc2760582_1067777946"/>
      <w:bookmarkStart w:id="722" w:name="_Toc264"/>
      <w:bookmarkEnd w:id="720"/>
      <w:bookmarkEnd w:id="721"/>
      <w:r>
        <w:rPr>
          <w:rtl w:val="true"/>
        </w:rPr>
        <w:t>[</w:t>
      </w:r>
      <w:r>
        <w:rPr/>
        <w:t>5</w:t>
      </w:r>
      <w:r>
        <w:rPr>
          <w:rtl w:val="true"/>
        </w:rPr>
        <w:t xml:space="preserve">] </w:t>
      </w:r>
      <w:r>
        <w:rPr>
          <w:rtl w:val="true"/>
        </w:rPr>
        <w:t>وَلَا تُؤْتُوا السُّفَهَاءَ أَمْوَالَكُم</w:t>
      </w:r>
      <w:bookmarkEnd w:id="722"/>
    </w:p>
    <w:p>
      <w:pPr>
        <w:pStyle w:val="BookText"/>
        <w:rPr/>
      </w:pPr>
      <w:r>
        <w:rPr>
          <w:rFonts w:eastAsia="Amiri" w:cs="Amiri" w:ascii="Amiri" w:hAnsi="Amiri"/>
          <w:color w:val="111111"/>
          <w:sz w:val="28"/>
          <w:szCs w:val="28"/>
          <w:lang w:bidi="ar-SA"/>
        </w:rPr>
        <w:t>20/862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تُؤْتُوا السُّفَهَاءَ أَمْوَالَكُم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تثق به </w:t>
      </w:r>
      <w:r>
        <w:rPr>
          <w:rStyle w:val="FootnoteAnchor"/>
          <w:rtl w:val="true"/>
        </w:rPr>
        <w:footnoteReference w:id="18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21/863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حمّاد،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فيمن شَرِب الخَمْر بعد أن حرّمها اللّه على لسان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بأهل أن يُزوّج إذا خَطَب، وأن يُصَدَّق إذا حَدَّث، ولا يُشَفّع إذا شَفَع، ولا يُؤتمن على أمانةٍ، فمن ائتمنه على أمانةٍ فأهلكها أو ضيَّعها، فليس للذي ائتمنه أن يأجره اللّه ولا يُخْلِف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أرَدْتُ أن اسْتَبْضِع بِضاعةً إلى اليمن فأتيتُ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أرَدْتُ أن اسْتَبْضع فلاناً،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علمت أنه يشرب الخَمْر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بَلَغَني عن المؤمنين أنَّهم يقولون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صَدِّقهم لأنَّ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يُؤْمِنُ بِاللّه وَيُؤْمِنُ لِلْمُؤْمِنِينَ</w:t>
      </w:r>
      <w:r>
        <w:rPr>
          <w:rFonts w:eastAsia="Amiri" w:cs="Amiri" w:ascii="Amiri" w:hAnsi="Amiri"/>
          <w:color w:val="111111"/>
          <w:sz w:val="28"/>
          <w:szCs w:val="28"/>
          <w:rtl w:val="true"/>
          <w:lang w:bidi="ar-SA"/>
        </w:rPr>
        <w:t xml:space="preserve">» </w:t>
      </w:r>
      <w:r>
        <w:rPr>
          <w:rStyle w:val="FootnoteAnchor"/>
          <w:rtl w:val="true"/>
        </w:rPr>
        <w:footnoteReference w:id="1836"/>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إن اسْتَبْضَعْتَه فهَلَكَت أو ضَاعَت، فليس على اللّه أن يأجُرَك ولا يُخلف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تُؤْتُوا السُّفَهَاءَ أَمْوَالَكُمُ الَّتِي جَعَلَ اللّه لَكُمْ قِيَاماً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سفيهٌ أسفه من شارب الخمر؟ إنَّ العبد لا يزال في فُسحةٍ من ربّه مالم يشرب الخَمْر، فاذا شربها خَرَق اللّه عليه سرباله </w:t>
      </w:r>
      <w:r>
        <w:rPr>
          <w:rStyle w:val="FootnoteAnchor"/>
          <w:rtl w:val="true"/>
        </w:rPr>
        <w:footnoteReference w:id="1837"/>
      </w:r>
      <w:r>
        <w:rPr>
          <w:rFonts w:ascii="Amiri" w:hAnsi="Amiri" w:eastAsia="Amiri" w:cs="Amiri"/>
          <w:color w:val="111111"/>
          <w:sz w:val="28"/>
          <w:sz w:val="28"/>
          <w:szCs w:val="28"/>
          <w:rtl w:val="true"/>
          <w:lang w:bidi="ar-SA"/>
        </w:rPr>
        <w:t xml:space="preserve">، فكان ولده وأخوه وسمعه وبصره ويده ورجله إبليس، يسوقه إلى كُلِّ شَرّ، ويَصْرِفه عن كُلِّ خیر </w:t>
      </w:r>
      <w:r>
        <w:rPr>
          <w:rStyle w:val="FootnoteAnchor"/>
          <w:rtl w:val="true"/>
        </w:rPr>
        <w:footnoteReference w:id="1838"/>
      </w:r>
      <w:r>
        <w:rPr>
          <w:rFonts w:eastAsia="Times New Roman" w:cs="Times New Roman" w:ascii="Times New Roman" w:hAnsi="Times New Roman"/>
          <w:color w:val="111111"/>
          <w:sz w:val="28"/>
          <w:szCs w:val="28"/>
          <w:rtl w:val="true"/>
          <w:lang w:val="en-US" w:bidi="en-US"/>
        </w:rPr>
        <w:t xml:space="preserve">. </w:t>
      </w:r>
      <w:bookmarkStart w:id="723" w:name="pg10219_150800"/>
    </w:p>
    <w:p>
      <w:pPr>
        <w:pStyle w:val="BookText"/>
        <w:rPr/>
      </w:pPr>
      <w:bookmarkEnd w:id="723"/>
      <w:r>
        <w:rPr>
          <w:rFonts w:eastAsia="Amiri" w:cs="Amiri" w:ascii="Amiri" w:hAnsi="Amiri"/>
          <w:color w:val="111111"/>
          <w:sz w:val="28"/>
          <w:szCs w:val="28"/>
          <w:lang w:bidi="ar-SA"/>
        </w:rPr>
        <w:t>22/864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إبراهيم بن عبد الحميد،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تُؤْتُوا السُّفَهَاءَ أَمْوَالَكُمْ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يَشْرَب المُسْكِر فهو سَفيه </w:t>
      </w:r>
      <w:r>
        <w:rPr>
          <w:rStyle w:val="FootnoteAnchor"/>
          <w:rtl w:val="true"/>
        </w:rPr>
        <w:footnoteReference w:id="18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23/865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علي بن أبي حمزة،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تُؤْتُوا السُّفَهَاءَ أَمْوَالَكُمْ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اليتامى، لا تُعطوهم أموالهم حتّى تَعْرِفوا منهم الرُّشد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يكون أموالهم أموالنا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كنت أنت الوارث لهم </w:t>
      </w:r>
      <w:r>
        <w:rPr>
          <w:rStyle w:val="FootnoteAnchor"/>
          <w:rtl w:val="true"/>
        </w:rPr>
        <w:footnoteReference w:id="18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24/866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رواية عبداللّه بن سنان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تُؤْتوها شُرَّابَ الخمر والنساء </w:t>
      </w:r>
      <w:r>
        <w:rPr>
          <w:rStyle w:val="FootnoteAnchor"/>
          <w:rtl w:val="true"/>
        </w:rPr>
        <w:footnoteReference w:id="18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25/867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عبد اللّه بن أسباط،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نجدة الحَرُوري </w:t>
      </w:r>
      <w:r>
        <w:rPr>
          <w:rStyle w:val="FootnoteAnchor"/>
          <w:rtl w:val="true"/>
        </w:rPr>
        <w:footnoteReference w:id="1842"/>
      </w:r>
      <w:r>
        <w:rPr>
          <w:rFonts w:ascii="Amiri" w:hAnsi="Amiri" w:eastAsia="Amiri" w:cs="Amiri"/>
          <w:color w:val="111111"/>
          <w:sz w:val="28"/>
          <w:sz w:val="28"/>
          <w:szCs w:val="28"/>
          <w:rtl w:val="true"/>
          <w:lang w:bidi="ar-SA"/>
        </w:rPr>
        <w:t xml:space="preserve">كتب إلى ابن عباس يسأله عن اليتيم متى ينقضي يُتمُه؟ فكتب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اليتيم فانقطاع يُتْمِهِ أَشُدُّه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الاحتلام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لا يُؤنَس منه رُشدٌ بعد ذلك، فيكون سفيهاً، أو ضعيفاً، فليسند عليه </w:t>
      </w:r>
      <w:r>
        <w:rPr>
          <w:rStyle w:val="FootnoteAnchor"/>
          <w:rtl w:val="true"/>
        </w:rPr>
        <w:footnoteReference w:id="18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4" w:name="__RefHeading___Toc2760584_1067777946"/>
      <w:bookmarkStart w:id="725" w:name="_Toc265"/>
      <w:bookmarkEnd w:id="724"/>
      <w:r>
        <w:rPr>
          <w:rtl w:val="true"/>
        </w:rPr>
        <w:t>[</w:t>
      </w:r>
      <w:r>
        <w:rPr/>
        <w:t>6</w:t>
      </w:r>
      <w:r>
        <w:rPr>
          <w:rtl w:val="true"/>
        </w:rPr>
        <w:t xml:space="preserve">] </w:t>
      </w:r>
      <w:r>
        <w:rPr>
          <w:rtl w:val="true"/>
        </w:rPr>
        <w:t>فَإِنْ انَسْتُم مِّنْهُمْ رُشْداً فَادْفَعُوا إِلَيْهِمْ أَمْوَالَهُمْ</w:t>
      </w:r>
      <w:bookmarkEnd w:id="725"/>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26/868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ءَانَسْتُمْ مِّنْهُمْ رُشْداً فَادْفَعُوا إِلَيْهِمْ أَمْوَالَهُمْ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الرُّشد الذي يُؤنَس </w:t>
      </w:r>
    </w:p>
    <w:p>
      <w:pPr>
        <w:pStyle w:val="BookText"/>
        <w:rPr/>
      </w:pPr>
      <w:r>
        <w:rPr>
          <w:rFonts w:ascii="IRNazanin" w:hAnsi="IRNazanin" w:eastAsia="IRNazanin"/>
          <w:color w:val="111111"/>
          <w:sz w:val="28"/>
          <w:sz w:val="28"/>
          <w:szCs w:val="28"/>
          <w:rtl w:val="true"/>
          <w:lang w:bidi="fa-IR"/>
        </w:rPr>
        <w:t>منهم؟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ماله </w:t>
      </w:r>
      <w:r>
        <w:rPr>
          <w:rStyle w:val="FootnoteAnchor"/>
          <w:rtl w:val="true"/>
        </w:rPr>
        <w:footnoteReference w:id="18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27/869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عبد اللّه بن المُغيرة،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ءَانَسْتُمْ مِّنْهُمْ رُشداً فَادْفَعُوا إِلَيْهِمْ أَمْوَالَهُمْ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رأيتموهم يُحبّون آل محمّد فارفعوهم درجةً </w:t>
      </w:r>
      <w:r>
        <w:rPr>
          <w:rStyle w:val="FootnoteAnchor"/>
          <w:rtl w:val="true"/>
        </w:rPr>
        <w:footnoteReference w:id="18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28/870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بيده ماشيةٌ لابن أخٍ يتيم في حِجره، أيَخْلُط أمرها بأمر ماشيته؟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يُليط حياضها </w:t>
      </w:r>
      <w:r>
        <w:rPr>
          <w:rStyle w:val="FootnoteAnchor"/>
          <w:rtl w:val="true"/>
        </w:rPr>
        <w:footnoteReference w:id="1846"/>
      </w:r>
      <w:r>
        <w:rPr>
          <w:rFonts w:ascii="Amiri" w:hAnsi="Amiri" w:eastAsia="Amiri" w:cs="Amiri"/>
          <w:color w:val="111111"/>
          <w:sz w:val="28"/>
          <w:sz w:val="28"/>
          <w:szCs w:val="28"/>
          <w:rtl w:val="true"/>
          <w:lang w:bidi="ar-SA"/>
        </w:rPr>
        <w:t xml:space="preserve">، ويقوم على هنائها </w:t>
      </w:r>
      <w:r>
        <w:rPr>
          <w:rStyle w:val="FootnoteAnchor"/>
          <w:rtl w:val="true"/>
        </w:rPr>
        <w:footnoteReference w:id="1847"/>
      </w:r>
      <w:r>
        <w:rPr>
          <w:rFonts w:ascii="Amiri" w:hAnsi="Amiri" w:eastAsia="Amiri" w:cs="Amiri"/>
          <w:color w:val="111111"/>
          <w:sz w:val="28"/>
          <w:sz w:val="28"/>
          <w:szCs w:val="28"/>
          <w:rtl w:val="true"/>
          <w:lang w:bidi="ar-SA"/>
        </w:rPr>
        <w:t xml:space="preserve">، ويَرُدّ شاردها </w:t>
      </w:r>
      <w:r>
        <w:rPr>
          <w:rStyle w:val="FootnoteAnchor"/>
          <w:rtl w:val="true"/>
        </w:rPr>
        <w:footnoteReference w:id="1848"/>
      </w:r>
      <w:r>
        <w:rPr>
          <w:rFonts w:ascii="Amiri" w:hAnsi="Amiri" w:eastAsia="Amiri" w:cs="Amiri"/>
          <w:color w:val="111111"/>
          <w:sz w:val="28"/>
          <w:sz w:val="28"/>
          <w:szCs w:val="28"/>
          <w:rtl w:val="true"/>
          <w:lang w:bidi="ar-SA"/>
        </w:rPr>
        <w:t>، فليشرب من ألبانها غير مجتهدٍ للحِلاب، ولا مُضرّ بالولد،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كَان غَنِيّاً فَلْيَسْتَعْفِفْ وَمَنْ كَانَ فَقِيراً فَلْيَأْكُلْ بِالْمَعْرُوفِ</w:t>
      </w:r>
      <w:r>
        <w:rPr>
          <w:rFonts w:eastAsia="Amiri" w:cs="Amiri" w:ascii="Amiri" w:hAnsi="Amiri"/>
          <w:color w:val="111111"/>
          <w:sz w:val="28"/>
          <w:szCs w:val="28"/>
          <w:rtl w:val="true"/>
          <w:lang w:bidi="ar-SA"/>
        </w:rPr>
        <w:t xml:space="preserve">» </w:t>
      </w:r>
      <w:r>
        <w:rPr>
          <w:rStyle w:val="FootnoteAnchor"/>
          <w:rtl w:val="true"/>
        </w:rPr>
        <w:footnoteReference w:id="18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29/871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أسامة،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فَلْيَأْكُلْ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رجلٌ يَحْبِس نفسه على أموال اليتامى، فيقوم لهم فيها، ويقوم لهم عليها، فقد شَغَل نفسه عن طَلَب المعيشة، فلا بأس أن يأكل بالمعروف، إذا كان يُصلح أموالهم، وإن كان المال قليلاً، فلا يأكل منه شيئاً </w:t>
      </w:r>
      <w:r>
        <w:rPr>
          <w:rStyle w:val="FootnoteAnchor"/>
          <w:rtl w:val="true"/>
        </w:rPr>
        <w:footnoteReference w:id="1850"/>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30/872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سماعة،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كَان غَنِيّاً فَلْيَسْتَعْفِفْ وَمَنْ كَانَ فَقِيراً فَلْيَأْكُلْ بِالْمَعْرُوفِ</w:t>
      </w:r>
      <w:r>
        <w:rPr>
          <w:rFonts w:eastAsia="Amiri" w:cs="Amiri" w:ascii="Amiri" w:hAnsi="Amiri"/>
          <w:color w:val="111111"/>
          <w:sz w:val="28"/>
          <w:szCs w:val="28"/>
          <w:rtl w:val="true"/>
          <w:lang w:bidi="ar-SA"/>
        </w:rPr>
        <w:t xml:space="preserve">». </w:t>
      </w:r>
      <w:bookmarkStart w:id="726" w:name="pg10219_150802"/>
    </w:p>
    <w:p>
      <w:pPr>
        <w:pStyle w:val="BookText"/>
        <w:rPr/>
      </w:pPr>
      <w:bookmarkEnd w:id="726"/>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من كان يلي شيئاً لليتامى، وهو مُحتاج، وليس له شيءٌ، وهو يتقاضى أموالهم، ويقوم في ضيعتهم، فلياً كُل بقدرٍ ولا يُسْرِف، وإن كان ضيعتهم لا تَشْغَلُه عمّا يُعالج لنفسه، فلا يَرْزَأنّ </w:t>
      </w:r>
      <w:r>
        <w:rPr>
          <w:rStyle w:val="FootnoteAnchor"/>
          <w:rtl w:val="true"/>
        </w:rPr>
        <w:footnoteReference w:id="1851"/>
      </w:r>
      <w:r>
        <w:rPr>
          <w:rFonts w:ascii="Amiri" w:hAnsi="Amiri" w:eastAsia="Amiri" w:cs="Amiri"/>
          <w:color w:val="111111"/>
          <w:sz w:val="28"/>
          <w:sz w:val="28"/>
          <w:szCs w:val="28"/>
          <w:rtl w:val="true"/>
          <w:lang w:bidi="ar-SA"/>
        </w:rPr>
        <w:t xml:space="preserve">من أموالهم شيئاً </w:t>
      </w:r>
      <w:r>
        <w:rPr>
          <w:rStyle w:val="FootnoteAnchor"/>
          <w:rtl w:val="true"/>
        </w:rPr>
        <w:footnoteReference w:id="18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31/873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إسحاق بن عمّار،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كَان غَنِيّاً فَلْيَسْتَعْفِفْ وَمَنْ كَانَ فَقِيراً فَلْيَأْكُلْ بِالْمَعْرُوفِ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رجلٌ يَحْبس نفسه لليتيم على حَرْثٍ أو ماشية، ويشغل فيها نفسه، فليأكل منه بالمعروف، وليس ذلك له في الدنانير والدراهم التي عنده موضوعة </w:t>
      </w:r>
      <w:r>
        <w:rPr>
          <w:rStyle w:val="FootnoteAnchor"/>
          <w:rtl w:val="true"/>
        </w:rPr>
        <w:footnoteReference w:id="18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32/874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كَان فَقِيراً فَلْيَأْكُلْ بِالْمَعْرُوفِ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إذا حَبس نفسه في أموالهم، فلا يحترف لنفسه </w:t>
      </w:r>
      <w:r>
        <w:rPr>
          <w:rStyle w:val="FootnoteAnchor"/>
          <w:rtl w:val="true"/>
        </w:rPr>
        <w:footnoteReference w:id="1854"/>
      </w:r>
      <w:r>
        <w:rPr>
          <w:rFonts w:ascii="Amiri" w:hAnsi="Amiri" w:eastAsia="Amiri" w:cs="Amiri"/>
          <w:color w:val="111111"/>
          <w:sz w:val="28"/>
          <w:sz w:val="28"/>
          <w:szCs w:val="28"/>
          <w:rtl w:val="true"/>
          <w:lang w:bidi="ar-SA"/>
        </w:rPr>
        <w:t xml:space="preserve">، فليأكل بالمعروف من مالهم </w:t>
      </w:r>
      <w:r>
        <w:rPr>
          <w:rStyle w:val="FootnoteAnchor"/>
          <w:rtl w:val="true"/>
        </w:rPr>
        <w:footnoteReference w:id="18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33/875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رفاعة،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فَلْيَأْكُلْ بِالْمَعْرُوفِ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منسوخة </w:t>
      </w:r>
      <w:r>
        <w:rPr>
          <w:rStyle w:val="FootnoteAnchor"/>
          <w:rtl w:val="true"/>
        </w:rPr>
        <w:footnoteReference w:id="18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7" w:name="__RefHeading___Toc2760586_1067777946"/>
      <w:bookmarkStart w:id="728" w:name="_Toc266"/>
      <w:bookmarkEnd w:id="727"/>
      <w:r>
        <w:rPr>
          <w:rtl w:val="true"/>
        </w:rPr>
        <w:t>[</w:t>
      </w:r>
      <w:r>
        <w:rPr/>
        <w:t>8</w:t>
      </w:r>
      <w:r>
        <w:rPr>
          <w:rtl w:val="true"/>
        </w:rPr>
        <w:t xml:space="preserve">] </w:t>
      </w:r>
      <w:r>
        <w:rPr>
          <w:rtl w:val="true"/>
        </w:rPr>
        <w:t>وَإِذَا حَضَرَ الْقِسْمَةَ أُولُوا القُرْبَى وَالْيَتَامَى وَالْمَسَاكِينَ</w:t>
      </w:r>
      <w:bookmarkEnd w:id="728"/>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34/876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حَضَرَ القِسْمَةَ أُولُوا القُربى واليتامى وَالمَسَاكِينَ فَارْزُقُوهُمْ مِّنْهُ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729" w:name="pg10219_150803"/>
    </w:p>
    <w:p>
      <w:pPr>
        <w:pStyle w:val="BookText"/>
        <w:rPr/>
      </w:pPr>
      <w:bookmarkEnd w:id="729"/>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نسختها آية الفرائض </w:t>
      </w:r>
      <w:r>
        <w:rPr>
          <w:rStyle w:val="FootnoteAnchor"/>
          <w:rtl w:val="true"/>
        </w:rPr>
        <w:footnoteReference w:id="18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877/35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أخرى، عن أبي بصير،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حَضَرَ القِسْمَةَ أُوْلُوا القُرْبَى وَاليَتامى وَالمَسَاكِينَ فَارْزُقُوهُمْ مِّنْهُ وَقُولُوا لَهُمْ قَوْلاً مَّعْرُوفاً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أمنسوخة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إذا حضرك فأعطهم </w:t>
      </w:r>
      <w:r>
        <w:rPr>
          <w:rStyle w:val="FootnoteAnchor"/>
          <w:rtl w:val="true"/>
        </w:rPr>
        <w:footnoteReference w:id="18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36/878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أخرى، عن أبي بصير،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حَضَرَ القِسْمَةَ أُوْلُوا القُرْبى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نَسَخَتها آية الفرائض </w:t>
      </w:r>
      <w:r>
        <w:rPr>
          <w:rStyle w:val="FootnoteAnchor"/>
          <w:rtl w:val="true"/>
        </w:rPr>
        <w:footnoteReference w:id="18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0" w:name="__RefHeading___Toc2760588_1067777946"/>
      <w:bookmarkStart w:id="731" w:name="_Toc267"/>
      <w:bookmarkEnd w:id="730"/>
      <w:r>
        <w:rPr>
          <w:rtl w:val="true"/>
        </w:rPr>
        <w:t>[</w:t>
      </w:r>
      <w:r>
        <w:rPr/>
        <w:t>9</w:t>
      </w:r>
      <w:r>
        <w:rPr>
          <w:rtl w:val="true"/>
        </w:rPr>
        <w:t xml:space="preserve">] </w:t>
      </w:r>
      <w:r>
        <w:rPr>
          <w:rtl w:val="true"/>
        </w:rPr>
        <w:t>وَليَخْشَ الَّذِينَ لَوْ تَرَكُوا مِن خَلْفِهِمْ</w:t>
      </w:r>
      <w:bookmarkEnd w:id="731"/>
    </w:p>
    <w:p>
      <w:pPr>
        <w:pStyle w:val="BookText"/>
        <w:rPr/>
      </w:pPr>
      <w:r>
        <w:rPr>
          <w:rFonts w:eastAsia="Amiri" w:cs="Amiri" w:ascii="Amiri" w:hAnsi="Amiri"/>
          <w:color w:val="111111"/>
          <w:sz w:val="28"/>
          <w:szCs w:val="28"/>
          <w:lang w:bidi="ar-SA"/>
        </w:rPr>
        <w:t>37/879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عبد الأعلى مولى آل سام،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ظَلَم سلّط اللّه عليه من يَظْلِمه أو على عقبه أو على عَقِب عقبه،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في نفسي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يَظْلِم هو فيسلط </w:t>
      </w:r>
      <w:r>
        <w:rPr>
          <w:rStyle w:val="FootnoteAnchor"/>
          <w:rtl w:val="true"/>
        </w:rPr>
        <w:footnoteReference w:id="1860"/>
      </w:r>
      <w:r>
        <w:rPr>
          <w:rFonts w:ascii="Amiri" w:hAnsi="Amiri" w:eastAsia="Amiri" w:cs="Amiri"/>
          <w:color w:val="111111"/>
          <w:sz w:val="28"/>
          <w:sz w:val="28"/>
          <w:szCs w:val="28"/>
          <w:rtl w:val="true"/>
          <w:lang w:bidi="ar-SA"/>
        </w:rPr>
        <w:t>على عَقِبه، أو عَقِب عقبه؟ فقال لي قبل أن أتكلّم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وَليَخْشَ الَّذِينَ لَوْتَرَكُوا مِن خَلْفِهِمْ ذُرِّيَّةً ضِعَافاً خَافُوا عَلَيْهِمْ فَلْيَتَّقُوا اللّه وَلْيَقُولوا قَوْلاً سَدِيداً</w:t>
      </w:r>
      <w:r>
        <w:rPr>
          <w:rFonts w:eastAsia="Amiri" w:cs="Amiri" w:ascii="Amiri" w:hAnsi="Amiri"/>
          <w:color w:val="111111"/>
          <w:sz w:val="28"/>
          <w:szCs w:val="28"/>
          <w:rtl w:val="true"/>
          <w:lang w:bidi="ar-SA"/>
        </w:rPr>
        <w:t xml:space="preserve">» </w:t>
      </w:r>
      <w:r>
        <w:rPr>
          <w:rStyle w:val="FootnoteAnchor"/>
          <w:rtl w:val="true"/>
        </w:rPr>
        <w:footnoteReference w:id="186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38/880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سماعة،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Style w:val="FootnoteAnchor"/>
          <w:rtl w:val="true"/>
        </w:rPr>
        <w:footnoteReference w:id="1862"/>
      </w:r>
      <w:r>
        <w:rPr>
          <w:rFonts w:ascii="Amiri" w:hAnsi="Amiri" w:eastAsia="Amiri" w:cs="Amiri"/>
          <w:color w:val="111111"/>
          <w:sz w:val="28"/>
          <w:sz w:val="28"/>
          <w:szCs w:val="28"/>
          <w:rtl w:val="true"/>
          <w:lang w:bidi="ar-SA"/>
        </w:rPr>
        <w:t xml:space="preserve">أبى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اللّه أوعد في مال اليتيم عُقوبتين اثنتين </w:t>
      </w:r>
      <w:r>
        <w:rPr>
          <w:rStyle w:val="FootnoteAnchor"/>
          <w:rtl w:val="true"/>
        </w:rPr>
        <w:footnoteReference w:id="18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إحداهما فعقوبة الآخرة النّار، وأما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الأخرى فعقوبة الدنيا،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وَليَخْشَ الَّذِينَ لَوْتَرَكُوا مِن خَلْفِهِمْ ذُرِّيَةً ضِعَافاً </w:t>
      </w:r>
      <w:bookmarkStart w:id="732" w:name="pg10219_150804"/>
    </w:p>
    <w:p>
      <w:pPr>
        <w:pStyle w:val="BookText"/>
        <w:rPr/>
      </w:pPr>
      <w:bookmarkEnd w:id="732"/>
      <w:r>
        <w:rPr>
          <w:rFonts w:ascii="Amiri" w:hAnsi="Amiri" w:eastAsia="Amiri" w:cs="Amiri"/>
          <w:color w:val="111111"/>
          <w:sz w:val="28"/>
          <w:sz w:val="28"/>
          <w:szCs w:val="28"/>
          <w:rtl w:val="true"/>
          <w:lang w:bidi="ar-SA"/>
        </w:rPr>
        <w:t>خَافُوا عَلَيْهِمْ فَلْيَتَّقُوا اللّه وَلْيَقُولُوا قَوْلاً سَدِيداً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بذلك ليخش أن أُخْلِفه في ذُرِّيَّته كما صنع هو بهؤلاء اليتامى </w:t>
      </w:r>
      <w:r>
        <w:rPr>
          <w:rStyle w:val="FootnoteAnchor"/>
          <w:rtl w:val="true"/>
        </w:rPr>
        <w:footnoteReference w:id="18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3" w:name="__RefHeading___Toc2760590_1067777946"/>
      <w:bookmarkStart w:id="734" w:name="_Toc268"/>
      <w:bookmarkEnd w:id="733"/>
      <w:r>
        <w:rPr>
          <w:rtl w:val="true"/>
        </w:rPr>
        <w:t>[</w:t>
      </w:r>
      <w:r>
        <w:rPr/>
        <w:t>10</w:t>
      </w:r>
      <w:r>
        <w:rPr>
          <w:rtl w:val="true"/>
        </w:rPr>
        <w:t xml:space="preserve">] </w:t>
      </w:r>
      <w:r>
        <w:rPr>
          <w:rtl w:val="true"/>
        </w:rPr>
        <w:t>إِنَّ الَّذِينَ يَأْكُلُونَ أَمْوَالَ اليَتَامَى ظُلْماً</w:t>
      </w:r>
      <w:bookmarkEnd w:id="734"/>
    </w:p>
    <w:p>
      <w:pPr>
        <w:pStyle w:val="BookText"/>
        <w:rPr/>
      </w:pPr>
      <w:r>
        <w:rPr>
          <w:rFonts w:eastAsia="Amiri" w:cs="Amiri" w:ascii="Amiri" w:hAnsi="Amiri"/>
          <w:color w:val="111111"/>
          <w:sz w:val="28"/>
          <w:szCs w:val="28"/>
          <w:lang w:bidi="ar-SA"/>
        </w:rPr>
        <w:t>39/881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 في كتاب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آكل مال اليتيم ظُلماً سيُدركه وبال ذلك في عقبه من بعده، ويَلْحَقه وبال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الدنيا فإنَّ اللّه تعالى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وَليَخْشَ الَّذِينَ لَوْ تَرَكُوا مِن خَلْفِهِمْ ذُرِّيَّةً ضِعَافاً خَافُوا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وأما في الآخرة فإنَّ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يَأْكُلُونَ أَمْوَالَ اليَتَامَى ظُلْماً إِنَّمَا يَأْكُلُونَ فِي بُطُونِهِمْ نَاراً وَسَيَصْلَوْنَ سَعِيراً</w:t>
      </w:r>
      <w:r>
        <w:rPr>
          <w:rFonts w:eastAsia="Amiri" w:cs="Amiri" w:ascii="Amiri" w:hAnsi="Amiri"/>
          <w:color w:val="111111"/>
          <w:sz w:val="28"/>
          <w:szCs w:val="28"/>
          <w:rtl w:val="true"/>
          <w:lang w:bidi="ar-SA"/>
        </w:rPr>
        <w:t xml:space="preserve">» </w:t>
      </w:r>
      <w:r>
        <w:rPr>
          <w:rStyle w:val="FootnoteAnchor"/>
          <w:rtl w:val="true"/>
        </w:rPr>
        <w:footnoteReference w:id="186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كم يجب الأكل مال اليتيم 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دِرْهَمين </w:t>
      </w:r>
      <w:r>
        <w:rPr>
          <w:rStyle w:val="FootnoteAnchor"/>
          <w:rtl w:val="true"/>
        </w:rPr>
        <w:footnoteReference w:id="18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41/883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سماعة،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أكل مال اليتيم، هل له توبة؟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بردّه إلى </w:t>
      </w:r>
      <w:r>
        <w:rPr>
          <w:rStyle w:val="FootnoteAnchor"/>
          <w:rtl w:val="true"/>
        </w:rPr>
        <w:footnoteReference w:id="1867"/>
      </w:r>
      <w:r>
        <w:rPr>
          <w:rFonts w:ascii="Amiri" w:hAnsi="Amiri" w:eastAsia="Amiri" w:cs="Amiri"/>
          <w:color w:val="111111"/>
          <w:sz w:val="28"/>
          <w:sz w:val="28"/>
          <w:szCs w:val="28"/>
          <w:rtl w:val="true"/>
          <w:lang w:bidi="ar-SA"/>
        </w:rPr>
        <w:t>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بأن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يَأْكُلُونَ أَمْوَالَ اليَتَامَى ظُلْماً إِنَّمَا يَأْكُلُونَ فِي بُطُونِهِمْ نَاراً وَسَيَصْلَوْنَ سَعِيراً</w:t>
      </w:r>
      <w:r>
        <w:rPr>
          <w:rFonts w:eastAsia="Amiri" w:cs="Amiri" w:ascii="Amiri" w:hAnsi="Amiri"/>
          <w:color w:val="111111"/>
          <w:sz w:val="28"/>
          <w:szCs w:val="28"/>
          <w:rtl w:val="true"/>
          <w:lang w:bidi="ar-SA"/>
        </w:rPr>
        <w:t xml:space="preserve">» </w:t>
      </w:r>
      <w:r>
        <w:rPr>
          <w:rStyle w:val="FootnoteAnchor"/>
          <w:rtl w:val="true"/>
        </w:rPr>
        <w:footnoteReference w:id="1868"/>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42/884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يكون </w:t>
      </w:r>
    </w:p>
    <w:p>
      <w:pPr>
        <w:pStyle w:val="BookText"/>
        <w:rPr/>
      </w:pPr>
      <w:r>
        <w:rPr>
          <w:rFonts w:ascii="Amiri" w:hAnsi="Amiri" w:eastAsia="Amiri" w:cs="Amiri"/>
          <w:color w:val="111111"/>
          <w:sz w:val="28"/>
          <w:sz w:val="28"/>
          <w:szCs w:val="28"/>
          <w:rtl w:val="true"/>
          <w:lang w:bidi="ar-SA"/>
        </w:rPr>
        <w:t>فى يده مال لأيتام، فيحتاج فيمدّيده، فيُنفق منه عليه وعلى عياله، وهو ينوي أن يَرُدُّه إليهم، أهو ممَّن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يَأْكُلُونَ أَمْوَالَ اليَتَامَى 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ينبغي له ألا يأكُل إلا بقصد ولا يُشرف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أدنى ما يكون من مال اليتيم إذا هو أكله وهو لا ينوي ردّه حتّى يكون يأكل في بطنه ناراً؟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قليله وكثيره واحد، إذا كان من نفسه ونيته أن لا يُردَّه إليهم </w:t>
      </w:r>
      <w:r>
        <w:rPr>
          <w:rStyle w:val="FootnoteAnchor"/>
          <w:rtl w:val="true"/>
        </w:rPr>
        <w:footnoteReference w:id="18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43/885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زُرارة ومحمّد 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اليتيم إن عَمِل به من وُضع على يديه ضمنه، ولليتيم ربحه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كَانَ فَقِيراً فلْيَأْكُلْ بِالمَعْرُوفِ</w:t>
      </w:r>
      <w:r>
        <w:rPr>
          <w:rFonts w:eastAsia="Amiri" w:cs="Amiri" w:ascii="Amiri" w:hAnsi="Amiri"/>
          <w:color w:val="111111"/>
          <w:sz w:val="28"/>
          <w:szCs w:val="28"/>
          <w:rtl w:val="true"/>
          <w:lang w:bidi="ar-SA"/>
        </w:rPr>
        <w:t xml:space="preserve">» </w:t>
      </w:r>
      <w:r>
        <w:rPr>
          <w:rStyle w:val="FootnoteAnchor"/>
          <w:rtl w:val="true"/>
        </w:rPr>
        <w:footnoteReference w:id="187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ذلك إذا حبس نفسه عليهم في أموالهم، فلم يتَّخذ لنفسه، فليأكل بالمعروف من مالهم </w:t>
      </w:r>
      <w:r>
        <w:rPr>
          <w:rStyle w:val="FootnoteAnchor"/>
          <w:rtl w:val="true"/>
        </w:rPr>
        <w:footnoteReference w:id="18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44/886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عَجلان،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أكل مال اليتيم؟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يَأْكُلُونَ فِي بُطُونِهِمْ نَاراً وَسَيَصْلَوْنَ سَعِيراً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هو من غير أن أسأله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ءال يتيماً حتّى ينقضي يتمه، أو يستغني بنفسه، أوجب اللّه له الجنّة، كما أوجب لأكل مال اليتيم النار </w:t>
      </w:r>
      <w:r>
        <w:rPr>
          <w:rStyle w:val="FootnoteAnchor"/>
          <w:rtl w:val="true"/>
        </w:rPr>
        <w:footnoteReference w:id="1872"/>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45/887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يكون للرجل عنده المال، إمّا ببيع أو بقرض، فيموت ولم يَقضِه إيَّاه، فيترُك أيتاماً صِغاراً، فيبقى لهم عليه فلا يقضيهم، أيكون ممَّن يأكُلُ مال اليتيم ظُلماً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ينوي أن يُؤدّي إليهم فلا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الأحول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الذي يأكله ولا يُريد أداءه، من الذين يأكُلون أموال اليتامى؟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Style w:val="FootnoteAnchor"/>
          <w:rtl w:val="true"/>
        </w:rPr>
        <w:footnoteReference w:id="18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46/888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عبيد </w:t>
      </w:r>
      <w:r>
        <w:rPr>
          <w:rStyle w:val="FootnoteAnchor"/>
          <w:rtl w:val="true"/>
        </w:rPr>
        <w:footnoteReference w:id="1874"/>
      </w:r>
      <w:r>
        <w:rPr>
          <w:rFonts w:ascii="Amiri" w:hAnsi="Amiri" w:eastAsia="Amiri" w:cs="Amiri"/>
          <w:color w:val="111111"/>
          <w:sz w:val="28"/>
          <w:sz w:val="28"/>
          <w:szCs w:val="28"/>
          <w:rtl w:val="true"/>
          <w:lang w:bidi="ar-SA"/>
        </w:rPr>
        <w:t xml:space="preserve">بن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الكبائر،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أكل مال اليتيم ظُلماً، وليس في هذا بين </w:t>
      </w:r>
      <w:r>
        <w:rPr>
          <w:rStyle w:val="FootnoteAnchor"/>
          <w:rtl w:val="true"/>
        </w:rPr>
        <w:footnoteReference w:id="1875"/>
      </w:r>
      <w:r>
        <w:rPr>
          <w:rFonts w:ascii="IRNazanin" w:hAnsi="IRNazanin" w:eastAsia="IRNazanin"/>
          <w:color w:val="111111"/>
          <w:sz w:val="28"/>
          <w:sz w:val="28"/>
          <w:szCs w:val="28"/>
          <w:rtl w:val="true"/>
          <w:lang w:bidi="fa-IR"/>
        </w:rPr>
        <w:t xml:space="preserve">أصحابنا اختلاف والحمد للّه </w:t>
      </w:r>
      <w:r>
        <w:rPr>
          <w:rStyle w:val="FootnoteAnchor"/>
          <w:rtl w:val="true"/>
        </w:rPr>
        <w:footnoteReference w:id="18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47/889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الجارود،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يُبْعَث أُناس </w:t>
      </w:r>
      <w:r>
        <w:rPr>
          <w:rStyle w:val="FootnoteAnchor"/>
          <w:rtl w:val="true"/>
        </w:rPr>
        <w:footnoteReference w:id="1877"/>
      </w:r>
      <w:r>
        <w:rPr>
          <w:rFonts w:ascii="Amiri" w:hAnsi="Amiri" w:eastAsia="Amiri" w:cs="Amiri"/>
          <w:color w:val="111111"/>
          <w:sz w:val="28"/>
          <w:sz w:val="28"/>
          <w:szCs w:val="28"/>
          <w:rtl w:val="true"/>
          <w:lang w:bidi="ar-SA"/>
        </w:rPr>
        <w:t>من قبورهم يوم القيامة، تُؤجَّج أفواههم ناراً،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هؤلاء؟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يَأْكُلُونَ أَمْوَالَ اليَتَامَىٰ ظُلْماً إِنَّمَا يَأْكُلُونَ فِي بُطُونِهِمْ نَاراً وَسَيَصْلَوْنَ سَعِيراً</w:t>
      </w:r>
      <w:r>
        <w:rPr>
          <w:rFonts w:eastAsia="Amiri" w:cs="Amiri" w:ascii="Amiri" w:hAnsi="Amiri"/>
          <w:color w:val="111111"/>
          <w:sz w:val="28"/>
          <w:szCs w:val="28"/>
          <w:rtl w:val="true"/>
          <w:lang w:bidi="ar-SA"/>
        </w:rPr>
        <w:t xml:space="preserve">» </w:t>
      </w:r>
      <w:r>
        <w:rPr>
          <w:rStyle w:val="FootnoteAnchor"/>
          <w:rtl w:val="true"/>
        </w:rPr>
        <w:footnoteReference w:id="18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48/890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أصلحك اللّه ما أيسر ما يَدْخُل به العبد 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أكل من مال اليتيم دِرْهَماً، ونحن اليتيم </w:t>
      </w:r>
      <w:r>
        <w:rPr>
          <w:rStyle w:val="FootnoteAnchor"/>
          <w:rtl w:val="true"/>
        </w:rPr>
        <w:footnoteReference w:id="1879"/>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49/891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جميلة المفضّل بن صالح، عن بعض أصحابه،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صلوات اللّه عليها انطلقت إلى أبي بكر فطلبت ميراثها من 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نبيّ اللّه لا يُورث،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أكفرت باللّه وكذّبت بكتابه، </w:t>
      </w:r>
      <w:bookmarkStart w:id="735" w:name="pg10219_150807"/>
    </w:p>
    <w:p>
      <w:pPr>
        <w:pStyle w:val="Heading3"/>
        <w:numPr>
          <w:ilvl w:val="2"/>
          <w:numId w:val="1"/>
        </w:numPr>
        <w:rPr/>
      </w:pPr>
      <w:bookmarkStart w:id="736" w:name="__RefHeading___Toc2760592_1067777946"/>
      <w:bookmarkStart w:id="737" w:name="_Toc269"/>
      <w:bookmarkEnd w:id="735"/>
      <w:bookmarkEnd w:id="736"/>
      <w:r>
        <w:rPr>
          <w:rtl w:val="true"/>
        </w:rPr>
        <w:t>[</w:t>
      </w:r>
      <w:r>
        <w:rPr/>
        <w:t>11</w:t>
      </w:r>
      <w:r>
        <w:rPr>
          <w:rtl w:val="true"/>
        </w:rPr>
        <w:t xml:space="preserve">] </w:t>
      </w:r>
      <w:r>
        <w:rPr>
          <w:rtl w:val="true"/>
        </w:rPr>
        <w:t>يُوصِيكُمُ اللّه فِي أَوْلَادِكُمْ لِلذَّكَرِ مِثْلُ حَظِّ الأنْثَيَيْن</w:t>
      </w:r>
      <w:bookmarkEnd w:id="737"/>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يُوصِيكُمُ اللّه فِي أَوْلَادِكُمْ لِلذَّكَرِ مِثْلُ حَظِّ الْأُنْثَيَيْنِ</w:t>
      </w:r>
      <w:r>
        <w:rPr>
          <w:rFonts w:eastAsia="Amiri" w:cs="Amiri" w:ascii="Amiri" w:hAnsi="Amiri"/>
          <w:color w:val="111111"/>
          <w:sz w:val="28"/>
          <w:szCs w:val="28"/>
          <w:rtl w:val="true"/>
          <w:lang w:bidi="ar-SA"/>
        </w:rPr>
        <w:t xml:space="preserve">» </w:t>
      </w:r>
      <w:r>
        <w:rPr>
          <w:rStyle w:val="FootnoteAnchor"/>
          <w:rtl w:val="true"/>
        </w:rPr>
        <w:footnoteReference w:id="188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50/892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سالم الأشلّ،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أدخل الوالدين على جميع أهل المواريث، فلم يُنقصهما من السُّدس </w:t>
      </w:r>
      <w:r>
        <w:rPr>
          <w:rStyle w:val="FootnoteAnchor"/>
          <w:rtl w:val="true"/>
        </w:rPr>
        <w:footnoteReference w:id="18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51/893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بكير بن أعين،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الولد والإخوة هُم الذين يُزادون ويُنْقَصُون </w:t>
      </w:r>
      <w:r>
        <w:rPr>
          <w:rStyle w:val="FootnoteAnchor"/>
          <w:rtl w:val="true"/>
        </w:rPr>
        <w:footnoteReference w:id="18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52/894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يَحْجُب عن الثُّلث الأخ والأُخت حتّى يكونا أخوين أو أخاً وأُختين </w:t>
      </w:r>
      <w:r>
        <w:rPr>
          <w:rStyle w:val="FootnoteAnchor"/>
          <w:rtl w:val="true"/>
        </w:rPr>
        <w:footnoteReference w:id="1883"/>
      </w:r>
      <w:r>
        <w:rPr>
          <w:rFonts w:ascii="Amiri" w:hAnsi="Amiri" w:eastAsia="Amiri" w:cs="Amiri"/>
          <w:color w:val="111111"/>
          <w:sz w:val="28"/>
          <w:sz w:val="28"/>
          <w:szCs w:val="28"/>
          <w:rtl w:val="true"/>
          <w:lang w:bidi="ar-SA"/>
        </w:rPr>
        <w:t>، فانَّ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 لَهُ إِخْوَةٌ فَلأُمِّهِ السُّدُسُ</w:t>
      </w:r>
      <w:r>
        <w:rPr>
          <w:rFonts w:eastAsia="Amiri" w:cs="Amiri" w:ascii="Amiri" w:hAnsi="Amiri"/>
          <w:color w:val="111111"/>
          <w:sz w:val="28"/>
          <w:szCs w:val="28"/>
          <w:rtl w:val="true"/>
          <w:lang w:bidi="ar-SA"/>
        </w:rPr>
        <w:t xml:space="preserve">» </w:t>
      </w:r>
      <w:r>
        <w:rPr>
          <w:rStyle w:val="FootnoteAnchor"/>
          <w:rtl w:val="true"/>
        </w:rPr>
        <w:footnoteReference w:id="188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53/895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الفضل بن عبد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 وأُختين، 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للأُمّ الثُّلُث، لأنَّ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 لَهُ إِخْوَةٌ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له أخوات </w:t>
      </w:r>
      <w:r>
        <w:rPr>
          <w:rStyle w:val="FootnoteAnchor"/>
          <w:rtl w:val="true"/>
        </w:rPr>
        <w:footnoteReference w:id="18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54/896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 لَهُ إِخْوَةٌ فَلأُمِّهِ السُّدُسُ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إخوةً لأٍب وأُمّ وإخوةَ لأب </w:t>
      </w:r>
      <w:r>
        <w:rPr>
          <w:rStyle w:val="FootnoteAnchor"/>
          <w:rtl w:val="true"/>
        </w:rPr>
        <w:footnoteReference w:id="1886"/>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55/897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 الدَّين والوصيّة،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الدين قبل الوَصيَّة، ثمّ الوَصيَّة على أثر الدين، ثمّ الميراث، </w:t>
      </w:r>
      <w:bookmarkStart w:id="738" w:name="pg10219_150808"/>
    </w:p>
    <w:p>
      <w:pPr>
        <w:pStyle w:val="BookText"/>
        <w:rPr/>
      </w:pPr>
      <w:bookmarkEnd w:id="738"/>
      <w:r>
        <w:rPr>
          <w:rFonts w:ascii="Amiri" w:hAnsi="Amiri" w:eastAsia="Amiri" w:cs="Amiri"/>
          <w:color w:val="111111"/>
          <w:sz w:val="28"/>
          <w:sz w:val="28"/>
          <w:szCs w:val="28"/>
          <w:rtl w:val="true"/>
          <w:lang w:bidi="ar-SA"/>
        </w:rPr>
        <w:t xml:space="preserve">ولا وصيَّة لوارث </w:t>
      </w:r>
      <w:r>
        <w:rPr>
          <w:rStyle w:val="FootnoteAnchor"/>
          <w:rtl w:val="true"/>
        </w:rPr>
        <w:footnoteReference w:id="18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56/898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سالم الأشل،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أدخل الزوج والمرأة على جميع أهل المواريث فلم يُنقصهما من الرُّبع والثُّمن </w:t>
      </w:r>
      <w:r>
        <w:rPr>
          <w:rStyle w:val="FootnoteAnchor"/>
          <w:rtl w:val="true"/>
        </w:rPr>
        <w:footnoteReference w:id="18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57/899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بكير،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امرأة تركت زوجها وأباها وأولاداً ذُكوراً وإناثاً، كان للزوج الرُّبع في كتاب اللّه، وللأبوين السُّدسان، وما بقي فللّذكر مثل حَظّ الأُنثيين </w:t>
      </w:r>
      <w:r>
        <w:rPr>
          <w:rStyle w:val="FootnoteAnchor"/>
          <w:rtl w:val="true"/>
        </w:rPr>
        <w:footnoteReference w:id="18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9" w:name="__RefHeading___Toc2760594_1067777946"/>
      <w:bookmarkStart w:id="740" w:name="_Toc270"/>
      <w:bookmarkEnd w:id="739"/>
      <w:r>
        <w:rPr>
          <w:rtl w:val="true"/>
        </w:rPr>
        <w:t>[</w:t>
      </w:r>
      <w:r>
        <w:rPr/>
        <w:t>12</w:t>
      </w:r>
      <w:r>
        <w:rPr>
          <w:rtl w:val="true"/>
        </w:rPr>
        <w:t xml:space="preserve">] </w:t>
      </w:r>
      <w:r>
        <w:rPr>
          <w:rtl w:val="true"/>
        </w:rPr>
        <w:t>وَإِنْ كَانَ رَجُلُ يُورَثُ كَلَالَةٌ أَوْ أَمْرَأَةٌ وَلَهُ أَخٌ أَوْ أُخْتُ فَلِكُلِّ</w:t>
      </w:r>
      <w:bookmarkEnd w:id="740"/>
    </w:p>
    <w:p>
      <w:pPr>
        <w:pStyle w:val="BookText"/>
        <w:rPr/>
      </w:pP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بكير بن أعين،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عنى اللّه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رَجُلٌ يُورَثُ كَلَالَةً أَو أَمْرَأَةٌ وَلَهُ أَخٌ أَوْ أُخْتٌ فَلِكُلٍّ وَاحِدٍ مِّنْهُمَا السُّدُسُ فَإِنْ كَانُوا أَكْثَرَ مِنْ ذَلِكَ فَهُمْ شُرَكَاءُ فِي الثَّلْثِ</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عنى بذلك الإخوة والأخوات من الأُمّ خاصّة </w:t>
      </w:r>
      <w:r>
        <w:rPr>
          <w:rStyle w:val="FootnoteAnchor"/>
          <w:rtl w:val="true"/>
        </w:rPr>
        <w:footnoteReference w:id="18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59/901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امرأةٍ ماتت وتركت زوجها وإخوتها لأمها، وإخوة وأخوات لأبيها؟</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للزّوج النصف ثلاثة أشهم، ولإخوتها من الأمّ الثلث سلمان، الذكر والأُنثى فيه سواء، وبقي سَهم للإخوة والأخوات من الأب للذكر مثل حظّ الأنثين، لأنّ السّهام لا تَعُول </w:t>
      </w:r>
      <w:r>
        <w:rPr>
          <w:rStyle w:val="FootnoteAnchor"/>
          <w:rtl w:val="true"/>
        </w:rPr>
        <w:footnoteReference w:id="1891"/>
      </w:r>
      <w:r>
        <w:rPr>
          <w:rFonts w:ascii="Amiri" w:hAnsi="Amiri" w:eastAsia="Amiri" w:cs="Amiri"/>
          <w:color w:val="111111"/>
          <w:sz w:val="28"/>
          <w:sz w:val="28"/>
          <w:szCs w:val="28"/>
          <w:rtl w:val="true"/>
          <w:lang w:bidi="ar-SA"/>
        </w:rPr>
        <w:t xml:space="preserve">، ولأنّ الزّوج لا ينقص </w:t>
      </w:r>
      <w:r>
        <w:rPr>
          <w:rStyle w:val="FootnoteAnchor"/>
          <w:rtl w:val="true"/>
        </w:rPr>
        <w:footnoteReference w:id="1892"/>
      </w:r>
      <w:r>
        <w:rPr>
          <w:rFonts w:ascii="Amiri" w:hAnsi="Amiri" w:eastAsia="Amiri" w:cs="Amiri"/>
          <w:color w:val="111111"/>
          <w:sz w:val="28"/>
          <w:sz w:val="28"/>
          <w:szCs w:val="28"/>
          <w:rtl w:val="true"/>
          <w:lang w:bidi="ar-SA"/>
        </w:rPr>
        <w:t xml:space="preserve">من النصف، ولا الإخوة من الأُمّ من ثُلثُهم، فإن كانوا أكثر من ذلك، فهم شُركاء فى الثُّلُث، وإن كان واحِداً </w:t>
      </w:r>
      <w:bookmarkStart w:id="741" w:name="pg10219_150809"/>
    </w:p>
    <w:p>
      <w:pPr>
        <w:pStyle w:val="BookText"/>
        <w:rPr/>
      </w:pPr>
      <w:bookmarkEnd w:id="741"/>
      <w:r>
        <w:rPr>
          <w:rFonts w:ascii="Amiri" w:hAnsi="Amiri" w:eastAsia="Amiri" w:cs="Amiri"/>
          <w:color w:val="111111"/>
          <w:sz w:val="28"/>
          <w:sz w:val="28"/>
          <w:szCs w:val="28"/>
          <w:rtl w:val="true"/>
          <w:lang w:bidi="ar-SA"/>
        </w:rPr>
        <w:t>فله السُّدس، وأمّا الذي عنى اللّه تعالى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رَجُلٌ يُورَثُ كَلَالَةٌ أو أمْرَأَةٌ وَلَهُ أَخٌ أَوْ أُخْتٌ فَلِكُلِّ وَاحِدٍ مِّنْهُمَا السُّدُسُ فَإِنْ كَانُوا أَكْثَرَ مِنْ ذَلِكَ فَهُمْ شُرَكَاءُ فِي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عنى بذلك الإخوة والأخوات من الأُمّ خاصّة </w:t>
      </w:r>
      <w:r>
        <w:rPr>
          <w:rStyle w:val="FootnoteAnchor"/>
          <w:rtl w:val="true"/>
        </w:rPr>
        <w:footnoteReference w:id="18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60/902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جابر، عن أبي جعفر، في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وَاللَّاتِي يَأْتِينَ اللّه الْفَاحِشَةَ مِنْ نِسَائِكُمْ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منسوخة، والسبيل هو الحدود </w:t>
      </w:r>
      <w:r>
        <w:rPr>
          <w:rStyle w:val="FootnoteAnchor"/>
          <w:rtl w:val="true"/>
        </w:rPr>
        <w:footnoteReference w:id="18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2" w:name="__RefHeading___Toc2760596_1067777946"/>
      <w:bookmarkStart w:id="743" w:name="_Toc271"/>
      <w:bookmarkEnd w:id="742"/>
      <w:r>
        <w:rPr>
          <w:rtl w:val="true"/>
        </w:rPr>
        <w:t>[</w:t>
      </w:r>
      <w:r>
        <w:rPr/>
        <w:t>15</w:t>
      </w:r>
      <w:r>
        <w:rPr>
          <w:rtl w:val="true"/>
        </w:rPr>
        <w:t xml:space="preserve">] </w:t>
      </w:r>
      <w:r>
        <w:rPr>
          <w:rtl w:val="true"/>
        </w:rPr>
        <w:t>وَاللَّاتِي يَأْتِينَ الْفَاحِشَةَ مِنْ نِسَائِكُمْ</w:t>
      </w:r>
      <w:bookmarkEnd w:id="743"/>
    </w:p>
    <w:p>
      <w:pPr>
        <w:pStyle w:val="BookText"/>
        <w:rPr/>
      </w:pPr>
      <w:r>
        <w:rPr>
          <w:rFonts w:eastAsia="Amiri" w:cs="Amiri" w:ascii="Amiri" w:hAnsi="Amiri"/>
          <w:color w:val="111111"/>
          <w:sz w:val="28"/>
          <w:szCs w:val="28"/>
          <w:lang w:bidi="ar-SA"/>
        </w:rPr>
        <w:t>61/903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وَاللَّاتِي يَأْتِينَ الْفَاحِشَةَ مِنْ نِسَائِكُم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منسوخة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المرأة إذا فجرت فقام عليها أربعة شهود أُدْخِلَت بيتاً، ولم تُحدَّث، ولم تُكلّم، ولم تُجالَس، وأُتيت فيه بطعامها وشرابها حتّى تموت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يَجْعَلَ اللّه لَهُنَّ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السبيل الجَلْد والرَّجم والإمساك في البيوت</w:t>
      </w:r>
      <w:r>
        <w:rPr>
          <w:rFonts w:eastAsia="Amiri" w:cs="Amiri" w:ascii="Amiri" w:hAnsi="Amiri"/>
          <w:color w:val="111111"/>
          <w:sz w:val="28"/>
          <w:szCs w:val="28"/>
          <w:rtl w:val="true"/>
          <w:lang w:bidi="ar-SA"/>
        </w:rPr>
        <w:t>.</w:t>
      </w:r>
    </w:p>
    <w:p>
      <w:pPr>
        <w:pStyle w:val="Heading3"/>
        <w:numPr>
          <w:ilvl w:val="2"/>
          <w:numId w:val="1"/>
        </w:numPr>
        <w:rPr/>
      </w:pPr>
      <w:bookmarkStart w:id="744" w:name="__RefHeading___Toc2760598_1067777946"/>
      <w:bookmarkStart w:id="745" w:name="_Toc272"/>
      <w:bookmarkEnd w:id="744"/>
      <w:r>
        <w:rPr>
          <w:rtl w:val="true"/>
        </w:rPr>
        <w:t>[</w:t>
      </w:r>
      <w:r>
        <w:rPr/>
        <w:t>16</w:t>
      </w:r>
      <w:r>
        <w:rPr>
          <w:rtl w:val="true"/>
        </w:rPr>
        <w:t xml:space="preserve">] </w:t>
      </w:r>
      <w:r>
        <w:rPr>
          <w:rtl w:val="true"/>
        </w:rPr>
        <w:t>واللَّذَانِ يَأْتِيَانِهَا مِنْكُمْ فَاذُوهُمَا فَإِنْ تَابًا وَأَصْلَحَا فَأَعْرِضُوا</w:t>
      </w:r>
      <w:bookmarkEnd w:id="745"/>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وَالَّلذَانِ يَأْتِيَانِهَا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البكر إذا أتت الفاحشة التي أتتها هذه الثيب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فَئَاذُوهُمَا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تَابًا وَأَصْلَحَا فَأَعْرِضُوا عَنْهُمَا إِنَّ اللّه كَانَ تَوَّاباً رَحِيماً</w:t>
      </w:r>
      <w:r>
        <w:rPr>
          <w:rFonts w:eastAsia="Amiri" w:cs="Amiri" w:ascii="Amiri" w:hAnsi="Amiri"/>
          <w:color w:val="111111"/>
          <w:sz w:val="28"/>
          <w:szCs w:val="28"/>
          <w:rtl w:val="true"/>
          <w:lang w:bidi="ar-SA"/>
        </w:rPr>
        <w:t xml:space="preserve">» </w:t>
      </w:r>
      <w:r>
        <w:rPr>
          <w:rStyle w:val="FootnoteAnchor"/>
          <w:rtl w:val="true"/>
        </w:rPr>
        <w:footnoteReference w:id="189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62/904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عمر و الزبيري،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وَإِنِّي لَغَفَّارٌ لِمَنْ تَابَ وَءَامَنَ وَعَمِلَ صَالِحاً ثُمَّ اهْتَدى</w:t>
      </w:r>
      <w:r>
        <w:rPr>
          <w:rFonts w:eastAsia="Amiri" w:cs="Amiri" w:ascii="Amiri" w:hAnsi="Amiri"/>
          <w:color w:val="111111"/>
          <w:sz w:val="28"/>
          <w:szCs w:val="28"/>
          <w:rtl w:val="true"/>
          <w:lang w:bidi="ar-SA"/>
        </w:rPr>
        <w:t xml:space="preserve">» </w:t>
      </w:r>
      <w:r>
        <w:rPr>
          <w:rStyle w:val="FootnoteAnchor"/>
          <w:rtl w:val="true"/>
        </w:rPr>
        <w:footnoteReference w:id="1896"/>
      </w:r>
      <w:r>
        <w:rPr>
          <w:rFonts w:eastAsia="Times New Roman" w:cs="Times New Roman" w:ascii="Times New Roman" w:hAnsi="Times New Roman"/>
          <w:color w:val="111111"/>
          <w:sz w:val="28"/>
          <w:szCs w:val="28"/>
          <w:rtl w:val="true"/>
          <w:lang w:val="en-US" w:bidi="en-US"/>
        </w:rPr>
        <w:t xml:space="preserve">. </w:t>
      </w:r>
      <w:bookmarkStart w:id="746" w:name="pg10219_150810"/>
    </w:p>
    <w:p>
      <w:pPr>
        <w:pStyle w:val="Heading3"/>
        <w:numPr>
          <w:ilvl w:val="2"/>
          <w:numId w:val="1"/>
        </w:numPr>
        <w:rPr/>
      </w:pPr>
      <w:bookmarkStart w:id="747" w:name="__RefHeading___Toc2760600_1067777946"/>
      <w:bookmarkStart w:id="748" w:name="_Toc273"/>
      <w:bookmarkEnd w:id="746"/>
      <w:bookmarkEnd w:id="747"/>
      <w:r>
        <w:rPr>
          <w:rtl w:val="true"/>
        </w:rPr>
        <w:t>[</w:t>
      </w:r>
      <w:r>
        <w:rPr/>
        <w:t>17</w:t>
      </w:r>
      <w:r>
        <w:rPr>
          <w:rtl w:val="true"/>
        </w:rPr>
        <w:t xml:space="preserve">] </w:t>
      </w:r>
      <w:r>
        <w:rPr>
          <w:rtl w:val="true"/>
        </w:rPr>
        <w:t>إِنَّمَا التَّوْبَةُ عَلَى اللّه لِلَّذِينَ يَعْمَلُونَ السُّوءَ بِجَهَالَةٍ</w:t>
      </w:r>
      <w:r>
        <w:rPr>
          <w:rtl w:val="true"/>
        </w:rPr>
        <w:t>.</w:t>
      </w:r>
      <w:bookmarkEnd w:id="748"/>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لهذه الآية تفسير، يَدُلُّ ذلك التفسير على أنَّ اللّه لا يقبل من عمل عملاً إلّا ممَّن لقيه بالوفاء منه بذلك التفسير، وما اشترط فيه على المؤمنين،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التّوبَةُ عَلَى اللّه لِلَّذِينَ يَعْمَلُونَ السُّوءَ بِجَهَالَةٍ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كل ذنبٍ عَمِله العبد، وإن كان به عالماً، فهو جاهل حين خاطر بنفسه في معصية ربّه، وقد قال في ذلك تبارك وتعالى يحكي قول يوسف لإخوته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عَلِمْتُم مَّا فَعَلْتُم بِيُوسُفَ وَأَخِيهِ إِذْ أَنتُمْ جَاهِلُونَ</w:t>
      </w:r>
      <w:r>
        <w:rPr>
          <w:rFonts w:eastAsia="Amiri" w:cs="Amiri" w:ascii="Amiri" w:hAnsi="Amiri"/>
          <w:color w:val="111111"/>
          <w:sz w:val="28"/>
          <w:szCs w:val="28"/>
          <w:rtl w:val="true"/>
          <w:lang w:bidi="ar-SA"/>
        </w:rPr>
        <w:t xml:space="preserve">» </w:t>
      </w:r>
      <w:r>
        <w:rPr>
          <w:rStyle w:val="FootnoteAnchor"/>
          <w:rtl w:val="true"/>
        </w:rPr>
        <w:footnoteReference w:id="1897"/>
      </w:r>
      <w:r>
        <w:rPr>
          <w:rFonts w:ascii="Amiri" w:hAnsi="Amiri" w:eastAsia="Amiri" w:cs="Amiri"/>
          <w:color w:val="111111"/>
          <w:sz w:val="28"/>
          <w:sz w:val="28"/>
          <w:szCs w:val="28"/>
          <w:rtl w:val="true"/>
          <w:lang w:bidi="ar-SA"/>
        </w:rPr>
        <w:t xml:space="preserve">فنسبهم إلى الجَهْل لمُخَاطرتهم بأنفسهم في معصية اللّه </w:t>
      </w:r>
      <w:r>
        <w:rPr>
          <w:rStyle w:val="FootnoteAnchor"/>
          <w:rtl w:val="true"/>
        </w:rPr>
        <w:footnoteReference w:id="18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9" w:name="__RefHeading___Toc2760602_1067777946"/>
      <w:bookmarkStart w:id="750" w:name="_Toc274"/>
      <w:bookmarkEnd w:id="749"/>
      <w:r>
        <w:rPr>
          <w:rtl w:val="true"/>
        </w:rPr>
        <w:t>[</w:t>
      </w:r>
      <w:r>
        <w:rPr/>
        <w:t>18</w:t>
      </w:r>
      <w:r>
        <w:rPr>
          <w:rtl w:val="true"/>
        </w:rPr>
        <w:t xml:space="preserve">] </w:t>
      </w:r>
      <w:r>
        <w:rPr>
          <w:rtl w:val="true"/>
        </w:rPr>
        <w:t>وَلَيْسَتِ التَّوْبَةُ الَّذِينَ يَعْمَلُونَ السَّيِّئَاتِ</w:t>
      </w:r>
      <w:bookmarkEnd w:id="750"/>
    </w:p>
    <w:p>
      <w:pPr>
        <w:pStyle w:val="BookText"/>
        <w:rPr/>
      </w:pPr>
      <w:r>
        <w:rPr>
          <w:rFonts w:eastAsia="Amiri" w:cs="Amiri" w:ascii="Amiri" w:hAnsi="Amiri"/>
          <w:color w:val="111111"/>
          <w:sz w:val="28"/>
          <w:szCs w:val="28"/>
          <w:lang w:bidi="ar-SA"/>
        </w:rPr>
        <w:t>63/905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وَلَيْسَتِ التَّوْبَةُ لِلَّذِينَ يَعْمَلُونَ السَّيِّئَاتِ حتّى إِذا حَضَرَ أَحَدَهُمُ المَوْتُ قَالَ إِنِّي تُبْتُ الآنَ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الفَرّار تاب حين لم يَنْفَعه التوبة ولم تُقبل منه </w:t>
      </w:r>
      <w:r>
        <w:rPr>
          <w:rStyle w:val="FootnoteAnchor"/>
          <w:rtl w:val="true"/>
        </w:rPr>
        <w:footnoteReference w:id="18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64/906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بلغت النفس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وأهوى بيده إلى حنجرته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للعالم توبة، وكانت للجاهل توبة </w:t>
      </w:r>
      <w:r>
        <w:rPr>
          <w:rStyle w:val="FootnoteAnchor"/>
          <w:rtl w:val="true"/>
        </w:rPr>
        <w:footnoteReference w:id="19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1" w:name="__RefHeading___Toc2760604_1067777946"/>
      <w:bookmarkStart w:id="752" w:name="_Toc275"/>
      <w:bookmarkEnd w:id="751"/>
      <w:r>
        <w:rPr>
          <w:rtl w:val="true"/>
        </w:rPr>
        <w:t>[</w:t>
      </w:r>
      <w:r>
        <w:rPr/>
        <w:t>19</w:t>
      </w:r>
      <w:r>
        <w:rPr>
          <w:rtl w:val="true"/>
        </w:rPr>
        <w:t xml:space="preserve">] </w:t>
      </w:r>
      <w:r>
        <w:rPr>
          <w:rtl w:val="true"/>
        </w:rPr>
        <w:t>لا يَحِلُّ لَكُمْ أَنْ تَرِثُوا النِّسَاءَ كَرْهاً وَلَا تَعْضُلُوهُنَّ</w:t>
      </w:r>
      <w:bookmarkEnd w:id="752"/>
    </w:p>
    <w:p>
      <w:pPr>
        <w:pStyle w:val="BookText"/>
        <w:rPr/>
      </w:pPr>
      <w:r>
        <w:rPr>
          <w:rFonts w:eastAsia="Amiri" w:cs="Amiri" w:ascii="Amiri" w:hAnsi="Amiri"/>
          <w:color w:val="111111"/>
          <w:sz w:val="28"/>
          <w:szCs w:val="28"/>
          <w:lang w:bidi="ar-SA"/>
        </w:rPr>
        <w:t>65/907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إبراهيم بن ميمون،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سألته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لَكُمْ أَنْ تَرِثُوا النِّسَاءَ كَرْهاً وَلَا تَعْضُلُوهُنَّ لِتَذْهَبُوا بِبَعْضٍ مَا ءاتَيْتُمُوهُنَّ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تكون فى حجره اليتيمة، فيمنعها من التزويج، ليرثها بما </w:t>
      </w:r>
      <w:r>
        <w:rPr>
          <w:rStyle w:val="FootnoteAnchor"/>
          <w:rtl w:val="true"/>
        </w:rPr>
        <w:footnoteReference w:id="1901"/>
      </w:r>
      <w:r>
        <w:rPr>
          <w:rFonts w:ascii="Amiri" w:hAnsi="Amiri" w:eastAsia="Amiri" w:cs="Amiri"/>
          <w:color w:val="111111"/>
          <w:sz w:val="28"/>
          <w:sz w:val="28"/>
          <w:szCs w:val="28"/>
          <w:rtl w:val="true"/>
          <w:lang w:bidi="ar-SA"/>
        </w:rPr>
        <w:t>، تكون قريبةً له</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تَعْضُلُوهُنَّ لِتَذْهَبُوا بِبَعْضٍ مَا ءَاتَيْتُمُوهُنَّ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تكون له </w:t>
      </w:r>
      <w:bookmarkStart w:id="753" w:name="pg10219_150811"/>
    </w:p>
    <w:p>
      <w:pPr>
        <w:pStyle w:val="BookText"/>
        <w:rPr/>
      </w:pPr>
      <w:bookmarkEnd w:id="753"/>
      <w:r>
        <w:rPr>
          <w:rFonts w:ascii="Amiri" w:hAnsi="Amiri" w:eastAsia="Amiri" w:cs="Amiri"/>
          <w:color w:val="111111"/>
          <w:sz w:val="28"/>
          <w:sz w:val="28"/>
          <w:szCs w:val="28"/>
          <w:rtl w:val="true"/>
          <w:lang w:bidi="ar-SA"/>
        </w:rPr>
        <w:t xml:space="preserve">المرأة، فيضُرّ بها حتّى تفتدي منه، فنهى اللّه عن ذلك </w:t>
      </w:r>
      <w:r>
        <w:rPr>
          <w:rStyle w:val="FootnoteAnchor"/>
          <w:rtl w:val="true"/>
        </w:rPr>
        <w:footnoteReference w:id="19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66/908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هاشم بن عبداللّه بن السري البجلي،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تَعْضُلُوهُنَّ لِتَذْهَبُوا بِبَعْضٍ مَا ءَاتَيْتُمُوهُنَّ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فحكى كلاماً،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يقولون بالنَّبَطيَّة </w:t>
      </w:r>
      <w:r>
        <w:rPr>
          <w:rStyle w:val="FootnoteAnchor"/>
          <w:rtl w:val="true"/>
        </w:rPr>
        <w:footnoteReference w:id="1903"/>
      </w:r>
      <w:r>
        <w:rPr>
          <w:rFonts w:ascii="Amiri" w:hAnsi="Amiri" w:eastAsia="Amiri" w:cs="Amiri"/>
          <w:color w:val="111111"/>
          <w:sz w:val="28"/>
          <w:sz w:val="28"/>
          <w:szCs w:val="28"/>
          <w:rtl w:val="true"/>
          <w:lang w:bidi="ar-SA"/>
        </w:rPr>
        <w:t xml:space="preserve">، إذا طرح عليها الثوب عَضَلها، فلا تستطيع تزويج </w:t>
      </w:r>
      <w:r>
        <w:rPr>
          <w:rStyle w:val="FootnoteAnchor"/>
          <w:rtl w:val="true"/>
        </w:rPr>
        <w:footnoteReference w:id="1904"/>
      </w:r>
      <w:r>
        <w:rPr>
          <w:rFonts w:ascii="Amiri" w:hAnsi="Amiri" w:eastAsia="Amiri" w:cs="Amiri"/>
          <w:color w:val="111111"/>
          <w:sz w:val="28"/>
          <w:sz w:val="28"/>
          <w:szCs w:val="28"/>
          <w:rtl w:val="true"/>
          <w:lang w:bidi="ar-SA"/>
        </w:rPr>
        <w:t xml:space="preserve">غيره، وكان هذا في الجاهلية </w:t>
      </w:r>
      <w:r>
        <w:rPr>
          <w:rStyle w:val="FootnoteAnchor"/>
          <w:rtl w:val="true"/>
        </w:rPr>
        <w:footnoteReference w:id="19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4" w:name="__RefHeading___Toc2760606_1067777946"/>
      <w:bookmarkStart w:id="755" w:name="_Toc276"/>
      <w:bookmarkEnd w:id="754"/>
      <w:r>
        <w:rPr>
          <w:rtl w:val="true"/>
        </w:rPr>
        <w:t>[</w:t>
      </w:r>
      <w:r>
        <w:rPr/>
        <w:t>20</w:t>
      </w:r>
      <w:r>
        <w:rPr>
          <w:rtl w:val="true"/>
        </w:rPr>
        <w:t xml:space="preserve">] </w:t>
      </w:r>
      <w:r>
        <w:rPr>
          <w:rtl w:val="true"/>
        </w:rPr>
        <w:t>فَإِنْ ءَاتَيْتُمْ إِحْدَاهُنَّ قِنْطاراً فَلَا تَأْخُذُوا مِنْهُ شَيْئاً</w:t>
      </w:r>
      <w:bookmarkEnd w:id="755"/>
    </w:p>
    <w:p>
      <w:pPr>
        <w:pStyle w:val="BookText"/>
        <w:rPr/>
      </w:pPr>
      <w:r>
        <w:rPr>
          <w:rFonts w:eastAsia="Amiri" w:cs="Amiri" w:ascii="Amiri" w:hAnsi="Amiri"/>
          <w:color w:val="111111"/>
          <w:sz w:val="28"/>
          <w:szCs w:val="28"/>
          <w:lang w:bidi="ar-SA"/>
        </w:rPr>
        <w:t>67/909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أخبرني عمَّن تَزَوَّج على أكثر من مهر السُّنّة، أيجوز له ذلك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جاز مَهْر السُّنة فليس هذا مهراً، إنما هو نحل </w:t>
      </w:r>
      <w:r>
        <w:rPr>
          <w:rStyle w:val="FootnoteAnchor"/>
          <w:rtl w:val="true"/>
        </w:rPr>
        <w:footnoteReference w:id="1906"/>
      </w:r>
      <w:r>
        <w:rPr>
          <w:rFonts w:ascii="Amiri" w:hAnsi="Amiri" w:eastAsia="Amiri" w:cs="Amiri"/>
          <w:color w:val="111111"/>
          <w:sz w:val="28"/>
          <w:sz w:val="28"/>
          <w:szCs w:val="28"/>
          <w:rtl w:val="true"/>
          <w:lang w:bidi="ar-SA"/>
        </w:rPr>
        <w:t>، لأن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ءاتيْتُمْ </w:t>
      </w:r>
      <w:r>
        <w:rPr>
          <w:rStyle w:val="FootnoteAnchor"/>
          <w:rtl w:val="true"/>
        </w:rPr>
        <w:footnoteReference w:id="1907"/>
      </w:r>
      <w:r>
        <w:rPr>
          <w:rFonts w:ascii="Amiri" w:hAnsi="Amiri" w:eastAsia="Amiri" w:cs="Amiri"/>
          <w:color w:val="111111"/>
          <w:sz w:val="28"/>
          <w:sz w:val="28"/>
          <w:szCs w:val="28"/>
          <w:rtl w:val="true"/>
          <w:lang w:bidi="ar-SA"/>
        </w:rPr>
        <w:t>إحداهُنَّ قِنْطاراً فَلَا تَأْخُذُوا مِنْهُ شَيْئاً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عنى النحل ولم يعنِ المَهْر، ألا ترى أنَّها إذا أمهرها مهراً ثمّ اختلعت كان لها أن تأخُذ المَهْر كَمَلاً </w:t>
      </w:r>
      <w:r>
        <w:rPr>
          <w:rStyle w:val="FootnoteAnchor"/>
          <w:rtl w:val="true"/>
        </w:rPr>
        <w:footnoteReference w:id="1908"/>
      </w:r>
      <w:r>
        <w:rPr>
          <w:rFonts w:ascii="Amiri" w:hAnsi="Amiri" w:eastAsia="Amiri" w:cs="Amiri"/>
          <w:color w:val="111111"/>
          <w:sz w:val="28"/>
          <w:sz w:val="28"/>
          <w:szCs w:val="28"/>
          <w:rtl w:val="true"/>
          <w:lang w:bidi="ar-SA"/>
        </w:rPr>
        <w:t>؟ فما زاد على مَهْر السُّنَّة فإنَّما هو نحل كما أخبرتك، فمِن ثَمَّ وجب لها مهر نسائها لعلّة من العلل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يعطى وكم مهر نسائها؟</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مَهْر المؤمنات خمسمائة، وهو مهر السُّنّة، وقد يكون أقل من خمسمائة، ولا يكون أكثر من ذلك، ومن كان مهرها ومهر نسائها أقلّ من </w:t>
      </w:r>
      <w:bookmarkStart w:id="756" w:name="pg10219_150812"/>
    </w:p>
    <w:p>
      <w:pPr>
        <w:pStyle w:val="BookText"/>
        <w:rPr/>
      </w:pPr>
      <w:bookmarkEnd w:id="756"/>
      <w:r>
        <w:rPr>
          <w:rFonts w:ascii="Amiri" w:hAnsi="Amiri" w:eastAsia="Amiri" w:cs="Amiri"/>
          <w:color w:val="111111"/>
          <w:sz w:val="28"/>
          <w:sz w:val="28"/>
          <w:szCs w:val="28"/>
          <w:rtl w:val="true"/>
          <w:lang w:bidi="ar-SA"/>
        </w:rPr>
        <w:t xml:space="preserve">خمسمائة أعطي ذلك الشيء، ومن فَخَر وبذخ بالمَهْر، فازداد على خمسمائة، ثمَّ وجب لها مَهْر نسائها في عِلَّة من العِلل، لم </w:t>
      </w:r>
      <w:r>
        <w:rPr>
          <w:rStyle w:val="FootnoteAnchor"/>
          <w:rtl w:val="true"/>
        </w:rPr>
        <w:footnoteReference w:id="1909"/>
      </w:r>
      <w:r>
        <w:rPr>
          <w:rFonts w:ascii="Amiri" w:hAnsi="Amiri" w:eastAsia="Amiri" w:cs="Amiri"/>
          <w:color w:val="111111"/>
          <w:sz w:val="28"/>
          <w:sz w:val="28"/>
          <w:szCs w:val="28"/>
          <w:rtl w:val="true"/>
          <w:lang w:bidi="ar-SA"/>
        </w:rPr>
        <w:t xml:space="preserve">يَزِد على مَهْر السُّنّة خمسمائة درهم </w:t>
      </w:r>
      <w:r>
        <w:rPr>
          <w:rStyle w:val="FootnoteAnchor"/>
          <w:rtl w:val="true"/>
        </w:rPr>
        <w:footnoteReference w:id="19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7" w:name="__RefHeading___Toc2760608_1067777946"/>
      <w:bookmarkStart w:id="758" w:name="_Toc277"/>
      <w:bookmarkEnd w:id="757"/>
      <w:r>
        <w:rPr>
          <w:rtl w:val="true"/>
        </w:rPr>
        <w:t>[</w:t>
      </w:r>
      <w:r>
        <w:rPr/>
        <w:t>21</w:t>
      </w:r>
      <w:r>
        <w:rPr>
          <w:rtl w:val="true"/>
        </w:rPr>
        <w:t xml:space="preserve">] </w:t>
      </w:r>
      <w:r>
        <w:rPr>
          <w:rtl w:val="true"/>
        </w:rPr>
        <w:t>وَأَخَذْنَ مِنْكُمْ مِّيثَاقًا غَلِيظًا</w:t>
      </w:r>
      <w:bookmarkEnd w:id="758"/>
    </w:p>
    <w:p>
      <w:pPr>
        <w:pStyle w:val="BookText"/>
        <w:rPr/>
      </w:pPr>
      <w:r>
        <w:rPr>
          <w:rFonts w:eastAsia="Amiri" w:cs="Amiri" w:ascii="Amiri" w:hAnsi="Amiri"/>
          <w:color w:val="111111"/>
          <w:sz w:val="28"/>
          <w:szCs w:val="28"/>
          <w:lang w:bidi="ar-SA"/>
        </w:rPr>
        <w:t>68/910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يوسف </w:t>
      </w:r>
      <w:r>
        <w:rPr>
          <w:rStyle w:val="FootnoteAnchor"/>
          <w:rtl w:val="true"/>
        </w:rPr>
        <w:footnoteReference w:id="1911"/>
      </w:r>
      <w:r>
        <w:rPr>
          <w:rFonts w:ascii="Amiri" w:hAnsi="Amiri" w:eastAsia="Amiri" w:cs="Amiri"/>
          <w:color w:val="111111"/>
          <w:sz w:val="28"/>
          <w:sz w:val="28"/>
          <w:szCs w:val="28"/>
          <w:rtl w:val="true"/>
          <w:lang w:bidi="ar-SA"/>
        </w:rPr>
        <w:t>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وَأَخَذْنَ مِنْكُمْ مِّيثَاقاً غَلِيظاً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الميثاق الكلمة التي عُقد بها النّكاح، 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غليظاً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ماء الرجل الذي يُفضيه إلى المرأة </w:t>
      </w:r>
      <w:r>
        <w:rPr>
          <w:rStyle w:val="FootnoteAnchor"/>
          <w:rtl w:val="true"/>
        </w:rPr>
        <w:footnoteReference w:id="19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9" w:name="__RefHeading___Toc2760610_1067777946"/>
      <w:bookmarkStart w:id="760" w:name="_Toc278"/>
      <w:bookmarkEnd w:id="759"/>
      <w:r>
        <w:rPr>
          <w:rtl w:val="true"/>
        </w:rPr>
        <w:t>[</w:t>
      </w:r>
      <w:r>
        <w:rPr/>
        <w:t>22</w:t>
      </w:r>
      <w:r>
        <w:rPr>
          <w:rtl w:val="true"/>
        </w:rPr>
        <w:t xml:space="preserve">] </w:t>
      </w:r>
      <w:r>
        <w:rPr>
          <w:rtl w:val="true"/>
        </w:rPr>
        <w:t>وَلَا تَنْكِحُوا مَا نَكَحَ ءَابَاؤُكُمْ مِّنَ النِّسَاءِ</w:t>
      </w:r>
      <w:bookmarkEnd w:id="760"/>
    </w:p>
    <w:p>
      <w:pPr>
        <w:pStyle w:val="BookText"/>
        <w:rPr/>
      </w:pPr>
      <w:r>
        <w:rPr>
          <w:rFonts w:eastAsia="Amiri" w:cs="Amiri" w:ascii="Amiri" w:hAnsi="Amiri"/>
          <w:color w:val="111111"/>
          <w:sz w:val="28"/>
          <w:szCs w:val="28"/>
          <w:lang w:bidi="ar-SA"/>
        </w:rPr>
        <w:t>69/911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تَنْكِحُوا مَا نَكَحَ ءَابَاؤُكُمْ مِّنَ النِّسَاءِ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يَصْلُح للرجل أن ينكح امرأة جَدّه </w:t>
      </w:r>
      <w:r>
        <w:rPr>
          <w:rStyle w:val="FootnoteAnchor"/>
          <w:rtl w:val="true"/>
        </w:rPr>
        <w:footnoteReference w:id="19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70912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الحسين بن زيد </w:t>
      </w:r>
      <w:r>
        <w:rPr>
          <w:rStyle w:val="FootnoteAnchor"/>
          <w:rtl w:val="true"/>
        </w:rPr>
        <w:footnoteReference w:id="1914"/>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حرَّم علينا نساء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تَنْكِحُوا مَا نَكَحَ ءَابَاؤُكُمْ مِّنَ النِّسَاءِ</w:t>
      </w:r>
      <w:r>
        <w:rPr>
          <w:rFonts w:eastAsia="Amiri" w:cs="Amiri" w:ascii="Amiri" w:hAnsi="Amiri"/>
          <w:color w:val="111111"/>
          <w:sz w:val="28"/>
          <w:szCs w:val="28"/>
          <w:rtl w:val="true"/>
          <w:lang w:bidi="ar-SA"/>
        </w:rPr>
        <w:t xml:space="preserve">» </w:t>
      </w:r>
      <w:r>
        <w:rPr>
          <w:rStyle w:val="FootnoteAnchor"/>
          <w:rtl w:val="true"/>
        </w:rPr>
        <w:footnoteReference w:id="1915"/>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71/913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قول </w:t>
      </w:r>
      <w:bookmarkStart w:id="761" w:name="pg10219_150813"/>
    </w:p>
    <w:p>
      <w:pPr>
        <w:pStyle w:val="BookText"/>
        <w:rPr/>
      </w:pPr>
      <w:bookmarkEnd w:id="761"/>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لَكَ النِّسَاءَ مِنْ بَعْدُ وَلَا أَنْ تَبَدَّلَ بِهِنَّ مِنْ أَزْوَاجِ</w:t>
      </w:r>
      <w:r>
        <w:rPr>
          <w:rFonts w:eastAsia="Amiri" w:cs="Amiri" w:ascii="Amiri" w:hAnsi="Amiri"/>
          <w:color w:val="111111"/>
          <w:sz w:val="28"/>
          <w:szCs w:val="28"/>
          <w:rtl w:val="true"/>
          <w:lang w:bidi="ar-SA"/>
        </w:rPr>
        <w:t xml:space="preserve">» </w:t>
      </w:r>
      <w:r>
        <w:rPr>
          <w:rStyle w:val="FootnoteAnchor"/>
          <w:rtl w:val="true"/>
        </w:rPr>
        <w:footnoteReference w:id="1916"/>
      </w:r>
      <w:r>
        <w:rPr>
          <w:rFonts w:ascii="IRNazanin" w:hAnsi="IRNazanin" w:eastAsia="IRNazanin"/>
          <w:color w:val="111111"/>
          <w:sz w:val="28"/>
          <w:sz w:val="28"/>
          <w:szCs w:val="28"/>
          <w:rtl w:val="true"/>
          <w:lang w:bidi="fa-IR"/>
        </w:rPr>
        <w:t>؟</w:t>
      </w:r>
    </w:p>
    <w:p>
      <w:pPr>
        <w:pStyle w:val="Heading3"/>
        <w:numPr>
          <w:ilvl w:val="2"/>
          <w:numId w:val="1"/>
        </w:numPr>
        <w:rPr/>
      </w:pPr>
      <w:bookmarkStart w:id="762" w:name="__RefHeading___Toc2760612_1067777946"/>
      <w:bookmarkStart w:id="763" w:name="_Toc279"/>
      <w:bookmarkEnd w:id="762"/>
      <w:r>
        <w:rPr>
          <w:rtl w:val="true"/>
        </w:rPr>
        <w:t>[</w:t>
      </w:r>
      <w:r>
        <w:rPr/>
        <w:t>23</w:t>
      </w:r>
      <w:r>
        <w:rPr>
          <w:rtl w:val="true"/>
        </w:rPr>
        <w:t xml:space="preserve">] </w:t>
      </w:r>
      <w:r>
        <w:rPr>
          <w:rtl w:val="true"/>
        </w:rPr>
        <w:t>حُرِّمَتْ عَلَيْكُمْ أُمَّهَاتُكُمْ</w:t>
      </w:r>
      <w:bookmarkEnd w:id="763"/>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عنى به التي حرم عليه في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 عَلَيْكُمْ أُمَّهَاتُكُمْ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Style w:val="FootnoteAnchor"/>
          <w:rtl w:val="true"/>
        </w:rPr>
        <w:footnoteReference w:id="19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72/914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رجل كانت له جارية يطؤها، قد باعها من رجلٍ، فأعتقها فتزوَّجت فولدت، يَصْلُح لمولاها الأوّل أن يتزوج ابنتها؟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هي عليه حرام وهي ربيبته، والحُرَّة والمملوكة في هذا سَواء، ثمّ قرأ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وَرَبَائِبُكُمُ اللَّاتِي فِي حُجُورِكُمْ مِّنْ نِّسَائِكُمْ</w:t>
      </w:r>
      <w:r>
        <w:rPr>
          <w:rFonts w:eastAsia="Amiri" w:cs="Amiri" w:ascii="Amiri" w:hAnsi="Amiri"/>
          <w:color w:val="111111"/>
          <w:sz w:val="28"/>
          <w:szCs w:val="28"/>
          <w:rtl w:val="true"/>
          <w:lang w:bidi="ar-SA"/>
        </w:rPr>
        <w:t xml:space="preserve">» </w:t>
      </w:r>
      <w:r>
        <w:rPr>
          <w:rStyle w:val="FootnoteAnchor"/>
          <w:rtl w:val="true"/>
        </w:rPr>
        <w:footnoteReference w:id="191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73/915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العبّاس في الرجل تكون له الجارية، يُصيب منها ثمّ يبيعها، هل له أن ينكح ابنتها؟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هي كما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وَرَبَائِبُكُمُ اللَّاتِي فِي حُجُورِكُمْ</w:t>
      </w:r>
      <w:r>
        <w:rPr>
          <w:rFonts w:eastAsia="Amiri" w:cs="Amiri" w:ascii="Amiri" w:hAnsi="Amiri"/>
          <w:color w:val="111111"/>
          <w:sz w:val="28"/>
          <w:szCs w:val="28"/>
          <w:rtl w:val="true"/>
          <w:lang w:bidi="ar-SA"/>
        </w:rPr>
        <w:t xml:space="preserve">» </w:t>
      </w:r>
      <w:r>
        <w:rPr>
          <w:rStyle w:val="FootnoteAnchor"/>
          <w:rtl w:val="true"/>
        </w:rPr>
        <w:footnoteReference w:id="19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74/916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حمزة، قال 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تزوَّج امرأةً وطلَّقها قبل أن يدخل بها، أتحلّ له ابنتها؟</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قد قضى فى هذا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بأس به، إنّ اللّه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وَرَبَائِبُكُمُ اللَّاتِى فِى حُجُورِكُم مِّن نِّسَائِكُمُ اللَّاتِي دَخَلْتُم بِهِنَّ فَإِن لَّمْ تَكُونُوا دَخَلْتُم بِهِنَّ فَلَا جُنَاحَ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تزوّج الابنة ثمّ طلّقها قبل أن يدخل بها لم تَحِلّ </w:t>
      </w:r>
    </w:p>
    <w:p>
      <w:pPr>
        <w:pStyle w:val="BookText"/>
        <w:rPr/>
      </w:pPr>
      <w:r>
        <w:rPr>
          <w:rFonts w:ascii="Amiri" w:hAnsi="Amiri" w:eastAsia="Amiri" w:cs="Amiri"/>
          <w:color w:val="111111"/>
          <w:sz w:val="28"/>
          <w:sz w:val="28"/>
          <w:szCs w:val="28"/>
          <w:rtl w:val="true"/>
          <w:lang w:bidi="ar-SA"/>
        </w:rPr>
        <w:t>له أُمُّها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هما سواء؟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ليس هذه مثل هذه 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وَأُمَّهَاتُ نِسَائِكُمْ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يستثن في هذه كما اشترط في تلك، هذه هنا مبهمةٌ ليس فيها شرطٌ، وتلك فيها شرط </w:t>
      </w:r>
      <w:r>
        <w:rPr>
          <w:rStyle w:val="FootnoteAnchor"/>
          <w:rtl w:val="true"/>
        </w:rPr>
        <w:footnoteReference w:id="19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75/917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تزوَّج اللّه امرأةً ولم يدخل بها، تَحِلّ له أمها؟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 ذلك رجل منّا فلم ير به بأساً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تفخر الشيعة على الناس إلّا بهذا، إنَّ ابن مسعود أفتى فى هذه الشخينة </w:t>
      </w:r>
      <w:r>
        <w:rPr>
          <w:rStyle w:val="FootnoteAnchor"/>
          <w:rtl w:val="true"/>
        </w:rPr>
        <w:footnoteReference w:id="1921"/>
      </w:r>
      <w:r>
        <w:rPr>
          <w:rFonts w:ascii="Amiri" w:hAnsi="Amiri" w:eastAsia="Amiri" w:cs="Amiri"/>
          <w:color w:val="111111"/>
          <w:sz w:val="28"/>
          <w:sz w:val="28"/>
          <w:szCs w:val="28"/>
          <w:rtl w:val="true"/>
          <w:lang w:bidi="ar-SA"/>
        </w:rPr>
        <w:t>، أنه لا بأس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أين أخذتها؟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وَرَبَائِبُكُمُ اللَّاتِي فِي حُجُورِكُم مِّن نِّسَائِكُمُ اللَّاتِي دَخَلْتُم بِهِنَّ فَإِن لَّمْ تَكُونُوا دَخَلْتُم بِهِنَّ فَلَا جُنَاحَ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هذه مُستثناة، وتلك مرسلةٌ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فندمتُ على قولي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فما تقول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شیخ، تُخبرني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قضى فيها، وتقول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فيها</w:t>
      </w:r>
      <w:r>
        <w:rPr>
          <w:rStyle w:val="FootnoteAnchor"/>
          <w:rtl w:val="true"/>
        </w:rPr>
        <w:footnoteReference w:id="1922"/>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76/918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عبيد،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الرجل يكون له الجارية، فيصيب منها ثمّ يبيعها، هل له أن يَنْكِح ابنتها؟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هي مثل قول اللّه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وَرَبَائِبُكُمُ اللَّاتِي فِي حُجُورِكُم مِّن نِّسَائِكُمُ اللَّاتِى دَخَلْتُم بِهِنَّ</w:t>
      </w:r>
      <w:r>
        <w:rPr>
          <w:rFonts w:eastAsia="Amiri" w:cs="Amiri" w:ascii="Amiri" w:hAnsi="Amiri"/>
          <w:color w:val="111111"/>
          <w:sz w:val="28"/>
          <w:szCs w:val="28"/>
          <w:rtl w:val="true"/>
          <w:lang w:bidi="ar-SA"/>
        </w:rPr>
        <w:t xml:space="preserve">» </w:t>
      </w:r>
      <w:r>
        <w:rPr>
          <w:rStyle w:val="FootnoteAnchor"/>
          <w:rtl w:val="true"/>
        </w:rPr>
        <w:footnoteReference w:id="19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77/919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إسحاق بن عمّار،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عليّاً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الربائبُ عليكم حرامٌ مع الأُمّهات اللّاتي دَخَلتم بهنّ في الحُجُور أو غير الحُجُور، والأُمّهات مبهمات دُخِل بالبنات أو لم يُدْخَل بهنّ، فَحَرَّموا وأَبْهمُوا ما أيهم اللّه </w:t>
      </w:r>
      <w:r>
        <w:rPr>
          <w:rStyle w:val="FootnoteAnchor"/>
          <w:rtl w:val="true"/>
        </w:rPr>
        <w:footnoteReference w:id="19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78/920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عيسى بن عبداللّه </w:t>
      </w:r>
      <w:r>
        <w:rPr>
          <w:rStyle w:val="FootnoteAnchor"/>
          <w:rtl w:val="true"/>
        </w:rPr>
        <w:footnoteReference w:id="192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أختين مملوكتين ينكح إحداهما أتحلُّ له الأخرى؟</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ينكح الأخرى إلّا دون الفرج، وإن لم يفعل فهو خيُر له، نظير تلك المرأة تحيض فتَحْرُم على زوجها أن يأتيها في فرجها، لقول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تَقْرَبُوهُنَّ حتّى يَطْهُرْنَ</w:t>
      </w:r>
      <w:r>
        <w:rPr>
          <w:rFonts w:eastAsia="Amiri" w:cs="Amiri" w:ascii="Amiri" w:hAnsi="Amiri"/>
          <w:color w:val="111111"/>
          <w:sz w:val="28"/>
          <w:szCs w:val="28"/>
          <w:rtl w:val="true"/>
          <w:lang w:bidi="ar-SA"/>
        </w:rPr>
        <w:t xml:space="preserve">» </w:t>
      </w:r>
      <w:r>
        <w:rPr>
          <w:rStyle w:val="FootnoteAnchor"/>
          <w:rtl w:val="true"/>
        </w:rPr>
        <w:footnoteReference w:id="192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تَجْمَعُوا بَيْنَ الْأُخْتَيْنِ إِلَّا مَا قَدْ سَلَفَ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النكاح، فيستقيم للرجل </w:t>
      </w:r>
      <w:r>
        <w:rPr>
          <w:rStyle w:val="FootnoteAnchor"/>
          <w:rtl w:val="true"/>
        </w:rPr>
        <w:footnoteReference w:id="1927"/>
      </w:r>
      <w:r>
        <w:rPr>
          <w:rFonts w:ascii="Amiri" w:hAnsi="Amiri" w:eastAsia="Amiri" w:cs="Amiri"/>
          <w:color w:val="111111"/>
          <w:sz w:val="28"/>
          <w:sz w:val="28"/>
          <w:szCs w:val="28"/>
          <w:rtl w:val="true"/>
          <w:lang w:bidi="ar-SA"/>
        </w:rPr>
        <w:t xml:space="preserve">أن يأتي امرأته وهي حائض فيما دون الفرج </w:t>
      </w:r>
      <w:r>
        <w:rPr>
          <w:rStyle w:val="FootnoteAnchor"/>
          <w:rtl w:val="true"/>
        </w:rPr>
        <w:footnoteReference w:id="1928"/>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79/921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صالح الحنفي،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ذات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فقال ابن الكوّاء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بنت الأخ من الرَّضاعة، وعن </w:t>
      </w:r>
      <w:bookmarkStart w:id="764" w:name="pg10219_150816"/>
    </w:p>
    <w:p>
      <w:pPr>
        <w:pStyle w:val="BookText"/>
        <w:rPr/>
      </w:pPr>
      <w:bookmarkEnd w:id="764"/>
      <w:r>
        <w:rPr>
          <w:rFonts w:ascii="Amiri" w:hAnsi="Amiri" w:eastAsia="Amiri" w:cs="Amiri"/>
          <w:color w:val="111111"/>
          <w:sz w:val="28"/>
          <w:sz w:val="28"/>
          <w:szCs w:val="28"/>
          <w:rtl w:val="true"/>
          <w:lang w:bidi="ar-SA"/>
        </w:rPr>
        <w:t>المملوكتين الأُختين؟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لذاهب في التِّيه </w:t>
      </w:r>
      <w:r>
        <w:rPr>
          <w:rStyle w:val="FootnoteAnchor"/>
          <w:rtl w:val="true"/>
        </w:rPr>
        <w:footnoteReference w:id="1929"/>
      </w:r>
      <w:r>
        <w:rPr>
          <w:rFonts w:ascii="Amiri" w:hAnsi="Amiri" w:eastAsia="Amiri" w:cs="Amiri"/>
          <w:color w:val="111111"/>
          <w:sz w:val="28"/>
          <w:sz w:val="28"/>
          <w:szCs w:val="28"/>
          <w:rtl w:val="true"/>
          <w:lang w:bidi="ar-SA"/>
        </w:rPr>
        <w:t>، سَل ما يعنيك أو ما ينفع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الكوّاء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نسألك عمّا لا نعلم، فأمّا ما نعلم فلا نسألك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الأختان المملوكتان أحلَّتهما آية وحرمتهما آية، ولا أُحلّه ولا أحرّمه، ولا أفعله أنا ولا واحدٌ من أهل بيتي </w:t>
      </w:r>
      <w:r>
        <w:rPr>
          <w:rStyle w:val="FootnoteAnchor"/>
          <w:rtl w:val="true"/>
        </w:rPr>
        <w:footnoteReference w:id="19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80/922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وَالْمُحْصَنَاتُ مِنَ النِّسَاءِ إِلَّا مَا مَلَكَتْ أَيْمَانُكُمْ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يأمر الرجل عبده وتحته أمته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اعتزلها فلا تقربها، ثمَّ يَحْبِسها عنه حتّى تحيض، ثمَّ يَمَسَّها، فاذا حاضت بعد مسّه إيّاها ردَّها عليه بغير نكاح </w:t>
      </w:r>
      <w:r>
        <w:rPr>
          <w:rStyle w:val="FootnoteAnchor"/>
          <w:rtl w:val="true"/>
        </w:rPr>
        <w:footnoteReference w:id="19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5" w:name="__RefHeading___Toc2760614_1067777946"/>
      <w:bookmarkStart w:id="766" w:name="_Toc280"/>
      <w:bookmarkEnd w:id="765"/>
      <w:r>
        <w:rPr>
          <w:rtl w:val="true"/>
        </w:rPr>
        <w:t>[</w:t>
      </w:r>
      <w:r>
        <w:rPr/>
        <w:t>24</w:t>
      </w:r>
      <w:r>
        <w:rPr>
          <w:rtl w:val="true"/>
        </w:rPr>
        <w:t xml:space="preserve">] </w:t>
      </w:r>
      <w:r>
        <w:rPr>
          <w:rtl w:val="true"/>
        </w:rPr>
        <w:t>وَالْمُحْصَنَاتُ مِنَ النِّسَاءِ إِلَّا مَا مَلَكَتْ أَيْمَانُكُمْ</w:t>
      </w:r>
      <w:bookmarkEnd w:id="766"/>
    </w:p>
    <w:p>
      <w:pPr>
        <w:pStyle w:val="BookText"/>
        <w:rPr/>
      </w:pPr>
      <w:r>
        <w:rPr>
          <w:rFonts w:eastAsia="Amiri" w:cs="Amiri" w:ascii="Amiri" w:hAnsi="Amiri"/>
          <w:color w:val="111111"/>
          <w:sz w:val="28"/>
          <w:szCs w:val="28"/>
          <w:lang w:bidi="ar-SA"/>
        </w:rPr>
        <w:t>81/923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المُحْصَنَاتُ مِنَ النِّسَاءِ إِلَّا مَا مَلَكَتْ أَيْمَانُكُمْ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 ذوات الأزواج </w:t>
      </w:r>
      <w:r>
        <w:rPr>
          <w:rStyle w:val="FootnoteAnchor"/>
          <w:rtl w:val="true"/>
        </w:rPr>
        <w:footnoteReference w:id="19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82/924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المُحْصَنَاتُ مِنَ النِّسَاءِ إِلَّا مَا مَلَكَتْ أَيْمَانُكُمْ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تأمر عبدك وتحته أمتك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فيعتزلها حتّى تحيض فتُصيب منها </w:t>
      </w:r>
      <w:r>
        <w:rPr>
          <w:rStyle w:val="FootnoteAnchor"/>
          <w:rtl w:val="true"/>
        </w:rPr>
        <w:footnoteReference w:id="1933"/>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83/925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مسكان عن أبي بصير،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قول اللّه </w:t>
      </w:r>
    </w:p>
    <w:p>
      <w:p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وَالمُحْصَنَاتُ مِنَ النِّسَاءِ إِلَّا مَا مَلَكَتْ أَيْمَانُكُمْ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 ذوات الأزواج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مَا مَلَكَتْ أَيْمَانُكُمْ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زوَّجت أمتك غُلامك، نَزَعْتها منه إذا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إن زَوّج </w:t>
      </w:r>
      <w:r>
        <w:rPr>
          <w:rStyle w:val="FootnoteAnchor"/>
          <w:rtl w:val="true"/>
        </w:rPr>
        <w:footnoteReference w:id="1934"/>
      </w:r>
      <w:r>
        <w:rPr>
          <w:rFonts w:ascii="Amiri" w:hAnsi="Amiri" w:eastAsia="Amiri" w:cs="Amiri"/>
          <w:color w:val="111111"/>
          <w:sz w:val="28"/>
          <w:sz w:val="28"/>
          <w:szCs w:val="28"/>
          <w:rtl w:val="true"/>
          <w:lang w:bidi="ar-SA"/>
        </w:rPr>
        <w:t>غير غُلامه؟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 أن ينزع حتّى تُباع، فإن باعها صار بُضْعُها في يد غيره، وإن شاء المشتري فرَّق، وإن شاء أقرَّ </w:t>
      </w:r>
      <w:r>
        <w:rPr>
          <w:rStyle w:val="FootnoteAnchor"/>
          <w:rtl w:val="true"/>
        </w:rPr>
        <w:footnoteReference w:id="19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خُرّزاد، عمَّن رواه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وَالمُحْصَنَاتُ مِن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ذوات الأزواج </w:t>
      </w:r>
      <w:r>
        <w:rPr>
          <w:rStyle w:val="FootnoteAnchor"/>
          <w:rtl w:val="true"/>
        </w:rPr>
        <w:footnoteReference w:id="19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85/927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جابر بن اللّه عبداللّه،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غَزَوا معه، فأحَلَّ لهم المُتعة ولم يُحَرِّمها، وكان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ما سبقني به ابن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زنى إلّا شقىّ </w:t>
      </w:r>
      <w:r>
        <w:rPr>
          <w:rStyle w:val="FootnoteAnchor"/>
          <w:rtl w:val="true"/>
        </w:rPr>
        <w:footnoteReference w:id="19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ابن عباس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اسْتَمْتَعْتُمْ بِهِ مِنْهُنَّ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أجل 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فَآتُوهُنَّ أُجُورَهُنَّ فَرِيضَةً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وَهُؤُلاءِ يَكْفُرون بها، ورسول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أحَلَّها ولم يُحَرِّمها </w:t>
      </w:r>
      <w:r>
        <w:rPr>
          <w:rStyle w:val="FootnoteAnchor"/>
          <w:rtl w:val="true"/>
        </w:rPr>
        <w:footnoteReference w:id="1938"/>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86/928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بصير،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المُتعة،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اسْتَمْتَعْتُم بِهِ مِنْهُنَّ فَتَاتُوهُنَّ أُجُورَهُنَّ فَرِيضَةً وَلَا جُنَاحَ عَلَيْكُمْ فِيمَا تَرَاضَيْتُم بِهِ مِن بَعْدِ الفَرِيضَةِ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تَزيدها وتَزيدك، إذا انقطع الأجل فيما بينكما،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اسْتَحْلَلْتُك </w:t>
      </w:r>
      <w:r>
        <w:rPr>
          <w:rStyle w:val="FootnoteAnchor"/>
          <w:rtl w:val="true"/>
        </w:rPr>
        <w:footnoteReference w:id="1939"/>
      </w:r>
      <w:r>
        <w:rPr>
          <w:rFonts w:ascii="Amiri" w:hAnsi="Amiri" w:eastAsia="Amiri" w:cs="Amiri"/>
          <w:color w:val="111111"/>
          <w:sz w:val="28"/>
          <w:sz w:val="28"/>
          <w:szCs w:val="28"/>
          <w:rtl w:val="true"/>
          <w:lang w:bidi="ar-SA"/>
        </w:rPr>
        <w:t xml:space="preserve">بأجل آخر، برضى منها، ولا تَحِلَّ لغيرك حتّى </w:t>
      </w:r>
      <w:bookmarkStart w:id="767" w:name="pg10219_150818"/>
    </w:p>
    <w:p>
      <w:pPr>
        <w:pStyle w:val="BookText"/>
        <w:rPr/>
      </w:pPr>
      <w:bookmarkEnd w:id="767"/>
      <w:r>
        <w:rPr>
          <w:rFonts w:ascii="Amiri" w:hAnsi="Amiri" w:eastAsia="Amiri" w:cs="Amiri"/>
          <w:color w:val="111111"/>
          <w:sz w:val="28"/>
          <w:sz w:val="28"/>
          <w:szCs w:val="28"/>
          <w:rtl w:val="true"/>
          <w:lang w:bidi="ar-SA"/>
        </w:rPr>
        <w:t xml:space="preserve">تنقضي عِدَّتها، وعِدَّتها حيضتان </w:t>
      </w:r>
      <w:r>
        <w:rPr>
          <w:rStyle w:val="FootnoteAnchor"/>
          <w:rtl w:val="true"/>
        </w:rPr>
        <w:footnoteReference w:id="19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87/929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بصير، عن أبي جعفر 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اسْتَمْتَعْتُم بِهِ مِنْهُنَّ إلى أجلٍ مُسمّى فَتَاتُوهُنَّ أُجُورَهُنَّ فَرِيضَةً وَلَا جُنَاحَ عَلَيْكُمْ فِيمَا تَرَاضَيْتُم بِهِ مِن بَعْدِ الفَرِيضَةِ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يَتَزَوّجها إلى أجلِ مُسمّى، ثمَّ يُحْدِث شيئاً بعد الأجل </w:t>
      </w:r>
      <w:r>
        <w:rPr>
          <w:rStyle w:val="FootnoteAnchor"/>
          <w:rtl w:val="true"/>
        </w:rPr>
        <w:footnoteReference w:id="19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88/930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عبد السلام،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المتعة؟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اسْتَمْتَعْتُم بِهِ مِنْهُنَّ فَتَاتُوهُنَّ أُجُورَهُنَّ 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أجل 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جُنَاحَ عَلَيْكُمْ فِيمَا تَرَاضَيْتُم بِهِ مِن بَعْدِ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جعلت فداك أهي من 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من الأربع، إنما هي إجارة </w:t>
      </w:r>
      <w:r>
        <w:rPr>
          <w:rStyle w:val="FootnoteAnchor"/>
          <w:rtl w:val="true"/>
        </w:rPr>
        <w:footnoteReference w:id="19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أراد أن يزداد وتزداد قبل انقضاء الأجل الذي أُجِّل؟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يكون ذلك برضىَّ منه ومنها، بالأجل والوقت،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يزيدها </w:t>
      </w:r>
      <w:r>
        <w:rPr>
          <w:rStyle w:val="FootnoteAnchor"/>
          <w:rtl w:val="true"/>
        </w:rPr>
        <w:footnoteReference w:id="1943"/>
      </w:r>
      <w:r>
        <w:rPr>
          <w:rFonts w:ascii="Amiri" w:hAnsi="Amiri" w:eastAsia="Amiri" w:cs="Amiri"/>
          <w:color w:val="111111"/>
          <w:sz w:val="28"/>
          <w:sz w:val="28"/>
          <w:szCs w:val="28"/>
          <w:rtl w:val="true"/>
          <w:lang w:bidi="ar-SA"/>
        </w:rPr>
        <w:t xml:space="preserve">بعدما يمضي الأجل </w:t>
      </w:r>
      <w:r>
        <w:rPr>
          <w:rStyle w:val="FootnoteAnchor"/>
          <w:rtl w:val="true"/>
        </w:rPr>
        <w:footnoteReference w:id="19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8" w:name="__RefHeading___Toc2760616_1067777946"/>
      <w:bookmarkStart w:id="769" w:name="_Toc281"/>
      <w:bookmarkEnd w:id="768"/>
      <w:r>
        <w:rPr>
          <w:rtl w:val="true"/>
        </w:rPr>
        <w:t>[</w:t>
      </w:r>
      <w:r>
        <w:rPr/>
        <w:t>25</w:t>
      </w:r>
      <w:r>
        <w:rPr>
          <w:rtl w:val="true"/>
        </w:rPr>
        <w:t xml:space="preserve">] </w:t>
      </w:r>
      <w:r>
        <w:rPr>
          <w:rtl w:val="true"/>
        </w:rPr>
        <w:t>فَانْكِحُوهُنَّ بِإِذْنِ أَهْلِهِنَّ</w:t>
      </w:r>
      <w:bookmarkEnd w:id="769"/>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89/931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يُتَمَتَّع بالأمة بإذن أهلها؟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فَانْكِحُوهُنَّ بِإِذْنِ أَهْلِهِنَّ</w:t>
      </w:r>
      <w:r>
        <w:rPr>
          <w:rFonts w:eastAsia="Amiri" w:cs="Amiri" w:ascii="Amiri" w:hAnsi="Amiri"/>
          <w:color w:val="111111"/>
          <w:sz w:val="28"/>
          <w:szCs w:val="28"/>
          <w:rtl w:val="true"/>
          <w:lang w:bidi="ar-SA"/>
        </w:rPr>
        <w:t xml:space="preserve">» </w:t>
      </w:r>
      <w:r>
        <w:rPr>
          <w:rStyle w:val="FootnoteAnchor"/>
          <w:rtl w:val="true"/>
        </w:rPr>
        <w:footnoteReference w:id="194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bookmarkStart w:id="770" w:name="pg10219_150819"/>
    </w:p>
    <w:p>
      <w:pPr>
        <w:pStyle w:val="Heading3"/>
        <w:numPr>
          <w:ilvl w:val="2"/>
          <w:numId w:val="1"/>
        </w:numPr>
        <w:rPr/>
      </w:pPr>
      <w:bookmarkStart w:id="771" w:name="__RefHeading___Toc2760618_1067777946"/>
      <w:bookmarkStart w:id="772" w:name="_Toc282"/>
      <w:bookmarkEnd w:id="770"/>
      <w:bookmarkEnd w:id="771"/>
      <w:r>
        <w:rPr>
          <w:rtl w:val="true"/>
        </w:rPr>
        <w:t>[</w:t>
      </w:r>
      <w:r>
        <w:rPr/>
        <w:t>25</w:t>
      </w:r>
      <w:r>
        <w:rPr>
          <w:rtl w:val="true"/>
        </w:rPr>
        <w:t xml:space="preserve">] </w:t>
      </w:r>
      <w:r>
        <w:rPr>
          <w:rtl w:val="true"/>
        </w:rPr>
        <w:t>وَمَنْ يَسْتَطِعْ مِنْكُم طَوْلاً أَنْ يَنْكِحَ الْمُحْصَنَاتِ المُؤْمِنَاتِ</w:t>
      </w:r>
      <w:bookmarkEnd w:id="772"/>
    </w:p>
    <w:p>
      <w:pPr>
        <w:pStyle w:val="BookText"/>
        <w:rPr/>
      </w:pPr>
      <w:r>
        <w:rPr>
          <w:rFonts w:eastAsia="Amiri" w:cs="Amiri" w:ascii="Amiri" w:hAnsi="Amiri"/>
          <w:color w:val="111111"/>
          <w:sz w:val="28"/>
          <w:szCs w:val="28"/>
          <w:lang w:bidi="ar-SA"/>
        </w:rPr>
        <w:t>90/932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محمّد بن صَدَقة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المتعة، أليس هي </w:t>
      </w:r>
      <w:r>
        <w:rPr>
          <w:rStyle w:val="FootnoteAnchor"/>
          <w:rtl w:val="true"/>
        </w:rPr>
        <w:footnoteReference w:id="1946"/>
      </w:r>
      <w:r>
        <w:rPr>
          <w:rFonts w:ascii="Amiri" w:hAnsi="Amiri" w:eastAsia="Amiri" w:cs="Amiri"/>
          <w:color w:val="111111"/>
          <w:sz w:val="28"/>
          <w:sz w:val="28"/>
          <w:szCs w:val="28"/>
          <w:rtl w:val="true"/>
          <w:lang w:bidi="ar-SA"/>
        </w:rPr>
        <w:t>بمنزلة الإماء؟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تقرأ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لَّم يَسْتَطِعْ مِنْكُم طَوْلاً أَنْ يَنْكِحَ الْمُحْصَنَاتِ المُؤْمِنَاتِ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مُتَّخِذَاتِ أَخْدَانٍ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لا يَسع الرجل أن يَتَزوَّج الأمة وهو يستطيع أن يَتَزوَّج بالحُرَّة، فكذلك لا يسع الرجل أن يتمتّع بالأمة وهو يستطيع أن يَتَزوَّج بالحُرَّة </w:t>
      </w:r>
      <w:r>
        <w:rPr>
          <w:rStyle w:val="FootnoteAnchor"/>
          <w:rtl w:val="true"/>
        </w:rPr>
        <w:footnoteReference w:id="19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91/933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يَتَزَوَّج الرجل بالأمة بغير إذن أهلها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زنا، 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فَانْكِحُوهُنَّ بِإِذْنِ أَهْلِهِنَّ</w:t>
      </w:r>
      <w:r>
        <w:rPr>
          <w:rFonts w:eastAsia="Amiri" w:cs="Amiri" w:ascii="Amiri" w:hAnsi="Amiri"/>
          <w:color w:val="111111"/>
          <w:sz w:val="28"/>
          <w:szCs w:val="28"/>
          <w:rtl w:val="true"/>
          <w:lang w:bidi="ar-SA"/>
        </w:rPr>
        <w:t xml:space="preserve">» </w:t>
      </w:r>
      <w:r>
        <w:rPr>
          <w:rStyle w:val="FootnoteAnchor"/>
          <w:rtl w:val="true"/>
        </w:rPr>
        <w:footnoteReference w:id="19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92/934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عبداللّه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المُحْصَنات من الإماء،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 المسلمات </w:t>
      </w:r>
      <w:r>
        <w:rPr>
          <w:rStyle w:val="FootnoteAnchor"/>
          <w:rtl w:val="true"/>
        </w:rPr>
        <w:footnoteReference w:id="19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93/935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تعالى في الاماء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أُحْصِنَّ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إحصانُهنّ؟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بِهِنّ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يُدْخَل بهنَّ، ما عليهنَّ 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Style w:val="FootnoteAnchor"/>
          <w:rtl w:val="true"/>
        </w:rPr>
        <w:footnoteReference w:id="19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94/936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قول اللّه تعالى في الإماء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أُحْصِنَّ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إحصانُهنَّ أَن يُدْخَلَ بِهِنَّ</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يُدْخَل بهنّ، فأخد ثن حَدَثاً، هل عليهنّ 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نصف </w:t>
      </w:r>
      <w:bookmarkStart w:id="773" w:name="pg10219_150820"/>
    </w:p>
    <w:p>
      <w:pPr>
        <w:pStyle w:val="BookText"/>
        <w:rPr/>
      </w:pPr>
      <w:bookmarkEnd w:id="773"/>
      <w:r>
        <w:rPr>
          <w:rFonts w:ascii="Amiri" w:hAnsi="Amiri" w:eastAsia="Amiri" w:cs="Amiri"/>
          <w:color w:val="111111"/>
          <w:sz w:val="28"/>
          <w:sz w:val="28"/>
          <w:szCs w:val="28"/>
          <w:rtl w:val="true"/>
          <w:lang w:bidi="ar-SA"/>
        </w:rPr>
        <w:t>الحُرّ</w:t>
      </w:r>
      <w:r>
        <w:rPr>
          <w:rStyle w:val="FootnoteAnchor"/>
          <w:rtl w:val="true"/>
        </w:rPr>
        <w:footnoteReference w:id="1951"/>
      </w:r>
      <w:r>
        <w:rPr>
          <w:rFonts w:ascii="Amiri" w:hAnsi="Amiri" w:eastAsia="Amiri" w:cs="Amiri"/>
          <w:color w:val="111111"/>
          <w:sz w:val="28"/>
          <w:sz w:val="28"/>
          <w:szCs w:val="28"/>
          <w:rtl w:val="true"/>
          <w:lang w:bidi="ar-SA"/>
        </w:rPr>
        <w:t xml:space="preserve">، فان زَنَت وهي مُحْصَنة فالرَّجُم </w:t>
      </w:r>
      <w:r>
        <w:rPr>
          <w:rStyle w:val="FootnoteAnchor"/>
          <w:rtl w:val="true"/>
        </w:rPr>
        <w:footnoteReference w:id="19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95/937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حريز،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المُحْصَن،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عنده ما يُغنيه </w:t>
      </w:r>
      <w:r>
        <w:rPr>
          <w:rStyle w:val="FootnoteAnchor"/>
          <w:rtl w:val="true"/>
        </w:rPr>
        <w:footnoteReference w:id="19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96/938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القاسم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أُحْصِنَّ فَإِنْ أَتَيْنَ بِفَاحِشَةٍ فَعَلَيْهِنَّ نِصْفُ مَا عَلَى المُحْصَنَاتِ مِنَ العَذَابِ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نكاحهنَّ إذا أتين بفاحشة </w:t>
      </w:r>
      <w:r>
        <w:rPr>
          <w:rStyle w:val="FootnoteAnchor"/>
          <w:rtl w:val="true"/>
        </w:rPr>
        <w:footnoteReference w:id="19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97/939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عباد بن صهيب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للرجل المسلم أن يتزوَّج من الإماء، إلّا من خشي العَنَت، ولا يَحِلُّ له من الإماء إلّا واحدة </w:t>
      </w:r>
      <w:r>
        <w:rPr>
          <w:rStyle w:val="FootnoteAnchor"/>
          <w:rtl w:val="true"/>
        </w:rPr>
        <w:footnoteReference w:id="1955"/>
      </w:r>
    </w:p>
    <w:p>
      <w:pPr>
        <w:pStyle w:val="BookText"/>
        <w:rPr/>
      </w:pPr>
      <w:r>
        <w:rPr>
          <w:rFonts w:eastAsia="Amiri" w:cs="Amiri" w:ascii="Amiri" w:hAnsi="Amiri"/>
          <w:color w:val="111111"/>
          <w:sz w:val="28"/>
          <w:szCs w:val="28"/>
          <w:lang w:bidi="ar-SA"/>
        </w:rPr>
        <w:t>98/940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أسباط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فجاءه 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ءَامَنُوا لَا تَأْكُلُوا أَمْوَالَكُمْ بَيْنَكُمْ بِالْبَاطِلِ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عنى بذلك القمار، 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تَقْتُلُوا أَنفُسَكُمْ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عنى بذلك الرجل من المسلمين يشدّ على المشركين في منازلهم فيُقتل، فنهاهم اللّه عن ذلك </w:t>
      </w:r>
      <w:r>
        <w:rPr>
          <w:rStyle w:val="FootnoteAnchor"/>
          <w:rtl w:val="true"/>
        </w:rPr>
        <w:footnoteReference w:id="19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4" w:name="__RefHeading___Toc2760620_1067777946"/>
      <w:bookmarkStart w:id="775" w:name="_Toc283"/>
      <w:bookmarkEnd w:id="774"/>
      <w:r>
        <w:rPr>
          <w:rtl w:val="true"/>
        </w:rPr>
        <w:t>[</w:t>
      </w:r>
      <w:r>
        <w:rPr/>
        <w:t>29</w:t>
      </w:r>
      <w:r>
        <w:rPr>
          <w:rtl w:val="true"/>
        </w:rPr>
        <w:t xml:space="preserve">] </w:t>
      </w:r>
      <w:r>
        <w:rPr>
          <w:rtl w:val="true"/>
        </w:rPr>
        <w:t>وَلَا تَقْتُلُوا أَنفُسَكُمْ إِنَّ اللّه كَانَ بِكُمْ رَحِيماً</w:t>
      </w:r>
      <w:bookmarkEnd w:id="775"/>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99/941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أخرى عن أبى على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الرجل يحمل على المشركين وحده حتّى يَقْتُل، أو يُقتل، فأنزل اللّه تعالى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تَقْتُلُوا أَنفُسَكُمْ إِنَّ اللّه كَانَ بِكُمْ رَحِيماً</w:t>
      </w:r>
      <w:r>
        <w:rPr>
          <w:rFonts w:eastAsia="Amiri" w:cs="Amiri" w:ascii="Amiri" w:hAnsi="Amiri"/>
          <w:color w:val="111111"/>
          <w:sz w:val="28"/>
          <w:szCs w:val="28"/>
          <w:rtl w:val="true"/>
          <w:lang w:bidi="ar-SA"/>
        </w:rPr>
        <w:t xml:space="preserve">» </w:t>
      </w:r>
      <w:r>
        <w:rPr>
          <w:rStyle w:val="FootnoteAnchor"/>
          <w:rtl w:val="true"/>
        </w:rPr>
        <w:footnoteReference w:id="195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942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أسباط،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ءَامَنُوا لَا تَأْكُلُوا أَمْوَالَكُمْ بَيْنَكُمْ بِالْبَاطِلِ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القِمار </w:t>
      </w:r>
      <w:r>
        <w:rPr>
          <w:rStyle w:val="FootnoteAnchor"/>
          <w:rtl w:val="true"/>
        </w:rPr>
        <w:footnoteReference w:id="19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يكون عنده شيء يتبلّغ به وعليه دين، أيُطعمه عياله حتّى يأتيه اللّه تبارك وتعالى بميسرة، أو يقضي دينه، أو يستقرض على ظهره في خُبث الزمان وشدّة المكاسب </w:t>
      </w:r>
      <w:r>
        <w:rPr>
          <w:rStyle w:val="FootnoteAnchor"/>
          <w:rtl w:val="true"/>
        </w:rPr>
        <w:footnoteReference w:id="1959"/>
      </w:r>
      <w:r>
        <w:rPr>
          <w:rFonts w:ascii="Amiri" w:hAnsi="Amiri" w:eastAsia="Amiri" w:cs="Amiri"/>
          <w:color w:val="111111"/>
          <w:sz w:val="28"/>
          <w:sz w:val="28"/>
          <w:szCs w:val="28"/>
          <w:rtl w:val="true"/>
          <w:lang w:bidi="ar-SA"/>
        </w:rPr>
        <w:t>، أو يقبل الصدقة ويقضي بما كان عنده دينه؟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بما كان عنده دينه ويقبل الصَّدَقة، ولا يأخُذ أموال النّاس إلّا وعنده وفاء بما يأخُذ منهم، أو يفرضونه إلى ميسرة، فانّ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امَنُوا لَا تَأْكُلُوا أَمْوَالَكُمْ بَيْنَكُمْ بِالْبَاطِلِ إِلَّا أَن تَكُون تِجَارَةً عَن تَرَاضٍ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يستقرض على ظهره إلّا وعنده وفاء، ولو طاف على أبواب الناس فزودوه باللقمة واللقمتين والتّمرة والتمرتين، إلّا أن يكون له وليّ يقضي دينه من بعده، إنَّه ليس منّا من ميّت يَمُوت إلّا جعل اللّه له وليّاً يقوم في عِدَتِهِ ودَينه </w:t>
      </w:r>
      <w:r>
        <w:rPr>
          <w:rStyle w:val="FootnoteAnchor"/>
          <w:rtl w:val="true"/>
        </w:rPr>
        <w:footnoteReference w:id="1960"/>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102/944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إسحاق بن عبد اللّه بن محمّد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الحسن بن زيد،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الجبائر تكون على الكسير، كيف يتوضأ صاحبها، وكيف يغتسل إذا أجنب؟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يُجزيه المسح بالماء عليها فى الجنابة والوُضُوء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في بَرْدٍ يُخاف على نفسه إذا أفرغ الماء على جسده؟ فقرأ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تَقْتُلُوا أَنفُسَكُمْ إِنَّ اللّه كَانَ بِكُمْ رَحِيماً</w:t>
      </w:r>
      <w:r>
        <w:rPr>
          <w:rFonts w:eastAsia="Amiri" w:cs="Amiri" w:ascii="Amiri" w:hAnsi="Amiri"/>
          <w:color w:val="111111"/>
          <w:sz w:val="28"/>
          <w:szCs w:val="28"/>
          <w:rtl w:val="true"/>
          <w:lang w:bidi="ar-SA"/>
        </w:rPr>
        <w:t xml:space="preserve">» </w:t>
      </w:r>
      <w:r>
        <w:rPr>
          <w:rStyle w:val="FootnoteAnchor"/>
          <w:rtl w:val="true"/>
        </w:rPr>
        <w:footnoteReference w:id="19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103/945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بن على،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ءَامَنُوا لَا تَأْكُلُوا أَمْوَالَكُمْ بَيْنَكُمْ بِالْبَاطِلِ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عن القِمار، وكانت قريش تُقامر الرجل بأهله وماله، فنهاهم اللّه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وقرأ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تَقْتُلُوا أَنفُسَكُمْ إِنَّ اللّه كَانَ بِكُمْ رَحِيماً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المسلمون يَدْخُلُون على عدوّهم في المغارات، فيتمكّن منهم عدوهم، فيقتلهم كيف شاء، فنهاهم اللّه أن يَدْخُلوا عليهم فى المغارات </w:t>
      </w:r>
      <w:r>
        <w:rPr>
          <w:rStyle w:val="FootnoteAnchor"/>
          <w:rtl w:val="true"/>
        </w:rPr>
        <w:footnoteReference w:id="19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104/946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ميسر،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أنا وعَلْقَمة الحضرمي، وأبو حسان العجلي وعبداللّه بن عجلان، ننتظر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فخرج علينا،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وأهلاً، واللّه إنّي لأحبّ ريحكم وأرواحكم، وإنَّكم لعلى دين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على دين اللّه تَشْهَد أنَّه من أهل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فمكث هُنَيهةً </w:t>
      </w:r>
      <w:r>
        <w:rPr>
          <w:rStyle w:val="FootnoteAnchor"/>
          <w:rtl w:val="true"/>
        </w:rPr>
        <w:footnoteReference w:id="196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نَوّروا أنفسكم، فان لم تكونوا اقترفتم </w:t>
      </w:r>
      <w:r>
        <w:rPr>
          <w:rStyle w:val="FootnoteAnchor"/>
          <w:rtl w:val="true"/>
        </w:rPr>
        <w:footnoteReference w:id="1964"/>
      </w:r>
      <w:r>
        <w:rPr>
          <w:rFonts w:ascii="Amiri" w:hAnsi="Amiri" w:eastAsia="Amiri" w:cs="Amiri"/>
          <w:color w:val="111111"/>
          <w:sz w:val="28"/>
          <w:sz w:val="28"/>
          <w:szCs w:val="28"/>
          <w:rtl w:val="true"/>
          <w:lang w:bidi="ar-SA"/>
        </w:rPr>
        <w:t>الكبائر فأنا أشهد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وما الكبائر؟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في كتاب اللّه علي سبع</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فعُدّها علينا جَعَلنا اللّه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 باللّه العظيم، وأكل مال اليتيم وأكل الربا بعد البيّنة، وعُقُوق الوالدين والفرار من الزَّحف، وقتل المؤمن، وقذف المُحْصَنة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منا أحدٌ أصاب من هذه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فأنتم إذن </w:t>
      </w:r>
      <w:r>
        <w:rPr>
          <w:rStyle w:val="FootnoteAnchor"/>
          <w:rtl w:val="true"/>
        </w:rPr>
        <w:footnoteReference w:id="19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105/947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معاذ بن كثير،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مُعاذ، الكبائر سبع، فينا أنزلت، ومنّا اسْتُخِفّت، وأكبر الكبائر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 باللّه، وقتل النفس التي حرم اللّه، وعُقوق الوالدين، وقَذف المُحصَنات، وأكل مال اليتيم، والفرار من الزَّحف، وإنكار حقّنا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الشّرك باللّه، فإنّ اللّه قال فينا ما قال 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 فكذّبوا اللّه وكذَّبوا رسوله، وأما قتل النفس التي حرَّم اللّه، فقد قتلوا الحسين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وأصحابه، وأمّا عُقوق الوالدين، فإنَّ اللّه قال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أَوْلَى بِالمُؤْمِنِينَ مِنْ أَنفُسِهِمْ وَأَزْوَاجُهُ أُمَّهَاتُهُمْ</w:t>
      </w:r>
      <w:r>
        <w:rPr>
          <w:rFonts w:eastAsia="Amiri" w:cs="Amiri" w:ascii="Amiri" w:hAnsi="Amiri"/>
          <w:color w:val="111111"/>
          <w:sz w:val="28"/>
          <w:szCs w:val="28"/>
          <w:rtl w:val="true"/>
          <w:lang w:bidi="ar-SA"/>
        </w:rPr>
        <w:t xml:space="preserve">» </w:t>
      </w:r>
      <w:r>
        <w:rPr>
          <w:rStyle w:val="FootnoteAnchor"/>
          <w:rtl w:val="true"/>
        </w:rPr>
        <w:footnoteReference w:id="1966"/>
      </w:r>
      <w:r>
        <w:rPr>
          <w:rFonts w:ascii="Amiri" w:hAnsi="Amiri" w:eastAsia="Amiri" w:cs="Amiri"/>
          <w:color w:val="111111"/>
          <w:sz w:val="28"/>
          <w:sz w:val="28"/>
          <w:szCs w:val="28"/>
          <w:rtl w:val="true"/>
          <w:lang w:bidi="ar-SA"/>
        </w:rPr>
        <w:t xml:space="preserve">وهو أب لهم، فقد عقّوا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ذُريَّته وأهل بيته وأمّا قَذف المحصنات، فقد قَذَفُوا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مَنابِرِهم، وأمّا أكل مال اليتيم فقد ذهبوا بفيئنا في كتاب اللّه، وأمّا الفِرار من الزَّحف، فقد أعطوا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بيعتهم غير كارهين ثم فرّوا عنه وخَذَلوه، وأمّا إنكار حقّنا، فهذا ممّا لا يَتَعاجمون </w:t>
      </w:r>
      <w:r>
        <w:rPr>
          <w:rStyle w:val="FootnoteAnchor"/>
          <w:rtl w:val="true"/>
        </w:rPr>
        <w:footnoteReference w:id="1967"/>
      </w:r>
      <w:r>
        <w:rPr>
          <w:rFonts w:ascii="Amiri" w:hAnsi="Amiri" w:eastAsia="Amiri" w:cs="Amiri"/>
          <w:color w:val="111111"/>
          <w:sz w:val="28"/>
          <w:sz w:val="28"/>
          <w:szCs w:val="28"/>
          <w:rtl w:val="true"/>
          <w:lang w:bidi="ar-SA"/>
        </w:rPr>
        <w:t xml:space="preserve">فيه </w:t>
      </w:r>
      <w:r>
        <w:rPr>
          <w:rStyle w:val="FootnoteAnchor"/>
          <w:rtl w:val="true"/>
        </w:rPr>
        <w:footnoteReference w:id="1968"/>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106/948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خبر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والتَّعرُّب بعد </w:t>
      </w:r>
      <w:r>
        <w:rPr>
          <w:rStyle w:val="FootnoteAnchor"/>
          <w:rtl w:val="true"/>
        </w:rPr>
        <w:footnoteReference w:id="1969"/>
      </w:r>
      <w:r>
        <w:rPr>
          <w:rFonts w:ascii="Amiri" w:hAnsi="Amiri" w:eastAsia="Amiri" w:cs="Amiri"/>
          <w:color w:val="111111"/>
          <w:sz w:val="28"/>
          <w:sz w:val="28"/>
          <w:szCs w:val="28"/>
          <w:rtl w:val="true"/>
          <w:lang w:bidi="ar-SA"/>
        </w:rPr>
        <w:t xml:space="preserve">الهجرة </w:t>
      </w:r>
      <w:r>
        <w:rPr>
          <w:rStyle w:val="FootnoteAnchor"/>
          <w:rtl w:val="true"/>
        </w:rPr>
        <w:footnoteReference w:id="1970"/>
      </w:r>
      <w:r>
        <w:rPr>
          <w:rFonts w:eastAsia="Times New Roman" w:cs="Times New Roman" w:ascii="Times New Roman" w:hAnsi="Times New Roman"/>
          <w:color w:val="111111"/>
          <w:sz w:val="28"/>
          <w:szCs w:val="28"/>
          <w:rtl w:val="true"/>
          <w:lang w:val="en-US" w:bidi="en-US"/>
        </w:rPr>
        <w:t xml:space="preserve">. </w:t>
      </w:r>
      <w:bookmarkStart w:id="776" w:name="pg10219_150824"/>
    </w:p>
    <w:p>
      <w:pPr>
        <w:pStyle w:val="BookText"/>
        <w:rPr/>
      </w:pPr>
      <w:bookmarkEnd w:id="776"/>
      <w:r>
        <w:rPr>
          <w:rFonts w:eastAsia="Amiri" w:cs="Amiri" w:ascii="Amiri" w:hAnsi="Amiri"/>
          <w:color w:val="111111"/>
          <w:sz w:val="28"/>
          <w:szCs w:val="28"/>
          <w:lang w:bidi="ar-SA"/>
        </w:rPr>
        <w:t>107/949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خديجة،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الكَذِب على اللّه وعلى رسوله وعلى الأوصياء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الكبائر </w:t>
      </w:r>
      <w:r>
        <w:rPr>
          <w:rStyle w:val="FootnoteAnchor"/>
          <w:rtl w:val="true"/>
        </w:rPr>
        <w:footnoteReference w:id="19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7" w:name="__RefHeading___Toc2760622_1067777946"/>
      <w:bookmarkStart w:id="778" w:name="_Toc284"/>
      <w:bookmarkEnd w:id="777"/>
      <w:r>
        <w:rPr>
          <w:rtl w:val="true"/>
        </w:rPr>
        <w:t>[</w:t>
      </w:r>
      <w:r>
        <w:rPr/>
        <w:t>31</w:t>
      </w:r>
      <w:r>
        <w:rPr>
          <w:rtl w:val="true"/>
        </w:rPr>
        <w:t xml:space="preserve">] </w:t>
      </w:r>
      <w:r>
        <w:rPr>
          <w:rtl w:val="true"/>
        </w:rPr>
        <w:t>إِن تَجْتَنِبُوا كَبَائِرَ مَا تُنْهَوْنَ عَنْهُ</w:t>
      </w:r>
      <w:bookmarkEnd w:id="778"/>
    </w:p>
    <w:p>
      <w:pPr>
        <w:pStyle w:val="BookText"/>
        <w:rPr/>
      </w:pPr>
      <w:r>
        <w:rPr>
          <w:rFonts w:eastAsia="Amiri" w:cs="Amiri" w:ascii="Amiri" w:hAnsi="Amiri"/>
          <w:color w:val="111111"/>
          <w:sz w:val="28"/>
          <w:szCs w:val="28"/>
          <w:lang w:bidi="ar-SA"/>
        </w:rPr>
        <w:t>108/950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العبّاس بن هلال،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ذكر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تَجْتَنِبُوا كَبَائِرَ مَا تُنْهَوْنَ عَنْهُ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عبادة الأوثان، وشرب الخمر، وقتل النَّفس، وعُقوق الوالدين، وقَذف المُحْصَنات والفرار من الزحف وأكل مال اليتيم </w:t>
      </w:r>
      <w:r>
        <w:rPr>
          <w:rStyle w:val="FootnoteAnchor"/>
          <w:rtl w:val="true"/>
        </w:rPr>
        <w:footnoteReference w:id="19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109/951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رواية أخرى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 مال اليتيم ظُلماً، وكُلّ </w:t>
      </w:r>
      <w:r>
        <w:rPr>
          <w:rStyle w:val="FootnoteAnchor"/>
          <w:rtl w:val="true"/>
        </w:rPr>
        <w:footnoteReference w:id="1973"/>
      </w:r>
      <w:r>
        <w:rPr>
          <w:rFonts w:ascii="Amiri" w:hAnsi="Amiri" w:eastAsia="Amiri" w:cs="Amiri"/>
          <w:color w:val="111111"/>
          <w:sz w:val="28"/>
          <w:sz w:val="28"/>
          <w:szCs w:val="28"/>
          <w:rtl w:val="true"/>
          <w:lang w:bidi="ar-SA"/>
        </w:rPr>
        <w:t xml:space="preserve">ما أوجب اللّه عليه النار </w:t>
      </w:r>
      <w:r>
        <w:rPr>
          <w:rStyle w:val="FootnoteAnchor"/>
          <w:rtl w:val="true"/>
        </w:rPr>
        <w:footnoteReference w:id="19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110/952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رواية أخرى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وإنكار ما أنزل اللّه، أنكروا حقَّنا وجَحَدُونا، وهذا لا يُتعاجم فيه أحد </w:t>
      </w:r>
      <w:r>
        <w:rPr>
          <w:rStyle w:val="FootnoteAnchor"/>
          <w:rtl w:val="true"/>
        </w:rPr>
        <w:footnoteReference w:id="19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111/953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سليمان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أعمال السلطان؟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سليمان الدُّخول في في أعمالهم، والعَون لهم، والسعي في حوائجهم عديل الكُفر، والنَّظر إليهم على العَمد من الكبائر التي يُستَحقُ بها النار </w:t>
      </w:r>
      <w:r>
        <w:rPr>
          <w:rStyle w:val="FootnoteAnchor"/>
          <w:rtl w:val="true"/>
        </w:rPr>
        <w:footnoteReference w:id="1976"/>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112/954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السَّكوني، عن جعفر بن محمّد،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bookmarkStart w:id="779" w:name="pg10219_150825"/>
    </w:p>
    <w:p>
      <w:pPr>
        <w:pStyle w:val="BookText"/>
        <w:rPr/>
      </w:pPr>
      <w:bookmarkEnd w:id="779"/>
      <w:r>
        <w:rPr>
          <w:rFonts w:ascii="Amiri" w:hAnsi="Amiri" w:eastAsia="Amiri" w:cs="Amiri"/>
          <w:color w:val="111111"/>
          <w:sz w:val="28"/>
          <w:sz w:val="28"/>
          <w:szCs w:val="28"/>
          <w:rtl w:val="true"/>
          <w:lang w:bidi="ar-SA"/>
        </w:rPr>
        <w:t xml:space="preserve">السُّكر من الكبائر، والحيف </w:t>
      </w:r>
      <w:r>
        <w:rPr>
          <w:rStyle w:val="FootnoteAnchor"/>
          <w:rtl w:val="true"/>
        </w:rPr>
        <w:footnoteReference w:id="1977"/>
      </w:r>
      <w:r>
        <w:rPr>
          <w:rFonts w:ascii="Amiri" w:hAnsi="Amiri" w:eastAsia="Amiri" w:cs="Amiri"/>
          <w:color w:val="111111"/>
          <w:sz w:val="28"/>
          <w:sz w:val="28"/>
          <w:szCs w:val="28"/>
          <w:rtl w:val="true"/>
          <w:lang w:bidi="ar-SA"/>
        </w:rPr>
        <w:t xml:space="preserve">في الوصيّة من الكبائر </w:t>
      </w:r>
      <w:r>
        <w:rPr>
          <w:rStyle w:val="FootnoteAnchor"/>
          <w:rtl w:val="true"/>
        </w:rPr>
        <w:footnoteReference w:id="19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113/955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بن الفضيل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تَجْتَنِبُوا كَبَائِرَ مَا تُنْهَوْنَ عَنْهُ نُكَفِّرْ عَنكُمْ سَيِّئَاتِكُمْ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اجتنب ما وعد اللّه عليه النار، إذا كان مؤمناً، كفّر اللّه عنه سيّئاته </w:t>
      </w:r>
      <w:r>
        <w:rPr>
          <w:rStyle w:val="FootnoteAnchor"/>
          <w:rtl w:val="true"/>
        </w:rPr>
        <w:footnoteReference w:id="19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114/956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عبد اللّه فى آخر ما فسّر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ولا تَجْتَرُوا </w:t>
      </w:r>
      <w:r>
        <w:rPr>
          <w:rStyle w:val="FootnoteAnchor"/>
          <w:rtl w:val="true"/>
        </w:rPr>
        <w:footnoteReference w:id="19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115/957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كثير النوّاء،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الكبائر؟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أوعد </w:t>
      </w:r>
      <w:r>
        <w:rPr>
          <w:rStyle w:val="FootnoteAnchor"/>
          <w:rtl w:val="true"/>
        </w:rPr>
        <w:footnoteReference w:id="1981"/>
      </w:r>
      <w:r>
        <w:rPr>
          <w:rFonts w:ascii="Amiri" w:hAnsi="Amiri" w:eastAsia="Amiri" w:cs="Amiri"/>
          <w:color w:val="111111"/>
          <w:sz w:val="28"/>
          <w:sz w:val="28"/>
          <w:szCs w:val="28"/>
          <w:rtl w:val="true"/>
          <w:lang w:bidi="ar-SA"/>
        </w:rPr>
        <w:t xml:space="preserve">اللّه عليه النار </w:t>
      </w:r>
      <w:r>
        <w:rPr>
          <w:rStyle w:val="FootnoteAnchor"/>
          <w:rtl w:val="true"/>
        </w:rPr>
        <w:footnoteReference w:id="19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0" w:name="__RefHeading___Toc2760624_1067777946"/>
      <w:bookmarkStart w:id="781" w:name="_Toc285"/>
      <w:bookmarkEnd w:id="780"/>
      <w:r>
        <w:rPr>
          <w:rtl w:val="true"/>
        </w:rPr>
        <w:t>[</w:t>
      </w:r>
      <w:r>
        <w:rPr/>
        <w:t>32</w:t>
      </w:r>
      <w:r>
        <w:rPr>
          <w:rtl w:val="true"/>
        </w:rPr>
        <w:t xml:space="preserve">] </w:t>
      </w:r>
      <w:r>
        <w:rPr>
          <w:rtl w:val="true"/>
        </w:rPr>
        <w:t>وَلَا تَتَمَنَّوْا مَا فَضَّلَ اللّه بِهِ بَعْضَكُمْ عَلَىٰ بَعْضٍ</w:t>
      </w:r>
      <w:bookmarkEnd w:id="781"/>
    </w:p>
    <w:p>
      <w:pPr>
        <w:pStyle w:val="BookText"/>
        <w:rPr/>
      </w:pPr>
      <w:r>
        <w:rPr>
          <w:rFonts w:eastAsia="Amiri" w:cs="Amiri" w:ascii="Amiri" w:hAnsi="Amiri"/>
          <w:color w:val="111111"/>
          <w:sz w:val="28"/>
          <w:szCs w:val="28"/>
          <w:lang w:bidi="ar-SA"/>
        </w:rPr>
        <w:t>116/958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عبد الرّحمن بن أبي نجران،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تَتَمَنَّوْا مَا فَضَّلَ اللّه بِهِ بَعْضَكُمْ عَلَى بَعْضٍ</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يتمنّى الرجل امرأة الرجل ولا ابنته، ولكن يتمنّى مثلهما </w:t>
      </w:r>
      <w:r>
        <w:rPr>
          <w:rStyle w:val="FootnoteAnchor"/>
          <w:rtl w:val="true"/>
        </w:rPr>
        <w:footnoteReference w:id="1983"/>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117/959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إسماعيل بن كثير، رفع الحديث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وَسْئَلُوا اللّه مِنْ فَضْلِهِ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الفضل، أيكم يسأل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أسأله عنه، فسأله عن ذلك الفضل ما هو ؟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إنَّ اللّه خَلَق خَلْقَه وقَسَّم لهم أرزاقهم من حِلّها وعَرَض لهم بالحرام، فمن أنْتَهَكَ حراماً، نقص له من الحلال بقدر ما أنتهك من الحرام، وحوسب به </w:t>
      </w:r>
      <w:r>
        <w:rPr>
          <w:rStyle w:val="FootnoteAnchor"/>
          <w:rtl w:val="true"/>
        </w:rPr>
        <w:footnoteReference w:id="19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118/960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الهذيل،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قسم الأرزاق بين عباده، وأفضل فضلاً كثيراً لم يُقسمه بين أحد،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وَسْئَلُوا اللّه مِنْ فَضْلِهِ</w:t>
      </w:r>
      <w:r>
        <w:rPr>
          <w:rFonts w:eastAsia="Amiri" w:cs="Amiri" w:ascii="Amiri" w:hAnsi="Amiri"/>
          <w:color w:val="111111"/>
          <w:sz w:val="28"/>
          <w:szCs w:val="28"/>
          <w:rtl w:val="true"/>
          <w:lang w:bidi="ar-SA"/>
        </w:rPr>
        <w:t xml:space="preserve">» </w:t>
      </w:r>
      <w:r>
        <w:rPr>
          <w:rStyle w:val="FootnoteAnchor"/>
          <w:rtl w:val="true"/>
        </w:rPr>
        <w:footnoteReference w:id="19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119/961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إبراهيم بن أبى البلاد، عن أبيه،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نفسٍ إلّا وقد فرض اللّه لها رزقها حلالاً يأتيها في عافية، وعرض لها بالحرام من وجه آخر، فان هي تناولت من الحرام شيئاً، قاصها به </w:t>
      </w:r>
      <w:r>
        <w:rPr>
          <w:rStyle w:val="FootnoteAnchor"/>
          <w:rtl w:val="true"/>
        </w:rPr>
        <w:footnoteReference w:id="1986"/>
      </w:r>
      <w:r>
        <w:rPr>
          <w:rFonts w:ascii="Amiri" w:hAnsi="Amiri" w:eastAsia="Amiri" w:cs="Amiri"/>
          <w:color w:val="111111"/>
          <w:sz w:val="28"/>
          <w:sz w:val="28"/>
          <w:szCs w:val="28"/>
          <w:rtl w:val="true"/>
          <w:lang w:bidi="ar-SA"/>
        </w:rPr>
        <w:t xml:space="preserve">من الحلال الذي فَرَض اللّه لها، وعند اللّه سواهما فضل كثير </w:t>
      </w:r>
      <w:r>
        <w:rPr>
          <w:rStyle w:val="FootnoteAnchor"/>
          <w:rtl w:val="true"/>
        </w:rPr>
        <w:footnoteReference w:id="19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120/962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الحسين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إنَّهم يقولونَ إِنَّ النوم بعد الفجر مكروهٌ، لأنَّ الأرزاق تقسم في ذلك الوقت؟</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الأرزاق مَوْظُوفة </w:t>
      </w:r>
      <w:r>
        <w:rPr>
          <w:rStyle w:val="FootnoteAnchor"/>
          <w:rtl w:val="true"/>
        </w:rPr>
        <w:footnoteReference w:id="1988"/>
      </w:r>
      <w:r>
        <w:rPr>
          <w:rFonts w:ascii="Amiri" w:hAnsi="Amiri" w:eastAsia="Amiri" w:cs="Amiri"/>
          <w:color w:val="111111"/>
          <w:sz w:val="28"/>
          <w:sz w:val="28"/>
          <w:szCs w:val="28"/>
          <w:rtl w:val="true"/>
          <w:lang w:bidi="ar-SA"/>
        </w:rPr>
        <w:t xml:space="preserve">مَقْسُومة، واللّه فضل يُقسمه ما بين </w:t>
      </w:r>
      <w:r>
        <w:rPr>
          <w:rStyle w:val="FootnoteAnchor"/>
          <w:rtl w:val="true"/>
        </w:rPr>
        <w:footnoteReference w:id="1989"/>
      </w:r>
      <w:r>
        <w:rPr>
          <w:rFonts w:ascii="Amiri" w:hAnsi="Amiri" w:eastAsia="Amiri" w:cs="Amiri"/>
          <w:color w:val="111111"/>
          <w:sz w:val="28"/>
          <w:sz w:val="28"/>
          <w:szCs w:val="28"/>
          <w:rtl w:val="true"/>
          <w:lang w:bidi="ar-SA"/>
        </w:rPr>
        <w:t>طُلوع الفجر إلى طلوع الشمس، وذلك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وَسْئَلُوا اللّه مِن فَضْلِهِ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اللّه بعد طُلُوع الفجر، أبلغ في طَلَب الرزق من الضَّرب في الأرض </w:t>
      </w:r>
      <w:r>
        <w:rPr>
          <w:rStyle w:val="FootnoteAnchor"/>
          <w:rtl w:val="true"/>
        </w:rPr>
        <w:footnoteReference w:id="1990"/>
      </w:r>
      <w:r>
        <w:rPr>
          <w:rFonts w:eastAsia="Times New Roman" w:cs="Times New Roman" w:ascii="Times New Roman" w:hAnsi="Times New Roman"/>
          <w:color w:val="111111"/>
          <w:sz w:val="28"/>
          <w:szCs w:val="28"/>
          <w:rtl w:val="true"/>
          <w:lang w:val="en-US" w:bidi="en-US"/>
        </w:rPr>
        <w:t xml:space="preserve">. </w:t>
      </w:r>
      <w:bookmarkStart w:id="782" w:name="pg10219_150827"/>
    </w:p>
    <w:p>
      <w:pPr>
        <w:pStyle w:val="Heading3"/>
        <w:numPr>
          <w:ilvl w:val="2"/>
          <w:numId w:val="1"/>
        </w:numPr>
        <w:rPr/>
      </w:pPr>
      <w:bookmarkStart w:id="783" w:name="__RefHeading___Toc2760626_1067777946"/>
      <w:bookmarkStart w:id="784" w:name="_Toc286"/>
      <w:bookmarkEnd w:id="782"/>
      <w:bookmarkEnd w:id="783"/>
      <w:r>
        <w:rPr>
          <w:rtl w:val="true"/>
        </w:rPr>
        <w:t>[</w:t>
      </w:r>
      <w:r>
        <w:rPr/>
        <w:t>33</w:t>
      </w:r>
      <w:r>
        <w:rPr>
          <w:rtl w:val="true"/>
        </w:rPr>
        <w:t xml:space="preserve">] </w:t>
      </w:r>
      <w:r>
        <w:rPr>
          <w:rtl w:val="true"/>
        </w:rPr>
        <w:t>وَلِكُلٍّ جَعَلْنَا مَوَالِيَ مِمَّا تَرَكَ الوَالِدَانِ وَالْأَقْرَبُونَ</w:t>
      </w:r>
      <w:bookmarkEnd w:id="784"/>
    </w:p>
    <w:p>
      <w:pPr>
        <w:pStyle w:val="BookText"/>
        <w:rPr/>
      </w:pPr>
      <w:r>
        <w:rPr>
          <w:rFonts w:eastAsia="Amiri" w:cs="Amiri" w:ascii="Amiri" w:hAnsi="Amiri"/>
          <w:color w:val="111111"/>
          <w:sz w:val="28"/>
          <w:szCs w:val="28"/>
          <w:lang w:bidi="ar-SA"/>
        </w:rPr>
        <w:t>121/963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الحسن بن محبوب،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وسألته عن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وَلِكُلٍّ جَعَلْنَا مَوَالِيَ مِمَّا تَرَكَ الوالِدَانِ وَالأَقْرَبُونَ وَالَّذِينَ عَقَدَتْ أَيْمَانُكُمْ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عنى بذلك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بهم عقد اللّه أيمانكم </w:t>
      </w:r>
      <w:r>
        <w:rPr>
          <w:rStyle w:val="FootnoteAnchor"/>
          <w:rtl w:val="true"/>
        </w:rPr>
        <w:footnoteReference w:id="19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5" w:name="__RefHeading___Toc2760628_1067777946"/>
      <w:bookmarkStart w:id="786" w:name="_Toc287"/>
      <w:bookmarkEnd w:id="785"/>
      <w:r>
        <w:rPr>
          <w:rtl w:val="true"/>
        </w:rPr>
        <w:t>[</w:t>
      </w:r>
      <w:r>
        <w:rPr/>
        <w:t>34</w:t>
      </w:r>
      <w:r>
        <w:rPr>
          <w:rtl w:val="true"/>
        </w:rPr>
        <w:t xml:space="preserve">] </w:t>
      </w:r>
      <w:r>
        <w:rPr>
          <w:rtl w:val="true"/>
        </w:rPr>
        <w:t>وَاللَّاتِي تَخَافُونَ نُشُوزَهُنَّ فَعِظُوهُنَّ وَاهْجُرُوهُنَّ</w:t>
      </w:r>
      <w:bookmarkEnd w:id="786"/>
    </w:p>
    <w:p>
      <w:pPr>
        <w:pStyle w:val="BookText"/>
        <w:rPr/>
      </w:pPr>
      <w:r>
        <w:rPr>
          <w:rFonts w:eastAsia="Amiri" w:cs="Amiri" w:ascii="Amiri" w:hAnsi="Amiri"/>
          <w:color w:val="111111"/>
          <w:sz w:val="28"/>
          <w:szCs w:val="28"/>
          <w:lang w:bidi="ar-SA"/>
        </w:rPr>
        <w:t>122/964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امرأة تزوجها رجلٌ وشَرَط عليها وعلى أهلها إن تَزَوَّج عليها امرأةً وهجرها، أو أتى عليها سُرِّيَّة </w:t>
      </w:r>
      <w:r>
        <w:rPr>
          <w:rStyle w:val="FootnoteAnchor"/>
          <w:rtl w:val="true"/>
        </w:rPr>
        <w:footnoteReference w:id="1992"/>
      </w:r>
      <w:r>
        <w:rPr>
          <w:rFonts w:ascii="IRNazanin" w:hAnsi="IRNazanin" w:eastAsia="IRNazanin"/>
          <w:color w:val="111111"/>
          <w:sz w:val="28"/>
          <w:sz w:val="28"/>
          <w:szCs w:val="28"/>
          <w:rtl w:val="true"/>
          <w:lang w:bidi="fa-IR"/>
        </w:rPr>
        <w:t>، فإنّها طالق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اللّه قبل شرطكم، إن شاء وفي بشرطه، وإن شاء أمسك امرأته، ونكح عليها، وتسرّى عليها وهجرها، إن أنت سبيل ذلك، قال اللّه تعالى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فَانكِحُوا مَا طَابَ لَكُم مِّنَ النِّسَاء مَثْنَى وَثُلَاثَ وَرُبَاعَ</w:t>
      </w:r>
      <w:r>
        <w:rPr>
          <w:rFonts w:eastAsia="Amiri" w:cs="Amiri" w:ascii="Amiri" w:hAnsi="Amiri"/>
          <w:color w:val="111111"/>
          <w:sz w:val="28"/>
          <w:szCs w:val="28"/>
          <w:rtl w:val="true"/>
          <w:lang w:bidi="ar-SA"/>
        </w:rPr>
        <w:t xml:space="preserve">» </w:t>
      </w:r>
      <w:r>
        <w:rPr>
          <w:rStyle w:val="FootnoteAnchor"/>
          <w:rtl w:val="true"/>
        </w:rPr>
        <w:footnoteReference w:id="1993"/>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مَلَكَتْ أَيْمَانُكُمْ</w:t>
      </w:r>
      <w:r>
        <w:rPr>
          <w:rFonts w:eastAsia="Amiri" w:cs="Amiri" w:ascii="Amiri" w:hAnsi="Amiri"/>
          <w:color w:val="111111"/>
          <w:sz w:val="28"/>
          <w:szCs w:val="28"/>
          <w:rtl w:val="true"/>
          <w:lang w:bidi="ar-SA"/>
        </w:rPr>
        <w:t xml:space="preserve">» </w:t>
      </w:r>
      <w:r>
        <w:rPr>
          <w:rStyle w:val="FootnoteAnchor"/>
          <w:rtl w:val="true"/>
        </w:rPr>
        <w:footnoteReference w:id="1994"/>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وَاللَّاتِي تَخَافُونَ نُشُوزَهُنَّ فَعِظُوهُنَّ وأَهْجُرُوهُنَّ فِي المَضَاجِعِ وَاضْرِبُوهُنَّ فَإِنْ أَطَعْنَكُمْ فَلَا تَبْغُوا عَلَيْهِنَّ سَبِيلاً إِنَّ اللّه كَانَ عَلِيّاً كَبِيراً</w:t>
      </w:r>
      <w:r>
        <w:rPr>
          <w:rFonts w:eastAsia="Amiri" w:cs="Amiri" w:ascii="Amiri" w:hAnsi="Amiri"/>
          <w:color w:val="111111"/>
          <w:sz w:val="28"/>
          <w:szCs w:val="28"/>
          <w:rtl w:val="true"/>
          <w:lang w:bidi="ar-SA"/>
        </w:rPr>
        <w:t xml:space="preserve">» </w:t>
      </w:r>
      <w:r>
        <w:rPr>
          <w:rStyle w:val="FootnoteAnchor"/>
          <w:rtl w:val="true"/>
        </w:rPr>
        <w:footnoteReference w:id="199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123/965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نشرت المرأة على الرجل فهي الخُلْعَة </w:t>
      </w:r>
      <w:r>
        <w:rPr>
          <w:rStyle w:val="FootnoteAnchor"/>
          <w:rtl w:val="true"/>
        </w:rPr>
        <w:footnoteReference w:id="1996"/>
      </w:r>
      <w:r>
        <w:rPr>
          <w:rFonts w:ascii="Amiri" w:hAnsi="Amiri" w:eastAsia="Amiri" w:cs="Amiri"/>
          <w:color w:val="111111"/>
          <w:sz w:val="28"/>
          <w:sz w:val="28"/>
          <w:szCs w:val="28"/>
          <w:rtl w:val="true"/>
          <w:lang w:bidi="ar-SA"/>
        </w:rPr>
        <w:t xml:space="preserve">، فليأخُذ منها ما قدر عليه، وإذا نَشَز </w:t>
      </w:r>
      <w:r>
        <w:rPr>
          <w:rStyle w:val="FootnoteAnchor"/>
          <w:rtl w:val="true"/>
        </w:rPr>
        <w:footnoteReference w:id="1997"/>
      </w:r>
      <w:r>
        <w:rPr>
          <w:rFonts w:ascii="Amiri" w:hAnsi="Amiri" w:eastAsia="Amiri" w:cs="Amiri"/>
          <w:color w:val="111111"/>
          <w:sz w:val="28"/>
          <w:sz w:val="28"/>
          <w:szCs w:val="28"/>
          <w:rtl w:val="true"/>
          <w:lang w:bidi="ar-SA"/>
        </w:rPr>
        <w:t xml:space="preserve">الرجل مع نُشُوز المرأة فهو الشِّقاق </w:t>
      </w:r>
      <w:r>
        <w:rPr>
          <w:rStyle w:val="FootnoteAnchor"/>
          <w:rtl w:val="true"/>
        </w:rPr>
        <w:footnoteReference w:id="1998"/>
      </w:r>
      <w:r>
        <w:rPr>
          <w:rFonts w:eastAsia="Times New Roman" w:cs="Times New Roman" w:ascii="Times New Roman" w:hAnsi="Times New Roman"/>
          <w:color w:val="111111"/>
          <w:sz w:val="28"/>
          <w:szCs w:val="28"/>
          <w:rtl w:val="true"/>
          <w:lang w:val="en-US" w:bidi="en-US"/>
        </w:rPr>
        <w:t xml:space="preserve">. </w:t>
      </w:r>
      <w:bookmarkStart w:id="787" w:name="pg10219_150828"/>
    </w:p>
    <w:p>
      <w:pPr>
        <w:pStyle w:val="BookText"/>
        <w:rPr/>
      </w:pPr>
      <w:bookmarkEnd w:id="787"/>
      <w:r>
        <w:rPr>
          <w:rFonts w:eastAsia="Amiri" w:cs="Amiri" w:ascii="Amiri" w:hAnsi="Amiri"/>
          <w:color w:val="111111"/>
          <w:sz w:val="28"/>
          <w:szCs w:val="28"/>
          <w:lang w:bidi="ar-SA"/>
        </w:rPr>
        <w:t>124/966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فَابْعَثُوا حَكَماً مِّنْ أَهْلِهِ وَحَكَماً مِّنْ أَهْلِهَا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للمُصْلِحَين أن يُفَرِّقا حتّى يَسْتامِرا </w:t>
      </w:r>
      <w:r>
        <w:rPr>
          <w:rStyle w:val="FootnoteAnchor"/>
          <w:rtl w:val="true"/>
        </w:rPr>
        <w:footnoteReference w:id="19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8" w:name="__RefHeading___Toc2760630_1067777946"/>
      <w:bookmarkStart w:id="789" w:name="_Toc288"/>
      <w:bookmarkEnd w:id="788"/>
      <w:r>
        <w:rPr>
          <w:rtl w:val="true"/>
        </w:rPr>
        <w:t>[</w:t>
      </w:r>
      <w:r>
        <w:rPr/>
        <w:t>30</w:t>
      </w:r>
      <w:r>
        <w:rPr>
          <w:rtl w:val="true"/>
        </w:rPr>
        <w:t xml:space="preserve">] </w:t>
      </w:r>
      <w:r>
        <w:rPr>
          <w:rtl w:val="true"/>
        </w:rPr>
        <w:t>فَابْعَثُوا حَكَماً مِّنْ أَهْلِهِ وَحَكَماً مِّنْ أَهْلِهَا</w:t>
      </w:r>
      <w:bookmarkEnd w:id="789"/>
    </w:p>
    <w:p>
      <w:pPr>
        <w:pStyle w:val="BookText"/>
        <w:rPr/>
      </w:pPr>
      <w:r>
        <w:rPr>
          <w:rFonts w:eastAsia="Amiri" w:cs="Amiri" w:ascii="Amiri" w:hAnsi="Amiri"/>
          <w:color w:val="111111"/>
          <w:sz w:val="28"/>
          <w:szCs w:val="28"/>
          <w:lang w:bidi="ar-SA"/>
        </w:rPr>
        <w:t>125/967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زيد الشحام،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فَابْعَثُوا حَكَماً مِّنْ أَهْلِهِ وَ حَكَماً مِّنْ أَهْلِهَا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للحَكَمين أن يُفرّقا حتّى يستأمر </w:t>
      </w:r>
      <w:r>
        <w:rPr>
          <w:rStyle w:val="FootnoteAnchor"/>
          <w:rtl w:val="true"/>
        </w:rPr>
        <w:footnoteReference w:id="2000"/>
      </w:r>
      <w:r>
        <w:rPr>
          <w:rFonts w:ascii="Amiri" w:hAnsi="Amiri" w:eastAsia="Amiri" w:cs="Amiri"/>
          <w:color w:val="111111"/>
          <w:sz w:val="28"/>
          <w:sz w:val="28"/>
          <w:szCs w:val="28"/>
          <w:rtl w:val="true"/>
          <w:lang w:bidi="ar-SA"/>
        </w:rPr>
        <w:t xml:space="preserve">الرجل والمرأة </w:t>
      </w:r>
      <w:r>
        <w:rPr>
          <w:rStyle w:val="FootnoteAnchor"/>
          <w:rtl w:val="true"/>
        </w:rPr>
        <w:footnoteReference w:id="20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126/968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خبر آخر، عن الحلبي، عنه ويشترط عليهما إن شاء اجمعا، وإن شاء افرقا، فان جمعا فجائز، وإن فرقا فجائز </w:t>
      </w:r>
      <w:r>
        <w:rPr>
          <w:rStyle w:val="FootnoteAnchor"/>
          <w:rtl w:val="true"/>
        </w:rPr>
        <w:footnoteReference w:id="20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127/969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رواية فضالة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رضيا وقلَّداهما الفُرقة ففرّقا </w:t>
      </w:r>
      <w:r>
        <w:rPr>
          <w:rStyle w:val="FootnoteAnchor"/>
          <w:rtl w:val="true"/>
        </w:rPr>
        <w:footnoteReference w:id="2003"/>
      </w:r>
      <w:r>
        <w:rPr>
          <w:rFonts w:ascii="IRNazanin" w:hAnsi="IRNazanin" w:eastAsia="IRNazanin"/>
          <w:color w:val="111111"/>
          <w:sz w:val="28"/>
          <w:sz w:val="28"/>
          <w:szCs w:val="28"/>
          <w:rtl w:val="true"/>
          <w:lang w:bidi="fa-IR"/>
        </w:rPr>
        <w:t xml:space="preserve">، فهو جائز </w:t>
      </w:r>
      <w:r>
        <w:rPr>
          <w:rStyle w:val="FootnoteAnchor"/>
          <w:rtl w:val="true"/>
        </w:rPr>
        <w:footnoteReference w:id="20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128/970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سيرين، عن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وامرأة، مع كلّ واحدٍ منهما فِئام </w:t>
      </w:r>
      <w:r>
        <w:rPr>
          <w:rStyle w:val="FootnoteAnchor"/>
          <w:rtl w:val="true"/>
        </w:rPr>
        <w:footnoteReference w:id="2005"/>
      </w:r>
      <w:r>
        <w:rPr>
          <w:rFonts w:ascii="Amiri" w:hAnsi="Amiri" w:eastAsia="Amiri" w:cs="Amiri"/>
          <w:color w:val="111111"/>
          <w:sz w:val="28"/>
          <w:sz w:val="28"/>
          <w:szCs w:val="28"/>
          <w:rtl w:val="true"/>
          <w:lang w:bidi="ar-SA"/>
        </w:rPr>
        <w:t xml:space="preserve">من الناس،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ابعثوا حكماً من أهله، وحَكَماً من أهلها</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للحَكَمين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تدريان ما عليكما؟ عليكما إن رأيتما أن تجمعا جمعتما، وإن رأيتما أن تُفرّقا فرَّقتما</w:t>
      </w:r>
      <w:r>
        <w:rPr>
          <w:rFonts w:eastAsia="Amiri" w:cs="Amiri" w:ascii="Amiri" w:hAnsi="Amiri"/>
          <w:color w:val="111111"/>
          <w:sz w:val="28"/>
          <w:szCs w:val="28"/>
          <w:rtl w:val="true"/>
          <w:lang w:bidi="ar-SA"/>
        </w:rPr>
        <w:t xml:space="preserve">. </w:t>
      </w:r>
      <w:bookmarkStart w:id="790" w:name="pg10219_150829"/>
    </w:p>
    <w:p>
      <w:pPr>
        <w:pStyle w:val="BookText"/>
        <w:rPr/>
      </w:pPr>
      <w:bookmarkEnd w:id="790"/>
      <w:r>
        <w:rPr>
          <w:rFonts w:ascii="Amiri" w:hAnsi="Amiri" w:eastAsia="Amiri" w:cs="Amiri"/>
          <w:color w:val="111111"/>
          <w:sz w:val="28"/>
          <w:sz w:val="28"/>
          <w:szCs w:val="28"/>
          <w:rtl w:val="true"/>
          <w:lang w:bidi="ar-SA"/>
        </w:rPr>
        <w:t>فقالت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 بكتاب اللّه عليَّ 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الفرقة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تبرح حتّى تُقرَّ بما أقرَّت به </w:t>
      </w:r>
      <w:r>
        <w:rPr>
          <w:rStyle w:val="FootnoteAnchor"/>
          <w:rtl w:val="true"/>
        </w:rPr>
        <w:footnoteReference w:id="20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1" w:name="__RefHeading___Toc2760632_1067777946"/>
      <w:bookmarkStart w:id="792" w:name="_Toc289"/>
      <w:bookmarkEnd w:id="791"/>
      <w:r>
        <w:rPr>
          <w:rtl w:val="true"/>
        </w:rPr>
        <w:t>[</w:t>
      </w:r>
      <w:r>
        <w:rPr/>
        <w:t>36</w:t>
      </w:r>
      <w:r>
        <w:rPr>
          <w:rtl w:val="true"/>
        </w:rPr>
        <w:t xml:space="preserve">] </w:t>
      </w:r>
      <w:r>
        <w:rPr>
          <w:rtl w:val="true"/>
        </w:rPr>
        <w:t>اعْبُدُوا اللّه وَلَا تُشْرِكُوا بِهِ شَيْئاً وَبِالوَلِدَيْنِ إِحْسَاناً</w:t>
      </w:r>
      <w:bookmarkEnd w:id="792"/>
    </w:p>
    <w:p>
      <w:pPr>
        <w:pStyle w:val="BookText"/>
        <w:rPr/>
      </w:pPr>
      <w:r>
        <w:rPr>
          <w:rFonts w:eastAsia="Amiri" w:cs="Amiri" w:ascii="Amiri" w:hAnsi="Amiri"/>
          <w:color w:val="111111"/>
          <w:sz w:val="28"/>
          <w:szCs w:val="28"/>
          <w:lang w:bidi="ar-SA"/>
        </w:rPr>
        <w:t>129/971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الوالدين،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الآخر،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موضع ذلك في كتاب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w:t>
      </w:r>
      <w:r>
        <w:rPr>
          <w:rStyle w:val="FootnoteAnchor"/>
          <w:rtl w:val="true"/>
        </w:rPr>
        <w:footnoteReference w:id="20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اعْبُدُوا اللّه وَلَا تُشْرِكُوا بِهِ شَيْئاً وَبِالْوَالِدَيْنِ إِحْسَاناً</w:t>
      </w:r>
      <w:r>
        <w:rPr>
          <w:rFonts w:eastAsia="Amiri" w:cs="Amiri" w:ascii="Amiri" w:hAnsi="Amiri"/>
          <w:color w:val="111111"/>
          <w:sz w:val="28"/>
          <w:szCs w:val="28"/>
          <w:rtl w:val="true"/>
          <w:lang w:bidi="ar-SA"/>
        </w:rPr>
        <w:t xml:space="preserve">» </w:t>
      </w:r>
      <w:r>
        <w:rPr>
          <w:rStyle w:val="FootnoteAnchor"/>
          <w:rtl w:val="true"/>
        </w:rPr>
        <w:footnoteReference w:id="200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130/972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بصير،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وَبِالوَالِدَيْنِ إِحْسَاناً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الوالدين، وعلي ال الآخر، وذكر أنَّها الآية التي في النساء </w:t>
      </w:r>
      <w:r>
        <w:rPr>
          <w:rStyle w:val="FootnoteAnchor"/>
          <w:rtl w:val="true"/>
        </w:rPr>
        <w:footnoteReference w:id="20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131/973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صالح، عن ابن عباس، 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وَالْجَارِ ذِي الْقُرْبَى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القربى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وَالْجَارِ الْجُنُبِ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ليس بينك وبينه قرابة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وَالصَّاحِبِ بِالْجَنْبِ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الصّاحب في السفر </w:t>
      </w:r>
      <w:r>
        <w:rPr>
          <w:rStyle w:val="FootnoteAnchor"/>
          <w:rtl w:val="true"/>
        </w:rPr>
        <w:footnoteReference w:id="20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3" w:name="__RefHeading___Toc2760634_1067777946"/>
      <w:bookmarkStart w:id="794" w:name="_Toc290"/>
      <w:bookmarkEnd w:id="793"/>
      <w:r>
        <w:rPr>
          <w:rtl w:val="true"/>
        </w:rPr>
        <w:t>[</w:t>
      </w:r>
      <w:r>
        <w:rPr/>
        <w:t>41</w:t>
      </w:r>
      <w:r>
        <w:rPr>
          <w:rtl w:val="true"/>
        </w:rPr>
        <w:t xml:space="preserve">] </w:t>
      </w:r>
      <w:r>
        <w:rPr>
          <w:rtl w:val="true"/>
        </w:rPr>
        <w:t>يَوْمَ نَأْتِي مِن كُلِّ أُمَّةٍ بِشَهِيدٍ وَجِئْنَا بِكَ عَلَى هَؤُلاءِ شَهِيداً</w:t>
      </w:r>
      <w:bookmarkEnd w:id="794"/>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132/974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نَأْتِي مِن كُلِّ أُمَّةٍ بِشَهِيدٍ وَجِئْنَا بِكَ عَلَى هَؤُلاء شَهِيداً</w:t>
      </w:r>
      <w:r>
        <w:rPr>
          <w:rFonts w:eastAsia="Amiri" w:cs="Amiri" w:ascii="Amiri" w:hAnsi="Amiri"/>
          <w:color w:val="111111"/>
          <w:sz w:val="28"/>
          <w:szCs w:val="28"/>
          <w:rtl w:val="true"/>
          <w:lang w:bidi="ar-SA"/>
        </w:rPr>
        <w:t xml:space="preserve">» </w:t>
      </w:r>
      <w:r>
        <w:rPr>
          <w:rStyle w:val="FootnoteAnchor"/>
          <w:rtl w:val="true"/>
        </w:rPr>
        <w:footnoteReference w:id="2011"/>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يُؤتى النبيّ يوم القيامة من كُلّ أُمَّةٍ بشهيد بوصي نبيّها، وأوتي بك يا علي شهيداً على أُمّتي يوم القيامة </w:t>
      </w:r>
      <w:r>
        <w:rPr>
          <w:rStyle w:val="FootnoteAnchor"/>
          <w:rtl w:val="true"/>
        </w:rPr>
        <w:footnoteReference w:id="2012"/>
      </w:r>
      <w:r>
        <w:rPr>
          <w:rFonts w:eastAsia="Times New Roman" w:cs="Times New Roman" w:ascii="Times New Roman" w:hAnsi="Times New Roman"/>
          <w:color w:val="111111"/>
          <w:sz w:val="28"/>
          <w:szCs w:val="28"/>
          <w:rtl w:val="true"/>
          <w:lang w:val="en-US" w:bidi="en-US"/>
        </w:rPr>
        <w:t xml:space="preserve">. </w:t>
      </w:r>
      <w:bookmarkStart w:id="795" w:name="pg10219_150830"/>
    </w:p>
    <w:p>
      <w:pPr>
        <w:pStyle w:val="BookText"/>
        <w:rPr/>
      </w:pPr>
      <w:bookmarkEnd w:id="795"/>
      <w:r>
        <w:rPr>
          <w:rFonts w:eastAsia="Amiri" w:cs="Amiri" w:ascii="Amiri" w:hAnsi="Amiri"/>
          <w:color w:val="111111"/>
          <w:sz w:val="28"/>
          <w:szCs w:val="28"/>
          <w:lang w:bidi="ar-SA"/>
        </w:rPr>
        <w:t>133/975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مَعْمَر </w:t>
      </w:r>
      <w:r>
        <w:rPr>
          <w:rStyle w:val="FootnoteAnchor"/>
          <w:rtl w:val="true"/>
        </w:rPr>
        <w:footnoteReference w:id="2013"/>
      </w:r>
      <w:r>
        <w:rPr>
          <w:rFonts w:ascii="Amiri" w:hAnsi="Amiri" w:eastAsia="Amiri" w:cs="Amiri"/>
          <w:color w:val="111111"/>
          <w:sz w:val="28"/>
          <w:sz w:val="28"/>
          <w:szCs w:val="28"/>
          <w:rtl w:val="true"/>
          <w:lang w:bidi="ar-SA"/>
        </w:rPr>
        <w:t>السَّعدي،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صفة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يجتمعون في موطن يُسْتَنْطَقُ فيه جميع الخَلْق، فلا يتكلَّم أحدٌ إلّا من أذن له الرّحمن وقال صواباً، فتقام الرسل فتُسأل، فذلك قوله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فَكَيْفَ إِذَا جِئْنَا مِن كُلِّ أُمَّةٍ بِشَهِيدٍ وَجِئْنَا بِكَ عَلَى هَؤُلَاءِ 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الشهيد على الشهداء والشُّهداء هم الرُّسل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20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134/976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مَسْعدة بن صَدَقة، عن جعفر بن محمّد،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خطبته يَصِف هَول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ختم على الأفواه فلا تكلَّم، فتكلّمت الأيدي، وشهدت الأرْجُل، ونَطَقت الجلود بما عَمِلوا، فلا يكتمون اللّه حديثاً </w:t>
      </w:r>
      <w:r>
        <w:rPr>
          <w:rStyle w:val="FootnoteAnchor"/>
          <w:rtl w:val="true"/>
        </w:rPr>
        <w:footnoteReference w:id="20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135/977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تقُم إلى الصلاة متكاسلاً ولا متناعساً ولا متثاقلاً، فانّها من خلل النّفاق، وإنَّ اللّه نهى المؤمنين أن يقوموا إلى الصلاة وهم شكارى يعني من النوم </w:t>
      </w:r>
      <w:r>
        <w:rPr>
          <w:rStyle w:val="FootnoteAnchor"/>
          <w:rtl w:val="true"/>
        </w:rPr>
        <w:footnoteReference w:id="20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6" w:name="__RefHeading___Toc2760636_1067777946"/>
      <w:bookmarkStart w:id="797" w:name="_Toc291"/>
      <w:bookmarkEnd w:id="796"/>
      <w:r>
        <w:rPr>
          <w:rtl w:val="true"/>
        </w:rPr>
        <w:t>[</w:t>
      </w:r>
      <w:r>
        <w:rPr/>
        <w:t>43</w:t>
      </w:r>
      <w:r>
        <w:rPr>
          <w:rtl w:val="true"/>
        </w:rPr>
        <w:t xml:space="preserve">] </w:t>
      </w:r>
      <w:r>
        <w:rPr>
          <w:rtl w:val="true"/>
        </w:rPr>
        <w:t>لَا تَقْرَبُوا الصَّلَوَةَ وَأَنْتُمْ سُكَارَىٰ حتّى تَعْلَمُوا مَا تَقُولُونَ</w:t>
      </w:r>
      <w:bookmarkEnd w:id="797"/>
    </w:p>
    <w:p>
      <w:pPr>
        <w:pStyle w:val="BookText"/>
        <w:rPr/>
      </w:pPr>
      <w:r>
        <w:rPr>
          <w:rFonts w:eastAsia="Amiri" w:cs="Amiri" w:ascii="Amiri" w:hAnsi="Amiri"/>
          <w:color w:val="111111"/>
          <w:sz w:val="28"/>
          <w:szCs w:val="28"/>
          <w:lang w:bidi="ar-SA"/>
        </w:rPr>
        <w:t>978/136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بن الفضيل،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تَقْرَبُوا الصَّلَوَةَ وَأَنْتُمْ سُكَارَى حتّى تَعْلَمُوا مَا تَقُولُونَ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قبل أن يُحرم الخمر </w:t>
      </w:r>
      <w:r>
        <w:rPr>
          <w:rStyle w:val="FootnoteAnchor"/>
          <w:rtl w:val="true"/>
        </w:rPr>
        <w:footnoteReference w:id="2017"/>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137/979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الحلبي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سُكر النوم </w:t>
      </w:r>
      <w:r>
        <w:rPr>
          <w:rStyle w:val="FootnoteAnchor"/>
          <w:rtl w:val="true"/>
        </w:rPr>
        <w:footnoteReference w:id="20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138/980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امَنُوا لَا تَقْرَبُوا الصَّلَوَةَ وَأَنتُمْ سُكَارَى حتّى تَعْلَمُوا مَا تَقُولُونَ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تقربوا الصلاة وأنتم سكارى، يعني سُكر النوم،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وبكم نُعاس يمنعكم أن تعلموا ما تقولون في ركوعكم وسجودكم وتكبيركم، وليس كما يصف كثير من الناس يَزْعُمُون أن المؤمنين يَسْكَرون </w:t>
      </w:r>
      <w:r>
        <w:rPr>
          <w:rStyle w:val="FootnoteAnchor"/>
          <w:rtl w:val="true"/>
        </w:rPr>
        <w:footnoteReference w:id="2019"/>
      </w:r>
      <w:r>
        <w:rPr>
          <w:rFonts w:ascii="Amiri" w:hAnsi="Amiri" w:eastAsia="Amiri" w:cs="Amiri"/>
          <w:color w:val="111111"/>
          <w:sz w:val="28"/>
          <w:sz w:val="28"/>
          <w:szCs w:val="28"/>
          <w:rtl w:val="true"/>
          <w:lang w:bidi="ar-SA"/>
        </w:rPr>
        <w:t xml:space="preserve">من الشراب، والمؤمن لا يشرب مسكراً ولا يشكر </w:t>
      </w:r>
      <w:r>
        <w:rPr>
          <w:rStyle w:val="FootnoteAnchor"/>
          <w:rtl w:val="true"/>
        </w:rPr>
        <w:footnoteReference w:id="20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139/981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الحائض والجُنبُ يَدْخُلان المسجد أم 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يَدْخُلان المسجد إلا مُجتازين، إنَّ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جُنُباً إِلَّا عَابِرِى سَبِيلٍ حتّى تَغْتَسِلُوا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Style w:val="FootnoteAnchor"/>
          <w:rtl w:val="true"/>
        </w:rPr>
        <w:footnoteReference w:id="2021"/>
      </w:r>
      <w:r>
        <w:rPr>
          <w:rFonts w:ascii="Amiri" w:hAnsi="Amiri" w:eastAsia="Amiri" w:cs="Amiri"/>
          <w:color w:val="111111"/>
          <w:sz w:val="28"/>
          <w:sz w:val="28"/>
          <w:szCs w:val="28"/>
          <w:rtl w:val="true"/>
          <w:lang w:bidi="ar-SA"/>
        </w:rPr>
        <w:t xml:space="preserve">يأخُذان من المسجد الشيء، ولا يضعان فيه شيئاً </w:t>
      </w:r>
      <w:r>
        <w:rPr>
          <w:rStyle w:val="FootnoteAnchor"/>
          <w:rtl w:val="true"/>
        </w:rPr>
        <w:footnoteReference w:id="20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140/982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مريم،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تقول في الرجل يتوضّأ ثم يدعو جاريته، فتأخُذ بيده حتّى ينتهى إلى المسجد، فإنّ من عندنا يَزْعُمون أنها المُلامسة؟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ما بذاك بأس، وربما فعلته، وما يعني بهذا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مَسْتُمُ النِّسَاءَ</w:t>
      </w:r>
      <w:r>
        <w:rPr>
          <w:rFonts w:eastAsia="Amiri" w:cs="Amiri" w:ascii="Amiri" w:hAnsi="Amiri"/>
          <w:color w:val="111111"/>
          <w:sz w:val="28"/>
          <w:szCs w:val="28"/>
          <w:rtl w:val="true"/>
          <w:lang w:bidi="ar-SA"/>
        </w:rPr>
        <w:t xml:space="preserve">» </w:t>
      </w:r>
      <w:r>
        <w:rPr>
          <w:rStyle w:val="FootnoteAnchor"/>
          <w:rtl w:val="true"/>
        </w:rPr>
        <w:footnoteReference w:id="2023"/>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المُواقعة دون الفَرْج </w:t>
      </w:r>
      <w:r>
        <w:rPr>
          <w:rStyle w:val="FootnoteAnchor"/>
          <w:rtl w:val="true"/>
        </w:rPr>
        <w:footnoteReference w:id="2024"/>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141/983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منصور بن حازم،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اللّمس </w:t>
      </w:r>
    </w:p>
    <w:p>
      <w:pPr>
        <w:pStyle w:val="BookText"/>
        <w:rPr/>
      </w:pPr>
      <w:r>
        <w:rPr>
          <w:rFonts w:ascii="IRNazanin" w:hAnsi="IRNazanin" w:eastAsia="IRNazanin"/>
          <w:color w:val="111111"/>
          <w:sz w:val="28"/>
          <w:sz w:val="28"/>
          <w:szCs w:val="28"/>
          <w:rtl w:val="true"/>
          <w:lang w:bidi="fa-IR"/>
        </w:rPr>
        <w:t xml:space="preserve">الجماع </w:t>
      </w:r>
      <w:r>
        <w:rPr>
          <w:rStyle w:val="FootnoteAnchor"/>
          <w:rtl w:val="true"/>
        </w:rPr>
        <w:footnoteReference w:id="20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142/984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الحلبي،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الجماع، ولكن اللّه ستير يُحِبّ السّتر، فلم يُسمّ كما تُسمّون </w:t>
      </w:r>
      <w:r>
        <w:rPr>
          <w:rStyle w:val="FootnoteAnchor"/>
          <w:rtl w:val="true"/>
        </w:rPr>
        <w:footnoteReference w:id="20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143/985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قيس بن رُمّانة،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أتوضّأ ثمَّ أدعو الجارية فتمسك بيدي، فأقوم وأُصلّي، أعليَّ وضوء؟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فانّهم يَزْعُمون أنَّه اللَّمس؟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اللَّمس إلّا الوقاع يعني الجماع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كبر يتوضّأ ثم يدعو الجارية، فتأخُذ بيده فيقوم فيصلي </w:t>
      </w:r>
      <w:r>
        <w:rPr>
          <w:rStyle w:val="FootnoteAnchor"/>
          <w:rtl w:val="true"/>
        </w:rPr>
        <w:footnoteReference w:id="20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144/986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أيوب،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التيمّم بالصَّعيد لمن لم يجد الماء، كمن توضّأ من غديرٍ من ماء، أليس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فَتَيَمَّمُوا صَعِيد طيِّباً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أصاب الماء وهو في آخر الوقت؟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مضت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فيُصلّى بالتيمم صلاةً أخرى؟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رأى الماء، وكان يقدر عليه، انتقض التيمّم </w:t>
      </w:r>
      <w:r>
        <w:rPr>
          <w:rStyle w:val="FootnoteAnchor"/>
          <w:rtl w:val="true"/>
        </w:rPr>
        <w:footnoteReference w:id="2028"/>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145/987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ابن یاسر،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أجنبت اللّيلة، ولم يكن معي 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صنعت؟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طرحت ثيابي، ثم قمت على الصَّعيد فَتَمَعَّكت </w:t>
      </w:r>
      <w:r>
        <w:rPr>
          <w:rStyle w:val="FootnoteAnchor"/>
          <w:rtl w:val="true"/>
        </w:rPr>
        <w:footnoteReference w:id="20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يصنع الحمار، إنما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فَتَيَمَّمُوا صَعِيداً طَيِّباً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بيده الأرض، ثمّ مسح إحداهما على الأخرى، ثم مسح يديه بجبينه، ثم مسح كفّيه كل واحدة منهما على الأخرى </w:t>
      </w:r>
      <w:r>
        <w:rPr>
          <w:rStyle w:val="FootnoteAnchor"/>
          <w:rtl w:val="true"/>
        </w:rPr>
        <w:footnoteReference w:id="20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146/988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رواية أخرى،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صنعتَ كما يَصْنَع الحِمار، إنّ ربَّ الماء هو ربُّ الصَّعيد، إنَّما يُجزيك أن تضرب بكفيك ثمّ تنفضهما، ثمّ تمسح بوجهك ويديك كما أمرك اللّه </w:t>
      </w:r>
      <w:r>
        <w:rPr>
          <w:rStyle w:val="FootnoteAnchor"/>
          <w:rtl w:val="true"/>
        </w:rPr>
        <w:footnoteReference w:id="20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الحسين بن أبي 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عبداً صالحاً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لَا مَسْتُمُ النِّسَاءَ فَلَمْ تَجِدُوا مَاءً فَتَيَمَّمُوا صَعِيداً طَيِّباً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 ذلك؟ فان لم تَجِدُوا بشراء أو بغير شراء، إن وجد قدر وضوئه بمائة ألف، أو بألف و كم بلغ؟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على قدر جِدته </w:t>
      </w:r>
      <w:r>
        <w:rPr>
          <w:rStyle w:val="FootnoteAnchor"/>
          <w:rtl w:val="true"/>
        </w:rPr>
        <w:footnoteReference w:id="2032"/>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جابر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له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أوّل أرض المغرب تَخْرَب أرض الشام، يختلفون عند ذلك على رايات ثلاث راية الأصهب، وراية الأبقع، وراية السُّفياني، فيلقى السُّفياني الأبقع فيقتله ومن معه، ويقتل الأصهب، ثمّ لا يكون له همٌّ إلّا الإقبال نحو العراق، ومرّ جيش </w:t>
      </w:r>
      <w:r>
        <w:rPr>
          <w:rStyle w:val="FootnoteAnchor"/>
          <w:rtl w:val="true"/>
        </w:rPr>
        <w:footnoteReference w:id="2033"/>
      </w:r>
      <w:r>
        <w:rPr>
          <w:rFonts w:ascii="Amiri" w:hAnsi="Amiri" w:eastAsia="Amiri" w:cs="Amiri"/>
          <w:color w:val="111111"/>
          <w:sz w:val="28"/>
          <w:sz w:val="28"/>
          <w:szCs w:val="28"/>
          <w:rtl w:val="true"/>
          <w:lang w:bidi="ar-SA"/>
        </w:rPr>
        <w:t xml:space="preserve">بقرقيسا </w:t>
      </w:r>
      <w:r>
        <w:rPr>
          <w:rStyle w:val="FootnoteAnchor"/>
          <w:rtl w:val="true"/>
        </w:rPr>
        <w:footnoteReference w:id="2034"/>
      </w:r>
      <w:r>
        <w:rPr>
          <w:rFonts w:ascii="Amiri" w:hAnsi="Amiri" w:eastAsia="Amiri" w:cs="Amiri"/>
          <w:color w:val="111111"/>
          <w:sz w:val="28"/>
          <w:sz w:val="28"/>
          <w:szCs w:val="28"/>
          <w:rtl w:val="true"/>
          <w:lang w:bidi="ar-SA"/>
        </w:rPr>
        <w:t>، فيقتُلون بها مائة ألف من الجبّارين</w:t>
      </w:r>
      <w:r>
        <w:rPr>
          <w:rFonts w:eastAsia="Amiri" w:cs="Amiri" w:ascii="Amiri" w:hAnsi="Amiri"/>
          <w:color w:val="111111"/>
          <w:sz w:val="28"/>
          <w:szCs w:val="28"/>
          <w:rtl w:val="true"/>
          <w:lang w:bidi="ar-SA"/>
        </w:rPr>
        <w:t xml:space="preserve">. </w:t>
      </w:r>
      <w:bookmarkStart w:id="798" w:name="pg10219_150834"/>
    </w:p>
    <w:p>
      <w:pPr>
        <w:pStyle w:val="BookText"/>
        <w:rPr/>
      </w:pPr>
      <w:bookmarkEnd w:id="798"/>
      <w:r>
        <w:rPr>
          <w:rFonts w:ascii="Amiri" w:hAnsi="Amiri" w:eastAsia="Amiri" w:cs="Amiri"/>
          <w:color w:val="111111"/>
          <w:sz w:val="28"/>
          <w:sz w:val="28"/>
          <w:szCs w:val="28"/>
          <w:rtl w:val="true"/>
          <w:lang w:bidi="ar-SA"/>
        </w:rPr>
        <w:t xml:space="preserve">ويبعث السفياني جيشاً إلى الكوفة، وعدتهم سبعون ألفاً، فيُصيبون من أهل الكوفة قتلاً وصَلْباً وسَبياً، فبينا هم كذلك إذ أقبلت راياتٌ من ناحية خُراسان تطوي المنازل طيّاً حثيثاً، ومعهم نَفَر من أصحاب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رجلٌ من موالي أهل الكوفة في ضُعفاء </w:t>
      </w:r>
      <w:r>
        <w:rPr>
          <w:rStyle w:val="FootnoteAnchor"/>
          <w:rtl w:val="true"/>
        </w:rPr>
        <w:footnoteReference w:id="2035"/>
      </w:r>
      <w:r>
        <w:rPr>
          <w:rFonts w:ascii="Amiri" w:hAnsi="Amiri" w:eastAsia="Amiri" w:cs="Amiri"/>
          <w:color w:val="111111"/>
          <w:sz w:val="28"/>
          <w:sz w:val="28"/>
          <w:szCs w:val="28"/>
          <w:rtl w:val="true"/>
          <w:lang w:bidi="ar-SA"/>
        </w:rPr>
        <w:t>، فيقتله أمير جيش السُّفياني بين الحيرة والكوفة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ويبعث السُّفياني بعثاً إلى المدينة، فيفرُّ </w:t>
      </w:r>
      <w:r>
        <w:rPr>
          <w:rStyle w:val="FootnoteAnchor"/>
          <w:rtl w:val="true"/>
        </w:rPr>
        <w:footnoteReference w:id="2036"/>
      </w:r>
      <w:r>
        <w:rPr>
          <w:rFonts w:ascii="Amiri" w:hAnsi="Amiri" w:eastAsia="Amiri" w:cs="Amiri"/>
          <w:color w:val="111111"/>
          <w:sz w:val="28"/>
          <w:sz w:val="28"/>
          <w:szCs w:val="28"/>
          <w:rtl w:val="true"/>
          <w:lang w:bidi="ar-SA"/>
        </w:rPr>
        <w:t xml:space="preserve">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إلى مكّة، فيبلُغ أمير جيش السُّفياني أنّ المهدي قد خرج من المدينة، فيبعث جيشاً على أثره، فلا يُدركه حتّى يَدْخُل مكّة خائفاً يترقب على سُنّة موسى بن عمران</w:t>
      </w:r>
      <w:r>
        <w:rPr>
          <w:rFonts w:eastAsia="Amiri" w:cs="Amiri" w:ascii="Amiri" w:hAnsi="Amiri"/>
          <w:color w:val="111111"/>
          <w:sz w:val="28"/>
          <w:szCs w:val="28"/>
          <w:rtl w:val="true"/>
          <w:lang w:bidi="ar-SA"/>
        </w:rPr>
        <w:t>.</w:t>
      </w:r>
    </w:p>
    <w:p>
      <w:pPr>
        <w:pStyle w:val="Heading3"/>
        <w:numPr>
          <w:ilvl w:val="2"/>
          <w:numId w:val="1"/>
        </w:numPr>
        <w:rPr/>
      </w:pPr>
      <w:bookmarkStart w:id="799" w:name="__RefHeading___Toc2760638_1067777946"/>
      <w:bookmarkStart w:id="800" w:name="_Toc292"/>
      <w:bookmarkEnd w:id="799"/>
      <w:r>
        <w:rPr>
          <w:rtl w:val="true"/>
        </w:rPr>
        <w:t>[</w:t>
      </w:r>
      <w:r>
        <w:rPr/>
        <w:t>47</w:t>
      </w:r>
      <w:r>
        <w:rPr>
          <w:rtl w:val="true"/>
        </w:rPr>
        <w:t xml:space="preserve">] </w:t>
      </w:r>
      <w:r>
        <w:rPr>
          <w:rtl w:val="true"/>
        </w:rPr>
        <w:t>يَا أَيُّهَا الَّذِينَ أُوتُوا الكِتَابَ امِنُوا بِمَا نَزَّلْنَا مُصَدِّقاً لما مَعَكُم</w:t>
      </w:r>
      <w:bookmarkEnd w:id="800"/>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وينزل جيش أمير السُّفياني البيداء، فينادي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بيداء أبيدي </w:t>
      </w:r>
      <w:r>
        <w:rPr>
          <w:rStyle w:val="FootnoteAnchor"/>
          <w:rtl w:val="true"/>
        </w:rPr>
        <w:footnoteReference w:id="2037"/>
      </w:r>
      <w:r>
        <w:rPr>
          <w:rFonts w:ascii="Amiri" w:hAnsi="Amiri" w:eastAsia="Amiri" w:cs="Amiri"/>
          <w:color w:val="111111"/>
          <w:sz w:val="28"/>
          <w:sz w:val="28"/>
          <w:szCs w:val="28"/>
          <w:rtl w:val="true"/>
          <w:lang w:bidi="ar-SA"/>
        </w:rPr>
        <w:t>بالقوم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فيخسف بهم البيداء، فلا يفلت منهم إلا ثلاثة نَفرٍ يُحوّل اللّه وجوههم في أقفيتهم وهم من كلب وفيهم أنزلت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أُوتُوا الكِتَابَ وَامِنُوا بِمَا نَزَّلْنَا مُصَدِّقاً لِّمَا 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قَبْلِ أَنْ نَّطْمِسَ وُجُوهاً فَنَرُدَّهَا عَلَى أَدْبَارِهَا</w:t>
      </w:r>
      <w:r>
        <w:rPr>
          <w:rFonts w:eastAsia="Amiri" w:cs="Amiri" w:ascii="Amiri" w:hAnsi="Amiri"/>
          <w:color w:val="111111"/>
          <w:sz w:val="28"/>
          <w:szCs w:val="28"/>
          <w:rtl w:val="true"/>
          <w:lang w:bidi="ar-SA"/>
        </w:rPr>
        <w:t xml:space="preserve">» </w:t>
      </w:r>
      <w:r>
        <w:rPr>
          <w:rStyle w:val="FootnoteAnchor"/>
          <w:rtl w:val="true"/>
        </w:rPr>
        <w:footnoteReference w:id="203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149/991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عمر و بن شمر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نزلت هذه الآية على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أُوتُوا الكِتَابَ ءَامِنُوا بِمَا أَنزَلْتُ في عليّ مُصَدِّقاً لِمَا مَعَكُم مِن قَبْلِ أَن نَّطْمِسَ وُجُوهاً فَتَرُدَّهَا عَلَى أَدْبَارِهَا أو نَلْعَنَهم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مَفْعُولاً</w:t>
      </w:r>
      <w:r>
        <w:rPr>
          <w:rFonts w:eastAsia="Amiri" w:cs="Amiri" w:ascii="Amiri" w:hAnsi="Amiri"/>
          <w:color w:val="111111"/>
          <w:sz w:val="28"/>
          <w:szCs w:val="28"/>
          <w:rtl w:val="true"/>
          <w:lang w:bidi="ar-SA"/>
        </w:rPr>
        <w:t xml:space="preserve">». </w:t>
      </w:r>
      <w:bookmarkStart w:id="801" w:name="pg10219_150835"/>
    </w:p>
    <w:p>
      <w:pPr>
        <w:pStyle w:val="BookText"/>
        <w:rPr/>
      </w:pPr>
      <w:bookmarkEnd w:id="801"/>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مُصَدِّقاً لِّمَا 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مُصدّقاً برسول </w:t>
      </w:r>
      <w:r>
        <w:rPr>
          <w:rStyle w:val="FootnoteAnchor"/>
          <w:rtl w:val="true"/>
        </w:rPr>
        <w:footnoteReference w:id="2039"/>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Style w:val="FootnoteAnchor"/>
          <w:rtl w:val="true"/>
        </w:rPr>
        <w:footnoteReference w:id="20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2" w:name="__RefHeading___Toc2760640_1067777946"/>
      <w:bookmarkStart w:id="803" w:name="_Toc293"/>
      <w:bookmarkEnd w:id="802"/>
      <w:r>
        <w:rPr>
          <w:rtl w:val="true"/>
        </w:rPr>
        <w:t>[</w:t>
      </w:r>
      <w:r>
        <w:rPr/>
        <w:t>48</w:t>
      </w:r>
      <w:r>
        <w:rPr>
          <w:rtl w:val="true"/>
        </w:rPr>
        <w:t xml:space="preserve">] </w:t>
      </w:r>
      <w:r>
        <w:rPr>
          <w:rtl w:val="true"/>
        </w:rPr>
        <w:t>إِنَّ اللّه لَا يَغْفِرُ أَن يُشْرَكَ بِهِ وَيَغْفِرُ مَا دُونَ ذَلِكَ لِمَن يَشَاءُ</w:t>
      </w:r>
      <w:bookmarkEnd w:id="803"/>
    </w:p>
    <w:p>
      <w:pPr>
        <w:pStyle w:val="BookText"/>
        <w:rPr/>
      </w:pPr>
      <w:r>
        <w:rPr>
          <w:rFonts w:eastAsia="Amiri" w:cs="Amiri" w:ascii="Amiri" w:hAnsi="Amiri"/>
          <w:color w:val="111111"/>
          <w:sz w:val="28"/>
          <w:szCs w:val="28"/>
          <w:lang w:bidi="ar-SA"/>
        </w:rPr>
        <w:t>150/992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يَغْفِرُ أَن يُشْرَكَ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أنّه لا يغفر لمن يكفر بولاية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وَيَغْفِرُ مَا دُونَ ذَلِكَ لِمَن يَشَاءُ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لمن والى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0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151/993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أدنى ما يكون به الانسان مُشرِكاً؟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ابتدع رأياً، فأحبَّ عليه، أو أبغض </w:t>
      </w:r>
      <w:r>
        <w:rPr>
          <w:rStyle w:val="FootnoteAnchor"/>
          <w:rtl w:val="true"/>
        </w:rPr>
        <w:footnoteReference w:id="20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152/994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قُتيبة الأعشى،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يَغْفِرُ أَن يُشْرَكَ بِهِ وَيَغْفِرُ مَا دُونَ ذَلِكَ لِمَن يَشَاءُ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في الاستثناء كُلُّ شيءٍ </w:t>
      </w:r>
      <w:r>
        <w:rPr>
          <w:rStyle w:val="FootnoteAnchor"/>
          <w:rtl w:val="true"/>
        </w:rPr>
        <w:footnoteReference w:id="20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153/995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رواية أُخرى،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الكبائر في الاستثناء </w:t>
      </w:r>
      <w:r>
        <w:rPr>
          <w:rStyle w:val="FootnoteAnchor"/>
          <w:rtl w:val="true"/>
        </w:rPr>
        <w:footnoteReference w:id="20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4" w:name="__RefHeading___Toc2760642_1067777946"/>
      <w:bookmarkStart w:id="805" w:name="_Toc294"/>
      <w:bookmarkEnd w:id="804"/>
      <w:r>
        <w:rPr>
          <w:rtl w:val="true"/>
        </w:rPr>
        <w:t>[</w:t>
      </w:r>
      <w:r>
        <w:rPr/>
        <w:t>51-59</w:t>
      </w:r>
      <w:r>
        <w:rPr>
          <w:rtl w:val="true"/>
        </w:rPr>
        <w:t xml:space="preserve">] </w:t>
      </w:r>
      <w:r>
        <w:rPr>
          <w:rtl w:val="true"/>
        </w:rPr>
        <w:t>أَلَمْ تَرَ إِلَى الَّذِينَ أُوتُوا نَصيباً مِّنَ الْكِتَابِ</w:t>
      </w:r>
      <w:bookmarkEnd w:id="805"/>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154/996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بُريد بن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عن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وَأَطِيعُوا الرَّسُولَ وَأُولِي الأمْرِ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جوابه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إِلَى الَّذِينَ أُوتُوا نَصِيباً مِّنَ الْكِتَابِ يُؤْمِنُونَ بِالْجِبْتِ وَالطَّاغُوتِ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وفلان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وَيَقُولُونَ لِلَّذِينَ كَفَرُوا هَؤُلَاءِ أَهْدَى مِنَ الَّذِينَ ءَامَنُوا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الضالة والدعاة إلى النار، هؤلاء أهدى من آل محمّد وأوليائهم سبيلاً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أُولَئِكَ الَّذِينَ لَعَنَهُمُ اللّه وَمَن يَلْعَنِ اللّه فَلَن تَجِدَ لَهُ نَصِيراً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لَهُمْ نَصِيبٌ مِّنَ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الامامة والخلافة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لَّا يُؤْتُونَ النَّاسَ نَقِيراً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الناس الذين عنى اللّه، </w:t>
      </w:r>
    </w:p>
    <w:p>
      <w:pPr>
        <w:pStyle w:val="BookText"/>
        <w:rPr/>
      </w:pPr>
      <w:r>
        <w:rPr>
          <w:rFonts w:ascii="Amiri" w:hAnsi="Amiri" w:eastAsia="Amiri" w:cs="Amiri"/>
          <w:color w:val="111111"/>
          <w:sz w:val="28"/>
          <w:sz w:val="28"/>
          <w:szCs w:val="28"/>
          <w:rtl w:val="true"/>
          <w:lang w:bidi="ar-SA"/>
        </w:rPr>
        <w:t>والنَّقير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النُّقطة التي رأيت في وسط النّواة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يَحْسُدُونَ النَّاسَ عَلَى مَا ءَاتَهُمُ اللّه 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المَحْسُودون على ما أتانا اللّه من الامامة دون خلق اللّه 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آتَيْنَا ءَالَ إِبْرَاهِيمَ الْكِتَابَ وَالْحِكْمَةَ وَآتَيْنَاهُمْ مُّلْكاً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فجعلنا منهم الرسل والأنبياء والأئمّة، فكيف يُقرون بذلك في آل إبراهيم وينكرونه في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فَمِنْهُم مَّنْ ءَامَنَ بِهِ وَمِنْهُم مَّنْ صَدَّ عَنْهُ وَكَفَى بِجَهَنَّمَ سَعِيراً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وَنُدْخِلُهُمْ ظِلاً ظَلِيلاً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آل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وَءَاتَيْنَاهُم مُّلْكاً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المُلك العظيم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جَعَل منهم أئمَّةًمن أطاعهم أطاع اللّه، ومن عصاهم عصى اللّه، فهو المُلك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يَأْمُرُكُمْ أَن تُؤَدُّوا الأَمَانَاتِ إِلَى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سَمِيعاً بَصِيراً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إيانا عنى أن يُؤدّي الأول منا إلى الامام الذي بعده الكتب والعلم والسَّلاح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حَكَمْتُمْ بَيْنَ النَّاسِ أَنْ تَحْكُمُوا بِالْعَدْلِ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في أيديكم، ثم قال للناس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ءَامَنُوا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فجمع المؤمنين إلى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 اللّه وَأَطِيعُوا الرَّسُولَ وَأُولِى الأَمْرِ مِنْكُمْ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إيانا عنى خاصَّة، فان خفتم تنازعاً في الأمر، فارجعوا إلى اللّه، وإلى الرسول وأولي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نزلت وكيف يأمرهم بطاعة أولى الأمر، ويرخص لهم فى منازعتهم، إنما قيل ذلك للمأمورين الذين قيل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وَأَطِيعُوا الرَّسُولَ وَأُولِى الأَمْرِ مِنْكُمْ</w:t>
      </w:r>
      <w:r>
        <w:rPr>
          <w:rFonts w:eastAsia="Amiri" w:cs="Amiri" w:ascii="Amiri" w:hAnsi="Amiri"/>
          <w:color w:val="111111"/>
          <w:sz w:val="28"/>
          <w:szCs w:val="28"/>
          <w:rtl w:val="true"/>
          <w:lang w:bidi="ar-SA"/>
        </w:rPr>
        <w:t xml:space="preserve">» </w:t>
      </w:r>
      <w:r>
        <w:rPr>
          <w:rStyle w:val="FootnoteAnchor"/>
          <w:rtl w:val="true"/>
        </w:rPr>
        <w:footnoteReference w:id="2045"/>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155/997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بريد العجلي،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مثله 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تَحْكُمُوا بِالْعَدْلِ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ظهرتم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تَحْكُمُوا بِالْعَدْلِ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بَدَت في أيديكم </w:t>
      </w:r>
      <w:r>
        <w:rPr>
          <w:rStyle w:val="FootnoteAnchor"/>
          <w:rtl w:val="true"/>
        </w:rPr>
        <w:footnoteReference w:id="20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156/998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الصباح الكناني،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الصباح، نحن قوم فَرَض اللّه طاعتنا لنا الأنفال، ولنا صفو المال، ونحن الراسخون في العلم ونحن المَحْسُودون الذين قال اللّه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يَحْسُدُونَ النَّاسَ عَلَى مَا ءَاتَاهُمُ اللّه مِن فَضْلِهِ</w:t>
      </w:r>
      <w:r>
        <w:rPr>
          <w:rFonts w:eastAsia="Amiri" w:cs="Amiri" w:ascii="Amiri" w:hAnsi="Amiri"/>
          <w:color w:val="111111"/>
          <w:sz w:val="28"/>
          <w:szCs w:val="28"/>
          <w:rtl w:val="true"/>
          <w:lang w:bidi="ar-SA"/>
        </w:rPr>
        <w:t xml:space="preserve">» </w:t>
      </w:r>
      <w:r>
        <w:rPr>
          <w:rStyle w:val="FootnoteAnchor"/>
          <w:rtl w:val="true"/>
        </w:rPr>
        <w:footnoteReference w:id="20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157/999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يونس بن ظبيان،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بينما موسى بن عمران اللّه يناجي ربّه ويُكلّمه، إذ رأى رجلاً تحت ظل العرش،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من هذا الذي قد أظله عرشك، فقال يا موسى هذا مِمَّن لم يَحْسُد الناس على ما آتاهم اللّه من فضله </w:t>
      </w:r>
      <w:r>
        <w:rPr>
          <w:rStyle w:val="FootnoteAnchor"/>
          <w:rtl w:val="true"/>
        </w:rPr>
        <w:footnoteReference w:id="20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158/1000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سعيد المُؤدِّب، عن ابن عباس،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يَحْسُدُونَ النَّاسَ عَلَى مَا ءَاتَهُمُ اللّه مِن فَضْلِهِ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الناس، وفضله النبوّة </w:t>
      </w:r>
      <w:r>
        <w:rPr>
          <w:rStyle w:val="FootnoteAnchor"/>
          <w:rtl w:val="true"/>
        </w:rPr>
        <w:footnoteReference w:id="20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159/1001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خالد الكابُلي،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مُلْكاً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جعل فيهم أئمَّةً، من أطاعهم أطاع اللّه، ومن عصاهم عصى اللّه، فهذا مُلكٌ 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وَءَاتَيْنَاهُم مُّلْكاً عَظِيماً</w:t>
      </w:r>
      <w:r>
        <w:rPr>
          <w:rFonts w:eastAsia="Amiri" w:cs="Amiri" w:ascii="Amiri" w:hAnsi="Amiri"/>
          <w:color w:val="111111"/>
          <w:sz w:val="28"/>
          <w:szCs w:val="28"/>
          <w:rtl w:val="true"/>
          <w:lang w:bidi="ar-SA"/>
        </w:rPr>
        <w:t xml:space="preserve">» </w:t>
      </w:r>
      <w:r>
        <w:rPr>
          <w:rStyle w:val="FootnoteAnchor"/>
          <w:rtl w:val="true"/>
        </w:rPr>
        <w:footnoteReference w:id="20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160/1002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رواية أخرى،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الطاعة المفروضة </w:t>
      </w:r>
      <w:r>
        <w:rPr>
          <w:rStyle w:val="FootnoteAnchor"/>
          <w:rtl w:val="true"/>
        </w:rPr>
        <w:footnoteReference w:id="2051"/>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161/1003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حمران،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آتَيْنَاءَ الَ إِبْرَاهِيمَ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النبوّة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الفَهم والقضاء،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ومُلْكاً عَظِيماً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الطاعة </w:t>
      </w:r>
      <w:r>
        <w:rPr>
          <w:rStyle w:val="FootnoteAnchor"/>
          <w:rtl w:val="true"/>
        </w:rPr>
        <w:footnoteReference w:id="20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162/1004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حمزة،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آتَيْنَا ءَالَ إِبْرَاهِيمَ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الحكماء من الأنبياء من الصفوة، وأما الملك العظيم فهم الأئمّة الهداة من الصَّفوة </w:t>
      </w:r>
      <w:r>
        <w:rPr>
          <w:rStyle w:val="FootnoteAnchor"/>
          <w:rtl w:val="true"/>
        </w:rPr>
        <w:footnoteReference w:id="20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163/1005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داود بن فَرقَد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وعنده إسماعيل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يَحْسُدُونَ النَّاسَ عَلَى مَا ءَاتَهُمُ اللّه 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افتراض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فَمِنْهُم مَّنْ ءَامَنَ بِهِ وَمِنْهُم مَّن صَدَّ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يا داود؟ قلتُ لأني كثيراً قرأتها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مَّن يُؤْمِن بِهِ وَمِنْهُم مَن صدَّ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هو </w:t>
      </w:r>
      <w:r>
        <w:rPr>
          <w:rStyle w:val="FootnoteAnchor"/>
          <w:rtl w:val="true"/>
        </w:rPr>
        <w:footnoteReference w:id="2054"/>
      </w:r>
      <w:r>
        <w:rPr>
          <w:rFonts w:ascii="Amiri" w:hAnsi="Amiri" w:eastAsia="Amiri" w:cs="Amiri"/>
          <w:color w:val="111111"/>
          <w:sz w:val="28"/>
          <w:sz w:val="28"/>
          <w:szCs w:val="28"/>
          <w:rtl w:val="true"/>
          <w:lang w:bidi="ar-SA"/>
        </w:rPr>
        <w:t xml:space="preserve">، فمن هؤلاء ولد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آمن بهذا، ومنهم من صدّ عنه </w:t>
      </w:r>
      <w:r>
        <w:rPr>
          <w:rStyle w:val="FootnoteAnchor"/>
          <w:rtl w:val="true"/>
        </w:rPr>
        <w:footnoteReference w:id="20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164/1006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زُرارة، وحُمران، ومحمد بن مسلم، عن أبي جعفر، وأبي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 يُعْرَف بثلاث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أولى </w:t>
      </w:r>
      <w:r>
        <w:rPr>
          <w:rStyle w:val="FootnoteAnchor"/>
          <w:rtl w:val="true"/>
        </w:rPr>
        <w:footnoteReference w:id="2056"/>
      </w:r>
      <w:r>
        <w:rPr>
          <w:rFonts w:ascii="Amiri" w:hAnsi="Amiri" w:eastAsia="Amiri" w:cs="Amiri"/>
          <w:color w:val="111111"/>
          <w:sz w:val="28"/>
          <w:sz w:val="28"/>
          <w:szCs w:val="28"/>
          <w:rtl w:val="true"/>
          <w:lang w:bidi="ar-SA"/>
        </w:rPr>
        <w:t xml:space="preserve">الناس بالذي كان قبله وإنَّ عنده سلاح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وعنده الوصيَّة، وهي التي قال اللّه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 اللّه يَأْمُرُكُمْ أَن تُؤَدُّوا الْأَمَانَاتِ إِلَى أَهْلِهَا</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السلاح فينا بمنزلة التابوت في بني إسرائيل، يدَور المُلك حيث </w:t>
      </w:r>
    </w:p>
    <w:p>
      <w:pPr>
        <w:pStyle w:val="BookText"/>
        <w:rPr/>
      </w:pPr>
      <w:r>
        <w:rPr>
          <w:rFonts w:ascii="Amiri" w:hAnsi="Amiri" w:eastAsia="Amiri" w:cs="Amiri"/>
          <w:color w:val="111111"/>
          <w:sz w:val="28"/>
          <w:sz w:val="28"/>
          <w:szCs w:val="28"/>
          <w:rtl w:val="true"/>
          <w:lang w:bidi="ar-SA"/>
        </w:rPr>
        <w:t xml:space="preserve">دار السِّلاح كما كان يدُور حيث دار التابوت </w:t>
      </w:r>
      <w:r>
        <w:rPr>
          <w:rStyle w:val="FootnoteAnchor"/>
          <w:rtl w:val="true"/>
        </w:rPr>
        <w:footnoteReference w:id="20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165/1007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الحلبي، عن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تُؤَدُّوا الْأَمَانَاتِ إِلَى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أدُّوا الولاية إلى أهلها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حَكَمْتُم بَيْنَ النَّاسِ أَن تَحْكُمُوا بِالْعَدْلِ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آل محمّد عليه و آله السلام </w:t>
      </w:r>
      <w:r>
        <w:rPr>
          <w:rStyle w:val="FootnoteAnchor"/>
          <w:rtl w:val="true"/>
        </w:rPr>
        <w:footnoteReference w:id="20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166/1008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رواية محمّد بن الفضيل،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 الأئمّة من آل محمّد يؤدّي الامام الإمامة </w:t>
      </w:r>
      <w:r>
        <w:rPr>
          <w:rStyle w:val="FootnoteAnchor"/>
          <w:rtl w:val="true"/>
        </w:rPr>
        <w:footnoteReference w:id="2059"/>
      </w:r>
      <w:r>
        <w:rPr>
          <w:rFonts w:ascii="Amiri" w:hAnsi="Amiri" w:eastAsia="Amiri" w:cs="Amiri"/>
          <w:color w:val="111111"/>
          <w:sz w:val="28"/>
          <w:sz w:val="28"/>
          <w:szCs w:val="28"/>
          <w:rtl w:val="true"/>
          <w:lang w:bidi="ar-SA"/>
        </w:rPr>
        <w:t xml:space="preserve">إلى إمام بعده، ولا يَخُصُّ بها غيره، ولا يَزْويها عنه </w:t>
      </w:r>
      <w:r>
        <w:rPr>
          <w:rStyle w:val="FootnoteAnchor"/>
          <w:rtl w:val="true"/>
        </w:rPr>
        <w:footnoteReference w:id="20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نِعِمَّا يَعِظُكُمْ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فينا نزلت واللّه المستعان </w:t>
      </w:r>
      <w:r>
        <w:rPr>
          <w:rStyle w:val="FootnoteAnchor"/>
          <w:rtl w:val="true"/>
        </w:rPr>
        <w:footnoteReference w:id="20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168/1010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ابن أبي يعفور،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يَأْمُرُكُمْ أَن تُؤَدُّوا الْأَمَانَاتِ إِلَى أَهْلِهَا وَإِذَا حَكَمْتُم بَيْنَ النَّاسِ أَن تَحْكُمُوا بِالْعَدْلِ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اللّه الامام أن يدفع ما عنده إلى الامام الذي بعده، وأمر الأئمّة أن يحكموا بالعدل، وأمر الناس أن يُطيعوهم </w:t>
      </w:r>
      <w:r>
        <w:rPr>
          <w:rStyle w:val="FootnoteAnchor"/>
          <w:rtl w:val="true"/>
        </w:rPr>
        <w:footnoteReference w:id="2062"/>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169/1011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جابر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هذه الآية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 اللّه وَأَطِيعُوا الرَّسُولَ وَأُوْلِي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الأوصياء </w:t>
      </w:r>
      <w:r>
        <w:rPr>
          <w:rStyle w:val="FootnoteAnchor"/>
          <w:rtl w:val="true"/>
        </w:rPr>
        <w:footnoteReference w:id="20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170/1012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أبي بصير،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عليّ بن أبي اللّه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يقولون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منعه أن يُسمّي عليّاً وأهل بيته في كتابه؟</w:t>
      </w:r>
    </w:p>
    <w:p>
      <w:pPr>
        <w:pStyle w:val="BookText"/>
        <w:rPr/>
      </w:pP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أنزل على رسوله الصلاة، ولم يُسمّ ثلاثاً ولا أربعاً حتّى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فسر ذلك، وأنزل الحجّ فلم يُنزل طُوفوا أسبوعاً حتّى فسّر ذلك لهم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 اللّه وَأَطِيعُوا الرَّسُولَ وَأُوْلِى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في علي والحسن والحسين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أوصيكم بكتاب اللّه وأهل بيتي إني سألت اللّه أن لا يُفرّق بينهما حتّى يُوردهما عليَّ الحوض، فأعطاني ذلك، فلا تعلموهم فانّي أعلم منكم، إنهم لن يُخرجوكم من باب هُدى، ولن يُدْخِلوكم فى باب 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سَكَتَ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يُبيّن أهلها، لا دعاها آل عباس و آل عقيل و آل فلان وآل فلان، ولكن أنزل اللّه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Style w:val="FootnoteAnchor"/>
          <w:rtl w:val="true"/>
        </w:rPr>
        <w:footnoteReference w:id="2064"/>
      </w:r>
      <w:r>
        <w:rPr>
          <w:rFonts w:ascii="Amiri" w:hAnsi="Amiri" w:eastAsia="Amiri" w:cs="Amiri"/>
          <w:color w:val="111111"/>
          <w:sz w:val="28"/>
          <w:sz w:val="28"/>
          <w:szCs w:val="28"/>
          <w:rtl w:val="true"/>
          <w:lang w:bidi="ar-SA"/>
        </w:rPr>
        <w:t xml:space="preserve">فكان علي والحسن والحسين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 هذه الآية، فأخَذَ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عليّ وفاطمة والحسن والحسين، فأدخلهم تحت الكساء في بيت أمّ سَلَمة،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 لكُلِّ نبي ثَقَلاً وأهلاً، فهؤلاء ثَقَلي وأهلي</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 أمّ سَلَمة ألستُ من أهلك؟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 إلى خير، ولكن هؤلاء تَقَلي </w:t>
      </w:r>
    </w:p>
    <w:p>
      <w:pPr>
        <w:pStyle w:val="BookText"/>
        <w:rPr/>
      </w:pPr>
      <w:r>
        <w:rPr>
          <w:rFonts w:ascii="Amiri" w:hAnsi="Amiri" w:eastAsia="Amiri" w:cs="Amiri"/>
          <w:color w:val="111111"/>
          <w:sz w:val="28"/>
          <w:sz w:val="28"/>
          <w:szCs w:val="28"/>
          <w:rtl w:val="true"/>
          <w:lang w:bidi="ar-SA"/>
        </w:rPr>
        <w:t>وأهلي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قُبض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أولى </w:t>
      </w:r>
      <w:r>
        <w:rPr>
          <w:rStyle w:val="FootnoteAnchor"/>
          <w:rtl w:val="true"/>
        </w:rPr>
        <w:footnoteReference w:id="2065"/>
      </w:r>
      <w:r>
        <w:rPr>
          <w:rFonts w:ascii="Amiri" w:hAnsi="Amiri" w:eastAsia="Amiri" w:cs="Amiri"/>
          <w:color w:val="111111"/>
          <w:sz w:val="28"/>
          <w:sz w:val="28"/>
          <w:szCs w:val="28"/>
          <w:rtl w:val="true"/>
          <w:lang w:bidi="ar-SA"/>
        </w:rPr>
        <w:t xml:space="preserve">الناس بها لكبره، ولمّا بلّغ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فأقامه وأخذ بيده، فلمّا حُضِر </w:t>
      </w:r>
      <w:r>
        <w:rPr>
          <w:rStyle w:val="FootnoteAnchor"/>
          <w:rtl w:val="true"/>
        </w:rPr>
        <w:footnoteReference w:id="2066"/>
      </w:r>
      <w:r>
        <w:rPr>
          <w:rFonts w:ascii="Amiri" w:hAnsi="Amiri" w:eastAsia="Amiri" w:cs="Amiri"/>
          <w:color w:val="111111"/>
          <w:sz w:val="28"/>
          <w:sz w:val="28"/>
          <w:szCs w:val="28"/>
          <w:rtl w:val="true"/>
          <w:lang w:bidi="ar-SA"/>
        </w:rPr>
        <w:t xml:space="preserve">علي لم يستطع ولم يكُن ليفعل اللّه أن يُدْخِل محمّد بن عليّ ولا العبّاس بن علي ولا أحداً من ولده، إذاً لقال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أنزل اللّه فينا كما أنزل فيك، وأمر بطاعتنا </w:t>
      </w:r>
      <w:r>
        <w:rPr>
          <w:rStyle w:val="FootnoteAnchor"/>
          <w:rtl w:val="true"/>
        </w:rPr>
        <w:footnoteReference w:id="2067"/>
      </w:r>
      <w:r>
        <w:rPr>
          <w:rFonts w:ascii="Amiri" w:hAnsi="Amiri" w:eastAsia="Amiri" w:cs="Amiri"/>
          <w:color w:val="111111"/>
          <w:sz w:val="28"/>
          <w:sz w:val="28"/>
          <w:szCs w:val="28"/>
          <w:rtl w:val="true"/>
          <w:lang w:bidi="ar-SA"/>
        </w:rPr>
        <w:t xml:space="preserve">كما أمر بطاعتك، وبلّغ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 كما بلّغ فيك، وأذهب عنا الرجس، كما أذهبه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مضى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بها لكبره، فلمّا حضر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يستطع ولم يكن ليفعل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أُوْلُوا الْأَرْحَامِ بَعْضُهُمْ أَوْلَى يبغض</w:t>
      </w:r>
      <w:r>
        <w:rPr>
          <w:rFonts w:eastAsia="Amiri" w:cs="Amiri" w:ascii="Amiri" w:hAnsi="Amiri"/>
          <w:color w:val="111111"/>
          <w:sz w:val="28"/>
          <w:szCs w:val="28"/>
          <w:rtl w:val="true"/>
          <w:lang w:bidi="ar-SA"/>
        </w:rPr>
        <w:t xml:space="preserve">» </w:t>
      </w:r>
      <w:r>
        <w:rPr>
          <w:rStyle w:val="FootnoteAnchor"/>
          <w:rtl w:val="true"/>
        </w:rPr>
        <w:footnoteReference w:id="2068"/>
      </w:r>
      <w:r>
        <w:rPr>
          <w:rFonts w:ascii="Amiri" w:hAnsi="Amiri" w:eastAsia="Amiri" w:cs="Amiri"/>
          <w:color w:val="111111"/>
          <w:sz w:val="28"/>
          <w:sz w:val="28"/>
          <w:szCs w:val="28"/>
          <w:rtl w:val="true"/>
          <w:lang w:bidi="ar-SA"/>
        </w:rPr>
        <w:t xml:space="preserve">فيجعلها لولده، إذاً لقال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أنزل اللّه في كما أنزل فيك وفي أبيك، وأمر بطاعتي كما أمر بطاعتك وطاعة أبيك، وأذهب الرجس عنّي كما أذهب عنك وعن أبيك</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أن صارت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يبق أحد يستطيع أن يُدعى كم يدّعي هو على أبيه وعلى أخيه، فلما أن صارت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069"/>
      </w:r>
      <w:r>
        <w:rPr>
          <w:rFonts w:ascii="Amiri" w:hAnsi="Amiri" w:eastAsia="Amiri" w:cs="Amiri"/>
          <w:color w:val="111111"/>
          <w:sz w:val="28"/>
          <w:sz w:val="28"/>
          <w:szCs w:val="28"/>
          <w:rtl w:val="true"/>
          <w:lang w:bidi="ar-SA"/>
        </w:rPr>
        <w:t xml:space="preserve">جرى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تأويل قوله تعالى</w:t>
      </w:r>
      <w:r>
        <w:rPr>
          <w:rFonts w:eastAsia="Amiri" w:cs="Amiri" w:ascii="Amiri" w:hAnsi="Amiri"/>
          <w:color w:val="111111"/>
          <w:sz w:val="28"/>
          <w:szCs w:val="28"/>
          <w:rtl w:val="true"/>
          <w:lang w:bidi="ar-SA"/>
        </w:rPr>
        <w:t xml:space="preserve">] </w:t>
      </w:r>
      <w:r>
        <w:rPr>
          <w:rStyle w:val="FootnoteAnchor"/>
          <w:rtl w:val="true"/>
        </w:rPr>
        <w:footnoteReference w:id="207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أُوْلُوا الْأَرْحَامِ بَعْضُهُمْ أَوْلَى بِبَعْضٍ فِي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صارت من بعد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عليّ بن الحسين، ثمّ من بعد عليّ بن الحسين إلى محمّد بن علي عليهم الصلاة والسلام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الرّجس هو الشك واللّه لا نَشُكُّ في ديننا أبداً </w:t>
      </w:r>
      <w:r>
        <w:rPr>
          <w:rStyle w:val="FootnoteAnchor"/>
          <w:rtl w:val="true"/>
        </w:rPr>
        <w:footnoteReference w:id="20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171/1013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قول اللّه تعالى، فذكر نحو هذا الحديث، وقال فيه 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فنزلت عليه الزكاة فلم يُسم اللّه من كل أربعين دِرْهَماً دِرْهَماً حتّى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فَسّر ذلك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أن صارت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 يكُن أحدٌ من أهله يستطيع أن يَدّعي عليه كما كان هو يدعي على أخيه وعلى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لو أرادا أن يَصْرِفا الأمر عنه، ولم يكونا ليفعلا، ثمّ صارت حين أفضت إلى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فجرى تأويل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وَأَوْلُوا الْأَرْحَامِ بَعْضُهُمْ أَوْلَى بِبَعْضٍ فِي كِتَابِ اللّه</w:t>
      </w:r>
      <w:r>
        <w:rPr>
          <w:rFonts w:eastAsia="Amiri" w:cs="Amiri" w:ascii="Amiri" w:hAnsi="Amiri"/>
          <w:color w:val="111111"/>
          <w:sz w:val="28"/>
          <w:szCs w:val="28"/>
          <w:rtl w:val="true"/>
          <w:lang w:bidi="ar-SA"/>
        </w:rPr>
        <w:t xml:space="preserve">» </w:t>
      </w:r>
      <w:r>
        <w:rPr>
          <w:rStyle w:val="FootnoteAnchor"/>
          <w:rtl w:val="true"/>
        </w:rPr>
        <w:footnoteReference w:id="2072"/>
      </w:r>
      <w:r>
        <w:rPr>
          <w:rFonts w:ascii="Amiri" w:hAnsi="Amiri" w:eastAsia="Amiri" w:cs="Amiri"/>
          <w:color w:val="111111"/>
          <w:sz w:val="28"/>
          <w:sz w:val="28"/>
          <w:szCs w:val="28"/>
          <w:rtl w:val="true"/>
          <w:lang w:bidi="ar-SA"/>
        </w:rPr>
        <w:t xml:space="preserve">ثمّ صارت من بعد الحسين لعلي بن الحسين، ثمّ صارت من بعد عليّ بن الحسين إلى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20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172/1014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أبان أنه دخل على أبى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ءَامَنُوا أَطِيعُوا اللّه وَأَطِيعُوا الرَّسُولَ وَأُوْلِي الأَمْرِ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سكت،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طال سُكُوته،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طال سكوته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عليّ بن الحسين وسكت فلم يزل يَسكُت عند كلّ واحدٍ حتّى أُعيد المسألة، فيقول، حتّى سمّاهم إلى آخر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2074"/>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173/1015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عمران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w:t>
      </w:r>
    </w:p>
    <w:p>
      <w:pPr>
        <w:pStyle w:val="BookText"/>
        <w:rPr/>
      </w:pPr>
      <w:r>
        <w:rPr>
          <w:rFonts w:ascii="Amiri" w:hAnsi="Amiri" w:eastAsia="Amiri" w:cs="Amiri"/>
          <w:color w:val="111111"/>
          <w:sz w:val="28"/>
          <w:sz w:val="28"/>
          <w:szCs w:val="28"/>
          <w:rtl w:val="true"/>
          <w:lang w:bidi="ar-SA"/>
        </w:rPr>
        <w:t xml:space="preserve">أخذتم هذا الأمر من جَذوه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من 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وَأَطِيعُوا الرَّسُولَ وَأُوْلِى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إن تمسكتم به لن 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قول فلان، ولا من قول فلان </w:t>
      </w:r>
      <w:r>
        <w:rPr>
          <w:rStyle w:val="FootnoteAnchor"/>
          <w:rtl w:val="true"/>
        </w:rPr>
        <w:footnoteReference w:id="20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عبد اللّه بن عجلان،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وَأَطِيعُوا الرَّسُولَ وَأُوْلِى الأَمْرِ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في عليّ وفي الأئمّة السلام، جعلهم اللّه مواضع الأنبياء، غير أنَّهم لا يُحلون شيئاً، ولا يُحرّمونه </w:t>
      </w:r>
      <w:r>
        <w:rPr>
          <w:rStyle w:val="FootnoteAnchor"/>
          <w:rtl w:val="true"/>
        </w:rPr>
        <w:footnoteReference w:id="20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175/1017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حكيم </w:t>
      </w:r>
      <w:r>
        <w:rPr>
          <w:rStyle w:val="FootnoteAnchor"/>
          <w:rtl w:val="true"/>
        </w:rPr>
        <w:footnoteReference w:id="207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جعلت فداك، أخبرني من أولي الأمر الذين أمر اللّه بطاعتهم؟</w:t>
      </w:r>
    </w:p>
    <w:p>
      <w:pPr>
        <w:pStyle w:val="BookText"/>
        <w:rPr/>
      </w:pPr>
      <w:r>
        <w:rPr>
          <w:rFonts w:ascii="Amiri" w:hAnsi="Amiri" w:eastAsia="Amiri" w:cs="Amiri"/>
          <w:color w:val="111111"/>
          <w:sz w:val="28"/>
          <w:sz w:val="28"/>
          <w:szCs w:val="28"/>
          <w:rtl w:val="true"/>
          <w:lang w:bidi="ar-SA"/>
        </w:rPr>
        <w:t>فقال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على بن أبي طالب والحسن والحسين، وعلي بن الحسين ومحمّد بن علي وجعفر أنا، فاحْمَدُوا اللّه الذي عَرّفكم أئمتكم وقادتكم حين جَحَدَهُم الناس </w:t>
      </w:r>
      <w:r>
        <w:rPr>
          <w:rStyle w:val="FootnoteAnchor"/>
          <w:rtl w:val="true"/>
        </w:rPr>
        <w:footnoteReference w:id="20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176/1018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يحيى بن السري،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أخبرني بدعائم الاسلام التي بُني عليها الدين لا يسع أحداً التقصير في شيءٍ منها، التي من قصر عن معرفة شيءٍ منها فَسَد عليه دينه، ولم يُقبل منه عَمَلُه، ومن عَرَفها وعَمِل بها صَلَح له دينه، وقبل منه عَمَلُه، ولم يضُرّه ما هو فيه بجهل شيءٍ من الأُمور إن جهله؟</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نعم شهادة أن لا إله إلّا اللّه، والايمان برسوله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والإقرار بما </w:t>
      </w:r>
    </w:p>
    <w:p>
      <w:pPr>
        <w:pStyle w:val="BookText"/>
        <w:rPr/>
      </w:pPr>
      <w:r>
        <w:rPr>
          <w:rFonts w:ascii="Amiri" w:hAnsi="Amiri" w:eastAsia="Amiri" w:cs="Amiri"/>
          <w:color w:val="111111"/>
          <w:sz w:val="28"/>
          <w:sz w:val="28"/>
          <w:szCs w:val="28"/>
          <w:rtl w:val="true"/>
          <w:lang w:bidi="ar-SA"/>
        </w:rPr>
        <w:t xml:space="preserve">جاء من عند اللّه، وحق من الأموال الزكاة </w:t>
      </w:r>
      <w:r>
        <w:rPr>
          <w:rStyle w:val="FootnoteAnchor"/>
          <w:rtl w:val="true"/>
        </w:rPr>
        <w:footnoteReference w:id="2079"/>
      </w:r>
      <w:r>
        <w:rPr>
          <w:rFonts w:ascii="Amiri" w:hAnsi="Amiri" w:eastAsia="Amiri" w:cs="Amiri"/>
          <w:color w:val="111111"/>
          <w:sz w:val="28"/>
          <w:sz w:val="28"/>
          <w:szCs w:val="28"/>
          <w:rtl w:val="true"/>
          <w:lang w:bidi="ar-SA"/>
        </w:rPr>
        <w:t>، والولاية التي أمر اللّه بها ولاية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ولا يعرف إمامه مات ميتةً 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الإمام عليّ بن أبي طالب، ثمّ كان الحسن بن عليّ، ثمَّ كان الحسين بن عليّ، ثمّ كان عليّ بن الحسين، ثمّ كان </w:t>
      </w:r>
      <w:r>
        <w:rPr>
          <w:rStyle w:val="FootnoteAnchor"/>
          <w:rtl w:val="true"/>
        </w:rPr>
        <w:footnoteReference w:id="2080"/>
      </w:r>
      <w:r>
        <w:rPr>
          <w:rFonts w:ascii="Amiri" w:hAnsi="Amiri" w:eastAsia="Amiri" w:cs="Amiri"/>
          <w:color w:val="111111"/>
          <w:sz w:val="28"/>
          <w:sz w:val="28"/>
          <w:szCs w:val="28"/>
          <w:rtl w:val="true"/>
          <w:lang w:bidi="ar-SA"/>
        </w:rPr>
        <w:t xml:space="preserve">محمّد بن علي أبو جعفر </w:t>
      </w:r>
      <w:r>
        <w:rPr>
          <w:rStyle w:val="FootnoteAnchor"/>
          <w:rtl w:val="true"/>
        </w:rPr>
        <w:footnoteReference w:id="20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وكانت الشيعة قبل أن يكون أبو جعفر، وهم لا يعرفون مناسك حجّهم، ولا حلالهم، ولا حرامهم، حتّى كان أبو جعفر، فنَهَج </w:t>
      </w:r>
      <w:r>
        <w:rPr>
          <w:rStyle w:val="FootnoteAnchor"/>
          <w:rtl w:val="true"/>
        </w:rPr>
        <w:footnoteReference w:id="2082"/>
      </w:r>
      <w:r>
        <w:rPr>
          <w:rFonts w:ascii="Amiri" w:hAnsi="Amiri" w:eastAsia="Amiri" w:cs="Amiri"/>
          <w:color w:val="111111"/>
          <w:sz w:val="28"/>
          <w:sz w:val="28"/>
          <w:szCs w:val="28"/>
          <w:rtl w:val="true"/>
          <w:lang w:bidi="ar-SA"/>
        </w:rPr>
        <w:t xml:space="preserve">لهم وبيّن مناسك حجّهم، وحلالهم وحرامهم، حتّى استغنوا عن الناس، وصار الناس يتعلمون منهم بعد ما كانوا يتعلّمون من الناس، وهكذا يكون الأمر، والأرض لا تكون إلّا بإمام </w:t>
      </w:r>
      <w:r>
        <w:rPr>
          <w:rStyle w:val="FootnoteAnchor"/>
          <w:rtl w:val="true"/>
        </w:rPr>
        <w:footnoteReference w:id="20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177/1019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عمرو بن سعيد </w:t>
      </w:r>
      <w:r>
        <w:rPr>
          <w:rStyle w:val="FootnoteAnchor"/>
          <w:rtl w:val="true"/>
        </w:rPr>
        <w:footnoteReference w:id="208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وَأَطِيعُوا الرَّسُولَ وَأُوْلِى الأَمْرِ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والأوصياء من بعده </w:t>
      </w:r>
      <w:r>
        <w:rPr>
          <w:rStyle w:val="FootnoteAnchor"/>
          <w:rtl w:val="true"/>
        </w:rPr>
        <w:footnoteReference w:id="2085"/>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178/1020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سليم بن قيس الهلالي،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نزلت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من القرآن إلّا أقرأنيها، واملاها عليّ، فأكتبها بخطّي، </w:t>
      </w:r>
    </w:p>
    <w:p>
      <w:pPr>
        <w:pStyle w:val="BookText"/>
        <w:rPr/>
      </w:pPr>
      <w:r>
        <w:rPr>
          <w:rFonts w:ascii="Amiri" w:hAnsi="Amiri" w:eastAsia="Amiri" w:cs="Amiri"/>
          <w:color w:val="111111"/>
          <w:sz w:val="28"/>
          <w:sz w:val="28"/>
          <w:szCs w:val="28"/>
          <w:rtl w:val="true"/>
          <w:lang w:bidi="ar-SA"/>
        </w:rPr>
        <w:t xml:space="preserve">وعلّمني تأويلها وتفسيرها، وناسخها ومنسوخها، ومحكمها ومتشابهها، ودعا اللّه لي أن يعلّمني فهمها وحفظها، فما نسيت آيةً من كتاب اللّه، ولا علماً أملاه علي فكتبته منذ دعا لي بما دعا، وما نزل شيء </w:t>
      </w:r>
      <w:r>
        <w:rPr>
          <w:rStyle w:val="FootnoteAnchor"/>
          <w:rtl w:val="true"/>
        </w:rPr>
        <w:footnoteReference w:id="2086"/>
      </w:r>
      <w:r>
        <w:rPr>
          <w:rFonts w:ascii="Amiri" w:hAnsi="Amiri" w:eastAsia="Amiri" w:cs="Amiri"/>
          <w:color w:val="111111"/>
          <w:sz w:val="28"/>
          <w:sz w:val="28"/>
          <w:szCs w:val="28"/>
          <w:rtl w:val="true"/>
          <w:lang w:bidi="ar-SA"/>
        </w:rPr>
        <w:t>علمه اللّه من حلالٍ ولا حرام، أمر ولا نهي، كان أو يكون من طاعةٍ أو معصية، إلا علَّمنيه وحفظته، فلم أنس منه حرفاً واحداً، ثمّ وضع يده على صدري ودعا اللّه لي أن يملأ قلبي عِلماً وفهماً وحكمة ونُوراً، لم أنس شيئاً، ولم يفتني شيء لم أكتبه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وتَخَوَّفت عليّ النسيان فيما بعد؟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أتخوَّف عليك نسياناً ولا جهلاً، وقد أخبرني ربّي أنه قد استجاب لي فيك وفي شركائك الذين يكونون من بعدك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ومن شركائى من بعدى؟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قرنهم اللّه بنفسه 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وَأَطِيعُوا الرَّسُولَ وَأُوْلِى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يا رسول اللّه، ومن 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الأوصياء منّي إلى أن يَرِدُوا عليَّ الحوض، كلّهم هادٍ مُهتَدٍ لا يَضُرُّهم من خَذَلهم، هم مع القرآن والقرآن معهم لا يُفارقهم ولا يُفارقونه بهم تُنصر أمتي، وبهم يُمْطَرون، وبهم يُدْفَع عنهم، وبهم يُسْتَجاب دعاؤهم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سنّهم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ابني هذا ووضع يده على رأس الحسن، ثم ابني هذا ووضع يده على رأس الحسين، ثم ابن له يقال له عليّ، وسيُولد في حياتك، فاقرأه مني السلام، ثمّ تكمّله إلى اثني عشر من ولد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وأمي سنّهم فسمّاهم لي رجلاً رجلاً، فيهم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أخا بني 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 أُمة محمّد، الذي يملأ الأرض قسطاً وعدلا كما ملئت جوراً </w:t>
      </w:r>
      <w:bookmarkStart w:id="806" w:name="pg10219_150846"/>
    </w:p>
    <w:p>
      <w:pPr>
        <w:pStyle w:val="BookText"/>
        <w:rPr/>
      </w:pPr>
      <w:bookmarkEnd w:id="806"/>
      <w:r>
        <w:rPr>
          <w:rFonts w:ascii="Amiri" w:hAnsi="Amiri" w:eastAsia="Amiri" w:cs="Amiri"/>
          <w:color w:val="111111"/>
          <w:sz w:val="28"/>
          <w:sz w:val="28"/>
          <w:szCs w:val="28"/>
          <w:rtl w:val="true"/>
          <w:lang w:bidi="ar-SA"/>
        </w:rPr>
        <w:t xml:space="preserve">وظُلماً، واللّه إني لأعرف من يُبايعه بين الركن والمقام، وأعرف أسماء آبائهم وقبائلهم </w:t>
      </w:r>
      <w:r>
        <w:rPr>
          <w:rStyle w:val="FootnoteAnchor"/>
          <w:rtl w:val="true"/>
        </w:rPr>
        <w:footnoteReference w:id="20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179/1021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فَإِن تَنَازَعْتُمْ فِي شَيْءٍ فَارْجِعُوهُ إِلَى اللّه وَإِلَى الرَّسُولِ وَإِلَى أُولِي الْأَمْرِ مِنْكُمْ</w:t>
      </w:r>
      <w:r>
        <w:rPr>
          <w:rFonts w:eastAsia="Amiri" w:cs="Amiri" w:ascii="Amiri" w:hAnsi="Amiri"/>
          <w:color w:val="111111"/>
          <w:sz w:val="28"/>
          <w:szCs w:val="28"/>
          <w:rtl w:val="true"/>
          <w:lang w:bidi="ar-SA"/>
        </w:rPr>
        <w:t xml:space="preserve">» </w:t>
      </w:r>
      <w:r>
        <w:rPr>
          <w:rStyle w:val="FootnoteAnchor"/>
          <w:rtl w:val="true"/>
        </w:rPr>
        <w:footnoteReference w:id="20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180/1022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عامر بن سعيد الجُهني، عن جابر،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وَأُولى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Style w:val="FootnoteAnchor"/>
          <w:rtl w:val="true"/>
        </w:rPr>
        <w:footnoteReference w:id="20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181/1023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يونس مولى عليّ،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كانت بينه وبين أخيه منازعةٌ، فدعاه إلى رجل من أصحابه يحكم بينهما، فأبى إلا أن يرافعه </w:t>
      </w:r>
      <w:r>
        <w:rPr>
          <w:rStyle w:val="FootnoteAnchor"/>
          <w:rtl w:val="true"/>
        </w:rPr>
        <w:footnoteReference w:id="2090"/>
      </w:r>
      <w:r>
        <w:rPr>
          <w:rFonts w:ascii="Amiri" w:hAnsi="Amiri" w:eastAsia="Amiri" w:cs="Amiri"/>
          <w:color w:val="111111"/>
          <w:sz w:val="28"/>
          <w:sz w:val="28"/>
          <w:szCs w:val="28"/>
          <w:rtl w:val="true"/>
          <w:lang w:bidi="ar-SA"/>
        </w:rPr>
        <w:t>إلى السلطان، فهو كمن حاكم إلى الجِبت والطَّاغُوت، وقد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يُرِيدُونَ أَنْ يَتَحَاكَمُوا إِلَى الطَّاغُوتِ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بَعِيداً</w:t>
      </w:r>
      <w:r>
        <w:rPr>
          <w:rFonts w:eastAsia="Amiri" w:cs="Amiri" w:ascii="Amiri" w:hAnsi="Amiri"/>
          <w:color w:val="111111"/>
          <w:sz w:val="28"/>
          <w:szCs w:val="28"/>
          <w:rtl w:val="true"/>
          <w:lang w:bidi="ar-SA"/>
        </w:rPr>
        <w:t xml:space="preserve">» </w:t>
      </w:r>
      <w:r>
        <w:rPr>
          <w:rStyle w:val="FootnoteAnchor"/>
          <w:rtl w:val="true"/>
        </w:rPr>
        <w:footnoteReference w:id="209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7" w:name="__RefHeading___Toc2760644_1067777946"/>
      <w:bookmarkStart w:id="808" w:name="_Toc295"/>
      <w:bookmarkEnd w:id="807"/>
      <w:r>
        <w:rPr>
          <w:rtl w:val="true"/>
        </w:rPr>
        <w:t>[</w:t>
      </w:r>
      <w:r>
        <w:rPr/>
        <w:t>60</w:t>
      </w:r>
      <w:r>
        <w:rPr>
          <w:rtl w:val="true"/>
        </w:rPr>
        <w:t xml:space="preserve">] </w:t>
      </w:r>
      <w:r>
        <w:rPr>
          <w:rtl w:val="true"/>
        </w:rPr>
        <w:t>يُرِيدُونَ أَنْ يَتَحَاكَمُوا إلى الطَّاغُوتِ</w:t>
      </w:r>
      <w:r>
        <w:rPr>
          <w:rtl w:val="true"/>
        </w:rPr>
        <w:t xml:space="preserve">... </w:t>
      </w:r>
      <w:r>
        <w:rPr>
          <w:rtl w:val="true"/>
        </w:rPr>
        <w:t>بعيداً</w:t>
      </w:r>
      <w:bookmarkEnd w:id="808"/>
    </w:p>
    <w:p>
      <w:pPr>
        <w:pStyle w:val="BookText"/>
        <w:rPr/>
      </w:pPr>
      <w:r>
        <w:rPr>
          <w:rFonts w:eastAsia="Amiri" w:cs="Amiri" w:ascii="Amiri" w:hAnsi="Amiri"/>
          <w:color w:val="111111"/>
          <w:sz w:val="28"/>
          <w:szCs w:val="28"/>
          <w:lang w:bidi="ar-SA"/>
        </w:rPr>
        <w:t>182/1024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إِلَى الَّذِينَ يَزْعُمُونَ أَنَّهُمْ ءَامَنُوا بِمَا أُنْزِلَ إِلَيكَ وَمَا أُنْزِلَ مِنْ قَبْلِكَ يُرِيدُونَ أَنْ يَتَحَاكَمُوا إِلَى الطَّاغُوتِ</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إنه لو كان لك على رجل حقّ، فدعوته إلى حُكّام أهل العدل، فأبى عليك إلا أن يرافعك إلى حُكّام أهل الجَور ليقضوا له، كان ممَّن حَاكَمَ إلى الطاغوت </w:t>
      </w:r>
      <w:r>
        <w:rPr>
          <w:rStyle w:val="FootnoteAnchor"/>
          <w:rtl w:val="true"/>
        </w:rPr>
        <w:footnoteReference w:id="2092"/>
      </w:r>
      <w:r>
        <w:rPr>
          <w:rFonts w:eastAsia="Times New Roman" w:cs="Times New Roman" w:ascii="Times New Roman" w:hAnsi="Times New Roman"/>
          <w:color w:val="111111"/>
          <w:sz w:val="28"/>
          <w:szCs w:val="28"/>
          <w:rtl w:val="true"/>
          <w:lang w:val="en-US" w:bidi="en-US"/>
        </w:rPr>
        <w:t xml:space="preserve">. </w:t>
      </w:r>
      <w:bookmarkStart w:id="809" w:name="pg10219_150847"/>
    </w:p>
    <w:p>
      <w:pPr>
        <w:pStyle w:val="Heading3"/>
        <w:numPr>
          <w:ilvl w:val="2"/>
          <w:numId w:val="1"/>
        </w:numPr>
        <w:rPr/>
      </w:pPr>
      <w:bookmarkStart w:id="810" w:name="__RefHeading___Toc2760646_1067777946"/>
      <w:bookmarkStart w:id="811" w:name="_Toc296"/>
      <w:bookmarkEnd w:id="809"/>
      <w:bookmarkEnd w:id="810"/>
      <w:r>
        <w:rPr>
          <w:rtl w:val="true"/>
        </w:rPr>
        <w:t>[</w:t>
      </w:r>
      <w:r>
        <w:rPr/>
        <w:t>62</w:t>
      </w:r>
      <w:r>
        <w:rPr>
          <w:rtl w:val="true"/>
        </w:rPr>
        <w:t xml:space="preserve">] </w:t>
      </w:r>
      <w:r>
        <w:rPr>
          <w:rtl w:val="true"/>
        </w:rPr>
        <w:t>فَكَيْفَ إِذَا أَصَابَتْهُمْ مُّصِيبَةٌ بِمَا قَدَّمَتْ أَيْدِيهِمْ</w:t>
      </w:r>
      <w:bookmarkEnd w:id="811"/>
    </w:p>
    <w:p>
      <w:pPr>
        <w:pStyle w:val="BookText"/>
        <w:rPr/>
      </w:pPr>
      <w:r>
        <w:rPr>
          <w:rFonts w:eastAsia="Amiri" w:cs="Amiri" w:ascii="Amiri" w:hAnsi="Amiri"/>
          <w:color w:val="111111"/>
          <w:sz w:val="28"/>
          <w:szCs w:val="28"/>
          <w:lang w:bidi="ar-SA"/>
        </w:rPr>
        <w:t>183/1025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منصور بن بُزُرج، عمَّن حدثه،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فَكَيْفَ إِذَا أَصَابَتْهُمْ مُّصِيبَةٌ بِمَا قَدَّمَتْ أَيْدِيهِمْ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الخَسْفُ واللّه عند الحوض بالفاسقين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Style w:val="FootnoteAnchor"/>
          <w:rtl w:val="true"/>
        </w:rPr>
        <w:footnoteReference w:id="20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النجاشي،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الَّذِينَ يَعْلَمُ اللّه مَا فِي قُلُوبِهِمْ فَأَعْرِضْ عَنْهُمْ وَعِظْهُمْ وَقُلْ لَّهُمْ فِي أَنْفُسِهِمْ قَوْلاً بليغاً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واللّه فلاناً وفلاناً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 مِنْ رَّسُولٍ إِلَّا لِيُطَاعَ بِإِذْنِ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تَوَّاباً رَّحِيماً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واللّه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صنعوا، أي لو جاء وك بها يا عليّ فاستغفروا ممّا </w:t>
      </w:r>
      <w:r>
        <w:rPr>
          <w:rStyle w:val="FootnoteAnchor"/>
          <w:rtl w:val="true"/>
        </w:rPr>
        <w:footnoteReference w:id="2094"/>
      </w:r>
      <w:r>
        <w:rPr>
          <w:rFonts w:ascii="Amiri" w:hAnsi="Amiri" w:eastAsia="Amiri" w:cs="Amiri"/>
          <w:color w:val="111111"/>
          <w:sz w:val="28"/>
          <w:sz w:val="28"/>
          <w:szCs w:val="28"/>
          <w:rtl w:val="true"/>
          <w:lang w:bidi="ar-SA"/>
        </w:rPr>
        <w:t xml:space="preserve">صنعوا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وَاسْتَغْفَرَ لَهُمُ الرَّسُولُ لَوَجَدُوا اللّه تَوَّاباً رَحِيماً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وَرَبِّكَ لَا يُؤْمِنُونَ حتّى يُحَكِّمُوكَ فِيمَا شَجَرَ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واللّه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لَا يَجِدُوا فِي أَنْفُسِهِمْ حَرَجاً مِّمَّا قَضَيْتَ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لسانك يا رسول اللّه، يعني به ولاية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وَيُسَلِّمُوا تَسْلِيماً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0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2" w:name="__RefHeading___Toc2760648_1067777946"/>
      <w:bookmarkStart w:id="813" w:name="_Toc297"/>
      <w:bookmarkEnd w:id="812"/>
      <w:r>
        <w:rPr>
          <w:rtl w:val="true"/>
        </w:rPr>
        <w:t xml:space="preserve">[ </w:t>
      </w:r>
      <w:r>
        <w:rPr/>
        <w:t>63</w:t>
      </w:r>
      <w:r>
        <w:rPr>
          <w:rtl w:val="true"/>
        </w:rPr>
        <w:t xml:space="preserve">- </w:t>
      </w:r>
      <w:r>
        <w:rPr/>
        <w:t>65</w:t>
      </w:r>
      <w:r>
        <w:rPr>
          <w:rtl w:val="true"/>
        </w:rPr>
        <w:t xml:space="preserve">] </w:t>
      </w:r>
      <w:r>
        <w:rPr>
          <w:rtl w:val="true"/>
        </w:rPr>
        <w:t>أُولَئِكَ الَّذِينَ يَعْلَمُ اللّه مَا فِي قُلُوبِهِمْ</w:t>
      </w:r>
      <w:bookmarkEnd w:id="813"/>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بن عليّ، عن أبي جُنادة الحصين بن المخارق بن عبد الرحمن بن ورقاء بن حُبشي </w:t>
      </w:r>
      <w:r>
        <w:rPr>
          <w:rStyle w:val="FootnoteAnchor"/>
          <w:rtl w:val="true"/>
        </w:rPr>
        <w:footnoteReference w:id="2096"/>
      </w:r>
      <w:r>
        <w:rPr>
          <w:rFonts w:ascii="Amiri" w:hAnsi="Amiri" w:eastAsia="Amiri" w:cs="Amiri"/>
          <w:color w:val="111111"/>
          <w:sz w:val="28"/>
          <w:sz w:val="28"/>
          <w:szCs w:val="28"/>
          <w:rtl w:val="true"/>
          <w:lang w:bidi="ar-SA"/>
        </w:rPr>
        <w:t xml:space="preserve">بن جُنادة السلولي، عن أبي الحسن الأول،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الَّذِينَ يَعْلَمُ اللّه مَا فِي قُلُوبِهِمْ فَأَعْرِضْ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سبقت عليهم كلمة الشقاوة، وسبق لهم 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لَّهُمْ فِي أَنْفُسِهِمْ قَوْلاً بَلِيغاً</w:t>
      </w:r>
      <w:r>
        <w:rPr>
          <w:rFonts w:eastAsia="Amiri" w:cs="Amiri" w:ascii="Amiri" w:hAnsi="Amiri"/>
          <w:color w:val="111111"/>
          <w:sz w:val="28"/>
          <w:szCs w:val="28"/>
          <w:rtl w:val="true"/>
          <w:lang w:bidi="ar-SA"/>
        </w:rPr>
        <w:t xml:space="preserve">» </w:t>
      </w:r>
      <w:r>
        <w:rPr>
          <w:rStyle w:val="FootnoteAnchor"/>
          <w:rtl w:val="true"/>
        </w:rPr>
        <w:footnoteReference w:id="20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1028/186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عبد اللّه بن يحيى الكاهلي،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أنَّ قوماً عبدوا اللّه وحده لا شريك له، وأقاموا الصلاة وآتوا الزكاة وحجّوا البيت وصاموا رمضان، ثمّ لم يسلموا إلينا، لكانوا بذلك مشركين فعليهم بالتسليم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أنَّ قوماً عبدوا اللّه، وأقاموا الصلاة وآتوا الزكاة، وحجّوا البيت، وصاموا رمضان، ثمّ قالوا لشيء صنعه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صنع كذا وكذا، خلاف الذي صنع، لكانوا بذلك 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أنَّ قوماً عبدوا اللّه ووحدوه، ثمّ قالوا لشيء صنعه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قال لِمَ صنع كذا وكذا، ووجدوا ذلك في أنفسهم، لكانوا بذلك مشركين، ثمّ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وَرَبِّكَ لَا يُؤْمِنُونَ حتّى يُحَكِّمُوكَ فِيمَا شَجَرَ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يُسَلِّمُوا تَسْلِيماً</w:t>
      </w:r>
      <w:r>
        <w:rPr>
          <w:rFonts w:eastAsia="Amiri" w:cs="Amiri" w:ascii="Amiri" w:hAnsi="Amiri"/>
          <w:color w:val="111111"/>
          <w:sz w:val="28"/>
          <w:szCs w:val="28"/>
          <w:rtl w:val="true"/>
          <w:lang w:bidi="ar-SA"/>
        </w:rPr>
        <w:t xml:space="preserve">» </w:t>
      </w:r>
      <w:r>
        <w:rPr>
          <w:rStyle w:val="FootnoteAnchor"/>
          <w:rtl w:val="true"/>
        </w:rPr>
        <w:footnoteReference w:id="20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187/1029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لَا يَجِدُوا فِى أَنفُسِهِمْ حَرَجاً مِمّا قَضَيْتَ وَيُسَلِّمُوا تَسْلِيماً</w:t>
      </w:r>
      <w:r>
        <w:rPr>
          <w:rFonts w:eastAsia="Amiri" w:cs="Amiri" w:ascii="Amiri" w:hAnsi="Amiri"/>
          <w:color w:val="111111"/>
          <w:sz w:val="28"/>
          <w:szCs w:val="28"/>
          <w:rtl w:val="true"/>
          <w:lang w:bidi="ar-SA"/>
        </w:rPr>
        <w:t xml:space="preserve">» </w:t>
      </w:r>
      <w:r>
        <w:rPr>
          <w:rStyle w:val="FootnoteAnchor"/>
          <w:rtl w:val="true"/>
        </w:rPr>
        <w:footnoteReference w:id="20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188/1030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وَرَبِّكَ لَا يُؤْمِنُونَ حتّى يُحَكِّمُوكَ فِيمَا شَجَرَ بَيْنَهُمْ وَلَا يَجِدُوا فِي أَنفُسِهِمْ حَرَجاً مِمَّا قَضَى محمّد وآل محمّد اللّه وَيُسَلِّمُوا تَسْلِيماً</w:t>
      </w:r>
      <w:r>
        <w:rPr>
          <w:rFonts w:eastAsia="Amiri" w:cs="Amiri" w:ascii="Amiri" w:hAnsi="Amiri"/>
          <w:color w:val="111111"/>
          <w:sz w:val="28"/>
          <w:szCs w:val="28"/>
          <w:rtl w:val="true"/>
          <w:lang w:bidi="ar-SA"/>
        </w:rPr>
        <w:t xml:space="preserve">» </w:t>
      </w:r>
      <w:r>
        <w:rPr>
          <w:rStyle w:val="FootnoteAnchor"/>
          <w:rtl w:val="true"/>
        </w:rPr>
        <w:footnoteReference w:id="2100"/>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189/1031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أيوب بن الحرّ،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bookmarkStart w:id="814" w:name="pg10219_150849"/>
    </w:p>
    <w:p>
      <w:pPr>
        <w:pStyle w:val="BookText"/>
        <w:rPr/>
      </w:pPr>
      <w:bookmarkEnd w:id="814"/>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وَرَبِّكَ لَا يُؤْمِنُونَ حتّى يُحَكِّمُوكَ فِيمَا شَجَرَ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وَيُسَلِّمُوا تَسْلِيماً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فحلف ثلاثة أيمان متتابعاً، لا يكون ذلك حتّى تكون تلك النُّكتة السوداء في القلب، وإن صام وصلّى </w:t>
      </w:r>
      <w:r>
        <w:rPr>
          <w:rStyle w:val="FootnoteAnchor"/>
          <w:rtl w:val="true"/>
        </w:rPr>
        <w:footnoteReference w:id="21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5" w:name="__RefHeading___Toc2760650_1067777946"/>
      <w:bookmarkStart w:id="816" w:name="_Toc298"/>
      <w:bookmarkEnd w:id="815"/>
      <w:r>
        <w:rPr>
          <w:rtl w:val="true"/>
        </w:rPr>
        <w:t>[</w:t>
      </w:r>
      <w:r>
        <w:rPr/>
        <w:t>66</w:t>
      </w:r>
      <w:r>
        <w:rPr>
          <w:rtl w:val="true"/>
        </w:rPr>
        <w:t xml:space="preserve">] </w:t>
      </w:r>
      <w:r>
        <w:rPr>
          <w:rtl w:val="true"/>
        </w:rPr>
        <w:t>وَلَوْ أَنَّا كَتَبْنَا عَلَيْهِمْ أَنِ اقْتُلُوا أَنفُسَكُمْ</w:t>
      </w:r>
      <w:bookmarkEnd w:id="816"/>
    </w:p>
    <w:p>
      <w:pPr>
        <w:pStyle w:val="BookText"/>
        <w:rPr/>
      </w:pPr>
      <w:r>
        <w:rPr>
          <w:rFonts w:eastAsia="Amiri" w:cs="Amiri" w:ascii="Amiri" w:hAnsi="Amiri"/>
          <w:color w:val="111111"/>
          <w:sz w:val="28"/>
          <w:szCs w:val="28"/>
          <w:lang w:bidi="ar-SA"/>
        </w:rPr>
        <w:t>190/1032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أَنَّا كَتَبْنَا عَلَيْهِمْ أَنِ اقْتُلُوا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وسَلِّمُوا للإمام تسليماً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اخْرُجُوا مِنْ دِيَارِكُمْ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فَعَلُوهُ إِلَّا قَلِيلٌ مِّنْهُمْ وَلَوْ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أهل الخلاف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فَعَلُوا مَا يُوعَظُونَ بِهِ لَكَانَ خَيْراً لَّهُمْ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عليّ </w:t>
      </w:r>
      <w:r>
        <w:rPr>
          <w:rStyle w:val="FootnoteAnchor"/>
          <w:rtl w:val="true"/>
        </w:rPr>
        <w:footnoteReference w:id="21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191/1033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عبد اللّه بن جندب،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على اللّه أن يجعل وليَّنا رفيقاً للنبيّين والصدّيقين والشُّهداء والصالحين وحسن أولئك رفيقاً </w:t>
      </w:r>
      <w:r>
        <w:rPr>
          <w:rStyle w:val="FootnoteAnchor"/>
          <w:rtl w:val="true"/>
        </w:rPr>
        <w:footnoteReference w:id="21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7" w:name="__RefHeading___Toc2760652_1067777946"/>
      <w:bookmarkStart w:id="818" w:name="_Toc299"/>
      <w:bookmarkEnd w:id="817"/>
      <w:r>
        <w:rPr>
          <w:rtl w:val="true"/>
        </w:rPr>
        <w:t xml:space="preserve">[ </w:t>
      </w:r>
      <w:r>
        <w:rPr/>
        <w:t>69</w:t>
      </w:r>
      <w:r>
        <w:rPr>
          <w:rtl w:val="true"/>
        </w:rPr>
        <w:t xml:space="preserve">] </w:t>
      </w:r>
      <w:r>
        <w:rPr>
          <w:rtl w:val="true"/>
        </w:rPr>
        <w:t>أُولَئِكَ مَعَ الَّذِينَ أَنْعَمَ اللّه عَلَيْهِمْ مِّنَ النَّبِيِّينَ وَالصِّدِّيقِينَ</w:t>
      </w:r>
      <w:bookmarkEnd w:id="818"/>
    </w:p>
    <w:p>
      <w:pPr>
        <w:pStyle w:val="BookText"/>
        <w:rPr/>
      </w:pPr>
      <w:r>
        <w:rPr>
          <w:rFonts w:eastAsia="Amiri" w:cs="Amiri" w:ascii="Amiri" w:hAnsi="Amiri"/>
          <w:color w:val="111111"/>
          <w:sz w:val="28"/>
          <w:szCs w:val="28"/>
          <w:lang w:bidi="ar-SA"/>
        </w:rPr>
        <w:t>1034/192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أبا محمّد، لقد ذكركم اللّه في كتابه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مَعَ الَّذِينَ أَنْعَمَ اللّه عَلَيْهِمْ مِّنَ النَّبِيِّينَ وَالصِّدِّيقِينَ وَالشُّهَدَاءِ وَالصَّالِحِينَ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فرسول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الموضع النبيّ ونحن الصدّيقون والشُّهداء، وأنتم الصالحون، فتسمّوا بالصَّلاح كما سمّاكم اللّه </w:t>
      </w:r>
      <w:r>
        <w:rPr>
          <w:rStyle w:val="FootnoteAnchor"/>
          <w:rtl w:val="true"/>
        </w:rPr>
        <w:footnoteReference w:id="21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9" w:name="__RefHeading___Toc2760654_1067777946"/>
      <w:bookmarkStart w:id="820" w:name="_Toc300"/>
      <w:bookmarkEnd w:id="819"/>
      <w:r>
        <w:rPr>
          <w:rtl w:val="true"/>
        </w:rPr>
        <w:t>[</w:t>
      </w:r>
      <w:r>
        <w:rPr/>
        <w:t>71</w:t>
      </w:r>
      <w:r>
        <w:rPr>
          <w:rtl w:val="true"/>
        </w:rPr>
        <w:t xml:space="preserve"> - </w:t>
      </w:r>
      <w:r>
        <w:rPr/>
        <w:t>73</w:t>
      </w:r>
      <w:r>
        <w:rPr>
          <w:rtl w:val="true"/>
        </w:rPr>
        <w:t xml:space="preserve">] </w:t>
      </w:r>
      <w:r>
        <w:rPr>
          <w:rtl w:val="true"/>
        </w:rPr>
        <w:t>يَا أَيُّهَا الَّذِينَ ءَامَنُوا خُذُوا حِذْرَكُمْ فَانْفِرُوا ثُبَاتٍ</w:t>
      </w:r>
      <w:bookmarkEnd w:id="820"/>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193/1035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سليمان بن خالد،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ءَامَنُوا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فسمّاهم مُؤمنين وليسوا </w:t>
      </w:r>
      <w:r>
        <w:rPr>
          <w:rStyle w:val="FootnoteAnchor"/>
          <w:rtl w:val="true"/>
        </w:rPr>
        <w:footnoteReference w:id="2105"/>
      </w:r>
      <w:r>
        <w:rPr>
          <w:rFonts w:ascii="Amiri" w:hAnsi="Amiri" w:eastAsia="Amiri" w:cs="Amiri"/>
          <w:color w:val="111111"/>
          <w:sz w:val="28"/>
          <w:sz w:val="28"/>
          <w:szCs w:val="28"/>
          <w:rtl w:val="true"/>
          <w:lang w:bidi="ar-SA"/>
        </w:rPr>
        <w:t>هم بمؤمنين ولا كرامة،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ءَامَنُوا خُذُوا حِذْرَكُمْ فَانْفِرُوا تُبَاتٍ أَوِ انْفِرُوا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فَأَفُوزَ فَوْزاً </w:t>
      </w:r>
      <w:bookmarkStart w:id="821" w:name="pg10219_150850"/>
    </w:p>
    <w:p>
      <w:pPr>
        <w:pStyle w:val="BookText"/>
        <w:rPr/>
      </w:pPr>
      <w:bookmarkEnd w:id="821"/>
      <w:r>
        <w:rPr>
          <w:rFonts w:ascii="Amiri" w:hAnsi="Amiri" w:eastAsia="Amiri" w:cs="Amiri"/>
          <w:color w:val="111111"/>
          <w:sz w:val="28"/>
          <w:sz w:val="28"/>
          <w:szCs w:val="28"/>
          <w:rtl w:val="true"/>
          <w:lang w:bidi="ar-SA"/>
        </w:rPr>
        <w:t>عَظِيماً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 أهل السماء والأرض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أنعم اللّه عليَّ إذ لم أكن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لكانوا بذلك مشركين، وإذا أصابَهُمْ فَضْلُ مِنَ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ليتني كُنتُ معهم فأقاتل في سبيل اللّه </w:t>
      </w:r>
      <w:r>
        <w:rPr>
          <w:rStyle w:val="FootnoteAnchor"/>
          <w:rtl w:val="true"/>
        </w:rPr>
        <w:footnoteReference w:id="21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194/1036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سعيد بن المسيب،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اللّه خديجة ماتت قبل الهجرة بسنة، ومات أبو طالب بعد موت خديجة بسنة </w:t>
      </w:r>
      <w:r>
        <w:rPr>
          <w:rStyle w:val="FootnoteAnchor"/>
          <w:rtl w:val="true"/>
        </w:rPr>
        <w:footnoteReference w:id="2107"/>
      </w:r>
      <w:r>
        <w:rPr>
          <w:rFonts w:ascii="Amiri" w:hAnsi="Amiri" w:eastAsia="Amiri" w:cs="Amiri"/>
          <w:color w:val="111111"/>
          <w:sz w:val="28"/>
          <w:sz w:val="28"/>
          <w:szCs w:val="28"/>
          <w:rtl w:val="true"/>
          <w:lang w:bidi="ar-SA"/>
        </w:rPr>
        <w:t xml:space="preserve">، فلمّا فقدهما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شنأ </w:t>
      </w:r>
      <w:r>
        <w:rPr>
          <w:rStyle w:val="FootnoteAnchor"/>
          <w:rtl w:val="true"/>
        </w:rPr>
        <w:footnoteReference w:id="2108"/>
      </w:r>
      <w:r>
        <w:rPr>
          <w:rFonts w:ascii="Amiri" w:hAnsi="Amiri" w:eastAsia="Amiri" w:cs="Amiri"/>
          <w:color w:val="111111"/>
          <w:sz w:val="28"/>
          <w:sz w:val="28"/>
          <w:szCs w:val="28"/>
          <w:rtl w:val="true"/>
          <w:lang w:bidi="ar-SA"/>
        </w:rPr>
        <w:t xml:space="preserve">المقام بمكة، ودخله حزنٌ شديدٌ، وأشفق على نفسه من كُفّار قريش، فشكا إلى جبرئيل ذلك، فأوحى اللّه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اخرج من القرية الظالم أهلها وهاجر إلى المدينة، فليس لك اليوم بمكّة ناصر، وانصب للمشركين حرباً؛ فعند ذلك توجه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المدينة </w:t>
      </w:r>
      <w:r>
        <w:rPr>
          <w:rStyle w:val="FootnoteAnchor"/>
          <w:rtl w:val="true"/>
        </w:rPr>
        <w:footnoteReference w:id="21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2" w:name="__RefHeading___Toc2760656_1067777946"/>
      <w:bookmarkStart w:id="823" w:name="_Toc301"/>
      <w:bookmarkEnd w:id="822"/>
      <w:r>
        <w:rPr>
          <w:rtl w:val="true"/>
        </w:rPr>
        <w:t>[</w:t>
      </w:r>
      <w:r>
        <w:rPr/>
        <w:t>75</w:t>
      </w:r>
      <w:r>
        <w:rPr>
          <w:rtl w:val="true"/>
        </w:rPr>
        <w:t xml:space="preserve">] </w:t>
      </w:r>
      <w:r>
        <w:rPr>
          <w:rtl w:val="true"/>
        </w:rPr>
        <w:t>الْمُسْتَضْعَفِينَ مِنَ الرِّجَالِ وَالنِّسَاءِ وَالْوِلْدَانِ</w:t>
      </w:r>
      <w:bookmarkEnd w:id="823"/>
    </w:p>
    <w:p>
      <w:pPr>
        <w:pStyle w:val="BookText"/>
        <w:rPr/>
      </w:pPr>
      <w:r>
        <w:rPr>
          <w:rFonts w:eastAsia="Amiri" w:cs="Amiri" w:ascii="Amiri" w:hAnsi="Amiri"/>
          <w:color w:val="111111"/>
          <w:sz w:val="28"/>
          <w:szCs w:val="28"/>
          <w:lang w:bidi="ar-SA"/>
        </w:rPr>
        <w:t>195/1037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حمران،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الْمُسْتَضْعَفِينَ مِنَ الرِّجَالِ وَالنِّسَاءِ وَالْوِلْدَانِ الَّذِينَ يَقُولُونَ رَبَّنَا أَخْرِجْنَا مِنْ هَذِهِ الْقَرْيَةِ الظَّالِمِ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نَصِيراً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أولئك </w:t>
      </w:r>
      <w:r>
        <w:rPr>
          <w:rStyle w:val="FootnoteAnchor"/>
          <w:rtl w:val="true"/>
        </w:rPr>
        <w:footnoteReference w:id="2110"/>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196/1038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w:t>
      </w:r>
      <w:r>
        <w:rPr>
          <w:rStyle w:val="FootnoteAnchor"/>
          <w:rtl w:val="true"/>
        </w:rPr>
        <w:footnoteReference w:id="2111"/>
      </w:r>
      <w:r>
        <w:rPr>
          <w:rFonts w:ascii="Amiri" w:hAnsi="Amiri" w:eastAsia="Amiri" w:cs="Amiri"/>
          <w:color w:val="111111"/>
          <w:sz w:val="28"/>
          <w:sz w:val="28"/>
          <w:szCs w:val="28"/>
          <w:rtl w:val="true"/>
          <w:lang w:bidi="ar-SA"/>
        </w:rPr>
        <w:t xml:space="preserve">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المستضعفين؟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أهل الولاية</w:t>
      </w:r>
      <w:r>
        <w:rPr>
          <w:rFonts w:eastAsia="Amiri" w:cs="Amiri" w:ascii="Amiri" w:hAnsi="Amiri"/>
          <w:color w:val="111111"/>
          <w:sz w:val="28"/>
          <w:szCs w:val="28"/>
          <w:rtl w:val="true"/>
          <w:lang w:bidi="ar-SA"/>
        </w:rPr>
        <w:t xml:space="preserve">. </w:t>
      </w:r>
      <w:bookmarkStart w:id="824" w:name="pg10219_150851"/>
    </w:p>
    <w:p>
      <w:pPr>
        <w:pStyle w:val="BookText"/>
        <w:rPr/>
      </w:pPr>
      <w:bookmarkEnd w:id="824"/>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ولاية تعني؟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ولاية، ولكنَّها في المناكحة والمواريث والمخالطة، وهم ليسوا بالمؤمنين ولا الكفّار، ومنهم المُرْجَون لأمر اللّه، فأما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وَالْمُسْتَضْعَفِينَ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يَقُولُونَ رَبَّنَا أَخْرِجْنَا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فأُولئك نحن </w:t>
      </w:r>
      <w:r>
        <w:rPr>
          <w:rStyle w:val="FootnoteAnchor"/>
          <w:rtl w:val="true"/>
        </w:rPr>
        <w:footnoteReference w:id="21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5" w:name="__RefHeading___Toc2760658_1067777946"/>
      <w:bookmarkStart w:id="826" w:name="_Toc302"/>
      <w:bookmarkEnd w:id="825"/>
      <w:r>
        <w:rPr>
          <w:rtl w:val="true"/>
        </w:rPr>
        <w:t>[</w:t>
      </w:r>
      <w:r>
        <w:rPr/>
        <w:t>77</w:t>
      </w:r>
      <w:r>
        <w:rPr>
          <w:rtl w:val="true"/>
        </w:rPr>
        <w:t xml:space="preserve">] </w:t>
      </w:r>
      <w:r>
        <w:rPr>
          <w:rtl w:val="true"/>
        </w:rPr>
        <w:t>قُلْ مَتَاعُ الدُّنْيَا قَلِيلٌ وَالآخِرَةُ خَيْرٌ لِّمَنِ اتَّقَى</w:t>
      </w:r>
      <w:bookmarkEnd w:id="826"/>
    </w:p>
    <w:p>
      <w:pPr>
        <w:pStyle w:val="BookText"/>
        <w:rPr/>
      </w:pPr>
      <w:r>
        <w:rPr>
          <w:rFonts w:eastAsia="Amiri" w:cs="Amiri" w:ascii="Amiri" w:hAnsi="Amiri"/>
          <w:color w:val="111111"/>
          <w:sz w:val="28"/>
          <w:szCs w:val="28"/>
          <w:lang w:bidi="ar-SA"/>
        </w:rPr>
        <w:t>19/139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إدريس مولى لعبد اللّه بن جعفر،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تفسير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إِلَى الَّذِينَ قِيلَ لَهُمْ كُفُّوا أَيْدِيَكُمْ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الحسن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وَأَقِيمُوا الصَّلَوَةَ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كُتِبَ عَلَيْهِمُ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رَبَّنَا لِمَ كتبْتَ عَلَيْنَا القِتَالَ لَوْلَا أَخَّرْتَنَا إِلَى أَجَلِ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خروج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 معه النَّصر والظَّفر،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مَتَاعُ الدُّنْيَا قَلِيلٌ وَالآخِرَةُ خَيْرٌ لِّمَنِ اتَّقَى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21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198/104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الذي صنعه الحسن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خيراً لهذه الأمّة ممّا طلعت عليه الشمس، واللّه لفيه 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إِلَى الَّذِينَ قِيلَ لَهُمْ كُفُّوا أَيْدِيَكُمْ وَأَقِيمُوا الصَّلَوَةَ وَءَاتُوا الزَّكَوة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هي طاعة الإمام، فطلبوا القتال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كُتِبَ عَلَيْهِمُ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رَبَّنَا لِمَ كَتَبْتَ عَلَيْنَا الْقِتَالَ لَوْلَا أَخَّرْتَنَا إِلَىٰ أَجَلٍ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أَخْرَنَا إِلَىٰ أَجَلٍ قَرِيبٍ تُجِب دَعْوَتَكَ وَنَتَّبِعِ الرُّسُلَ</w:t>
      </w:r>
      <w:r>
        <w:rPr>
          <w:rFonts w:eastAsia="Amiri" w:cs="Amiri" w:ascii="Amiri" w:hAnsi="Amiri"/>
          <w:color w:val="111111"/>
          <w:sz w:val="28"/>
          <w:szCs w:val="28"/>
          <w:rtl w:val="true"/>
          <w:lang w:bidi="ar-SA"/>
        </w:rPr>
        <w:t xml:space="preserve">» </w:t>
      </w:r>
      <w:r>
        <w:rPr>
          <w:rStyle w:val="FootnoteAnchor"/>
          <w:rtl w:val="true"/>
        </w:rPr>
        <w:footnoteReference w:id="2114"/>
      </w:r>
      <w:r>
        <w:rPr>
          <w:rFonts w:ascii="Amiri" w:hAnsi="Amiri" w:eastAsia="Amiri" w:cs="Amiri"/>
          <w:color w:val="111111"/>
          <w:sz w:val="28"/>
          <w:sz w:val="28"/>
          <w:szCs w:val="28"/>
          <w:rtl w:val="true"/>
          <w:lang w:bidi="ar-SA"/>
        </w:rPr>
        <w:t xml:space="preserve">أرادوا تأخير ذلك إلى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115"/>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199/1041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الحلبي،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كُفُوا أَيْدِيَكُمْ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ألسنتكم </w:t>
      </w:r>
      <w:r>
        <w:rPr>
          <w:rStyle w:val="FootnoteAnchor"/>
          <w:rtl w:val="true"/>
        </w:rPr>
        <w:footnoteReference w:id="2116"/>
      </w:r>
      <w:r>
        <w:rPr>
          <w:rFonts w:eastAsia="Times New Roman" w:cs="Times New Roman" w:ascii="Times New Roman" w:hAnsi="Times New Roman"/>
          <w:color w:val="111111"/>
          <w:sz w:val="28"/>
          <w:szCs w:val="28"/>
          <w:rtl w:val="true"/>
          <w:lang w:val="en-US" w:bidi="en-US"/>
        </w:rPr>
        <w:t xml:space="preserve">. </w:t>
      </w:r>
      <w:bookmarkStart w:id="827" w:name="pg10219_150852"/>
    </w:p>
    <w:p>
      <w:pPr>
        <w:pStyle w:val="BookText"/>
        <w:rPr/>
      </w:pPr>
      <w:bookmarkEnd w:id="827"/>
      <w:r>
        <w:rPr>
          <w:rFonts w:eastAsia="Amiri" w:cs="Amiri" w:ascii="Amiri" w:hAnsi="Amiri"/>
          <w:color w:val="111111"/>
          <w:sz w:val="28"/>
          <w:szCs w:val="28"/>
          <w:lang w:bidi="ar-SA"/>
        </w:rPr>
        <w:t>200/1042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الحسن بن زياد العطّار،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كُفُّوا أَيْدِيَكُمْ وَأَقِيمُوا الصَّلَوَة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أمره اللّه بالكفِّ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كُتِبَ عَلَيْهِمُ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الحسين بن عليّ، كتب اللّه عليه وعلى أهل الأرض أن يُقَاتِلوا معه </w:t>
      </w:r>
      <w:r>
        <w:rPr>
          <w:rStyle w:val="FootnoteAnchor"/>
          <w:rtl w:val="true"/>
        </w:rPr>
        <w:footnoteReference w:id="21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علي بن أسباط، يرفعه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قاتل معه أهل الأرض، لقُتِلُوا كُلّهم </w:t>
      </w:r>
      <w:r>
        <w:rPr>
          <w:rStyle w:val="FootnoteAnchor"/>
          <w:rtl w:val="true"/>
        </w:rPr>
        <w:footnoteReference w:id="21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8" w:name="__RefHeading___Toc2760660_1067777946"/>
      <w:bookmarkStart w:id="829" w:name="_Toc303"/>
      <w:bookmarkEnd w:id="828"/>
      <w:r>
        <w:rPr>
          <w:rtl w:val="true"/>
        </w:rPr>
        <w:t>[</w:t>
      </w:r>
      <w:r>
        <w:rPr/>
        <w:t>79</w:t>
      </w:r>
      <w:r>
        <w:rPr>
          <w:rtl w:val="true"/>
        </w:rPr>
        <w:t xml:space="preserve">] </w:t>
      </w:r>
      <w:r>
        <w:rPr>
          <w:rtl w:val="true"/>
        </w:rPr>
        <w:t>مَا أَصَابَكَ مِنْ حَسَنَةٍ فَمِنَ اللّه وَمَا أَصَابَكَ مِنْ سَيِّئَةٍ فَمِنْ نَّفْسِكَ</w:t>
      </w:r>
      <w:bookmarkEnd w:id="829"/>
    </w:p>
    <w:p>
      <w:pPr>
        <w:pStyle w:val="BookText"/>
        <w:rPr/>
      </w:pPr>
      <w:r>
        <w:rPr>
          <w:rFonts w:eastAsia="Amiri" w:cs="Amiri" w:ascii="Amiri" w:hAnsi="Amiri"/>
          <w:color w:val="111111"/>
          <w:sz w:val="28"/>
          <w:szCs w:val="28"/>
          <w:lang w:bidi="ar-SA"/>
        </w:rPr>
        <w:t>202/1044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صفوان بن يحيى،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تبارك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ابن آدم بمشيَّتي كنت أنت الذي تشاء وتقول، وبقوَّتي أديتَ إليَّ فريضتي، وبنعمتي قَوِيتَ على معصيتي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أَصَابَكَ مِنْ حَسَنَةٍ فَمِنَ اللّه وَمَا أَصَابَكَ مِنْ سَيِّئَةٍ فَمِنْ نَّفْسِكَ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وذاك أنّى أولى بحسناتك منك، وأنت أولى بسيئاتك منّي، وذاك أني لا أسأل عمّا أفعل وهم يُسألون </w:t>
      </w:r>
      <w:r>
        <w:rPr>
          <w:rStyle w:val="FootnoteAnchor"/>
          <w:rtl w:val="true"/>
        </w:rPr>
        <w:footnoteReference w:id="21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203/1045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الحسن بن علي الوساء،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وأنت أولى بسيئاتك منّي، عَمِلت المعاصي بقوَّتي التي جعلت فيك </w:t>
      </w:r>
      <w:r>
        <w:rPr>
          <w:rStyle w:val="FootnoteAnchor"/>
          <w:rtl w:val="true"/>
        </w:rPr>
        <w:footnoteReference w:id="21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204/1046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ذَروة الأمر وسَنَامه ومفتاحه، وباب الأنبياء، ورضا الرّحمن الطاعة للامام </w:t>
      </w:r>
      <w:r>
        <w:rPr>
          <w:rStyle w:val="FootnoteAnchor"/>
          <w:rtl w:val="true"/>
        </w:rPr>
        <w:footnoteReference w:id="2121"/>
      </w:r>
      <w:r>
        <w:rPr>
          <w:rFonts w:ascii="IRNazanin" w:hAnsi="IRNazanin" w:eastAsia="IRNazanin"/>
          <w:color w:val="111111"/>
          <w:sz w:val="28"/>
          <w:sz w:val="28"/>
          <w:szCs w:val="28"/>
          <w:rtl w:val="true"/>
          <w:lang w:bidi="fa-IR"/>
        </w:rPr>
        <w:t>بعد معرفته</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يُطِعِ الرَّسُولَ فَقَدْ أَطَاعَ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bookmarkStart w:id="830" w:name="pg10219_150853"/>
    </w:p>
    <w:p>
      <w:pPr>
        <w:pStyle w:val="BookText"/>
        <w:rPr/>
      </w:pPr>
      <w:bookmarkEnd w:id="83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حفيظاً</w:t>
      </w:r>
      <w:r>
        <w:rPr>
          <w:rFonts w:eastAsia="Amiri" w:cs="Amiri" w:ascii="Amiri" w:hAnsi="Amiri"/>
          <w:color w:val="111111"/>
          <w:sz w:val="28"/>
          <w:szCs w:val="28"/>
          <w:rtl w:val="true"/>
          <w:lang w:bidi="ar-SA"/>
        </w:rPr>
        <w:t xml:space="preserve">» </w:t>
      </w:r>
      <w:r>
        <w:rPr>
          <w:rStyle w:val="FootnoteAnchor"/>
          <w:rtl w:val="true"/>
        </w:rPr>
        <w:footnoteReference w:id="2122"/>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أنَّ رجلاً قام ليله، وصام نهاره، وتصدَّق بجميع ماله وحجّ جميع دهره، ولم يعرف ولاية ولي اللّه فيواليه، ويكون جميع أعماله بولاية منه إليه، ما كان له على اللّه حق في ثوابه، ولا كان من أهل الايمان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المُحسن منهم يُدخله اللّه بفضله ورحمته </w:t>
      </w:r>
      <w:r>
        <w:rPr>
          <w:rStyle w:val="FootnoteAnchor"/>
          <w:rtl w:val="true"/>
        </w:rPr>
        <w:footnoteReference w:id="21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205/1047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إسحاق النحوي،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سَمِعتُ أدّب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محبته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لَعَلَى خُلُقٍ عَظِيمٍ</w:t>
      </w:r>
      <w:r>
        <w:rPr>
          <w:rFonts w:eastAsia="Amiri" w:cs="Amiri" w:ascii="Amiri" w:hAnsi="Amiri"/>
          <w:color w:val="111111"/>
          <w:sz w:val="28"/>
          <w:szCs w:val="28"/>
          <w:rtl w:val="true"/>
          <w:lang w:bidi="ar-SA"/>
        </w:rPr>
        <w:t xml:space="preserve">» </w:t>
      </w:r>
      <w:r>
        <w:rPr>
          <w:rStyle w:val="FootnoteAnchor"/>
          <w:rtl w:val="true"/>
        </w:rPr>
        <w:footnoteReference w:id="21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فوّض إليه الأمر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ءَاتَكُمُ الرَّسُولُ فَخُذُوهُ وَمَا نَهَاكُمْ عَنْهُ فَانتَهُوا</w:t>
      </w:r>
      <w:r>
        <w:rPr>
          <w:rFonts w:eastAsia="Amiri" w:cs="Amiri" w:ascii="Amiri" w:hAnsi="Amiri"/>
          <w:color w:val="111111"/>
          <w:sz w:val="28"/>
          <w:szCs w:val="28"/>
          <w:rtl w:val="true"/>
          <w:lang w:bidi="ar-SA"/>
        </w:rPr>
        <w:t xml:space="preserve">» </w:t>
      </w:r>
      <w:r>
        <w:rPr>
          <w:rStyle w:val="FootnoteAnchor"/>
          <w:rtl w:val="true"/>
        </w:rPr>
        <w:footnoteReference w:id="2125"/>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يُطِعِ الرَّسُولَ فَقَدْ أَطَاعَ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رسول اللّه عليه وآله السلام فوَّض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وائتمنه، فسلَّمتم وجَحَد الناس، فواللّه لنُحبُّكم </w:t>
      </w:r>
      <w:r>
        <w:rPr>
          <w:rStyle w:val="FootnoteAnchor"/>
          <w:rtl w:val="true"/>
        </w:rPr>
        <w:footnoteReference w:id="2126"/>
      </w:r>
      <w:r>
        <w:rPr>
          <w:rFonts w:ascii="Amiri" w:hAnsi="Amiri" w:eastAsia="Amiri" w:cs="Amiri"/>
          <w:color w:val="111111"/>
          <w:sz w:val="28"/>
          <w:sz w:val="28"/>
          <w:szCs w:val="28"/>
          <w:rtl w:val="true"/>
          <w:lang w:bidi="ar-SA"/>
        </w:rPr>
        <w:t xml:space="preserve">أن تقولوا إذا قلنا، وأن تَصْمُتوا إذا صَمَتنا، ونحن فيما بينكم وبين اللّه واللّه ما جعل لأحدٍ من خير في خلاف أمره </w:t>
      </w:r>
      <w:r>
        <w:rPr>
          <w:rStyle w:val="FootnoteAnchor"/>
          <w:rtl w:val="true"/>
        </w:rPr>
        <w:footnoteReference w:id="21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1" w:name="__RefHeading___Toc2760662_1067777946"/>
      <w:bookmarkStart w:id="832" w:name="_Toc304"/>
      <w:bookmarkEnd w:id="831"/>
      <w:r>
        <w:rPr>
          <w:rtl w:val="true"/>
        </w:rPr>
        <w:t>[</w:t>
      </w:r>
      <w:r>
        <w:rPr/>
        <w:t>83</w:t>
      </w:r>
      <w:r>
        <w:rPr>
          <w:rtl w:val="true"/>
        </w:rPr>
        <w:t xml:space="preserve">] </w:t>
      </w:r>
      <w:r>
        <w:rPr>
          <w:rtl w:val="true"/>
        </w:rPr>
        <w:t>وَإِذَا جَاءَهُمْ أمْرُ منَ الأمْنِ أَوِ الخَوْفِ أَذَاعُوا بِهِ</w:t>
      </w:r>
      <w:bookmarkEnd w:id="832"/>
    </w:p>
    <w:p>
      <w:pPr>
        <w:pStyle w:val="BookText"/>
        <w:rPr/>
      </w:pPr>
      <w:r>
        <w:rPr>
          <w:rFonts w:eastAsia="Amiri" w:cs="Amiri" w:ascii="Amiri" w:hAnsi="Amiri"/>
          <w:color w:val="111111"/>
          <w:sz w:val="28"/>
          <w:szCs w:val="28"/>
          <w:lang w:bidi="ar-SA"/>
        </w:rPr>
        <w:t>206/1048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عجلان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عيّر قوماً بالإذاعة،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جَاءَهُمْ أَمْرٌ مِّنَ الأَمْنِ أَوِ الخَوْفِ أَذَاعُوا بِهِ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فإيّاكم والإذاعة </w:t>
      </w:r>
      <w:r>
        <w:rPr>
          <w:rStyle w:val="FootnoteAnchor"/>
          <w:rtl w:val="true"/>
        </w:rPr>
        <w:footnoteReference w:id="2128"/>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207/1049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عبد اللّه بن عجلان،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w:t>
      </w:r>
    </w:p>
    <w:p>
      <w:pPr>
        <w:pStyle w:val="BookText"/>
        <w:rPr/>
      </w:pPr>
      <w:r>
        <w:rPr>
          <w:rFonts w:ascii="Amiri" w:hAnsi="Amiri" w:eastAsia="Amiri" w:cs="Amiri"/>
          <w:color w:val="111111"/>
          <w:sz w:val="28"/>
          <w:sz w:val="28"/>
          <w:szCs w:val="28"/>
          <w:rtl w:val="true"/>
          <w:lang w:bidi="ar-SA"/>
        </w:rPr>
        <w:t>رَدُّوهُ إِلَى الرَّسُولِ وَإِلَى أُولِى الأَمْرِ مِنْهُمْ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الأئمّة علي </w:t>
      </w:r>
      <w:r>
        <w:rPr>
          <w:rStyle w:val="FootnoteAnchor"/>
          <w:rtl w:val="true"/>
        </w:rPr>
        <w:footnoteReference w:id="21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208/1050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عبد اللّه بن جُندب،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إلى أبو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رحمك اللّه هؤلاء القوم الذين وصفت أنهم كانوا بالأمس لكم إخواناً، والَّذي صاروا إليه من الخلاف لكم، والعداوة لكم، والبراءة منكم والذين تأفكوا به من حياة أبي صلوات اللّه عليه ورحمته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في آخر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هؤلاء القوم سَنّح لهم شيطان اغترهم بالشُّبهة، ولَبّس عليهم أمر دينهم، وذلك لما ظهرت فريتهم، واتَّفقت كلمتهم، وكذبوا على عالمهم، وأرادوا الهُدى من تلقاء أنفسهم، فقالوا لم، ومن، وكيف، فأتاهم الهلك من مأمن احتياطهم، وذلك بما كسبت أيديهم وما ربُّك بظلام للعبيد، ولم يكن ذلك لهم ولا عليهم، بل كان الفرض عليهم، والواجب لهم من ذلك الوقوف عند التحيّر، وردّ ما جَهلوه من ذلك إلى عالمه ومستنبطه، لأنَّ اللّه يقول في محكم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رَدُّوهُ إِلَى الرَّسُولِ وَإِلَى أُولِى الأَمْرِ مِنْهُمْ لَعَلِمَهُ الَّذِينَ يَسْتَنبِطُونَهُ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آل محمّد، وهم الذين يستنبطون من القرآن، ويعرفون الحلال والحرام، وهم الحجّة اللّه على خلقه </w:t>
      </w:r>
      <w:r>
        <w:rPr>
          <w:rStyle w:val="FootnoteAnchor"/>
          <w:rtl w:val="true"/>
        </w:rPr>
        <w:footnoteReference w:id="21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209/1051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حمران،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فَضْلُ اللّه عَلَيْكُمْ وَرَحْمَتُهُ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اللّه رسوله ورحمته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2131"/>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210/1052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بن الفضيل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لَا </w:t>
      </w:r>
      <w:bookmarkStart w:id="833" w:name="pg10219_150855"/>
    </w:p>
    <w:p>
      <w:pPr>
        <w:pStyle w:val="BookText"/>
        <w:rPr/>
      </w:pPr>
      <w:bookmarkEnd w:id="833"/>
      <w:r>
        <w:rPr>
          <w:rFonts w:ascii="Amiri" w:hAnsi="Amiri" w:eastAsia="Amiri" w:cs="Amiri"/>
          <w:color w:val="111111"/>
          <w:sz w:val="28"/>
          <w:sz w:val="28"/>
          <w:szCs w:val="28"/>
          <w:rtl w:val="true"/>
          <w:lang w:bidi="ar-SA"/>
        </w:rPr>
        <w:t>فَضْلُ اللّه عَلَيْكُمْ وَرَحْمَتُهُ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عليه وآله السلام ورحمته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1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211/1053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ومحمّد بن الفضيل عن العبد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عليه وآله السلام، والفضل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1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212/1054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مسكان، عمَّن رواه،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لَا فَضْلُ اللّه عَلَيْكُمْ وَرَحْمَتُهُ لَاتَّبَعْتُمُ الشَّيْطَانَ إِلَّا قَلِيلاً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 لتسأل عن كلام القدر وما هو من ديني، ولا دين آبائي، ولا وجدتُ أحداً من أهل بيتي يقول به </w:t>
      </w:r>
      <w:r>
        <w:rPr>
          <w:rStyle w:val="FootnoteAnchor"/>
          <w:rtl w:val="true"/>
        </w:rPr>
        <w:footnoteReference w:id="21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4" w:name="__RefHeading___Toc2760664_1067777946"/>
      <w:bookmarkStart w:id="835" w:name="_Toc305"/>
      <w:bookmarkEnd w:id="834"/>
      <w:r>
        <w:rPr>
          <w:rtl w:val="true"/>
        </w:rPr>
        <w:t>[</w:t>
      </w:r>
      <w:r>
        <w:rPr/>
        <w:t>84</w:t>
      </w:r>
      <w:r>
        <w:rPr>
          <w:rtl w:val="true"/>
        </w:rPr>
        <w:t xml:space="preserve">] </w:t>
      </w:r>
      <w:r>
        <w:rPr>
          <w:rtl w:val="true"/>
        </w:rPr>
        <w:t>فَقَاتِلُ فِي سَبِيلِ اللّه لَا تُكَلِّفُ إِلَّا نَفْسَكَ وَحَرِّضِ المُؤْمِنِينَ</w:t>
      </w:r>
      <w:bookmarkEnd w:id="835"/>
    </w:p>
    <w:p>
      <w:pPr>
        <w:pStyle w:val="BookText"/>
        <w:rPr/>
      </w:pPr>
      <w:r>
        <w:rPr>
          <w:rFonts w:eastAsia="Amiri" w:cs="Amiri" w:ascii="Amiri" w:hAnsi="Amiri"/>
          <w:color w:val="111111"/>
          <w:sz w:val="28"/>
          <w:szCs w:val="28"/>
          <w:lang w:bidi="ar-SA"/>
        </w:rPr>
        <w:t>213/1055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سليمان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 الناس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كان له حقّ فما منعه أن يقوم به؟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لم يكلّف هذا إلا إنساناً واحداً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فَقَاتِلْ فِي سَبِيلِ اللّه لَا تُكَلَّفُ إِلَّا نَفْسَكَ وَحَرِّضِ المُؤْمِنِينَ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هذا إلّا للرسول، وقال لغيره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مُتَحَرِّفاً لِّقِتَالٍ أَوْ مُتَحَيِّزاً إِلَى فِئَةٍ</w:t>
      </w:r>
      <w:r>
        <w:rPr>
          <w:rFonts w:eastAsia="Amiri" w:cs="Amiri" w:ascii="Amiri" w:hAnsi="Amiri"/>
          <w:color w:val="111111"/>
          <w:sz w:val="28"/>
          <w:szCs w:val="28"/>
          <w:rtl w:val="true"/>
          <w:lang w:bidi="ar-SA"/>
        </w:rPr>
        <w:t xml:space="preserve">» </w:t>
      </w:r>
      <w:r>
        <w:rPr>
          <w:rStyle w:val="FootnoteAnchor"/>
          <w:rtl w:val="true"/>
        </w:rPr>
        <w:footnoteReference w:id="2135"/>
      </w:r>
      <w:r>
        <w:rPr>
          <w:rFonts w:ascii="Amiri" w:hAnsi="Amiri" w:eastAsia="Amiri" w:cs="Amiri"/>
          <w:color w:val="111111"/>
          <w:sz w:val="28"/>
          <w:sz w:val="28"/>
          <w:szCs w:val="28"/>
          <w:rtl w:val="true"/>
          <w:lang w:bidi="ar-SA"/>
        </w:rPr>
        <w:t xml:space="preserve">فلم يكن يومئذٍ فئةٌ يُعينونه على أمره </w:t>
      </w:r>
      <w:r>
        <w:rPr>
          <w:rStyle w:val="FootnoteAnchor"/>
          <w:rtl w:val="true"/>
        </w:rPr>
        <w:footnoteReference w:id="2136"/>
      </w: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214/1056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زيد الشحّام،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سُئل رسول اللّه عليه و آله السلام شيئاً قطّ فقال لا، إن كان عنده أعطاه، وإن لم يكُن عنده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إن شاء اللّه، ولا كافاً بالسيئة قطُّ، وما لقي </w:t>
      </w:r>
      <w:r>
        <w:rPr>
          <w:rStyle w:val="FootnoteAnchor"/>
          <w:rtl w:val="true"/>
        </w:rPr>
        <w:footnoteReference w:id="2137"/>
      </w:r>
      <w:r>
        <w:rPr>
          <w:rFonts w:ascii="Amiri" w:hAnsi="Amiri" w:eastAsia="Amiri" w:cs="Amiri"/>
          <w:color w:val="111111"/>
          <w:sz w:val="28"/>
          <w:sz w:val="28"/>
          <w:szCs w:val="28"/>
          <w:rtl w:val="true"/>
          <w:lang w:bidi="ar-SA"/>
        </w:rPr>
        <w:t xml:space="preserve">سَرِيّة من نزلت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فَقَاتِلُ فِي </w:t>
      </w:r>
      <w:bookmarkStart w:id="836" w:name="pg10219_150856"/>
    </w:p>
    <w:p>
      <w:pPr>
        <w:pStyle w:val="BookText"/>
        <w:rPr/>
      </w:pPr>
      <w:bookmarkEnd w:id="836"/>
      <w:r>
        <w:rPr>
          <w:rFonts w:ascii="Amiri" w:hAnsi="Amiri" w:eastAsia="Amiri" w:cs="Amiri"/>
          <w:color w:val="111111"/>
          <w:sz w:val="28"/>
          <w:sz w:val="28"/>
          <w:szCs w:val="28"/>
          <w:rtl w:val="true"/>
          <w:lang w:bidi="ar-SA"/>
        </w:rPr>
        <w:t>سَبِيلِ اللّه لَا تُكَلِّفُ إِلَّا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ولي بنفسه </w:t>
      </w:r>
      <w:r>
        <w:rPr>
          <w:rStyle w:val="FootnoteAnchor"/>
          <w:rtl w:val="true"/>
        </w:rPr>
        <w:footnoteReference w:id="21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215/1057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على رسول اللّه عليه وآله الا 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تُكَلَّفُ إِلَّا نَفْسَكَ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أشجع الناس من لاذَ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Style w:val="FootnoteAnchor"/>
          <w:rtl w:val="true"/>
        </w:rPr>
        <w:footnoteReference w:id="21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216/1058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الثَّمالي عن عيص، عن أبي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كُلِّف ما لم يُكلّف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يُقاتل في سبيل اللّه وحده،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حَرِّضِ المُؤْمِنِينَ عَلَى القِتالِ</w:t>
      </w:r>
      <w:r>
        <w:rPr>
          <w:rFonts w:eastAsia="Amiri" w:cs="Amiri" w:ascii="Amiri" w:hAnsi="Amiri"/>
          <w:color w:val="111111"/>
          <w:sz w:val="28"/>
          <w:szCs w:val="28"/>
          <w:rtl w:val="true"/>
          <w:lang w:bidi="ar-SA"/>
        </w:rPr>
        <w:t xml:space="preserve">» </w:t>
      </w:r>
      <w:r>
        <w:rPr>
          <w:rStyle w:val="FootnoteAnchor"/>
          <w:rtl w:val="true"/>
        </w:rPr>
        <w:footnoteReference w:id="2140"/>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كُلّفتم اليسير من الأمر، أن تذكروا اللّه </w:t>
      </w:r>
      <w:r>
        <w:rPr>
          <w:rStyle w:val="FootnoteAnchor"/>
          <w:rtl w:val="true"/>
        </w:rPr>
        <w:footnoteReference w:id="21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217/1059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إبراهيم بن مهزم، عن أبيه، عن رجلٍ،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كَلباً يبغي الشّر فاجتنبوه، يُكفكم اللّه بغيركم، 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أَشَد بأساً وَأَشَدُّ تَنكِيلاً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تعلموا بالشرّ </w:t>
      </w:r>
      <w:r>
        <w:rPr>
          <w:rStyle w:val="FootnoteAnchor"/>
          <w:rtl w:val="true"/>
        </w:rPr>
        <w:footnoteReference w:id="21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7" w:name="__RefHeading___Toc2760666_1067777946"/>
      <w:bookmarkStart w:id="838" w:name="_Toc306"/>
      <w:bookmarkEnd w:id="837"/>
      <w:r>
        <w:rPr>
          <w:rtl w:val="true"/>
        </w:rPr>
        <w:t>[</w:t>
      </w:r>
      <w:r>
        <w:rPr/>
        <w:t>90</w:t>
      </w:r>
      <w:r>
        <w:rPr>
          <w:rtl w:val="true"/>
        </w:rPr>
        <w:t xml:space="preserve">] </w:t>
      </w:r>
      <w:r>
        <w:rPr>
          <w:rtl w:val="true"/>
        </w:rPr>
        <w:t>أَنْ يُقَاتِلُوكُمْ أَوْ يُقَاتِلُوا قَوْمَهُمْ وَلَوْ شَاءَ اللّه لَسَلَّطَهُمْ عَلَيْكُمْ فَلَقَاتَلُوكُمْ</w:t>
      </w:r>
      <w:bookmarkEnd w:id="838"/>
    </w:p>
    <w:p>
      <w:pPr>
        <w:pStyle w:val="BookText"/>
        <w:rPr/>
      </w:pPr>
      <w:r>
        <w:rPr>
          <w:rFonts w:eastAsia="Amiri" w:cs="Amiri" w:ascii="Amiri" w:hAnsi="Amiri"/>
          <w:color w:val="111111"/>
          <w:sz w:val="28"/>
          <w:szCs w:val="28"/>
          <w:lang w:bidi="ar-SA"/>
        </w:rPr>
        <w:t>218/1060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سيف بن عميرة،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يُقَاتِلُوكُمْ أَوْ يُقَاتِلُوا قَوْمَهُمْ وَلَوْ شَاءَ اللّه لَسَلَّطَهُمْ عَلَيْكُمْ فَلَقَاتَلُوكُمْ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بني مدلج اعتزلوا فلم يقاتلوا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يكونوا مع قومهم</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صنع بهم؟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يقاتلهم النبيّ عليه و آله السلام حتّى فرغ من </w:t>
      </w:r>
      <w:bookmarkStart w:id="839" w:name="pg10219_150857"/>
    </w:p>
    <w:p>
      <w:pPr>
        <w:pStyle w:val="BookText"/>
        <w:rPr/>
      </w:pPr>
      <w:bookmarkEnd w:id="839"/>
      <w:r>
        <w:rPr>
          <w:rFonts w:ascii="Amiri" w:hAnsi="Amiri" w:eastAsia="Amiri" w:cs="Amiri"/>
          <w:color w:val="111111"/>
          <w:sz w:val="28"/>
          <w:sz w:val="28"/>
          <w:szCs w:val="28"/>
          <w:rtl w:val="true"/>
          <w:lang w:bidi="ar-SA"/>
        </w:rPr>
        <w:t>عدوّه، ثمّ نبذ إليهم على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حَصِرَتْ صُدُورُهُمْ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الضيق </w:t>
      </w:r>
      <w:r>
        <w:rPr>
          <w:rStyle w:val="FootnoteAnchor"/>
          <w:rtl w:val="true"/>
        </w:rPr>
        <w:footnoteReference w:id="21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219/1061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مَسْعَدة بن صَدَقة،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لِمُؤْمِنٍ أَنْ يَقْتُلَ مُؤْمِناً إِلَّا خَطَنَا وَمَنْ قَتَلَ مُؤْمِناً خَطَئَاً فَتَحْرِيرُ رَقَبَةٍ مُّؤْمِنَةٍ وَدِيَةٌ مُّسَلَّمَةٌ إِلَى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تحرير رقبة مؤمنة ففيما بينه وبين اللّه، وأمّا الدِّيَة المُسَلَّمة إلى أولياء المقتول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مِنْ قَوْمٍ عَدُوٌّ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من أهل الشرك الذين ليس لهم فى </w:t>
      </w:r>
      <w:r>
        <w:rPr>
          <w:rStyle w:val="FootnoteAnchor"/>
          <w:rtl w:val="true"/>
        </w:rPr>
        <w:footnoteReference w:id="2144"/>
      </w:r>
      <w:r>
        <w:rPr>
          <w:rFonts w:ascii="Amiri" w:hAnsi="Amiri" w:eastAsia="Amiri" w:cs="Amiri"/>
          <w:color w:val="111111"/>
          <w:sz w:val="28"/>
          <w:sz w:val="28"/>
          <w:szCs w:val="28"/>
          <w:rtl w:val="true"/>
          <w:lang w:bidi="ar-SA"/>
        </w:rPr>
        <w:t xml:space="preserve">الصُّلح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مُؤْمِنٌ فَتَحْرِيرُ رَقَبَةٍ 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بينه وبين اللّه، وليس عليه الدِّيَة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مِن قَوْمٍ بَيْنَكُمْ وَبَيْنَهُم مِّيثَاق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مؤمن، فتحرير رقبة مؤمنة فيما بينه وبين اللّه، ودِيَة مُسلَّمة إلى أهله </w:t>
      </w:r>
      <w:r>
        <w:rPr>
          <w:rStyle w:val="FootnoteAnchor"/>
          <w:rtl w:val="true"/>
        </w:rPr>
        <w:footnoteReference w:id="21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220/1062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حفص بن البختري، عمَّن ذكره،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لِمُؤْمِنٍ أَنْ يَقْتُلَ مُؤْمِناً إِلَّا خَطَئَاً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 مِن قَوْمٍ عَدُوٌّ لَّكُمْ وَهُوَ مُؤْمِنٌ</w:t>
      </w:r>
      <w:r>
        <w:rPr>
          <w:rFonts w:eastAsia="Amiri" w:cs="Amiri" w:ascii="Amiri" w:hAnsi="Amiri"/>
          <w:color w:val="111111"/>
          <w:sz w:val="28"/>
          <w:szCs w:val="28"/>
          <w:rtl w:val="true"/>
          <w:lang w:bidi="ar-SA"/>
        </w:rPr>
        <w:t>».</w:t>
      </w:r>
    </w:p>
    <w:p>
      <w:pPr>
        <w:pStyle w:val="Heading3"/>
        <w:numPr>
          <w:ilvl w:val="2"/>
          <w:numId w:val="1"/>
        </w:numPr>
        <w:rPr/>
      </w:pPr>
      <w:bookmarkStart w:id="840" w:name="__RefHeading___Toc2760668_1067777946"/>
      <w:bookmarkStart w:id="841" w:name="_Toc307"/>
      <w:bookmarkEnd w:id="840"/>
      <w:r>
        <w:rPr>
          <w:rtl w:val="true"/>
        </w:rPr>
        <w:t>[</w:t>
      </w:r>
      <w:r>
        <w:rPr/>
        <w:t>92</w:t>
      </w:r>
      <w:r>
        <w:rPr>
          <w:rtl w:val="true"/>
        </w:rPr>
        <w:t xml:space="preserve">] </w:t>
      </w:r>
      <w:r>
        <w:rPr>
          <w:rtl w:val="true"/>
        </w:rPr>
        <w:t>وَإِنْ كَانَ مِن قَوْمٍ بَيْنَكُمْ وَبَيْنَهُم مِّيثَاقُ</w:t>
      </w:r>
      <w:bookmarkEnd w:id="841"/>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من أهل الشرك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فَتَحْرِيرُ رَقَبَةٍ 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بينه وبين اللّه وليس عليه 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مِن قَوْمٍ بَيْنَكُمْ وَبَيْنَهُم مِّيثَاقٌ فَدِيَةٌ مُسَلَّمَةٌ إِلَى أَهْلِهِ وَتَحْرِيرُ رَقَبَةٍ 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تحرير رقبةٍ مؤمنةٍ فيما بينه وبين اللّه، ودِيَة مُسَلَّمة إلى أوليائه </w:t>
      </w:r>
      <w:r>
        <w:rPr>
          <w:rStyle w:val="FootnoteAnchor"/>
          <w:rtl w:val="true"/>
        </w:rPr>
        <w:footnoteReference w:id="21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221/1063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معمر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يُظاهر امرأته يجوز عنق المولود في الكفارة؟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العتق يجوز فيه المولود إلا فى كفّارة القتل فان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فَتَحْرِيرُ رَقَبَةٍ 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مُقرّة، وقد بَلَغَتِ الحِنْث </w:t>
      </w:r>
      <w:r>
        <w:rPr>
          <w:rStyle w:val="FootnoteAnchor"/>
          <w:rtl w:val="true"/>
        </w:rPr>
        <w:footnoteReference w:id="21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222/1064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كُردویه الهمداني،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فَتَحْرِيرُ رَقَبَةٍ 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تُعْرَف المؤمنة؟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الفِطرة </w:t>
      </w:r>
      <w:r>
        <w:rPr>
          <w:rStyle w:val="FootnoteAnchor"/>
          <w:rtl w:val="true"/>
        </w:rPr>
        <w:footnoteReference w:id="21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223/1065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السَّكوني، عن جعفر،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الرَّقبة المُؤمنة التى ذكرها اللّه إذا عقلت والنَّسَمة التي لا تعلم إلّا ما قلته، وهى صغيرة </w:t>
      </w:r>
      <w:r>
        <w:rPr>
          <w:rStyle w:val="FootnoteAnchor"/>
          <w:rtl w:val="true"/>
        </w:rPr>
        <w:footnoteReference w:id="21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224/1066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عامر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الأحوص </w:t>
      </w:r>
      <w:r>
        <w:rPr>
          <w:rStyle w:val="FootnoteAnchor"/>
          <w:rtl w:val="true"/>
        </w:rPr>
        <w:footnoteReference w:id="215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السائبة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فى القرآن، فما كان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فَتَحْرِيرُ 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السائبة التي لا ولاء لأحدٍ من الناس عليها إلا اللّه، فما كان ولاءه للّه فللّه، وما كان ولاءه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ولاءه للامام، وجنايته على الامام، وميراثه له </w:t>
      </w:r>
      <w:r>
        <w:rPr>
          <w:rStyle w:val="FootnoteAnchor"/>
          <w:rtl w:val="true"/>
        </w:rPr>
        <w:footnoteReference w:id="2151"/>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225/1067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أبي عُمير، عن بعض أصحابه،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أُريد به ففيه القود، وإنّما الخطأ أن يُريد الشيء فيُصيب غيره </w:t>
      </w:r>
      <w:r>
        <w:rPr>
          <w:rStyle w:val="FootnoteAnchor"/>
          <w:rtl w:val="true"/>
        </w:rPr>
        <w:footnoteReference w:id="21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226/1068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الخطأ أن تعيده ولا تريد قتله بما لا يقتل مثله، والخطأ الذي ليس فيه شكٍّ أن تعمد شيئاً آخر فتصيبه </w:t>
      </w:r>
      <w:r>
        <w:rPr>
          <w:rStyle w:val="FootnoteAnchor"/>
          <w:rtl w:val="true"/>
        </w:rPr>
        <w:footnoteReference w:id="21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227/1069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عبدالرحمن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يحيى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يخالف قضإيّاكم؟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اقتتل غلامان بالرَّحبة، فعضّ أحدهما على يد الآخر، فرفع المعضوض حَجَراً فشَجّ يد العاضُ، فكَزّ </w:t>
      </w:r>
      <w:r>
        <w:rPr>
          <w:rStyle w:val="FootnoteAnchor"/>
          <w:rtl w:val="true"/>
        </w:rPr>
        <w:footnoteReference w:id="2154"/>
      </w:r>
      <w:r>
        <w:rPr>
          <w:rFonts w:ascii="Amiri" w:hAnsi="Amiri" w:eastAsia="Amiri" w:cs="Amiri"/>
          <w:color w:val="111111"/>
          <w:sz w:val="28"/>
          <w:sz w:val="28"/>
          <w:szCs w:val="28"/>
          <w:rtl w:val="true"/>
          <w:lang w:bidi="ar-SA"/>
        </w:rPr>
        <w:t xml:space="preserve">من البرد فمات، فرُفعِ إلى يحيى بن سعيد فأقاد من الضارب بحَجَر </w:t>
      </w:r>
      <w:r>
        <w:rPr>
          <w:rStyle w:val="FootnoteAnchor"/>
          <w:rtl w:val="true"/>
        </w:rPr>
        <w:footnoteReference w:id="2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ابن شُبرمة وابن أبي ليلى لعيسى 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أمرٌ لم يكن عندنا لا يُقاد عنه بالحَجَر ولا بالسوط، فلم يزالوا حتّى وداه عيسى بن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عندنا يُقيدون بالوكزة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يَزْعُمون أنَّه خطأ، وأن العمد لا يكون إلا بالحديد؟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الخطأ أن يُريد شيئاً فيُصيب غيره، فأما كُلّ شيءٍ قَصَدتَ إِليه فأصَبْتَه فهو العَمْد </w:t>
      </w:r>
      <w:r>
        <w:rPr>
          <w:rStyle w:val="FootnoteAnchor"/>
          <w:rtl w:val="true"/>
        </w:rPr>
        <w:footnoteReference w:id="2156"/>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228/1070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أبواب الدِّيات فى الخطأ شيبه العَمد، إذا قتل بالعصا، أو بالسَّوط، أو بالحجارة، يُغلّط ديته، وهو مائة من الابل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أربعون خَلِفة بين ثنيّة إلى بازل عامها، وثَلاثون حقّة، وثَلاثون بنت لَبُون </w:t>
      </w:r>
      <w:r>
        <w:rPr>
          <w:rStyle w:val="FootnoteAnchor"/>
          <w:rtl w:val="true"/>
        </w:rPr>
        <w:footnoteReference w:id="21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فى الخطأ دون 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فيه ثلاثون حِقَّة، وثَلاثون بنت لَبُون، وعشرون بنت مَخَاض، وعشرون ابن لَبُون ذكر، وقيمة كلّ بعير من الورق مائة دِرْهَم وعشرة دنانير، ومن الغَنَم إذا لم يكن بقيمة ناب الإبل لكُل بعير عشرون شاة </w:t>
      </w:r>
      <w:r>
        <w:rPr>
          <w:rStyle w:val="FootnoteAnchor"/>
          <w:rtl w:val="true"/>
        </w:rPr>
        <w:footnoteReference w:id="21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229/1071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عبد الرحمن،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الخطأ خمسة وعشرون بنت لبُون، وخمس وعشرون بنت مخاض، وخمس وعشرون حقّة، وخمس وعشرون جذَعة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شبه 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وثلاثون جذعة بين ثنية </w:t>
      </w:r>
      <w:r>
        <w:rPr>
          <w:rStyle w:val="FootnoteAnchor"/>
          <w:rtl w:val="true"/>
        </w:rPr>
        <w:footnoteReference w:id="2159"/>
      </w:r>
      <w:r>
        <w:rPr>
          <w:rFonts w:ascii="Amiri" w:hAnsi="Amiri" w:eastAsia="Amiri" w:cs="Amiri"/>
          <w:color w:val="111111"/>
          <w:sz w:val="28"/>
          <w:sz w:val="28"/>
          <w:szCs w:val="28"/>
          <w:rtl w:val="true"/>
          <w:lang w:bidi="ar-SA"/>
        </w:rPr>
        <w:t xml:space="preserve">إلى بازل عامها كُلّها خَلفِة، وأربع وثلاثون ثَنِيَّة </w:t>
      </w:r>
      <w:r>
        <w:rPr>
          <w:rStyle w:val="FootnoteAnchor"/>
          <w:rtl w:val="true"/>
        </w:rPr>
        <w:footnoteReference w:id="21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230/1072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علي بن أبي حمزة،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دِيَة الخطأ إذا لم يُرد الرجل </w:t>
      </w:r>
      <w:r>
        <w:rPr>
          <w:rStyle w:val="FootnoteAnchor"/>
          <w:rtl w:val="true"/>
        </w:rPr>
        <w:footnoteReference w:id="2161"/>
      </w:r>
      <w:r>
        <w:rPr>
          <w:rFonts w:ascii="Amiri" w:hAnsi="Amiri" w:eastAsia="Amiri" w:cs="Amiri"/>
          <w:color w:val="111111"/>
          <w:sz w:val="28"/>
          <w:sz w:val="28"/>
          <w:szCs w:val="28"/>
          <w:rtl w:val="true"/>
          <w:lang w:bidi="ar-SA"/>
        </w:rPr>
        <w:t>، مائة من الإبل، أو عشرة آلاف من الوَرق، أو ألف من الشاة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دِيَة المُغلَّظة التي شبه العَمْد وليس بعَمْد، أفضل من دية الخطأ، بأسنان الإبل ثلاث وثلاثون حِقّة، وثلاث وثلاثون جَذَعة، وأربع وثلاثون ثنية، كُلّها طروقة الفَحْل </w:t>
      </w:r>
      <w:r>
        <w:rPr>
          <w:rStyle w:val="FootnoteAnchor"/>
          <w:rtl w:val="true"/>
        </w:rPr>
        <w:footnoteReference w:id="2162"/>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231/1073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الفضل بن عبد الملك،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الخطأ الذي فيه الدِّيَة والكفَّارة، أهو الرجل يضرب الرجل، ولا يتعمّد 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رمى شيئاً فأصاب رجلاً؟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الخطأ الذي لا شكّ فيه، وعليه الكفارة والدِّية </w:t>
      </w:r>
      <w:r>
        <w:rPr>
          <w:rStyle w:val="FootnoteAnchor"/>
          <w:rtl w:val="true"/>
        </w:rPr>
        <w:footnoteReference w:id="21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232/1074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أبي عمير، عن بعض أصحابنا،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رجلٍ مسلم كان في أرض الشِّرك، فقتله المسلمون، ثمّ علم به الامام بعد؟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يُعتق مكانه رقبةً مؤمنةً، وذلك في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 مِن قَوْمٍ عَدُةٍ لَكُمْ وَهُوَ مُؤْمِنٌ فَتَحْرِيرُ رَقَبَةٍ مُّؤْمِنَةٍ</w:t>
      </w:r>
      <w:r>
        <w:rPr>
          <w:rFonts w:eastAsia="Amiri" w:cs="Amiri" w:ascii="Amiri" w:hAnsi="Amiri"/>
          <w:color w:val="111111"/>
          <w:sz w:val="28"/>
          <w:szCs w:val="28"/>
          <w:rtl w:val="true"/>
          <w:lang w:bidi="ar-SA"/>
        </w:rPr>
        <w:t xml:space="preserve">» </w:t>
      </w:r>
      <w:r>
        <w:rPr>
          <w:rStyle w:val="FootnoteAnchor"/>
          <w:rtl w:val="true"/>
        </w:rPr>
        <w:footnoteReference w:id="21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233/1075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الزُّهريّ، عن على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صيام شهرین متتابعين من قتل خطأ </w:t>
      </w:r>
      <w:r>
        <w:rPr>
          <w:rStyle w:val="FootnoteAnchor"/>
          <w:rtl w:val="true"/>
        </w:rPr>
        <w:footnoteReference w:id="2165"/>
      </w:r>
      <w:r>
        <w:rPr>
          <w:rFonts w:ascii="Amiri" w:hAnsi="Amiri" w:eastAsia="Amiri" w:cs="Amiri"/>
          <w:color w:val="111111"/>
          <w:sz w:val="28"/>
          <w:sz w:val="28"/>
          <w:szCs w:val="28"/>
          <w:rtl w:val="true"/>
          <w:lang w:bidi="ar-SA"/>
        </w:rPr>
        <w:t>لمن لم يجد العتق واجب،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قَتَلَ مُؤْمِناً خَطَأً فَتَحْرِيرُ رَقَبَةٍ مُّؤْمِنَةٍ وَدِيَةٌ مُسَلَّمَةٌ إِلَى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لَّمْ يَجِدْ فَصِيَامُ شَهْرَيْنِ مُتتَابِعَيْنِ</w:t>
      </w:r>
      <w:r>
        <w:rPr>
          <w:rFonts w:eastAsia="Amiri" w:cs="Amiri" w:ascii="Amiri" w:hAnsi="Amiri"/>
          <w:color w:val="111111"/>
          <w:sz w:val="28"/>
          <w:szCs w:val="28"/>
          <w:rtl w:val="true"/>
          <w:lang w:bidi="ar-SA"/>
        </w:rPr>
        <w:t xml:space="preserve">» </w:t>
      </w:r>
      <w:r>
        <w:rPr>
          <w:rStyle w:val="FootnoteAnchor"/>
          <w:rtl w:val="true"/>
        </w:rPr>
        <w:footnoteReference w:id="21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المفضّل 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شعبان وصوم شهر رمضان متتابعين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تَوْبَةً مِنَ اللّه</w:t>
      </w:r>
      <w:r>
        <w:rPr>
          <w:rFonts w:eastAsia="Amiri" w:cs="Amiri" w:ascii="Amiri" w:hAnsi="Amiri"/>
          <w:color w:val="111111"/>
          <w:sz w:val="28"/>
          <w:szCs w:val="28"/>
          <w:rtl w:val="true"/>
          <w:lang w:bidi="ar-SA"/>
        </w:rPr>
        <w:t xml:space="preserve">» </w:t>
      </w:r>
      <w:r>
        <w:rPr>
          <w:rStyle w:val="FootnoteAnchor"/>
          <w:rtl w:val="true"/>
        </w:rPr>
        <w:footnoteReference w:id="2167"/>
      </w: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235/1077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إسماعيل بن عبد الخالق عنه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تَوْبَةً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من القتل والظِّهار، والكَفَّارة </w:t>
      </w:r>
      <w:r>
        <w:rPr>
          <w:rStyle w:val="FootnoteAnchor"/>
          <w:rtl w:val="true"/>
        </w:rPr>
        <w:footnoteReference w:id="2168"/>
      </w:r>
      <w:r>
        <w:rPr>
          <w:rFonts w:eastAsia="Times New Roman" w:cs="Times New Roman" w:ascii="Times New Roman" w:hAnsi="Times New Roman"/>
          <w:color w:val="111111"/>
          <w:sz w:val="28"/>
          <w:szCs w:val="28"/>
          <w:rtl w:val="true"/>
          <w:lang w:val="en-US" w:bidi="en-US"/>
        </w:rPr>
        <w:t xml:space="preserve">. </w:t>
      </w:r>
      <w:bookmarkStart w:id="842" w:name="pg10219_150862"/>
    </w:p>
    <w:p>
      <w:pPr>
        <w:pStyle w:val="BookText"/>
        <w:rPr/>
      </w:pPr>
      <w:bookmarkEnd w:id="842"/>
      <w:r>
        <w:rPr>
          <w:rFonts w:eastAsia="Amiri" w:cs="Amiri" w:ascii="Amiri" w:hAnsi="Amiri"/>
          <w:color w:val="111111"/>
          <w:sz w:val="28"/>
          <w:szCs w:val="28"/>
          <w:lang w:bidi="ar-SA"/>
        </w:rPr>
        <w:t>236/1078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أبي الصباح الكناني،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شعبان، وشهر رَمَضان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w:t>
      </w:r>
      <w:r>
        <w:rPr>
          <w:rFonts w:eastAsia="Amiri" w:cs="Amiri" w:ascii="Amiri" w:hAnsi="Amiri"/>
          <w:color w:val="111111"/>
          <w:sz w:val="28"/>
          <w:szCs w:val="28"/>
          <w:rtl w:val="true"/>
          <w:lang w:bidi="ar-SA"/>
        </w:rPr>
        <w:t xml:space="preserve">» </w:t>
      </w:r>
      <w:r>
        <w:rPr>
          <w:rStyle w:val="FootnoteAnchor"/>
          <w:rtl w:val="true"/>
        </w:rPr>
        <w:footnoteReference w:id="21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3" w:name="__RefHeading___Toc2760670_1067777946"/>
      <w:bookmarkStart w:id="844" w:name="_Toc308"/>
      <w:bookmarkEnd w:id="843"/>
      <w:r>
        <w:rPr>
          <w:rtl w:val="true"/>
        </w:rPr>
        <w:t>[</w:t>
      </w:r>
      <w:r>
        <w:rPr/>
        <w:t>93</w:t>
      </w:r>
      <w:r>
        <w:rPr>
          <w:rtl w:val="true"/>
        </w:rPr>
        <w:t xml:space="preserve">] </w:t>
      </w:r>
      <w:r>
        <w:rPr>
          <w:rtl w:val="true"/>
        </w:rPr>
        <w:t>وَمَنْ يَقْتُلْ مُؤْمِناً مُّتَعَمِّداً فَجَزَاؤُهُ جَهَنَّمُ خَالِداً فِيهَا وَغَضِبَ اللّه عَلَيْهِ</w:t>
      </w:r>
      <w:bookmarkEnd w:id="844"/>
    </w:p>
    <w:p>
      <w:pPr>
        <w:pStyle w:val="BookText"/>
        <w:rPr/>
      </w:pPr>
      <w:r>
        <w:rPr>
          <w:rFonts w:eastAsia="Amiri" w:cs="Amiri" w:ascii="Amiri" w:hAnsi="Amiri"/>
          <w:color w:val="111111"/>
          <w:sz w:val="28"/>
          <w:szCs w:val="28"/>
          <w:lang w:bidi="ar-SA"/>
        </w:rPr>
        <w:t>1079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يَقْتُلْ مُؤْمِناً مُّتَعَمِّداً فَجَزَاؤُهُ جَهَنَّمُ خَالِداً فِيهَا وَغَضِبَ اللّه عَلَيْهِ وَلَعَنَهُ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المُتعمّد الذي يقتله على دينه، فذاك التعمّد الذي ذكر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فرجل جاء إلى رجل فضربه بسيفه حتّى قتله لغضب، لا لعيب على دينه، قتله </w:t>
      </w:r>
      <w:r>
        <w:rPr>
          <w:rStyle w:val="FootnoteAnchor"/>
          <w:rtl w:val="true"/>
        </w:rPr>
        <w:footnoteReference w:id="2170"/>
      </w:r>
      <w:r>
        <w:rPr>
          <w:rFonts w:ascii="Amiri" w:hAnsi="Amiri" w:eastAsia="Amiri" w:cs="Amiri"/>
          <w:color w:val="111111"/>
          <w:sz w:val="28"/>
          <w:sz w:val="28"/>
          <w:szCs w:val="28"/>
          <w:rtl w:val="true"/>
          <w:lang w:bidi="ar-SA"/>
        </w:rPr>
        <w:t>وهو يقول بقوله؟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الذي ذكر في الكتاب ولكن يُقاد به والدِّية إن قبلت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توبة؟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يُعتق رقبةً، ويصوم شهرين متتابعين، ويُطعم ستّين مسكيناً، ويتوب ويتضرَّع، فأرجو أن يتاب عليه </w:t>
      </w:r>
      <w:r>
        <w:rPr>
          <w:rStyle w:val="FootnoteAnchor"/>
          <w:rtl w:val="true"/>
        </w:rPr>
        <w:footnoteReference w:id="21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سماعة بن مهران،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قتل مؤمناً، هل له توبة؟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يُؤدِّي دِيَته إلى أهله، ويُعتق رقبةً مؤمنةً، ويصوم شهرين متتابعين، ويستغفر ربّه ويتضرَّع إليه، فأرجو أن يُتاب عليه إذا هو فعل ذلك</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له ما يؤدي ديته؟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 المسلمين حتّى يؤدّي ديته إلى أهله </w:t>
      </w:r>
      <w:r>
        <w:rPr>
          <w:rStyle w:val="FootnoteAnchor"/>
          <w:rtl w:val="true"/>
        </w:rPr>
        <w:footnoteReference w:id="21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239/1081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يَقْتُلْ مُؤْمِناً مُّتَعَمِّداً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مؤمناً متعمداً على دينه، فذلك التعمّد الذي قال اللّه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وَأَعَدَّ لَهُ عَذَاباً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فالرجل يقع بينه وبين الرجل شيء فيضر به بسيفه فيقتله؟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ذاك التعمّد الذي قال اللّه تبارك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21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240/1082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هشام بن سالم،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المؤمن في فُسحةٍ من دينه ما لم يُصب دماً حراماً،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يُوفّق قاتل المؤمن مُتعمّداً للتوبة </w:t>
      </w:r>
      <w:r>
        <w:rPr>
          <w:rStyle w:val="FootnoteAnchor"/>
          <w:rtl w:val="true"/>
        </w:rPr>
        <w:footnoteReference w:id="21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241/1083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المؤمن يقتل المؤمن متعمّداً، له توبة؟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قتله لا يمانه فلا توبة له، وإن كان قتله لغضب أو بسبب شيءٍ من أمر الدنيا، فانّ توبته أن يُقاد منه، وإن لم يَكُن عَلم به أحد، انطلق إلى أولياء المقتول، فأقرّ عندهم بقتل صاحبهم، فإن عفوا عنه فلم يقتلوه أعطاهم الدِّيَة، وأعتق نَسَمةً، وصام شهرين متتابعين، وأطعم ستّين مسكيناً توبةً إلى اللّه </w:t>
      </w:r>
      <w:r>
        <w:rPr>
          <w:rStyle w:val="FootnoteAnchor"/>
          <w:rtl w:val="true"/>
        </w:rPr>
        <w:footnoteReference w:id="2175"/>
      </w: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242/1084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العمد أن تعيده فتقتله بما </w:t>
      </w:r>
      <w:bookmarkStart w:id="845" w:name="pg10219_150864"/>
    </w:p>
    <w:p>
      <w:pPr>
        <w:pStyle w:val="BookText"/>
        <w:rPr/>
      </w:pPr>
      <w:bookmarkEnd w:id="845"/>
      <w:r>
        <w:rPr>
          <w:rFonts w:ascii="IRNazanin" w:hAnsi="IRNazanin" w:eastAsia="IRNazanin"/>
          <w:color w:val="111111"/>
          <w:sz w:val="28"/>
          <w:sz w:val="28"/>
          <w:szCs w:val="28"/>
          <w:rtl w:val="true"/>
          <w:lang w:bidi="fa-IR"/>
        </w:rPr>
        <w:t xml:space="preserve">بمثله </w:t>
      </w:r>
      <w:r>
        <w:rPr>
          <w:rStyle w:val="FootnoteAnchor"/>
          <w:rtl w:val="true"/>
        </w:rPr>
        <w:footnoteReference w:id="2176"/>
      </w:r>
      <w:r>
        <w:rPr>
          <w:rFonts w:ascii="Amiri" w:hAnsi="Amiri" w:eastAsia="Amiri" w:cs="Amiri"/>
          <w:color w:val="111111"/>
          <w:sz w:val="28"/>
          <w:sz w:val="28"/>
          <w:szCs w:val="28"/>
          <w:rtl w:val="true"/>
          <w:lang w:bidi="ar-SA"/>
        </w:rPr>
        <w:t xml:space="preserve">يُقتل </w:t>
      </w:r>
      <w:r>
        <w:rPr>
          <w:rStyle w:val="FootnoteAnchor"/>
          <w:rtl w:val="true"/>
        </w:rPr>
        <w:footnoteReference w:id="21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243/108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علي بن جعفر،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قتل مملوكه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عتق رقبة، وصوم شهرين متتابعين، وإطعام ستين مسكيناً، ثمّ تكون التوبة بعد ذلك </w:t>
      </w:r>
      <w:r>
        <w:rPr>
          <w:rStyle w:val="FootnoteAnchor"/>
          <w:rtl w:val="true"/>
        </w:rPr>
        <w:footnoteReference w:id="21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6" w:name="__RefHeading___Toc2760672_1067777946"/>
      <w:bookmarkStart w:id="847" w:name="_Toc309"/>
      <w:bookmarkEnd w:id="846"/>
      <w:r>
        <w:rPr>
          <w:rtl w:val="true"/>
        </w:rPr>
        <w:t>[</w:t>
      </w:r>
      <w:r>
        <w:rPr/>
        <w:t>94</w:t>
      </w:r>
      <w:r>
        <w:rPr>
          <w:rtl w:val="true"/>
        </w:rPr>
        <w:t xml:space="preserve">] </w:t>
      </w:r>
      <w:r>
        <w:rPr>
          <w:rtl w:val="true"/>
        </w:rPr>
        <w:t>وَلَا تَقُولُوا لِمَنْ أَلْقَى إِلَيْكُمُ السَّلَامَ لَسْتَ مُؤْمِناً</w:t>
      </w:r>
      <w:bookmarkEnd w:id="847"/>
    </w:p>
    <w:p>
      <w:pPr>
        <w:pStyle w:val="BookText"/>
        <w:rPr/>
      </w:pPr>
      <w:r>
        <w:rPr>
          <w:rFonts w:eastAsia="Amiri" w:cs="Amiri" w:ascii="Amiri" w:hAnsi="Amiri"/>
          <w:color w:val="111111"/>
          <w:sz w:val="28"/>
          <w:szCs w:val="28"/>
          <w:lang w:bidi="ar-SA"/>
        </w:rPr>
        <w:t>1086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تَقُولُوا لِمَنْ أَلْقَى إِلَيْكُمُ السَّلَمَ </w:t>
      </w:r>
      <w:r>
        <w:rPr>
          <w:rStyle w:val="FootnoteAnchor"/>
          <w:rtl w:val="true"/>
        </w:rPr>
        <w:footnoteReference w:id="2179"/>
      </w:r>
      <w:r>
        <w:rPr>
          <w:rFonts w:ascii="Amiri" w:hAnsi="Amiri" w:eastAsia="Amiri" w:cs="Amiri"/>
          <w:color w:val="111111"/>
          <w:sz w:val="28"/>
          <w:sz w:val="28"/>
          <w:szCs w:val="28"/>
          <w:rtl w:val="true"/>
          <w:lang w:bidi="ar-SA"/>
        </w:rPr>
        <w:t>لَسْتَ مُؤْمِناً</w:t>
      </w:r>
      <w:r>
        <w:rPr>
          <w:rFonts w:eastAsia="Amiri" w:cs="Amiri" w:ascii="Amiri" w:hAnsi="Amiri"/>
          <w:color w:val="111111"/>
          <w:sz w:val="28"/>
          <w:szCs w:val="28"/>
          <w:rtl w:val="true"/>
          <w:lang w:bidi="ar-SA"/>
        </w:rPr>
        <w:t xml:space="preserve">» </w:t>
      </w:r>
      <w:r>
        <w:rPr>
          <w:rStyle w:val="FootnoteAnchor"/>
          <w:rtl w:val="true"/>
        </w:rPr>
        <w:footnoteReference w:id="218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245/1087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المُسْتَضْعَفِينَ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يَسْتَطِيعُونَ حِيلَةً وَلَا يَهْتَدُونَ سَبِيلاً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يَسْتَطِيعُونَ حِيلَةً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ولا يكفرون الصبيان وأشباه عُقُول الصبيان من النساء والرجال </w:t>
      </w:r>
      <w:r>
        <w:rPr>
          <w:rStyle w:val="FootnoteAnchor"/>
          <w:rtl w:val="true"/>
        </w:rPr>
        <w:footnoteReference w:id="21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1088/246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 اختلاف الناس فليس بمستضعف </w:t>
      </w:r>
      <w:r>
        <w:rPr>
          <w:rStyle w:val="FootnoteAnchor"/>
          <w:rtl w:val="true"/>
        </w:rPr>
        <w:footnoteReference w:id="21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8" w:name="__RefHeading___Toc2760674_1067777946"/>
      <w:bookmarkStart w:id="849" w:name="_Toc310"/>
      <w:bookmarkEnd w:id="848"/>
      <w:r>
        <w:rPr>
          <w:rtl w:val="true"/>
        </w:rPr>
        <w:t>[</w:t>
      </w:r>
      <w:r>
        <w:rPr/>
        <w:t>98</w:t>
      </w:r>
      <w:r>
        <w:rPr>
          <w:rtl w:val="true"/>
        </w:rPr>
        <w:t xml:space="preserve">] </w:t>
      </w:r>
      <w:r>
        <w:rPr>
          <w:rtl w:val="true"/>
        </w:rPr>
        <w:t>المُسْتَضْعَفِينَ مِنَ الرِّجَالِ وَالنِّسَاءِ وَالْوِلْدَانِ</w:t>
      </w:r>
      <w:bookmarkEnd w:id="849"/>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247/1089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خديجة،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المُسْتَضْعَفِينَ مِنَ الرّجَالِ وَالنِّسَاء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يَسْتَطِيعُونَ حِيلَةً وَلَا يَهْتَدُونَ سَبِيلاً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يَسْتَطِيعُونَ حِيلَةً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سبيل أهل الحق فيدخُلون فيه، ولا يستطيعون حيلة أهل النَّصب </w:t>
      </w:r>
      <w:r>
        <w:rPr>
          <w:rStyle w:val="FootnoteAnchor"/>
          <w:rtl w:val="true"/>
        </w:rPr>
        <w:footnoteReference w:id="2183"/>
      </w:r>
      <w:r>
        <w:rPr>
          <w:rFonts w:ascii="Amiri" w:hAnsi="Amiri" w:eastAsia="Amiri" w:cs="Amiri"/>
          <w:color w:val="111111"/>
          <w:sz w:val="28"/>
          <w:sz w:val="28"/>
          <w:szCs w:val="28"/>
          <w:rtl w:val="true"/>
          <w:lang w:bidi="ar-SA"/>
        </w:rPr>
        <w:t>فينصبون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يَدْخُلُون الجنّة بأعمالٍ حسنةٍ، وباجتناب المحارم الّتي نهى اللّه عنها، ولا ينالون منازل الأبرار </w:t>
      </w:r>
      <w:r>
        <w:rPr>
          <w:rStyle w:val="FootnoteAnchor"/>
          <w:rtl w:val="true"/>
        </w:rPr>
        <w:footnoteReference w:id="21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248/109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أُكلّمه في المستضعفين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أصحاب الأعراف؟ اين المُرجَون لأمر اللّه ؟ أين الذين خَلَطوا عملاً صالحاً وآخر سيّئاً؟ أين المؤلّفة قلوبهم ؟ أين أهل تبيان اللّه؟ أين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المُسْتَضْعَفِينَ مِن الرّجالِ وَالنِّسَاء وَالوِلدانِ لا يَسْتَطِيعُونَ حِيلَةٌ ولَا يَهْتَدُونَ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فَأُوْلَئِكَ عَسَى اللّه أَن يَعْفُوَ عَنْهُمْ وَكَانَ اللّه عَفُواً غَفُوراً</w:t>
      </w:r>
      <w:r>
        <w:rPr>
          <w:rFonts w:eastAsia="Amiri" w:cs="Amiri" w:ascii="Amiri" w:hAnsi="Amiri"/>
          <w:color w:val="111111"/>
          <w:sz w:val="28"/>
          <w:szCs w:val="28"/>
          <w:rtl w:val="true"/>
          <w:lang w:bidi="ar-SA"/>
        </w:rPr>
        <w:t xml:space="preserve">» </w:t>
      </w:r>
      <w:r>
        <w:rPr>
          <w:rStyle w:val="FootnoteAnchor"/>
          <w:rtl w:val="true"/>
        </w:rPr>
        <w:footnoteReference w:id="2185"/>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249/1091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أتزوّج المرجئة، أو الحَرُورية </w:t>
      </w:r>
      <w:r>
        <w:rPr>
          <w:rStyle w:val="FootnoteAnchor"/>
          <w:rtl w:val="true"/>
        </w:rPr>
        <w:footnoteReference w:id="2186"/>
      </w:r>
      <w:r>
        <w:rPr>
          <w:rFonts w:ascii="Amiri" w:hAnsi="Amiri" w:eastAsia="Amiri" w:cs="Amiri"/>
          <w:color w:val="111111"/>
          <w:sz w:val="28"/>
          <w:sz w:val="28"/>
          <w:szCs w:val="28"/>
          <w:rtl w:val="true"/>
          <w:lang w:bidi="ar-SA"/>
        </w:rPr>
        <w:t xml:space="preserve">، أو القدرية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عليك بالبُله </w:t>
      </w:r>
      <w:r>
        <w:rPr>
          <w:rStyle w:val="FootnoteAnchor"/>
          <w:rtl w:val="true"/>
        </w:rPr>
        <w:footnoteReference w:id="2187"/>
      </w:r>
      <w:r>
        <w:rPr>
          <w:rFonts w:ascii="IRNazanin" w:hAnsi="IRNazanin" w:eastAsia="IRNazanin"/>
          <w:color w:val="111111"/>
          <w:sz w:val="28"/>
          <w:sz w:val="28"/>
          <w:szCs w:val="28"/>
          <w:rtl w:val="true"/>
          <w:lang w:bidi="fa-IR"/>
        </w:rPr>
        <w:t>من النساء</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ما هو </w:t>
      </w:r>
      <w:r>
        <w:rPr>
          <w:rStyle w:val="FootnoteAnchor"/>
          <w:rtl w:val="true"/>
        </w:rPr>
        <w:footnoteReference w:id="2188"/>
      </w:r>
      <w:r>
        <w:rPr>
          <w:rFonts w:ascii="Amiri" w:hAnsi="Amiri" w:eastAsia="Amiri" w:cs="Amiri"/>
          <w:color w:val="111111"/>
          <w:sz w:val="28"/>
          <w:sz w:val="28"/>
          <w:szCs w:val="28"/>
          <w:rtl w:val="true"/>
          <w:lang w:bidi="ar-SA"/>
        </w:rPr>
        <w:t xml:space="preserve">إلا مؤمنة أو كافرة ؟ 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فأين أهل استثناء </w:t>
      </w:r>
      <w:r>
        <w:rPr>
          <w:rStyle w:val="FootnoteAnchor"/>
          <w:rtl w:val="true"/>
        </w:rPr>
        <w:footnoteReference w:id="2189"/>
      </w:r>
      <w:r>
        <w:rPr>
          <w:rFonts w:ascii="Amiri" w:hAnsi="Amiri" w:eastAsia="Amiri" w:cs="Amiri"/>
          <w:color w:val="111111"/>
          <w:sz w:val="28"/>
          <w:sz w:val="28"/>
          <w:szCs w:val="28"/>
          <w:rtl w:val="true"/>
          <w:lang w:bidi="ar-SA"/>
        </w:rPr>
        <w:t>اللّه ؟ قول اللّه أصدق من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المُسْتَضْعَفِينَ مِنَ الرِّجَالِ </w:t>
      </w:r>
      <w:bookmarkStart w:id="850" w:name="pg10219_150866"/>
    </w:p>
    <w:p>
      <w:pPr>
        <w:pStyle w:val="BookText"/>
        <w:rPr/>
      </w:pPr>
      <w:bookmarkEnd w:id="850"/>
      <w:r>
        <w:rPr>
          <w:rFonts w:ascii="Amiri" w:hAnsi="Amiri" w:eastAsia="Amiri" w:cs="Amiri"/>
          <w:color w:val="111111"/>
          <w:sz w:val="28"/>
          <w:sz w:val="28"/>
          <w:szCs w:val="28"/>
          <w:rtl w:val="true"/>
          <w:lang w:bidi="ar-SA"/>
        </w:rPr>
        <w:t>وَالنِّسَاءِ وَالوِلْدَانِ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سَبِيلاً</w:t>
      </w:r>
      <w:r>
        <w:rPr>
          <w:rFonts w:eastAsia="Amiri" w:cs="Amiri" w:ascii="Amiri" w:hAnsi="Amiri"/>
          <w:color w:val="111111"/>
          <w:sz w:val="28"/>
          <w:szCs w:val="28"/>
          <w:rtl w:val="true"/>
          <w:lang w:bidi="ar-SA"/>
        </w:rPr>
        <w:t xml:space="preserve">» </w:t>
      </w:r>
      <w:r>
        <w:rPr>
          <w:rStyle w:val="FootnoteAnchor"/>
          <w:rtl w:val="true"/>
        </w:rPr>
        <w:footnoteReference w:id="21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250/1092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المُسْتَضْعَفِينَ مِنَ الرِّجَالِ وَالنِّسَاءِ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لا يستطيع الكفر فيكُفر، ولا يهتدي سبيل الايمان، لا يستطيع أن يُؤمن، ولا يستطيع أن يكفر، الصبيان ومن كان من الرجال والنساء على مثل عُقُول الصبيان مرفوع عنهم القلم </w:t>
      </w:r>
      <w:r>
        <w:rPr>
          <w:rStyle w:val="FootnoteAnchor"/>
          <w:rtl w:val="true"/>
        </w:rPr>
        <w:footnoteReference w:id="21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251/1093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المُسْتَضْعَفِينَ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أهل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ولاية؟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إنها ليست بولاية في الدين، ولكنّها الولاية في المناكحة والموارثة والمخالطة، وهم ليسوا بالمؤمنين، ولا بالكفّار، وهم المُرْجون لأمر اللّه </w:t>
      </w:r>
      <w:r>
        <w:rPr>
          <w:rStyle w:val="FootnoteAnchor"/>
          <w:rtl w:val="true"/>
        </w:rPr>
        <w:footnoteReference w:id="21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252/1094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سليمان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المُسْتَضْعَفِينَ مِنَ الرِّجَالِ وَالنِّسَاءِ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يَهْتَدُونَ سَبِيلاً</w:t>
      </w:r>
      <w:r>
        <w:rPr>
          <w:rFonts w:eastAsia="Amiri" w:cs="Amiri" w:ascii="Amiri" w:hAnsi="Amiri"/>
          <w:color w:val="111111"/>
          <w:sz w:val="28"/>
          <w:szCs w:val="28"/>
          <w:rtl w:val="true"/>
          <w:lang w:bidi="ar-SA"/>
        </w:rPr>
        <w:t>».</w:t>
      </w:r>
    </w:p>
    <w:p>
      <w:pPr>
        <w:pStyle w:val="Heading3"/>
        <w:numPr>
          <w:ilvl w:val="2"/>
          <w:numId w:val="1"/>
        </w:numPr>
        <w:rPr/>
      </w:pPr>
      <w:bookmarkStart w:id="851" w:name="__RefHeading___Toc2760676_1067777946"/>
      <w:bookmarkStart w:id="852" w:name="_Toc311"/>
      <w:bookmarkEnd w:id="851"/>
      <w:r>
        <w:rPr>
          <w:rtl w:val="true"/>
        </w:rPr>
        <w:t>[</w:t>
      </w:r>
      <w:r>
        <w:rPr/>
        <w:t>99</w:t>
      </w:r>
      <w:r>
        <w:rPr>
          <w:rtl w:val="true"/>
        </w:rPr>
        <w:t xml:space="preserve">] </w:t>
      </w:r>
      <w:r>
        <w:rPr>
          <w:rtl w:val="true"/>
        </w:rPr>
        <w:t>فَأُوْلَئِكَ عَسَى اللّه أَنْ يَعْفُو عَنْهُمْ</w:t>
      </w:r>
      <w:bookmarkEnd w:id="852"/>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سلیمان من هؤلاء المستضعفين من هو أثخن رقبةً منك المستضعفون قوم يَصُومون ويُصلّون تعِفٌ بُطُونهم وفُرُوجهم، لا يرون أنَّ الحق في غيرنا، آخذين بأغصان الشجرة،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فَأُوْلَئِكَ عَسَى اللّه أَنْ يَعْفُو عَنْهُمْ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bookmarkStart w:id="853" w:name="pg10219_150867"/>
    </w:p>
    <w:p>
      <w:pPr>
        <w:pStyle w:val="BookText"/>
        <w:rPr/>
      </w:pPr>
      <w:bookmarkEnd w:id="85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كانوا آخذين بالأغصان،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يعرفوا أُولئك، فإن عفا عنهم فيرحمهم اللّه </w:t>
      </w:r>
      <w:r>
        <w:rPr>
          <w:rStyle w:val="FootnoteAnchor"/>
          <w:rtl w:val="true"/>
        </w:rPr>
        <w:footnoteReference w:id="2193"/>
      </w:r>
      <w:r>
        <w:rPr>
          <w:rFonts w:ascii="Amiri" w:hAnsi="Amiri" w:eastAsia="Amiri" w:cs="Amiri"/>
          <w:color w:val="111111"/>
          <w:sz w:val="28"/>
          <w:sz w:val="28"/>
          <w:szCs w:val="28"/>
          <w:rtl w:val="true"/>
          <w:lang w:bidi="ar-SA"/>
        </w:rPr>
        <w:t xml:space="preserve">، وإن عذبهم فبضلالتهم عمّا عرَّفهم </w:t>
      </w:r>
      <w:r>
        <w:rPr>
          <w:rStyle w:val="FootnoteAnchor"/>
          <w:rtl w:val="true"/>
        </w:rPr>
        <w:footnoteReference w:id="21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253/1095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سليمان بن خالد،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المستضعفين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البَلهاء في خدرها، والخادم تقول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فتصلّي، لا تدري إلّا ما قلت لها، والجليب </w:t>
      </w:r>
      <w:r>
        <w:rPr>
          <w:rStyle w:val="FootnoteAnchor"/>
          <w:rtl w:val="true"/>
        </w:rPr>
        <w:footnoteReference w:id="2195"/>
      </w:r>
      <w:r>
        <w:rPr>
          <w:rFonts w:ascii="Amiri" w:hAnsi="Amiri" w:eastAsia="Amiri" w:cs="Amiri"/>
          <w:color w:val="111111"/>
          <w:sz w:val="28"/>
          <w:sz w:val="28"/>
          <w:szCs w:val="28"/>
          <w:rtl w:val="true"/>
          <w:lang w:bidi="ar-SA"/>
        </w:rPr>
        <w:t xml:space="preserve">الذي لا يدري إلّا ما قلت له، والكبير الفاني، والصبيّ، والصغير، هؤلاء المستضعفون، فأما رجل شديدُ العُنق جَدِل، خَصم، يتولّى الشّراء والبيع، لا تستطيع أن تغينه في شيء تقول هذا المستضعف ؟ لا، ولا كرامة </w:t>
      </w:r>
      <w:r>
        <w:rPr>
          <w:rStyle w:val="FootnoteAnchor"/>
          <w:rtl w:val="true"/>
        </w:rPr>
        <w:footnoteReference w:id="21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254/1096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الصباح،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تقول في رجل دُعي إلى هذا الأمر فعرفه، وهو في أرضٍ منقطعةٍ، إذ جاءه موت الامام، فبينا هو ينتظر إذ جاءه الموت؟</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واللّه بمنزلة من هاجر إلى اللّه ورسوله فمات، فقد وقع أجره على اللّه </w:t>
      </w:r>
      <w:r>
        <w:rPr>
          <w:rStyle w:val="FootnoteAnchor"/>
          <w:rtl w:val="true"/>
        </w:rPr>
        <w:footnoteReference w:id="21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4" w:name="__RefHeading___Toc2760678_1067777946"/>
      <w:bookmarkStart w:id="855" w:name="_Toc312"/>
      <w:bookmarkEnd w:id="854"/>
      <w:r>
        <w:rPr>
          <w:rtl w:val="true"/>
        </w:rPr>
        <w:t>[</w:t>
      </w:r>
      <w:r>
        <w:rPr/>
        <w:t>010</w:t>
      </w:r>
      <w:r>
        <w:rPr>
          <w:rtl w:val="true"/>
        </w:rPr>
        <w:t xml:space="preserve">] </w:t>
      </w:r>
      <w:r>
        <w:rPr>
          <w:rtl w:val="true"/>
        </w:rPr>
        <w:t>وَمَنْ يَخْرُجُ مِنْ بَيْنِهِ مُهَاجِراً إِلَى اللّه وَرَسُولِهِ</w:t>
      </w:r>
      <w:bookmarkEnd w:id="855"/>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255/1097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أبي عمير،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زُرارة ابنه عبيداً إلى المدينة يستخبر له خبر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عبد اللّه </w:t>
      </w:r>
      <w:r>
        <w:rPr>
          <w:rStyle w:val="FootnoteAnchor"/>
          <w:rtl w:val="true"/>
        </w:rPr>
        <w:footnoteReference w:id="2198"/>
      </w:r>
      <w:r>
        <w:rPr>
          <w:rFonts w:ascii="Amiri" w:hAnsi="Amiri" w:eastAsia="Amiri" w:cs="Amiri"/>
          <w:color w:val="111111"/>
          <w:sz w:val="28"/>
          <w:sz w:val="28"/>
          <w:szCs w:val="28"/>
          <w:rtl w:val="true"/>
          <w:lang w:bidi="ar-SA"/>
        </w:rPr>
        <w:t>، فمات قبل أن يرجع إليه ابنه</w:t>
      </w:r>
      <w:r>
        <w:rPr>
          <w:rFonts w:eastAsia="Amiri" w:cs="Amiri" w:ascii="Amiri" w:hAnsi="Amiri"/>
          <w:color w:val="111111"/>
          <w:sz w:val="28"/>
          <w:szCs w:val="28"/>
          <w:rtl w:val="true"/>
          <w:lang w:bidi="ar-SA"/>
        </w:rPr>
        <w:t xml:space="preserve">. </w:t>
      </w:r>
      <w:bookmarkStart w:id="856" w:name="pg10219_150868"/>
    </w:p>
    <w:p>
      <w:pPr>
        <w:pStyle w:val="BookText"/>
        <w:rPr/>
      </w:pPr>
      <w:bookmarkEnd w:id="856"/>
      <w:r>
        <w:rPr>
          <w:rFonts w:ascii="Amiri" w:hAnsi="Amiri" w:eastAsia="Amiri" w:cs="Amiri"/>
          <w:color w:val="111111"/>
          <w:sz w:val="28"/>
          <w:sz w:val="28"/>
          <w:szCs w:val="28"/>
          <w:rtl w:val="true"/>
          <w:lang w:bidi="ar-SA"/>
        </w:rPr>
        <w:t>قال محمّد 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حكيم،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الأول، فذكرت له زُرارة وتوجيهه ابنه عبيداً إلى المدينة ؟ فقال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لأرجو أن يكون زُرارة ممَّن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يَخْرُجُ مِنْ بَيْتِهِ مُهَاجِراً إِلَى اللّه وَرَسُولِهِ ثُمَّ يُدْرِكْهُ المَوْتُ فَقَدْ وَقَعَ أَجْرُهُ عَلَى اللّه</w:t>
      </w:r>
      <w:r>
        <w:rPr>
          <w:rFonts w:eastAsia="Amiri" w:cs="Amiri" w:ascii="Amiri" w:hAnsi="Amiri"/>
          <w:color w:val="111111"/>
          <w:sz w:val="28"/>
          <w:szCs w:val="28"/>
          <w:rtl w:val="true"/>
          <w:lang w:bidi="ar-SA"/>
        </w:rPr>
        <w:t xml:space="preserve">» </w:t>
      </w:r>
      <w:r>
        <w:rPr>
          <w:rStyle w:val="FootnoteAnchor"/>
          <w:rtl w:val="true"/>
        </w:rPr>
        <w:footnoteReference w:id="219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7" w:name="__RefHeading___Toc2760680_1067777946"/>
      <w:bookmarkStart w:id="858" w:name="_Toc313"/>
      <w:bookmarkEnd w:id="857"/>
      <w:r>
        <w:rPr>
          <w:rtl w:val="true"/>
        </w:rPr>
        <w:t>[</w:t>
      </w:r>
      <w:r>
        <w:rPr/>
        <w:t>101</w:t>
      </w:r>
      <w:r>
        <w:rPr>
          <w:rtl w:val="true"/>
        </w:rPr>
        <w:t xml:space="preserve">] </w:t>
      </w:r>
      <w:r>
        <w:rPr>
          <w:rtl w:val="true"/>
        </w:rPr>
        <w:t>وَإِذَا ضَرَبْتُمْ فِي الأَرْضِ فَلَيْسَ عَلَيْكُمْ جُنَاحٌ أَنْ تَقْصُرُوا مِنَ الصَّلوة</w:t>
      </w:r>
      <w:bookmarkEnd w:id="858"/>
    </w:p>
    <w:p>
      <w:pPr>
        <w:pStyle w:val="BookText"/>
        <w:rPr/>
      </w:pPr>
      <w:r>
        <w:rPr>
          <w:rFonts w:eastAsia="Amiri" w:cs="Amiri" w:ascii="Amiri" w:hAnsi="Amiri"/>
          <w:color w:val="111111"/>
          <w:sz w:val="28"/>
          <w:szCs w:val="28"/>
          <w:lang w:bidi="ar-SA"/>
        </w:rPr>
        <w:t>256/1098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حَريز،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زُرارة ومحمد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تقول في الصلاة في السفر ؟ كيف هي، وكم هي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ضَرَبْتُمْ فِي الأَرْضِ فَلَيْسَ عَلَيْكُمْ جُنَاحٌ أَنْ تَقْصُرُوا مِنَ الصَّلَوَةِ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التقصير في السفر واجباً، كوجوب التمام في الحضر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فَلَيْسَ عَلَيْكُمْ جُنَاحٌ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افعلوا، فكيف أوجب ذلك كما أوجب التمام في الحضر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 قد قال اللّه في الصّفا والمَرْوَة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حَجَّ البَيْتَ أَوِ اعْتَمَرَ فَلَا جُنَاحَ عَلَيْهِ أَن يَطَّوَّفَ بِهِمَا</w:t>
      </w:r>
      <w:r>
        <w:rPr>
          <w:rFonts w:eastAsia="Amiri" w:cs="Amiri" w:ascii="Amiri" w:hAnsi="Amiri"/>
          <w:color w:val="111111"/>
          <w:sz w:val="28"/>
          <w:szCs w:val="28"/>
          <w:rtl w:val="true"/>
          <w:lang w:bidi="ar-SA"/>
        </w:rPr>
        <w:t xml:space="preserve">» </w:t>
      </w:r>
      <w:r>
        <w:rPr>
          <w:rStyle w:val="FootnoteAnchor"/>
          <w:rtl w:val="true"/>
        </w:rPr>
        <w:footnoteReference w:id="2200"/>
      </w:r>
      <w:r>
        <w:rPr>
          <w:rFonts w:ascii="Amiri" w:hAnsi="Amiri" w:eastAsia="Amiri" w:cs="Amiri"/>
          <w:color w:val="111111"/>
          <w:sz w:val="28"/>
          <w:sz w:val="28"/>
          <w:szCs w:val="28"/>
          <w:rtl w:val="true"/>
          <w:lang w:bidi="ar-SA"/>
        </w:rPr>
        <w:t xml:space="preserve">ألا ترى أن الطواف بهما واجبٌ مفروض، لأنَّ اللّه ذكره في كتابه، وصنعه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وكذلك التقصير في السفر شيءٌ صنعه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فذكره اللّه في الكتاب</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فمن صلى فى السفر أربعاً، أيُعيد أم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قرنت عليه آية التقصير وفُسّرت له فصلّى أربعاً أعاد، وإن لم يَكُن قرئت عليه ولم يعلمها فلا إعادة عليه، والصلاة في السفر كلّها الفريضة ركعتان كُلّ صلاة إلا المغرب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فانّها ثلاث ليس فيها تقصير، تركها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السَّفر والحَضَر ثَلاث ركعاتٍ </w:t>
      </w:r>
      <w:r>
        <w:rPr>
          <w:rStyle w:val="FootnoteAnchor"/>
          <w:rtl w:val="true"/>
        </w:rPr>
        <w:footnoteReference w:id="22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257/1099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إبراهيم بن عمر،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اللّه على المقيم خمس صلوات، وفرض على المسافر رَكعتين تمام، وفرض على الخائف ركعة، وهو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جُنَاحَ عَلَيْكُمْ </w:t>
      </w:r>
      <w:r>
        <w:rPr>
          <w:rStyle w:val="FootnoteAnchor"/>
          <w:rtl w:val="true"/>
        </w:rPr>
        <w:footnoteReference w:id="2202"/>
      </w:r>
      <w:r>
        <w:rPr>
          <w:rFonts w:ascii="Amiri" w:hAnsi="Amiri" w:eastAsia="Amiri" w:cs="Amiri"/>
          <w:color w:val="111111"/>
          <w:sz w:val="28"/>
          <w:sz w:val="28"/>
          <w:szCs w:val="28"/>
          <w:rtl w:val="true"/>
          <w:lang w:bidi="ar-SA"/>
        </w:rPr>
        <w:t>أَنْ تَقْصُرُوا مِنَ الصَّلَوَةِ إِنْ خِفْتُمْ أَنْ يَفْتِنَكُمُ 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الرَّكْعتين فتصير ركعة </w:t>
      </w:r>
      <w:r>
        <w:rPr>
          <w:rStyle w:val="FootnoteAnchor"/>
          <w:rtl w:val="true"/>
        </w:rPr>
        <w:footnoteReference w:id="22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258/1100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أبان بن تغلب،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المغرب في الخوف أن يجعل أصحابه طائفتين بإزاء العدوّ واحدة، والأخرى خلفه، فيُصلّي بهم، ثمّ ينصِب قائماً، ويصلّون هم تمام ركعتين، ثمّ يُسلّم بعضهم على بعض، ثم تأتي الطائفة الأخرى فيصلى بهم رَكْعتين، فيصلون هم ركعة </w:t>
      </w:r>
      <w:r>
        <w:rPr>
          <w:rStyle w:val="FootnoteAnchor"/>
          <w:rtl w:val="true"/>
        </w:rPr>
        <w:footnoteReference w:id="2204"/>
      </w:r>
      <w:r>
        <w:rPr>
          <w:rFonts w:ascii="Amiri" w:hAnsi="Amiri" w:eastAsia="Amiri" w:cs="Amiri"/>
          <w:color w:val="111111"/>
          <w:sz w:val="28"/>
          <w:sz w:val="28"/>
          <w:szCs w:val="28"/>
          <w:rtl w:val="true"/>
          <w:lang w:bidi="ar-SA"/>
        </w:rPr>
        <w:t xml:space="preserve">، فيكون للأولين قراءة، وللآخرين قراءة </w:t>
      </w:r>
      <w:r>
        <w:rPr>
          <w:rStyle w:val="FootnoteAnchor"/>
          <w:rtl w:val="true"/>
        </w:rPr>
        <w:footnoteReference w:id="2205"/>
      </w: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259/1101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زُرارة و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حضرت الصلاة في الخوف، فَرَّقهم الامام فرقتين، فرقة مقبلة على عدوّهم، وفرقة خلفه؛ كما قال اللّه تبارك وتعالى، فيُكبّر بهم، ثمّ يصلّي بهم رَكْعَة، ثمّ يقوم بعدما يرفع رأسه من السُّجود، فيمثل قائماً، ويقوم الذين صلّوا خلفه ركعة، فيصلّي كلّ إنسانٍ منهم لنفسه ركعة، ثمّ يسلّم بعضهم على بعض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يذهبون إلى أصحابهم فيقومون مقامهم، ويجيء الآخرون، والامام قائم فيكبرون ويدخلون فى الصلاة خلفه، فيصلى بهم رَكْعَةً، ثمّ يسلّم، فيكون للأولين استفتاح الصلاة بالتكبير، وللآخرين التسليم من الامام، فإذا سَلّم الامام قام كُلّ انسانٍ من الطائفة الأخيرة، فيصلّي لنفسه رَكْعَةً واحدةً، فتمت للامام ركعتان، ولكلّ إنسان من القوم رَكْعَتَان واحدة فى جماعة، والأخرى وخداناً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الخوف أشدّ من ذلك مثل المضاربة والمناوشة والمعانقة وتلاحم القتال، فإنّ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ليلة الهَرِير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صلّى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الظهر والعصر والمغرب والعشاء عند وقت كلّ صلاة إلّا بالتهليل والتسبيح والتحميد </w:t>
      </w:r>
      <w:r>
        <w:rPr>
          <w:rStyle w:val="FootnoteAnchor"/>
          <w:rtl w:val="true"/>
        </w:rPr>
        <w:footnoteReference w:id="2206"/>
      </w:r>
      <w:r>
        <w:rPr>
          <w:rFonts w:ascii="Amiri" w:hAnsi="Amiri" w:eastAsia="Amiri" w:cs="Amiri"/>
          <w:color w:val="111111"/>
          <w:sz w:val="28"/>
          <w:sz w:val="28"/>
          <w:szCs w:val="28"/>
          <w:rtl w:val="true"/>
          <w:lang w:bidi="ar-SA"/>
        </w:rPr>
        <w:t>والدُّعاء، فكانت تلك صلاتهم، لم يأمرهم باعادة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كانت المغرب في الخوف فرَّقهم فرقتين، فصلّى بفرقة ركعتين ثمّ جلس، ثمّ أشار إليهم بيده، فقام كُلّ إنسان منهم فصلى ركعة، ثمّ سلّموا، وقاموا مقام أصحابهم، وجاءت الطائفة الأخرى، فكبروا ودخلوا في الصلاة، وقام الإمام فصلّى بهم رَكْعَةً، ثمّ سلّم، ثمّ قام كلّ إنسان منهم فصلّى رَكْعَةً فشفعها بالتي صلّى مع الامام، ثمّ قام فصلّى رَكْعَةً ليس فيها قراءة فتمت للامام ثلاث ركعات وللأولين ثلاث ركعات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رَكْعَتين فى جماعةٍ، وركعة وخداناً، وللآخرين ثلاث ركعات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رَكْعَة جماعة، ورَكْعَتين وخداناً، فصار للأولين افتتاح التكبير وافتتاح الصلاة، وللآخرين التسليم </w:t>
      </w:r>
      <w:r>
        <w:rPr>
          <w:rStyle w:val="FootnoteAnchor"/>
          <w:rtl w:val="true"/>
        </w:rPr>
        <w:footnoteReference w:id="2207"/>
      </w: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260/1102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بن مسلم، عن أحد 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في صلاة المغرب في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يَضُرّك أن تؤخّر ساعة ثمّ تصلّيها، إن أحببت أن تُصلّى العشاء الآخرة </w:t>
      </w:r>
      <w:bookmarkStart w:id="859" w:name="pg10219_150871"/>
    </w:p>
    <w:p>
      <w:pPr>
        <w:pStyle w:val="BookText"/>
        <w:rPr/>
      </w:pPr>
      <w:bookmarkEnd w:id="859"/>
      <w:r>
        <w:rPr>
          <w:rFonts w:ascii="Amiri" w:hAnsi="Amiri" w:eastAsia="Amiri" w:cs="Amiri"/>
          <w:color w:val="111111"/>
          <w:sz w:val="28"/>
          <w:sz w:val="28"/>
          <w:szCs w:val="28"/>
          <w:rtl w:val="true"/>
          <w:lang w:bidi="ar-SA"/>
        </w:rPr>
        <w:t xml:space="preserve">وإن شئت مشيت ساعة إلى أن يغيب الشَّفق،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صلاة الهاجرة والعصر جميعاً، والمغرب والعشاء الآخرة جميعاً، وكان يُؤخّر ويقدم، إن اللّه تعالى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الصَّلَوَةَ كَانَتْ عَلَى المُؤْمِنِينَ كِتَاباً مَوْقُوتاً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عنى وجوبها على المؤمنين لم يعن غيره، إنه لو كان كما يقولون لم يصل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وكان أعلم وأخبر، ولو كان خيراً لأمر به محمّد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فات الناس مع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صفّين صلاة الظهر والعصر والمغرب والعشاء الآخرة، فأمرهم علي أمير المؤمنين فكبّروا وهلّلوا وسبَّحوا رجالاً ورُكباناً، لقول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خِفْتُمْ فَرِجَالاً أَوْ رُكْبَاناً</w:t>
      </w:r>
      <w:r>
        <w:rPr>
          <w:rFonts w:eastAsia="Amiri" w:cs="Amiri" w:ascii="Amiri" w:hAnsi="Amiri"/>
          <w:color w:val="111111"/>
          <w:sz w:val="28"/>
          <w:szCs w:val="28"/>
          <w:rtl w:val="true"/>
          <w:lang w:bidi="ar-SA"/>
        </w:rPr>
        <w:t xml:space="preserve">» </w:t>
      </w:r>
      <w:r>
        <w:rPr>
          <w:rStyle w:val="FootnoteAnchor"/>
          <w:rtl w:val="true"/>
        </w:rPr>
        <w:footnoteReference w:id="2208"/>
      </w:r>
      <w:r>
        <w:rPr>
          <w:rFonts w:ascii="Amiri" w:hAnsi="Amiri" w:eastAsia="Amiri" w:cs="Amiri"/>
          <w:color w:val="111111"/>
          <w:sz w:val="28"/>
          <w:sz w:val="28"/>
          <w:szCs w:val="28"/>
          <w:rtl w:val="true"/>
          <w:lang w:bidi="ar-SA"/>
        </w:rPr>
        <w:t xml:space="preserve">فأمرهم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فَصَنَعوا ذلك </w:t>
      </w:r>
      <w:r>
        <w:rPr>
          <w:rStyle w:val="FootnoteAnchor"/>
          <w:rtl w:val="true"/>
        </w:rPr>
        <w:footnoteReference w:id="22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0" w:name="__RefHeading___Toc2760682_1067777946"/>
      <w:bookmarkStart w:id="861" w:name="_Toc314"/>
      <w:bookmarkEnd w:id="860"/>
      <w:r>
        <w:rPr>
          <w:rtl w:val="true"/>
        </w:rPr>
        <w:t>[</w:t>
      </w:r>
      <w:r>
        <w:rPr/>
        <w:t>103</w:t>
      </w:r>
      <w:r>
        <w:rPr>
          <w:rtl w:val="true"/>
        </w:rPr>
        <w:t xml:space="preserve">] </w:t>
      </w:r>
      <w:r>
        <w:rPr>
          <w:rtl w:val="true"/>
        </w:rPr>
        <w:t>إِنَّ الصَّلَوَةَ كَانَتْ عَلَى المُؤْمِنِينَ كِتاباً موقوتاً</w:t>
      </w:r>
      <w:bookmarkEnd w:id="861"/>
    </w:p>
    <w:p>
      <w:pPr>
        <w:pStyle w:val="BookText"/>
        <w:rPr/>
      </w:pPr>
      <w:r>
        <w:rPr>
          <w:rFonts w:eastAsia="Amiri" w:cs="Amiri" w:ascii="Amiri" w:hAnsi="Amiri"/>
          <w:color w:val="111111"/>
          <w:sz w:val="28"/>
          <w:szCs w:val="28"/>
          <w:lang w:bidi="ar-SA"/>
        </w:rPr>
        <w:t>261/1103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الصَّلَوَةَ كَانَتْ عَلَى المُؤْمِنِينَ كِتَاباً مَوْقُوتاً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کتاباً مفروضاً، وليس يعنى وقتاً وقتها، إن جاز ذلك الوقت ثمَّ صلّاها لم تكن صلاته مؤدّاة، لو كان ذلك كذلك لهلك سليمان بن داود حين صلّاها بغير وقتها، ولكنَّه متى ما ذكرها صلّاها </w:t>
      </w:r>
      <w:r>
        <w:rPr>
          <w:rStyle w:val="FootnoteAnchor"/>
          <w:rtl w:val="true"/>
        </w:rPr>
        <w:footnoteReference w:id="22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262/1104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منصور بن خالد،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الصَّلَوَة كَانَتْ عَلَى المُؤْمِنِينَ كِتَاباً مَوْقُوتاً</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موقوتاً كما يقولون لهلك الناس، ولكان الأمر ضيّقاً، ولكنها </w:t>
      </w:r>
    </w:p>
    <w:p>
      <w:pPr>
        <w:pStyle w:val="BookText"/>
        <w:rPr/>
      </w:pPr>
      <w:r>
        <w:rPr>
          <w:rFonts w:ascii="Amiri" w:hAnsi="Amiri" w:eastAsia="Amiri" w:cs="Amiri"/>
          <w:color w:val="111111"/>
          <w:sz w:val="28"/>
          <w:sz w:val="28"/>
          <w:szCs w:val="28"/>
          <w:rtl w:val="true"/>
          <w:lang w:bidi="ar-SA"/>
        </w:rPr>
        <w:t xml:space="preserve">كانت على المؤمنين كتاباً موجوباً </w:t>
      </w:r>
      <w:r>
        <w:rPr>
          <w:rStyle w:val="FootnoteAnchor"/>
          <w:rtl w:val="true"/>
        </w:rPr>
        <w:footnoteReference w:id="22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263/1105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الصَّلَوَةَ كَانَتْ عَلَى المُؤْمِنِينَ كِتَاباً مَوْقُوتاً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للصلاة وقتاً، والأمر فيه واسع، يُقدَّم مرّة ويُؤخّر مرّة إلّا الجمعة، فانَّما هو وقتٌ واحدٌ، وإنّما عنى اللّه كتاباً موقوتاً أي واجباً، يعنى بها أنَّها الفريضة </w:t>
      </w:r>
      <w:r>
        <w:rPr>
          <w:rStyle w:val="FootnoteAnchor"/>
          <w:rtl w:val="true"/>
        </w:rPr>
        <w:footnoteReference w:id="22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الصَّلَوَةَ كَانَتْ عَلَى المُؤْمِنِينَ كِتَاباً مَوْقُوتاً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عنى أنّها </w:t>
      </w:r>
      <w:r>
        <w:rPr>
          <w:rStyle w:val="FootnoteAnchor"/>
          <w:rtl w:val="true"/>
        </w:rPr>
        <w:footnoteReference w:id="2213"/>
      </w:r>
      <w:r>
        <w:rPr>
          <w:rFonts w:ascii="Amiri" w:hAnsi="Amiri" w:eastAsia="Amiri" w:cs="Amiri"/>
          <w:color w:val="111111"/>
          <w:sz w:val="28"/>
          <w:sz w:val="28"/>
          <w:szCs w:val="28"/>
          <w:rtl w:val="true"/>
          <w:lang w:bidi="ar-SA"/>
        </w:rPr>
        <w:t xml:space="preserve">في وقت لا تُقبل إلّا فيه، كانت مُصيبةً، ولكن متى أدّيتها فقد أدّيتها </w:t>
      </w:r>
      <w:r>
        <w:rPr>
          <w:rStyle w:val="FootnoteAnchor"/>
          <w:rtl w:val="true"/>
        </w:rPr>
        <w:footnoteReference w:id="22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265/1107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أخرى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 في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الصَّلَوٰةَ كَانَتْ عَلَى المُؤْمِنِينَ كِتَاباً مَوْقُوتاً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يعني وجوبها على المؤمنين، ولو كان كما يقولون إذاً لهلك سليمان ابن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تَوَارَتْ بِالحِجَابِ</w:t>
      </w:r>
      <w:r>
        <w:rPr>
          <w:rFonts w:eastAsia="Amiri" w:cs="Amiri" w:ascii="Amiri" w:hAnsi="Amiri"/>
          <w:color w:val="111111"/>
          <w:sz w:val="28"/>
          <w:szCs w:val="28"/>
          <w:rtl w:val="true"/>
          <w:lang w:bidi="ar-SA"/>
        </w:rPr>
        <w:t xml:space="preserve">» </w:t>
      </w:r>
      <w:r>
        <w:rPr>
          <w:rStyle w:val="FootnoteAnchor"/>
          <w:rtl w:val="true"/>
        </w:rPr>
        <w:footnoteReference w:id="2215"/>
      </w:r>
      <w:r>
        <w:rPr>
          <w:rFonts w:ascii="Amiri" w:hAnsi="Amiri" w:eastAsia="Amiri" w:cs="Amiri"/>
          <w:color w:val="111111"/>
          <w:sz w:val="28"/>
          <w:sz w:val="28"/>
          <w:szCs w:val="28"/>
          <w:rtl w:val="true"/>
          <w:lang w:bidi="ar-SA"/>
        </w:rPr>
        <w:t xml:space="preserve">لأنه لو صلّاها قبل ذلك كانت في وقت وليس صلاةٌ أطول وقتاً من صلاة العصر </w:t>
      </w:r>
      <w:r>
        <w:rPr>
          <w:rStyle w:val="FootnoteAnchor"/>
          <w:rtl w:val="true"/>
        </w:rPr>
        <w:footnoteReference w:id="2216"/>
      </w: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266/1108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أخرى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الصَّلَوَةَ كَانَتْ عَلَى المُؤْمِنِينَ كِتَاباً مَوْقُوتاً</w:t>
      </w:r>
      <w:r>
        <w:rPr>
          <w:rFonts w:eastAsia="Amiri" w:cs="Amiri" w:ascii="Amiri" w:hAnsi="Amiri"/>
          <w:color w:val="111111"/>
          <w:sz w:val="28"/>
          <w:szCs w:val="28"/>
          <w:rtl w:val="true"/>
          <w:lang w:bidi="ar-SA"/>
        </w:rPr>
        <w:t xml:space="preserve">». </w:t>
      </w:r>
      <w:bookmarkStart w:id="862" w:name="pg10219_150873"/>
    </w:p>
    <w:p>
      <w:pPr>
        <w:pStyle w:val="BookText"/>
        <w:rPr/>
      </w:pPr>
      <w:bookmarkEnd w:id="862"/>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بذلك وُجُوبَها على المؤمنين، وليس لها وقت من تركه أفرط الصلاة، ولكن لها تضييع </w:t>
      </w:r>
      <w:r>
        <w:rPr>
          <w:rStyle w:val="FootnoteAnchor"/>
          <w:rtl w:val="true"/>
        </w:rPr>
        <w:footnoteReference w:id="22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267/1109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عبد الحميد بن عواض،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الصَّلَوَةَ كَانَتْ عَلَى المُؤْمِنِينَ كِتَاباً مَوْقُوتاً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عنى وجوبها على المؤمنين، ولم يعن غيره </w:t>
      </w:r>
      <w:r>
        <w:rPr>
          <w:rStyle w:val="FootnoteAnchor"/>
          <w:rtl w:val="true"/>
        </w:rPr>
        <w:footnoteReference w:id="22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268/1110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عُبيد،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الصَّلَوَة كَانَتْ عَلَى المُؤْمِنِينَ كِتاباً مَوْقُوتاً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كتابٌ واجبٌ، أما إنه ليس مثل الوقت للحجّ ولا رمضان، إذا فاتك فقد فانّك، وإن الصلاة إذا صلّيت فقد صلّيت </w:t>
      </w:r>
      <w:r>
        <w:rPr>
          <w:rStyle w:val="FootnoteAnchor"/>
          <w:rtl w:val="true"/>
        </w:rPr>
        <w:footnoteReference w:id="22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3" w:name="__RefHeading___Toc2760684_1067777946"/>
      <w:bookmarkStart w:id="864" w:name="_Toc315"/>
      <w:bookmarkEnd w:id="863"/>
      <w:r>
        <w:rPr>
          <w:rtl w:val="true"/>
        </w:rPr>
        <w:t>[</w:t>
      </w:r>
      <w:r>
        <w:rPr/>
        <w:t>108</w:t>
      </w:r>
      <w:r>
        <w:rPr>
          <w:rtl w:val="true"/>
        </w:rPr>
        <w:t xml:space="preserve">] </w:t>
      </w:r>
      <w:r>
        <w:rPr>
          <w:rtl w:val="true"/>
        </w:rPr>
        <w:t>إذ يُبَيِّتُونَ مَا لَا يَرْضَى مِنَ القَوْلِ</w:t>
      </w:r>
      <w:bookmarkEnd w:id="864"/>
    </w:p>
    <w:p>
      <w:pPr>
        <w:pStyle w:val="BookText"/>
        <w:rPr/>
      </w:pPr>
      <w:r>
        <w:rPr>
          <w:rFonts w:eastAsia="Amiri" w:cs="Amiri" w:ascii="Amiri" w:hAnsi="Amiri"/>
          <w:color w:val="111111"/>
          <w:sz w:val="28"/>
          <w:szCs w:val="28"/>
          <w:lang w:bidi="ar-SA"/>
        </w:rPr>
        <w:t>269/1111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عامر بن كثير السَّراج وكان داعية الحسين بن عليّ </w:t>
      </w:r>
      <w:r>
        <w:rPr>
          <w:rStyle w:val="FootnoteAnchor"/>
          <w:rtl w:val="true"/>
        </w:rPr>
        <w:footnoteReference w:id="2220"/>
      </w:r>
    </w:p>
    <w:p>
      <w:pPr>
        <w:pStyle w:val="BookText"/>
        <w:rPr/>
      </w:pPr>
      <w:r>
        <w:rPr>
          <w:rFonts w:ascii="IRNazanin" w:hAnsi="IRNazanin" w:eastAsia="IRNazanin"/>
          <w:color w:val="111111"/>
          <w:sz w:val="28"/>
          <w:sz w:val="28"/>
          <w:szCs w:val="28"/>
          <w:rtl w:val="true"/>
          <w:lang w:bidi="fa-IR"/>
        </w:rPr>
        <w:t xml:space="preserve">كان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جواداً شجاعاً عظيم القدر، خرج على السلطة العبّاسية في أيّام موسى الهادي العبّاسي، لاستعماله عبد العزيز بن عبداللّه بن عمر بن الخطاب على المدينة، حيث ضيّق على الطالبيين وأساء إليهم، وكان يستعرضهم كل يوم ويضرب بعضهم مفرطاً في إذلالهم والتحامل عليهم، فثار الحسين واستولى على المدينة، ثمّ قصد مكّة فلقيته جيوش بني العبّاس بفخ، فقتل وأصحابه، وتركوا ثلاث أيّام في العراء، وعمد العمري إلى هدم داره ودور أهله وأصحابه، وسلب أموالهم وعقارهم، وحمل رأسه مع بعض رؤوس أهل بيته وأصحابه إلى الهادي العبّاسي في بغداد وأُتي بالاسرى فضرب أعناقهم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لم يكن لنا بعد الطف مصرع أعظم من فخّ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عنه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مضى واللّه مسلماً صالحاً صواماً آمراً بالمعروف ناهياً عن المنكر، ما كان في أهل بيته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أعيان الشيعة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عن</w:t>
      </w:r>
      <w:bookmarkStart w:id="865" w:name="pg10219_150874"/>
    </w:p>
    <w:p>
      <w:pPr>
        <w:pStyle w:val="BookText"/>
        <w:rPr/>
      </w:pPr>
      <w:bookmarkEnd w:id="865"/>
      <w:r>
        <w:rPr>
          <w:rFonts w:ascii="Amiri" w:hAnsi="Amiri" w:eastAsia="Amiri" w:cs="Amiri"/>
          <w:color w:val="111111"/>
          <w:sz w:val="28"/>
          <w:sz w:val="28"/>
          <w:szCs w:val="28"/>
          <w:rtl w:val="true"/>
          <w:lang w:bidi="ar-SA"/>
        </w:rPr>
        <w:t xml:space="preserve">عطاء الهمداني،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يُبَيِّتُونَ مَا لَا يَرْضَى مِنَ القَوْلِ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وفلان وفلان </w:t>
      </w:r>
      <w:r>
        <w:rPr>
          <w:rStyle w:val="FootnoteAnchor"/>
          <w:rtl w:val="true"/>
        </w:rPr>
        <w:footnoteReference w:id="2221"/>
      </w:r>
      <w:r>
        <w:rPr>
          <w:rFonts w:ascii="Amiri" w:hAnsi="Amiri" w:eastAsia="Amiri" w:cs="Amiri"/>
          <w:color w:val="111111"/>
          <w:sz w:val="28"/>
          <w:sz w:val="28"/>
          <w:szCs w:val="28"/>
          <w:rtl w:val="true"/>
          <w:lang w:bidi="ar-SA"/>
        </w:rPr>
        <w:t xml:space="preserve">وأبو عبيدة بن الجرّاح </w:t>
      </w:r>
      <w:r>
        <w:rPr>
          <w:rStyle w:val="FootnoteAnchor"/>
          <w:rtl w:val="true"/>
        </w:rPr>
        <w:footnoteReference w:id="22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270/1112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رواية عمر بن سعيد </w:t>
      </w:r>
      <w:r>
        <w:rPr>
          <w:rStyle w:val="FootnoteAnchor"/>
          <w:rtl w:val="true"/>
        </w:rPr>
        <w:footnoteReference w:id="2223"/>
      </w:r>
      <w:r>
        <w:rPr>
          <w:rFonts w:ascii="Amiri" w:hAnsi="Amiri" w:eastAsia="Amiri" w:cs="Amiri"/>
          <w:color w:val="111111"/>
          <w:sz w:val="28"/>
          <w:sz w:val="28"/>
          <w:szCs w:val="28"/>
          <w:rtl w:val="true"/>
          <w:lang w:bidi="ar-SA"/>
        </w:rPr>
        <w:t xml:space="preserve">،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وأبو عبيدة بن الجرّاح </w:t>
      </w:r>
      <w:r>
        <w:rPr>
          <w:rStyle w:val="FootnoteAnchor"/>
          <w:rtl w:val="true"/>
        </w:rPr>
        <w:footnoteReference w:id="22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271/1113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رواية عمر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والثاني وأبو عبيدة بن الجرّاح </w:t>
      </w:r>
      <w:r>
        <w:rPr>
          <w:rStyle w:val="FootnoteAnchor"/>
          <w:rtl w:val="true"/>
        </w:rPr>
        <w:footnoteReference w:id="22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6" w:name="__RefHeading___Toc2760686_1067777946"/>
      <w:bookmarkStart w:id="867" w:name="_Toc316"/>
      <w:bookmarkEnd w:id="866"/>
      <w:r>
        <w:rPr>
          <w:rtl w:val="true"/>
        </w:rPr>
        <w:t xml:space="preserve">[ </w:t>
      </w:r>
      <w:r>
        <w:rPr/>
        <w:t>112</w:t>
      </w:r>
      <w:r>
        <w:rPr>
          <w:rtl w:val="true"/>
        </w:rPr>
        <w:t xml:space="preserve">] </w:t>
      </w:r>
      <w:r>
        <w:rPr>
          <w:rtl w:val="true"/>
        </w:rPr>
        <w:t>فَقَدِ احْتَمَلَ بُهْتَاناً وَإِثْماً مُّبِيناً</w:t>
      </w:r>
      <w:bookmarkEnd w:id="867"/>
    </w:p>
    <w:p>
      <w:pPr>
        <w:pStyle w:val="BookText"/>
        <w:rPr/>
      </w:pPr>
      <w:r>
        <w:rPr>
          <w:rFonts w:eastAsia="Amiri" w:cs="Amiri" w:ascii="Amiri" w:hAnsi="Amiri"/>
          <w:color w:val="111111"/>
          <w:sz w:val="28"/>
          <w:szCs w:val="28"/>
          <w:lang w:bidi="ar-SA"/>
        </w:rPr>
        <w:t>1114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عبد اللّه بن حمّاد الأنصاري،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الغيبة أن تقول في أخيك ما هو فيه مما قد سَتَره اللّه عليه، فأما إذا قلت ما ليس فيه، فذلك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احْتَمَلَ بُهْتَاناً وَإِثْماً مُّبِيناً</w:t>
      </w:r>
      <w:r>
        <w:rPr>
          <w:rFonts w:eastAsia="Amiri" w:cs="Amiri" w:ascii="Amiri" w:hAnsi="Amiri"/>
          <w:color w:val="111111"/>
          <w:sz w:val="28"/>
          <w:szCs w:val="28"/>
          <w:rtl w:val="true"/>
          <w:lang w:bidi="ar-SA"/>
        </w:rPr>
        <w:t xml:space="preserve">» </w:t>
      </w:r>
      <w:r>
        <w:rPr>
          <w:rStyle w:val="FootnoteAnchor"/>
          <w:rtl w:val="true"/>
        </w:rPr>
        <w:footnoteReference w:id="222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8" w:name="__RefHeading___Toc2760688_1067777946"/>
      <w:bookmarkStart w:id="869" w:name="_Toc317"/>
      <w:bookmarkEnd w:id="868"/>
      <w:r>
        <w:rPr>
          <w:rtl w:val="true"/>
        </w:rPr>
        <w:t>[</w:t>
      </w:r>
      <w:r>
        <w:rPr/>
        <w:t>114</w:t>
      </w:r>
      <w:r>
        <w:rPr>
          <w:rtl w:val="true"/>
        </w:rPr>
        <w:t xml:space="preserve">] </w:t>
      </w:r>
      <w:r>
        <w:rPr>
          <w:rtl w:val="true"/>
        </w:rPr>
        <w:t>لَا خَيْرَ فِي كَثِيرٍ مِّنْ نَّجْوَاهُمْ إِلَّا مَنْ أَمَرَ بِصَدَقَةٍ أَوْ مَعْرُوفٍ</w:t>
      </w:r>
      <w:bookmarkEnd w:id="869"/>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273/1115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إبراهيم بن عبد الحميد، عن بعض القمّيين، عن أبي </w:t>
      </w:r>
      <w:bookmarkStart w:id="870" w:name="pg10219_150875"/>
    </w:p>
    <w:p>
      <w:pPr>
        <w:pStyle w:val="BookText"/>
        <w:rPr/>
      </w:pPr>
      <w:bookmarkEnd w:id="870"/>
      <w:r>
        <w:rPr>
          <w:rFonts w:ascii="Amiri" w:hAnsi="Amiri" w:eastAsia="Amiri" w:cs="Amiri"/>
          <w:color w:val="111111"/>
          <w:sz w:val="28"/>
          <w:sz w:val="28"/>
          <w:szCs w:val="28"/>
          <w:rtl w:val="true"/>
          <w:lang w:bidi="ar-SA"/>
        </w:rPr>
        <w:t>عبد اللّه،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خَيْرَ فِى كَثِيرٍ مِّنْ نَّجْوَاهُمْ إِلَّا مَنْ أَمَرَ بِصَدَقَةٍ أَوْ اللّه مَعْرُوفٍ أَوْ إِصْلَاحٍ بَيْنَ النَّاسِ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بالمعروف القَرْض</w:t>
      </w:r>
      <w:r>
        <w:rPr>
          <w:rStyle w:val="FootnoteAnchor"/>
          <w:rtl w:val="true"/>
        </w:rPr>
        <w:footnoteReference w:id="22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حريز، عن بعض أصحابنا،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الكوفة أتاه الناس،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 لنا إماماً يَؤُمّنا </w:t>
      </w:r>
      <w:r>
        <w:rPr>
          <w:rStyle w:val="FootnoteAnchor"/>
          <w:rtl w:val="true"/>
        </w:rPr>
        <w:footnoteReference w:id="2228"/>
      </w:r>
      <w:r>
        <w:rPr>
          <w:rFonts w:ascii="Amiri" w:hAnsi="Amiri" w:eastAsia="Amiri" w:cs="Amiri"/>
          <w:color w:val="111111"/>
          <w:sz w:val="28"/>
          <w:sz w:val="28"/>
          <w:szCs w:val="28"/>
          <w:rtl w:val="true"/>
          <w:lang w:bidi="ar-SA"/>
        </w:rPr>
        <w:t>في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ونهاهم أن يجتمعوا فيه، فلمّا أمسوا جعلوا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ابكوا في رمضان، وارمضاناه، فأتاه الحارث الأعور في أُناس،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ضجّ الناس وكرهوا قولك، فقال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دَعُوهم وما يُريدون، ليصلّى بهم من شاءوا،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يَتَّبِعْ غَيْرَ سَبِيلِ المُؤْمِنِينَ نُوَلِّهِ مَا تَوَلَّى وَنُصْلِهِ جَهَنَّمَ وَسَائَتْ مصيراً</w:t>
      </w:r>
      <w:r>
        <w:rPr>
          <w:rFonts w:eastAsia="Amiri" w:cs="Amiri" w:ascii="Amiri" w:hAnsi="Amiri"/>
          <w:color w:val="111111"/>
          <w:sz w:val="28"/>
          <w:szCs w:val="28"/>
          <w:rtl w:val="true"/>
          <w:lang w:bidi="ar-SA"/>
        </w:rPr>
        <w:t xml:space="preserve">» </w:t>
      </w:r>
      <w:r>
        <w:rPr>
          <w:rStyle w:val="FootnoteAnchor"/>
          <w:rtl w:val="true"/>
        </w:rPr>
        <w:footnoteReference w:id="222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1" w:name="__RefHeading___Toc2760690_1067777946"/>
      <w:bookmarkStart w:id="872" w:name="_Toc318"/>
      <w:bookmarkEnd w:id="871"/>
      <w:r>
        <w:rPr>
          <w:rtl w:val="true"/>
        </w:rPr>
        <w:t>[</w:t>
      </w:r>
      <w:r>
        <w:rPr/>
        <w:t>115</w:t>
      </w:r>
      <w:r>
        <w:rPr>
          <w:rtl w:val="true"/>
        </w:rPr>
        <w:t xml:space="preserve"> ] </w:t>
      </w:r>
      <w:r>
        <w:rPr>
          <w:rtl w:val="true"/>
        </w:rPr>
        <w:t>وَمَن</w:t>
      </w:r>
      <w:r>
        <w:rPr>
          <w:rtl w:val="true"/>
        </w:rPr>
        <w:t xml:space="preserve">... </w:t>
      </w:r>
      <w:r>
        <w:rPr>
          <w:rtl w:val="true"/>
        </w:rPr>
        <w:t>يَتَّبِعْ غَيْرَ سَبِيلِ المُؤْمِنِينَ نُوَلِّهِ مَا تَوَلَّى</w:t>
      </w:r>
      <w:bookmarkEnd w:id="872"/>
    </w:p>
    <w:p>
      <w:pPr>
        <w:pStyle w:val="BookText"/>
        <w:rPr/>
      </w:pPr>
      <w:r>
        <w:rPr>
          <w:rFonts w:eastAsia="Amiri" w:cs="Amiri" w:ascii="Amiri" w:hAnsi="Amiri"/>
          <w:color w:val="111111"/>
          <w:sz w:val="28"/>
          <w:szCs w:val="28"/>
          <w:lang w:bidi="ar-SA"/>
        </w:rPr>
        <w:t>275/1117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عمر و بن أبي المقدام، عن أبيه، عن رجلٍ من الأنصار،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أنا والأشعث الكندي وجرير البَجَلي حتّى إذا كنّا بظهر الكوفة بالفِرس </w:t>
      </w:r>
      <w:r>
        <w:rPr>
          <w:rStyle w:val="FootnoteAnchor"/>
          <w:rtl w:val="true"/>
        </w:rPr>
        <w:footnoteReference w:id="2230"/>
      </w:r>
      <w:r>
        <w:rPr>
          <w:rFonts w:ascii="Amiri" w:hAnsi="Amiri" w:eastAsia="Amiri" w:cs="Amiri"/>
          <w:color w:val="111111"/>
          <w:sz w:val="28"/>
          <w:sz w:val="28"/>
          <w:szCs w:val="28"/>
          <w:rtl w:val="true"/>
          <w:lang w:bidi="ar-SA"/>
        </w:rPr>
        <w:t>، مرَّ بنا ضَبٌ فقال الأشعث وجرير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أمير المؤمنين خِلافاً على علىّ ابن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خرج الأنصاري قال لعلىّ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دعهما فهو إما مهما يوم القيامة، أما تسمع إلى اللّه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نُوَلِّهِ مَا تَولَّى</w:t>
      </w:r>
      <w:r>
        <w:rPr>
          <w:rFonts w:eastAsia="Amiri" w:cs="Amiri" w:ascii="Amiri" w:hAnsi="Amiri"/>
          <w:color w:val="111111"/>
          <w:sz w:val="28"/>
          <w:szCs w:val="28"/>
          <w:rtl w:val="true"/>
          <w:lang w:bidi="ar-SA"/>
        </w:rPr>
        <w:t xml:space="preserve">» </w:t>
      </w:r>
      <w:r>
        <w:rPr>
          <w:rStyle w:val="FootnoteAnchor"/>
          <w:rtl w:val="true"/>
        </w:rPr>
        <w:footnoteReference w:id="22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3" w:name="__RefHeading___Toc2760692_1067777946"/>
      <w:bookmarkStart w:id="874" w:name="_Toc319"/>
      <w:bookmarkEnd w:id="873"/>
      <w:r>
        <w:rPr>
          <w:rtl w:val="true"/>
        </w:rPr>
        <w:t>[</w:t>
      </w:r>
      <w:r>
        <w:rPr/>
        <w:t>117</w:t>
      </w:r>
      <w:r>
        <w:rPr>
          <w:rtl w:val="true"/>
        </w:rPr>
        <w:t xml:space="preserve">] </w:t>
      </w:r>
      <w:r>
        <w:rPr>
          <w:rtl w:val="true"/>
        </w:rPr>
        <w:t>إِنْ يَدْعُونَ مَنْ دُونِهِ إِلَّا إِنَاثاً وَإِنْ يَدْعُونَ إِلَّا شَيْطَاناً مُريداً</w:t>
      </w:r>
      <w:bookmarkEnd w:id="874"/>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276/1118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بن إسماعيل الرازي، عن رجل سمّاه،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رجل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أمير </w:t>
      </w:r>
      <w:bookmarkStart w:id="875" w:name="pg10219_150876"/>
    </w:p>
    <w:p>
      <w:pPr>
        <w:pStyle w:val="BookText"/>
        <w:rPr/>
      </w:pPr>
      <w:bookmarkEnd w:id="875"/>
      <w:r>
        <w:rPr>
          <w:rFonts w:ascii="Amiri" w:hAnsi="Amiri" w:eastAsia="Amiri" w:cs="Amiri"/>
          <w:color w:val="111111"/>
          <w:sz w:val="28"/>
          <w:sz w:val="28"/>
          <w:szCs w:val="28"/>
          <w:rtl w:val="true"/>
          <w:lang w:bidi="ar-SA"/>
        </w:rPr>
        <w:t xml:space="preserve">المؤمنين، فقام على قدميه فقال مه هدا اسم لا يَصْلُح إلا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اللّه سمّاه به، ولم يُسم به أحد غيره فرضي به إلا كان منكوحاً، وإن لم يكن به ابتلي به وهو قول اللّه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يَدْعُونَ مِنْ دُونِهِ إِلَّا إِنَاثاً وَإِنْ يَدْعُونَ إِلَّا شَيْطَاناً مريداً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فماذا يُدعى به قائمكم، قال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بقيَّة اللّه، السلام عليك يا بن رسول اللّه </w:t>
      </w:r>
      <w:r>
        <w:rPr>
          <w:rStyle w:val="FootnoteAnchor"/>
          <w:rtl w:val="true"/>
        </w:rPr>
        <w:footnoteReference w:id="22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6" w:name="__RefHeading___Toc2760694_1067777946"/>
      <w:bookmarkStart w:id="877" w:name="_Toc320"/>
      <w:bookmarkEnd w:id="876"/>
      <w:r>
        <w:rPr>
          <w:rtl w:val="true"/>
        </w:rPr>
        <w:t>[</w:t>
      </w:r>
      <w:r>
        <w:rPr/>
        <w:t>119</w:t>
      </w:r>
      <w:r>
        <w:rPr>
          <w:rtl w:val="true"/>
        </w:rPr>
        <w:t xml:space="preserve">] </w:t>
      </w:r>
      <w:r>
        <w:rPr>
          <w:rtl w:val="true"/>
        </w:rPr>
        <w:t>وَلَأمُرَنَّهُمْ فَلَيُغَيِّرُنَّ خَلْقَ اللّه</w:t>
      </w:r>
      <w:bookmarkEnd w:id="877"/>
    </w:p>
    <w:p>
      <w:pPr>
        <w:pStyle w:val="BookText"/>
        <w:rPr/>
      </w:pPr>
      <w:r>
        <w:rPr>
          <w:rFonts w:eastAsia="Amiri" w:cs="Amiri" w:ascii="Amiri" w:hAnsi="Amiri"/>
          <w:color w:val="111111"/>
          <w:sz w:val="28"/>
          <w:szCs w:val="28"/>
          <w:lang w:bidi="ar-SA"/>
        </w:rPr>
        <w:t>277/1119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محمّد بن يونس، عن بعض أصحابه،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وَلَأَمُرَنَّهُمْ فَلَيُغَيِّرُنَّ خَلْقَ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اللّه بما أمر به </w:t>
      </w:r>
      <w:r>
        <w:rPr>
          <w:rStyle w:val="FootnoteAnchor"/>
          <w:rtl w:val="true"/>
        </w:rPr>
        <w:footnoteReference w:id="22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وَلَأَمُرَنَّهُمْ فَلَيُغَيِّرُنَّ، خَلْقَ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اللّه بما أمر به </w:t>
      </w:r>
      <w:r>
        <w:rPr>
          <w:rStyle w:val="FootnoteAnchor"/>
          <w:rtl w:val="true"/>
        </w:rPr>
        <w:footnoteReference w:id="22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279/1121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مُرَنَّهُمْفَلَيُغَيِّرُنَّ خَلْقَ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 اللّه </w:t>
      </w:r>
      <w:r>
        <w:rPr>
          <w:rStyle w:val="FootnoteAnchor"/>
          <w:rtl w:val="true"/>
        </w:rPr>
        <w:footnoteReference w:id="22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8" w:name="__RefHeading___Toc2760696_1067777946"/>
      <w:bookmarkStart w:id="879" w:name="_Toc321"/>
      <w:bookmarkEnd w:id="878"/>
      <w:r>
        <w:rPr>
          <w:rtl w:val="true"/>
        </w:rPr>
        <w:t>[</w:t>
      </w:r>
      <w:r>
        <w:rPr/>
        <w:t>120</w:t>
      </w:r>
      <w:r>
        <w:rPr>
          <w:rtl w:val="true"/>
        </w:rPr>
        <w:t xml:space="preserve">] </w:t>
      </w:r>
      <w:r>
        <w:rPr>
          <w:rtl w:val="true"/>
        </w:rPr>
        <w:t>وَمَا يَعِدُهُمُ الشَّيْطَانُ إِلَّا غُرُوراً</w:t>
      </w:r>
      <w:bookmarkEnd w:id="879"/>
    </w:p>
    <w:p>
      <w:pPr>
        <w:pStyle w:val="BookText"/>
        <w:rPr/>
      </w:pPr>
      <w:r>
        <w:rPr>
          <w:rFonts w:eastAsia="Amiri" w:cs="Amiri" w:ascii="Amiri" w:hAnsi="Amiri"/>
          <w:color w:val="111111"/>
          <w:sz w:val="28"/>
          <w:szCs w:val="28"/>
          <w:lang w:bidi="ar-SA"/>
        </w:rPr>
        <w:t>280/1122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جابر،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إبليس أوَّل من ناح، وأوَّل من تغنّى، وأوَّل من حدا،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أكل آدم من الشجرة تغنّى، فلما أهبط حدا به فلمّا استقرّ على الأرض ناح، فأذكره ما في الجنّة</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هذا الذي جعلت بيني وبينه العداوة، لم أقوَ عليه وأنا في الجنّة، وإن لم تعنّي عليه لم أقوَ عليه فقال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السيئة بالسيئة، والحسنة بعشر </w:t>
      </w:r>
      <w:bookmarkStart w:id="880" w:name="pg10219_150877"/>
    </w:p>
    <w:p>
      <w:pPr>
        <w:pStyle w:val="BookText"/>
        <w:rPr/>
      </w:pPr>
      <w:bookmarkEnd w:id="880"/>
      <w:r>
        <w:rPr>
          <w:rFonts w:ascii="Amiri" w:hAnsi="Amiri" w:eastAsia="Amiri" w:cs="Amiri"/>
          <w:color w:val="111111"/>
          <w:sz w:val="28"/>
          <w:sz w:val="28"/>
          <w:szCs w:val="28"/>
          <w:rtl w:val="true"/>
          <w:lang w:bidi="ar-SA"/>
        </w:rPr>
        <w:t>أمثالها إلى سبعمائة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زدني،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يُولد لك ولد إلا جعلت معه مَلكين يَحْفَظانه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زدني،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 معروضةٌ في الجسد مادام فيه 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زدني،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أغفر الذنوب ولا أُبالي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إبليس؛ ربّ هذا الذي كرَّمت عليّ وفضّلته، وإن لم تُفضّل عليَّ لم أقوَ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يُولد له ولد إلّا ولد لك ولدان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زدني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تجري منه مجرى الدم في العُرُوق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زدني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تتخذ أنت وذُريّتك في صدورهم مساكن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زدني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تعدهم وتُمنّيهم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يَعِدُهُمُ الشَّيْطَانُ إِلَّا غُرُوراً</w:t>
      </w:r>
      <w:r>
        <w:rPr>
          <w:rFonts w:eastAsia="Amiri" w:cs="Amiri" w:ascii="Amiri" w:hAnsi="Amiri"/>
          <w:color w:val="111111"/>
          <w:sz w:val="28"/>
          <w:szCs w:val="28"/>
          <w:rtl w:val="true"/>
          <w:lang w:bidi="ar-SA"/>
        </w:rPr>
        <w:t xml:space="preserve">» </w:t>
      </w:r>
      <w:r>
        <w:rPr>
          <w:rStyle w:val="FootnoteAnchor"/>
          <w:rtl w:val="true"/>
        </w:rPr>
        <w:footnoteReference w:id="223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1" w:name="__RefHeading___Toc2760698_1067777946"/>
      <w:bookmarkStart w:id="882" w:name="_Toc322"/>
      <w:bookmarkEnd w:id="881"/>
      <w:r>
        <w:rPr>
          <w:rtl w:val="true"/>
        </w:rPr>
        <w:t>[</w:t>
      </w:r>
      <w:r>
        <w:rPr/>
        <w:t>123</w:t>
      </w:r>
      <w:r>
        <w:rPr>
          <w:rtl w:val="true"/>
        </w:rPr>
        <w:t xml:space="preserve">] </w:t>
      </w:r>
      <w:r>
        <w:rPr>
          <w:rtl w:val="true"/>
        </w:rPr>
        <w:t>مَنْ يَعْمَلْ سُوءاً يُجْزَ بِهِ</w:t>
      </w:r>
      <w:bookmarkEnd w:id="882"/>
    </w:p>
    <w:p>
      <w:pPr>
        <w:pStyle w:val="BookText"/>
        <w:rPr/>
      </w:pPr>
      <w:r>
        <w:rPr>
          <w:rFonts w:eastAsia="Amiri" w:cs="Amiri" w:ascii="Amiri" w:hAnsi="Amiri"/>
          <w:color w:val="111111"/>
          <w:sz w:val="28"/>
          <w:szCs w:val="28"/>
          <w:lang w:bidi="ar-SA"/>
        </w:rPr>
        <w:t>281/1123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يَعْمَلْ سُوءاً يُجْزَ بِهِ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أشدُّها من 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تبتلون في أموالكم وأنفسكم وذراريكم؟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ممّا يكتب اللّه لكم به الحسنات، ويمحو به السيئات </w:t>
      </w:r>
      <w:r>
        <w:rPr>
          <w:rStyle w:val="FootnoteAnchor"/>
          <w:rtl w:val="true"/>
        </w:rPr>
        <w:footnoteReference w:id="2237"/>
      </w: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سنان،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سافر أحدكم، فقدم من سفره، فليأتِ أهله بما تيسر ولو بحَجَرٍ، فان إبراهيم صلوات اللّه عليه كان إذا ضاق أتى قومه، وإنه ضاق ضيقة فأتى قومه، فوافق منهم أزمة </w:t>
      </w:r>
      <w:r>
        <w:rPr>
          <w:rStyle w:val="FootnoteAnchor"/>
          <w:rtl w:val="true"/>
        </w:rPr>
        <w:footnoteReference w:id="2238"/>
      </w:r>
      <w:r>
        <w:rPr>
          <w:rFonts w:ascii="Amiri" w:hAnsi="Amiri" w:eastAsia="Amiri" w:cs="Amiri"/>
          <w:color w:val="111111"/>
          <w:sz w:val="28"/>
          <w:sz w:val="28"/>
          <w:szCs w:val="28"/>
          <w:rtl w:val="true"/>
          <w:lang w:bidi="ar-SA"/>
        </w:rPr>
        <w:t xml:space="preserve">، فرجع كما ذهب، فلمّا قَرُب من منزله نزل عن حماره، فملأ خُرْجَه رملاً، إرادة أن يُسكّن به </w:t>
      </w:r>
      <w:bookmarkStart w:id="883" w:name="pg10219_150878"/>
    </w:p>
    <w:p>
      <w:pPr>
        <w:pStyle w:val="BookText"/>
        <w:rPr/>
      </w:pPr>
      <w:bookmarkEnd w:id="883"/>
      <w:r>
        <w:rPr>
          <w:rFonts w:ascii="Amiri" w:hAnsi="Amiri" w:eastAsia="Amiri" w:cs="Amiri"/>
          <w:color w:val="111111"/>
          <w:sz w:val="28"/>
          <w:sz w:val="28"/>
          <w:szCs w:val="28"/>
          <w:rtl w:val="true"/>
          <w:lang w:bidi="ar-SA"/>
        </w:rPr>
        <w:t xml:space="preserve">من روح سارة، فلما دخل منزله حطّ الخُرْج عن الحمار، وافتتح الصلاة، فجاءت سارة، ففتحت الخُرْج، فوجدته مملوّاً دقيقاً، فاعتجنت منه واختبزت، ثمّ قالت لا 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انفتل من صلاتك </w:t>
      </w:r>
      <w:r>
        <w:rPr>
          <w:rStyle w:val="FootnoteAnchor"/>
          <w:rtl w:val="true"/>
        </w:rPr>
        <w:footnoteReference w:id="2239"/>
      </w:r>
      <w:r>
        <w:rPr>
          <w:rFonts w:ascii="Amiri" w:hAnsi="Amiri" w:eastAsia="Amiri" w:cs="Amiri"/>
          <w:color w:val="111111"/>
          <w:sz w:val="28"/>
          <w:sz w:val="28"/>
          <w:szCs w:val="28"/>
          <w:rtl w:val="true"/>
          <w:lang w:bidi="ar-SA"/>
        </w:rPr>
        <w:t>فكل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أنّى لك هذا؟ قالت من الدقيق الذي في الخُرْج، فرفع رأسه إلى السماء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الخليل</w:t>
      </w:r>
      <w:r>
        <w:rPr>
          <w:rStyle w:val="FootnoteAnchor"/>
          <w:rtl w:val="true"/>
        </w:rPr>
        <w:footnoteReference w:id="22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سليمان الفراء، عمَّن ذكره،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 محمّد بن هارون، عمَّن رواه،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اتَّخذ اللّه إبراهيم خليلاً أتاه ببشارة الخُلَّة مَلَك الموت فى صورة شابّ أبيض، عليه ثوبان أبيضان، يقطر رأسه ماءً ودهناً، فدخل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 فاستقبله خارجاً من الدار، وكان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غيوراً، وكان إذا خرج في حاجة أغلق بابه، وأخذ مفتاحه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ذات يوم في حاجةٍ، وأغلق بابه، ثم رجع فتح بابه، فاذا هو برجلٍ قائم كأحسن ما يكون من الرجال فأخذه، وقال يا عبداللّه، ما أدخلك داري؟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ربُّها أدخلنيها، فقال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ربُّها أحق بها منّى، فمن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ملك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ففزع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جئتني لتَسْلُبني رُوحي؟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اللّه اتَّخذ عبداً خليلاً فجئته ببشارة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هذا النبيّ لعلّي أخدمه حتّى أموت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على سارة،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اتَّخذني خليلا </w:t>
      </w:r>
      <w:r>
        <w:rPr>
          <w:rStyle w:val="FootnoteAnchor"/>
          <w:rtl w:val="true"/>
        </w:rPr>
        <w:footnoteReference w:id="22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4" w:name="__RefHeading___Toc2760700_1067777946"/>
      <w:bookmarkStart w:id="885" w:name="_Toc323"/>
      <w:bookmarkEnd w:id="884"/>
      <w:r>
        <w:rPr>
          <w:rtl w:val="true"/>
        </w:rPr>
        <w:t>[</w:t>
      </w:r>
      <w:r>
        <w:rPr/>
        <w:t>128</w:t>
      </w:r>
      <w:r>
        <w:rPr>
          <w:rtl w:val="true"/>
        </w:rPr>
        <w:t xml:space="preserve">] </w:t>
      </w:r>
      <w:r>
        <w:rPr>
          <w:rtl w:val="true"/>
        </w:rPr>
        <w:t>وإِنِ امْرَأَةٌ خَافَتْ مِنْ بَعْلِهَا نُشُوراً أَوْ إِعْرَاضاً</w:t>
      </w:r>
      <w:bookmarkEnd w:id="885"/>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أحمد بن محمّد،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أمْرَأَةٌ خَافَتْ مِنْ بَعْلِهَا نُشُوراً أَوْ إِعْرَاضاً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النشوز </w:t>
      </w:r>
      <w:r>
        <w:rPr>
          <w:rStyle w:val="FootnoteAnchor"/>
          <w:rtl w:val="true"/>
        </w:rPr>
        <w:footnoteReference w:id="2242"/>
      </w:r>
      <w:r>
        <w:rPr>
          <w:rFonts w:ascii="Amiri" w:hAnsi="Amiri" w:eastAsia="Amiri" w:cs="Amiri"/>
          <w:color w:val="111111"/>
          <w:sz w:val="28"/>
          <w:sz w:val="28"/>
          <w:szCs w:val="28"/>
          <w:rtl w:val="true"/>
          <w:lang w:bidi="ar-SA"/>
        </w:rPr>
        <w:t>الرجل يهُمّ بطلاق امرأته، فتقول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ما على ظهرك وأعطيك كذا وكذا، وأحلّلك من يومي وليلتي، على ما اصطلحا، فهو جائز </w:t>
      </w:r>
      <w:r>
        <w:rPr>
          <w:rStyle w:val="FootnoteAnchor"/>
          <w:rtl w:val="true"/>
        </w:rPr>
        <w:footnoteReference w:id="22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285/1127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علي بن أبي حمزة،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امْرَأَةٌ خَافَتْ مِنْ بَعْلِهَا نُشُوراً أَوْ إِعْرَاضاً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كذلك فهمّ بطلاقها،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أمسكني وأدع لك بعض ما عليك، وأُحلّلك من يومي وليلتي، كل ذلك له، فلا جُناح عليهما </w:t>
      </w:r>
      <w:r>
        <w:rPr>
          <w:rStyle w:val="FootnoteAnchor"/>
          <w:rtl w:val="true"/>
        </w:rPr>
        <w:footnoteReference w:id="22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1128/286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زُرارة،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النهاريّة يشترط عليها عند عقد </w:t>
      </w:r>
      <w:r>
        <w:rPr>
          <w:rStyle w:val="FootnoteAnchor"/>
          <w:rtl w:val="true"/>
        </w:rPr>
        <w:footnoteReference w:id="2245"/>
      </w:r>
      <w:r>
        <w:rPr>
          <w:rFonts w:ascii="Amiri" w:hAnsi="Amiri" w:eastAsia="Amiri" w:cs="Amiri"/>
          <w:color w:val="111111"/>
          <w:sz w:val="28"/>
          <w:sz w:val="28"/>
          <w:szCs w:val="28"/>
          <w:rtl w:val="true"/>
          <w:lang w:bidi="ar-SA"/>
        </w:rPr>
        <w:t xml:space="preserve">النكاح أن يأتيها ما شاء نهاراً، أو من </w:t>
      </w:r>
      <w:r>
        <w:rPr>
          <w:rStyle w:val="FootnoteAnchor"/>
          <w:rtl w:val="true"/>
        </w:rPr>
        <w:footnoteReference w:id="2246"/>
      </w:r>
      <w:r>
        <w:rPr>
          <w:rFonts w:ascii="Amiri" w:hAnsi="Amiri" w:eastAsia="Amiri" w:cs="Amiri"/>
          <w:color w:val="111111"/>
          <w:sz w:val="28"/>
          <w:sz w:val="28"/>
          <w:szCs w:val="28"/>
          <w:rtl w:val="true"/>
          <w:lang w:bidi="ar-SA"/>
        </w:rPr>
        <w:t>كلّ جمعةٍ أو شهرٍ يوماً، ومن النفقة 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ذلك الشرط بشيء من تزوَّج امرأة فلها ما للمرأةً من النَّفَقة والقِسمة، ولكنَّه إن تَزَوَّج امرأةً خافت منه نُشُوزاً، أو خافت أن يَتَزوَّج عليها، فصالحت من حقها على شيءٍ من قسمتها </w:t>
      </w:r>
      <w:r>
        <w:rPr>
          <w:rStyle w:val="FootnoteAnchor"/>
          <w:rtl w:val="true"/>
        </w:rPr>
        <w:footnoteReference w:id="2247"/>
      </w:r>
      <w:r>
        <w:rPr>
          <w:rFonts w:ascii="Amiri" w:hAnsi="Amiri" w:eastAsia="Amiri" w:cs="Amiri"/>
          <w:color w:val="111111"/>
          <w:sz w:val="28"/>
          <w:sz w:val="28"/>
          <w:szCs w:val="28"/>
          <w:rtl w:val="true"/>
          <w:lang w:bidi="ar-SA"/>
        </w:rPr>
        <w:t xml:space="preserve">أو بعضها، فانّ ذلك جائز لا بأس به </w:t>
      </w:r>
      <w:r>
        <w:rPr>
          <w:rStyle w:val="FootnoteAnchor"/>
          <w:rtl w:val="true"/>
        </w:rPr>
        <w:footnoteReference w:id="2248"/>
      </w:r>
      <w:r>
        <w:rPr>
          <w:rFonts w:eastAsia="Times New Roman" w:cs="Times New Roman" w:ascii="Times New Roman" w:hAnsi="Times New Roman"/>
          <w:color w:val="111111"/>
          <w:sz w:val="28"/>
          <w:szCs w:val="28"/>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287/1129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أمْرَأَةٌ خَافَتْ مِنْ بَعْلِهَا نُشُوراً أَوْ إِعْرَاضاً</w:t>
      </w:r>
      <w:r>
        <w:rPr>
          <w:rFonts w:eastAsia="Amiri" w:cs="Amiri" w:ascii="Amiri" w:hAnsi="Amiri"/>
          <w:color w:val="111111"/>
          <w:sz w:val="28"/>
          <w:szCs w:val="28"/>
          <w:rtl w:val="true"/>
          <w:lang w:bidi="ar-SA"/>
        </w:rPr>
        <w:t xml:space="preserve">». </w:t>
      </w:r>
      <w:bookmarkStart w:id="886" w:name="pg10219_150880"/>
    </w:p>
    <w:p>
      <w:pPr>
        <w:pStyle w:val="BookText"/>
        <w:rPr/>
      </w:pPr>
      <w:bookmarkEnd w:id="886"/>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المرأة تكون عند الرجل فيكرهها،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أن أطلّقك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تفعل فإنّي أكره أن يُشمتَ بي، ولكن انظُر ليلتي فاصنَع ما شئت، وما كان من سوى ذلك فهو لك، فدعني على حالي، فهو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جُنَاحَ عَلَيْهِمَا أَنْ يُصْلِحَا بَيْنَهُمَا صُلحاً وَالصُّلْحُ خَيْرٌ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هذا الصُّلح </w:t>
      </w:r>
      <w:r>
        <w:rPr>
          <w:rStyle w:val="FootnoteAnchor"/>
          <w:rtl w:val="true"/>
        </w:rPr>
        <w:footnoteReference w:id="22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7" w:name="__RefHeading___Toc2760702_1067777946"/>
      <w:bookmarkStart w:id="888" w:name="_Toc324"/>
      <w:bookmarkEnd w:id="887"/>
      <w:r>
        <w:rPr>
          <w:rtl w:val="true"/>
        </w:rPr>
        <w:t>[</w:t>
      </w:r>
      <w:r>
        <w:rPr/>
        <w:t>129</w:t>
      </w:r>
      <w:r>
        <w:rPr>
          <w:rtl w:val="true"/>
        </w:rPr>
        <w:t xml:space="preserve">] </w:t>
      </w:r>
      <w:r>
        <w:rPr>
          <w:rtl w:val="true"/>
        </w:rPr>
        <w:t>وَلَنْ تَسْتَطِيعُوا أَنْ تَعْدِلُوا بَيْنَ النِّسَاءِ وَلَوْ حَرَصْتُمْ</w:t>
      </w:r>
      <w:bookmarkEnd w:id="888"/>
    </w:p>
    <w:p>
      <w:pPr>
        <w:pStyle w:val="BookText"/>
        <w:rPr/>
      </w:pPr>
      <w:r>
        <w:rPr>
          <w:rFonts w:eastAsia="Amiri" w:cs="Amiri" w:ascii="Amiri" w:hAnsi="Amiri"/>
          <w:color w:val="111111"/>
          <w:sz w:val="28"/>
          <w:szCs w:val="28"/>
          <w:lang w:bidi="ar-SA"/>
        </w:rPr>
        <w:t>288/1130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هشام بن سالم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 تَسْتَطِيعُوا أَنْ تَعْدِلُوا بَيْنَ النِّسَاءِ وَلَوْ حَرَصْتُمْ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المودَّة </w:t>
      </w:r>
      <w:r>
        <w:rPr>
          <w:rStyle w:val="FootnoteAnchor"/>
          <w:rtl w:val="true"/>
        </w:rPr>
        <w:footnoteReference w:id="22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9" w:name="__RefHeading___Toc2760704_1067777946"/>
      <w:bookmarkStart w:id="890" w:name="_Toc325"/>
      <w:bookmarkEnd w:id="889"/>
      <w:r>
        <w:rPr>
          <w:rtl w:val="true"/>
        </w:rPr>
        <w:t>[</w:t>
      </w:r>
      <w:r>
        <w:rPr/>
        <w:t>137</w:t>
      </w:r>
      <w:r>
        <w:rPr>
          <w:rtl w:val="true"/>
        </w:rPr>
        <w:t xml:space="preserve">] </w:t>
      </w:r>
      <w:r>
        <w:rPr>
          <w:rtl w:val="true"/>
        </w:rPr>
        <w:t>إِنَّ الَّذِينَ آمَنُوا ثُمَّ كَفَرُوا ثُمَّ امَنُوا ثُمَّ كَفَرُوا</w:t>
      </w:r>
      <w:bookmarkEnd w:id="890"/>
    </w:p>
    <w:p>
      <w:pPr>
        <w:pStyle w:val="BookText"/>
        <w:rPr/>
      </w:pPr>
      <w:r>
        <w:rPr>
          <w:rFonts w:eastAsia="Amiri" w:cs="Amiri" w:ascii="Amiri" w:hAnsi="Amiri"/>
          <w:color w:val="111111"/>
          <w:sz w:val="28"/>
          <w:szCs w:val="28"/>
          <w:lang w:bidi="ar-SA"/>
        </w:rPr>
        <w:t>289/1131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جابر،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تعالى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ءَامَنُوا ثُمَّ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والثالث والرابع وعبد الرّحمن وطلحة، وكانوا سبعة عشر رجلاً</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وجه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وعمار بن ياسر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أهل مكّة،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هذا الصبيّ، ولو بعث غيره يا حذيفة إلى أهل مكّة، وفي مكّة صناديدها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يسمّون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الصبيّ، لأنَّه كان اسمه في كتاب اللّه الصبي لقول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أَحْسَنُ قَوْلاً مِّمَّن دَعَا إِلَى اللّه وَعَمِلَ صَالِحاً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إِنَّنِي مِنَ المُسْلِمِينَ</w:t>
      </w:r>
      <w:r>
        <w:rPr>
          <w:rFonts w:eastAsia="Amiri" w:cs="Amiri" w:ascii="Amiri" w:hAnsi="Amiri"/>
          <w:color w:val="111111"/>
          <w:sz w:val="28"/>
          <w:szCs w:val="28"/>
          <w:rtl w:val="true"/>
          <w:lang w:bidi="ar-SA"/>
        </w:rPr>
        <w:t xml:space="preserve">» </w:t>
      </w:r>
      <w:r>
        <w:rPr>
          <w:rStyle w:val="FootnoteAnchor"/>
          <w:rtl w:val="true"/>
        </w:rPr>
        <w:footnoteReference w:id="22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الكفر بنا أولى مما نحن فيه، فساروا فقالوا لهما، وخوَّفوهما بأهل مكّة، فعرضوا لهما </w:t>
      </w:r>
      <w:r>
        <w:rPr>
          <w:rStyle w:val="FootnoteAnchor"/>
          <w:rtl w:val="true"/>
        </w:rPr>
        <w:footnoteReference w:id="2252"/>
      </w:r>
      <w:r>
        <w:rPr>
          <w:rFonts w:ascii="Amiri" w:hAnsi="Amiri" w:eastAsia="Amiri" w:cs="Amiri"/>
          <w:color w:val="111111"/>
          <w:sz w:val="28"/>
          <w:sz w:val="28"/>
          <w:szCs w:val="28"/>
          <w:rtl w:val="true"/>
          <w:lang w:bidi="ar-SA"/>
        </w:rPr>
        <w:t>، وغلَّظوا عليهما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على صلوات اللّه عليه حسبنا اللّه ونعم والوكيل، ومضى، فلما دخلا مكّة أخبر اللّه نبيّه بقولهم لعليّ، وبقول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فأنزل اللّه بأسمائهم في كتابه، وذلك </w:t>
      </w:r>
    </w:p>
    <w:p>
      <w:pPr>
        <w:pStyle w:val="BookText"/>
        <w:rPr/>
      </w:pPr>
      <w:r>
        <w:rPr>
          <w:rFonts w:ascii="Amiri" w:hAnsi="Amiri" w:eastAsia="Amiri" w:cs="Amiri"/>
          <w:color w:val="111111"/>
          <w:sz w:val="28"/>
          <w:sz w:val="28"/>
          <w:szCs w:val="28"/>
          <w:rtl w:val="true"/>
          <w:lang w:bidi="ar-SA"/>
        </w:rPr>
        <w:t>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تر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قَالَ لَهُمُ النَّاسُ إِنَّ النَّاسَ قَدْ جَمَعُوا لَكُمْ فَاخْشَوْهُمْ فَزَادَهُمْ إِيمَاناً وَقَالُوا حَسْبُنَا اللّه وَنِعْمَ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ذُو فَضْلٍ عظیم</w:t>
      </w:r>
      <w:r>
        <w:rPr>
          <w:rFonts w:eastAsia="Amiri" w:cs="Amiri" w:ascii="Amiri" w:hAnsi="Amiri"/>
          <w:color w:val="111111"/>
          <w:sz w:val="28"/>
          <w:szCs w:val="28"/>
          <w:rtl w:val="true"/>
          <w:lang w:bidi="ar-SA"/>
        </w:rPr>
        <w:t xml:space="preserve">» </w:t>
      </w:r>
      <w:r>
        <w:rPr>
          <w:rStyle w:val="FootnoteAnchor"/>
          <w:rtl w:val="true"/>
        </w:rPr>
        <w:footnoteReference w:id="2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إلى فلان وفلان لَقيا علياً وعماراً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سفيان وعبد اللّه بن عامر وأهل مكّة قد جمعوا لكم فاخشوهم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حسبنا اللّه ونعم الوكيل وهما اللذان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ءَامَنُوا ثُمَّ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الآية، فهذا أوّل كفرهم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والكفر الثاني قول النبيّ عليه و آله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يَطْلُع عليكم من هذا الشِّعب رجلٌ، فيطلُع عليكم بوجهه، فمثله عند اللّه كمثل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يبق منهم أحدٌ إلّا تمنّى أن يكون بعض أهله، فإذا بعليّ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قد خرج، وطلع بوجهه،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هذا فخرجوا غضاباً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بقي إلا أن يجعله نبياً، واللّه الرجوع إلى آلهتنا خيرٌ ممّا نسمع منه في ابن عمّه، وليَصُدّنا عليّ إن دام هذا،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ضُرِبَ ابْنُ مَرْيَمَ مَثَلاً إِذَا قَوْمُكَ مِنْهُ يَصِدُّونَ</w:t>
      </w:r>
      <w:r>
        <w:rPr>
          <w:rFonts w:eastAsia="Amiri" w:cs="Amiri" w:ascii="Amiri" w:hAnsi="Amiri"/>
          <w:color w:val="111111"/>
          <w:sz w:val="28"/>
          <w:szCs w:val="28"/>
          <w:rtl w:val="true"/>
          <w:lang w:bidi="ar-SA"/>
        </w:rPr>
        <w:t xml:space="preserve">» </w:t>
      </w:r>
      <w:r>
        <w:rPr>
          <w:rStyle w:val="FootnoteAnchor"/>
          <w:rtl w:val="true"/>
        </w:rPr>
        <w:footnoteReference w:id="2254"/>
      </w:r>
      <w:r>
        <w:rPr>
          <w:rFonts w:ascii="Amiri" w:hAnsi="Amiri" w:eastAsia="Amiri" w:cs="Amiri"/>
          <w:color w:val="111111"/>
          <w:sz w:val="28"/>
          <w:sz w:val="28"/>
          <w:szCs w:val="28"/>
          <w:rtl w:val="true"/>
          <w:lang w:bidi="ar-SA"/>
        </w:rPr>
        <w:t>إلى آخر الآية، فهذا الكفر الثاني</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وزاد الكفر </w:t>
      </w:r>
      <w:r>
        <w:rPr>
          <w:rStyle w:val="FootnoteAnchor"/>
          <w:rtl w:val="true"/>
        </w:rPr>
        <w:footnoteReference w:id="2255"/>
      </w:r>
      <w:r>
        <w:rPr>
          <w:rFonts w:ascii="Amiri" w:hAnsi="Amiri" w:eastAsia="Amiri" w:cs="Amiri"/>
          <w:color w:val="111111"/>
          <w:sz w:val="28"/>
          <w:sz w:val="28"/>
          <w:szCs w:val="28"/>
          <w:rtl w:val="true"/>
          <w:lang w:bidi="ar-SA"/>
        </w:rPr>
        <w:t>حين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ءَامَنُوا وَعَمِلُوا الصَّالِحَاتِ أَوْلَئِكَ هُمْ خَيْرُ البَرِيَّةِ</w:t>
      </w:r>
      <w:r>
        <w:rPr>
          <w:rFonts w:eastAsia="Amiri" w:cs="Amiri" w:ascii="Amiri" w:hAnsi="Amiri"/>
          <w:color w:val="111111"/>
          <w:sz w:val="28"/>
          <w:szCs w:val="28"/>
          <w:rtl w:val="true"/>
          <w:lang w:bidi="ar-SA"/>
        </w:rPr>
        <w:t xml:space="preserve">» </w:t>
      </w:r>
      <w:r>
        <w:rPr>
          <w:rStyle w:val="FootnoteAnchor"/>
          <w:rtl w:val="true"/>
        </w:rPr>
        <w:footnoteReference w:id="2256"/>
      </w:r>
      <w:r>
        <w:rPr>
          <w:rFonts w:ascii="Amiri" w:hAnsi="Amiri" w:eastAsia="Amiri" w:cs="Amiri"/>
          <w:color w:val="111111"/>
          <w:sz w:val="28"/>
          <w:sz w:val="28"/>
          <w:szCs w:val="28"/>
          <w:rtl w:val="true"/>
          <w:lang w:bidi="ar-SA"/>
        </w:rPr>
        <w:t xml:space="preserve">،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أصبحت وأمسيت 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الناس هو خيرٌ من آدم ونوح، ومن إبراهيم، ومن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اصْطَفَى ءَادَمَ وَنُوحاً وَ عَالَ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سَمِيعٌ عَلِيمٌ</w:t>
      </w:r>
      <w:r>
        <w:rPr>
          <w:rFonts w:eastAsia="Amiri" w:cs="Amiri" w:ascii="Amiri" w:hAnsi="Amiri"/>
          <w:color w:val="111111"/>
          <w:sz w:val="28"/>
          <w:szCs w:val="28"/>
          <w:rtl w:val="true"/>
          <w:lang w:bidi="ar-SA"/>
        </w:rPr>
        <w:t xml:space="preserve">» </w:t>
      </w:r>
      <w:r>
        <w:rPr>
          <w:rStyle w:val="FootnoteAnchor"/>
          <w:rtl w:val="true"/>
        </w:rPr>
        <w:footnoteReference w:id="22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خير منك يا محمد؟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رَسُولُ اللّه إِلَيْكُمْ جَمِيعاً</w:t>
      </w:r>
      <w:r>
        <w:rPr>
          <w:rFonts w:eastAsia="Amiri" w:cs="Amiri" w:ascii="Amiri" w:hAnsi="Amiri"/>
          <w:color w:val="111111"/>
          <w:sz w:val="28"/>
          <w:szCs w:val="28"/>
          <w:rtl w:val="true"/>
          <w:lang w:bidi="ar-SA"/>
        </w:rPr>
        <w:t xml:space="preserve">» </w:t>
      </w:r>
      <w:r>
        <w:rPr>
          <w:rStyle w:val="FootnoteAnchor"/>
          <w:rtl w:val="true"/>
        </w:rPr>
        <w:footnoteReference w:id="2258"/>
      </w:r>
      <w:r>
        <w:rPr>
          <w:rFonts w:ascii="Amiri" w:hAnsi="Amiri" w:eastAsia="Amiri" w:cs="Amiri"/>
          <w:color w:val="111111"/>
          <w:sz w:val="28"/>
          <w:sz w:val="28"/>
          <w:szCs w:val="28"/>
          <w:rtl w:val="true"/>
          <w:lang w:bidi="ar-SA"/>
        </w:rPr>
        <w:t>ولكنَّه خيرٌ منكم، وذُريَّته خيرٌ من ذُريّتكم، ومن اتَّبعه خيرٌ ممَّن اتّبعكم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فقاموا غضاباً وقالوا 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إلى الكفر أهون علينا مما يقول في ابن عمه، وذلك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ازْدَادُوا كُفْراً</w:t>
      </w:r>
      <w:r>
        <w:rPr>
          <w:rFonts w:eastAsia="Amiri" w:cs="Amiri" w:ascii="Amiri" w:hAnsi="Amiri"/>
          <w:color w:val="111111"/>
          <w:sz w:val="28"/>
          <w:szCs w:val="28"/>
          <w:rtl w:val="true"/>
          <w:lang w:bidi="ar-SA"/>
        </w:rPr>
        <w:t xml:space="preserve">» </w:t>
      </w:r>
      <w:r>
        <w:rPr>
          <w:rStyle w:val="FootnoteAnchor"/>
          <w:rtl w:val="true"/>
        </w:rPr>
        <w:footnoteReference w:id="22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290/1132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زُرارة وحُمران ومحمد بن مسلم، عن أبي جعفر وأبي عبد اللّه، في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ءَامَنُوا ثُمَّ كَفَرُوا ثُمَّ ءَامَنُوا ثُمَّ كَفَرُوا ثُمَّ ازْدَادُوا كُفْراً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عبداللّه بن أبي سَرْح </w:t>
      </w:r>
      <w:r>
        <w:rPr>
          <w:rStyle w:val="FootnoteAnchor"/>
          <w:rtl w:val="true"/>
        </w:rPr>
        <w:footnoteReference w:id="2260"/>
      </w:r>
      <w:r>
        <w:rPr>
          <w:rFonts w:ascii="Amiri" w:hAnsi="Amiri" w:eastAsia="Amiri" w:cs="Amiri"/>
          <w:color w:val="111111"/>
          <w:sz w:val="28"/>
          <w:sz w:val="28"/>
          <w:szCs w:val="28"/>
          <w:rtl w:val="true"/>
          <w:lang w:bidi="ar-SA"/>
        </w:rPr>
        <w:t>، الذي بعثه عثمان إلى مصر،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وازدادوا كُفراً حين لم يبق فيه من الايمان شيء </w:t>
      </w:r>
      <w:r>
        <w:rPr>
          <w:rStyle w:val="FootnoteAnchor"/>
          <w:rtl w:val="true"/>
        </w:rPr>
        <w:footnoteReference w:id="2261"/>
      </w:r>
      <w:r>
        <w:rPr>
          <w:rFonts w:eastAsia="Times New Roman" w:cs="Times New Roman" w:ascii="Times New Roman" w:hAnsi="Times New Roman"/>
          <w:color w:val="111111"/>
          <w:sz w:val="28"/>
          <w:szCs w:val="28"/>
          <w:rtl w:val="true"/>
          <w:lang w:val="en-US" w:bidi="en-US"/>
        </w:rPr>
        <w:t xml:space="preserve">. </w:t>
      </w:r>
      <w:bookmarkStart w:id="891" w:name="pg10219_150883"/>
    </w:p>
    <w:p>
      <w:pPr>
        <w:pStyle w:val="Heading3"/>
        <w:numPr>
          <w:ilvl w:val="2"/>
          <w:numId w:val="1"/>
        </w:numPr>
        <w:rPr/>
      </w:pPr>
      <w:bookmarkStart w:id="892" w:name="__RefHeading___Toc2760706_1067777946"/>
      <w:bookmarkStart w:id="893" w:name="_Toc326"/>
      <w:bookmarkEnd w:id="891"/>
      <w:bookmarkEnd w:id="892"/>
      <w:r>
        <w:rPr>
          <w:rtl w:val="true"/>
        </w:rPr>
        <w:t xml:space="preserve">[ </w:t>
      </w:r>
      <w:r>
        <w:rPr/>
        <w:t>140</w:t>
      </w:r>
      <w:r>
        <w:rPr>
          <w:rtl w:val="true"/>
        </w:rPr>
        <w:t xml:space="preserve">] </w:t>
      </w:r>
      <w:r>
        <w:rPr>
          <w:rtl w:val="true"/>
        </w:rPr>
        <w:t>وَقَدْ نَزَّلَ عَلَيْكُمْ فِي الكِتَابِ أَنْ إِذَا سَمِعْتُمْ آيَاتِ اللّه</w:t>
      </w:r>
      <w:bookmarkEnd w:id="893"/>
    </w:p>
    <w:p>
      <w:pPr>
        <w:pStyle w:val="BookText"/>
        <w:rPr/>
      </w:pPr>
      <w:r>
        <w:rPr>
          <w:rFonts w:eastAsia="Amiri" w:cs="Amiri" w:ascii="Amiri" w:hAnsi="Amiri"/>
          <w:color w:val="111111"/>
          <w:sz w:val="28"/>
          <w:szCs w:val="28"/>
          <w:lang w:bidi="ar-SA"/>
        </w:rPr>
        <w:t>291/11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ءَامَنُوا ثُمَّ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ازْدَادُوا كُفْراً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زَعَم أن الخمر حرام ثمَّ شَرِبها، ومن زَعَم أنَّ الزنا حرام ثمَّ زني، ومن زَعَم أن الزكاة حق ولم يُؤدّها </w:t>
      </w:r>
      <w:r>
        <w:rPr>
          <w:rStyle w:val="FootnoteAnchor"/>
          <w:rtl w:val="true"/>
        </w:rPr>
        <w:footnoteReference w:id="22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292/1134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عبد الرّحمن بن كثير الهاشمي،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ءَامَنُوا ثُمَّ كَفَرُوا ثُمَّ ءَامَنُوا ثُمَّ كَفَرُوا ثُمَّ ازْدَادُوا كُفْراً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فلان وفلان، آمنوا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 الأمر، ثم كفروا حين عُرضت عليهم الولاية،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آمنوا بالبيعة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بأمر اللّه وأمر رسوله، فبايعوه، ثمَّ كفروا حين مضى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 يُقروا بالبيعة، ثم ازدادوا كفراً بأخذهم من بايعوه بالبيعة لهم، فهؤلاء لم يبق فيهم من الايمان شيء </w:t>
      </w:r>
      <w:r>
        <w:rPr>
          <w:rStyle w:val="FootnoteAnchor"/>
          <w:rtl w:val="true"/>
        </w:rPr>
        <w:footnoteReference w:id="22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293/1135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بن الفضيل،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نَزَّلَ عَلَيْكُمْ فِي الكِتَابِ أَنْ إِذَا سَمِعْتُمْ آيَاتِ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إذاً مِّثْلُهُمْ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سمعت الرجل يَجْحَد الحق ويكذب به ويقع في أهله </w:t>
      </w:r>
      <w:r>
        <w:rPr>
          <w:rStyle w:val="FootnoteAnchor"/>
          <w:rtl w:val="true"/>
        </w:rPr>
        <w:footnoteReference w:id="2264"/>
      </w:r>
      <w:r>
        <w:rPr>
          <w:rFonts w:ascii="Amiri" w:hAnsi="Amiri" w:eastAsia="Amiri" w:cs="Amiri"/>
          <w:color w:val="111111"/>
          <w:sz w:val="28"/>
          <w:sz w:val="28"/>
          <w:szCs w:val="28"/>
          <w:rtl w:val="true"/>
          <w:lang w:bidi="ar-SA"/>
        </w:rPr>
        <w:t xml:space="preserve">، فقُم من عنده ولا تُقاعِده </w:t>
      </w:r>
      <w:r>
        <w:rPr>
          <w:rStyle w:val="FootnoteAnchor"/>
          <w:rtl w:val="true"/>
        </w:rPr>
        <w:footnoteReference w:id="22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شعيب العَقَرْقُوفى،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نَزَّلَ عَلَيْكُمْ فِى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إذاً مِّثْلُهُمْ</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عنى اللّه بهذا إذا سَمِعت الرجل يَجْحَد الحق ويكذّب به ويَقَع في </w:t>
      </w:r>
      <w:bookmarkStart w:id="894" w:name="pg10219_150884"/>
    </w:p>
    <w:p>
      <w:pPr>
        <w:pStyle w:val="BookText"/>
        <w:rPr/>
      </w:pPr>
      <w:bookmarkEnd w:id="894"/>
      <w:r>
        <w:rPr>
          <w:rFonts w:ascii="Amiri" w:hAnsi="Amiri" w:eastAsia="Amiri" w:cs="Amiri"/>
          <w:color w:val="111111"/>
          <w:sz w:val="28"/>
          <w:sz w:val="28"/>
          <w:szCs w:val="28"/>
          <w:rtl w:val="true"/>
          <w:lang w:bidi="ar-SA"/>
        </w:rPr>
        <w:t xml:space="preserve">الأئمّة، فقُم من عنده ولا تقاعده، كائناً من كان </w:t>
      </w:r>
      <w:r>
        <w:rPr>
          <w:rStyle w:val="FootnoteAnchor"/>
          <w:rtl w:val="true"/>
        </w:rPr>
        <w:footnoteReference w:id="22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295/1137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عمر و الزبيري،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فرض الايمان على جَوارح بني آدم، وقسمه عليها، فليس من جوارحه جارحةٌ إلّا وقد وكلت من الايمان بغير ما وكلت أُختها، فمنها أذناه اللتان يسمع بهما، ففرض على السمع أن يتنزه عن الاستماع إلى ما حرم اللّه، وأن يُعرض عمّا لا يَحِلُّ له فيما نهى اللّه عنه، والاصغاء إلى ما أسخط اللّه تعالى، فقال في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نَزَّلَ عَلَيْكُمْ فِى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يَخُوضُوا فِي حَدِيثٍ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استثنى موضع النسيان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وَإِمَّا يُنْسِيَنَّكَ الشَّيْطَانُ فَلَا تَقْعُدْ بَعْدَ الذِّكْرَى مَعَ القَوْمِ الظَّالِمِينَ</w:t>
      </w:r>
      <w:r>
        <w:rPr>
          <w:rFonts w:eastAsia="Amiri" w:cs="Amiri" w:ascii="Amiri" w:hAnsi="Amiri"/>
          <w:color w:val="111111"/>
          <w:sz w:val="28"/>
          <w:szCs w:val="28"/>
          <w:rtl w:val="true"/>
          <w:lang w:bidi="ar-SA"/>
        </w:rPr>
        <w:t xml:space="preserve">» </w:t>
      </w:r>
      <w:r>
        <w:rPr>
          <w:rStyle w:val="FootnoteAnchor"/>
          <w:rtl w:val="true"/>
        </w:rPr>
        <w:footnoteReference w:id="2267"/>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فَبَشِّرْ عِبَادِ الَّذِينَ يَسْتَمِعُونَ القَوْلَ فَيَتَّبِعُونَ أَحْسَنَهُ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أُولُوا الْأَلْبَابِ</w:t>
      </w:r>
      <w:r>
        <w:rPr>
          <w:rFonts w:eastAsia="Amiri" w:cs="Amiri" w:ascii="Amiri" w:hAnsi="Amiri"/>
          <w:color w:val="111111"/>
          <w:sz w:val="28"/>
          <w:szCs w:val="28"/>
          <w:rtl w:val="true"/>
          <w:lang w:bidi="ar-SA"/>
        </w:rPr>
        <w:t xml:space="preserve">» </w:t>
      </w:r>
      <w:r>
        <w:rPr>
          <w:rStyle w:val="FootnoteAnchor"/>
          <w:rtl w:val="true"/>
        </w:rPr>
        <w:footnoteReference w:id="2268"/>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أَفْلَحَ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فِي صَلَوَتِهِمْ خَاشِعُونَ وَالَّذِينَ هُمْ عَنِ اللَّغْوِ مُعْرِضُونَ</w:t>
      </w:r>
      <w:r>
        <w:rPr>
          <w:rFonts w:eastAsia="Amiri" w:cs="Amiri" w:ascii="Amiri" w:hAnsi="Amiri"/>
          <w:color w:val="111111"/>
          <w:sz w:val="28"/>
          <w:szCs w:val="28"/>
          <w:rtl w:val="true"/>
          <w:lang w:bidi="ar-SA"/>
        </w:rPr>
        <w:t xml:space="preserve">» </w:t>
      </w:r>
      <w:r>
        <w:rPr>
          <w:rStyle w:val="FootnoteAnchor"/>
          <w:rtl w:val="true"/>
        </w:rPr>
        <w:footnoteReference w:id="2269"/>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سَمِعُوا اللَّغْوَ أَعْرَضُوا عَنْهُ</w:t>
      </w:r>
      <w:r>
        <w:rPr>
          <w:rFonts w:eastAsia="Amiri" w:cs="Amiri" w:ascii="Amiri" w:hAnsi="Amiri"/>
          <w:color w:val="111111"/>
          <w:sz w:val="28"/>
          <w:szCs w:val="28"/>
          <w:rtl w:val="true"/>
          <w:lang w:bidi="ar-SA"/>
        </w:rPr>
        <w:t xml:space="preserve">» </w:t>
      </w:r>
      <w:r>
        <w:rPr>
          <w:rStyle w:val="FootnoteAnchor"/>
          <w:rtl w:val="true"/>
        </w:rPr>
        <w:footnoteReference w:id="22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مَرُّوا بِاللَّغْوِ مَرُّوا كِرَاماً</w:t>
      </w:r>
      <w:r>
        <w:rPr>
          <w:rFonts w:eastAsia="Amiri" w:cs="Amiri" w:ascii="Amiri" w:hAnsi="Amiri"/>
          <w:color w:val="111111"/>
          <w:sz w:val="28"/>
          <w:szCs w:val="28"/>
          <w:rtl w:val="true"/>
          <w:lang w:bidi="ar-SA"/>
        </w:rPr>
        <w:t xml:space="preserve">» </w:t>
      </w:r>
      <w:r>
        <w:rPr>
          <w:rStyle w:val="FootnoteAnchor"/>
          <w:rtl w:val="true"/>
        </w:rPr>
        <w:footnoteReference w:id="2271"/>
      </w:r>
      <w:r>
        <w:rPr>
          <w:rFonts w:ascii="Amiri" w:hAnsi="Amiri" w:eastAsia="Amiri" w:cs="Amiri"/>
          <w:color w:val="111111"/>
          <w:sz w:val="28"/>
          <w:sz w:val="28"/>
          <w:szCs w:val="28"/>
          <w:rtl w:val="true"/>
          <w:lang w:bidi="ar-SA"/>
        </w:rPr>
        <w:t xml:space="preserve">فهذا ما فرض اللّه على السمع من الايمان، ولا يُصغي إلى ما لا يحِلُّ، وهو عمله، وهو من الايمان </w:t>
      </w:r>
      <w:r>
        <w:rPr>
          <w:rStyle w:val="FootnoteAnchor"/>
          <w:rtl w:val="true"/>
        </w:rPr>
        <w:footnoteReference w:id="22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5" w:name="__RefHeading___Toc2760708_1067777946"/>
      <w:bookmarkStart w:id="896" w:name="_Toc327"/>
      <w:bookmarkEnd w:id="895"/>
      <w:r>
        <w:rPr>
          <w:rtl w:val="true"/>
        </w:rPr>
        <w:t>[</w:t>
      </w:r>
      <w:r>
        <w:rPr/>
        <w:t>142</w:t>
      </w:r>
      <w:r>
        <w:rPr>
          <w:rtl w:val="true"/>
        </w:rPr>
        <w:t xml:space="preserve">] </w:t>
      </w:r>
      <w:r>
        <w:rPr>
          <w:rtl w:val="true"/>
        </w:rPr>
        <w:t>وَإِذَا قَامُوا إِلَى الصَّلَوَةِ قَامُوا كُسَالَى يُرَاءُونَ النَّاسَ</w:t>
      </w:r>
      <w:bookmarkEnd w:id="896"/>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296/1138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تَقُم إلى الصلاة متكاسلاً، </w:t>
      </w:r>
      <w:bookmarkStart w:id="897" w:name="pg10219_150885"/>
    </w:p>
    <w:p>
      <w:pPr>
        <w:pStyle w:val="BookText"/>
        <w:rPr/>
      </w:pPr>
      <w:bookmarkEnd w:id="897"/>
      <w:r>
        <w:rPr>
          <w:rFonts w:ascii="IRNazanin" w:hAnsi="IRNazanin" w:eastAsia="IRNazanin"/>
          <w:color w:val="111111"/>
          <w:sz w:val="28"/>
          <w:sz w:val="28"/>
          <w:szCs w:val="28"/>
          <w:rtl w:val="true"/>
          <w:lang w:bidi="fa-IR"/>
        </w:rPr>
        <w:t xml:space="preserve">ولا متناعساً ولا متناقلاً، فانّها من خلال </w:t>
      </w:r>
      <w:r>
        <w:rPr>
          <w:rStyle w:val="FootnoteAnchor"/>
          <w:rtl w:val="true"/>
        </w:rPr>
        <w:footnoteReference w:id="2273"/>
      </w:r>
      <w:r>
        <w:rPr>
          <w:rFonts w:ascii="Amiri" w:hAnsi="Amiri" w:eastAsia="Amiri" w:cs="Amiri"/>
          <w:color w:val="111111"/>
          <w:sz w:val="28"/>
          <w:sz w:val="28"/>
          <w:szCs w:val="28"/>
          <w:rtl w:val="true"/>
          <w:lang w:bidi="ar-SA"/>
        </w:rPr>
        <w:t>النِّفاق، قال للمنافقين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قَامُوا إِلَى الصَّلَوَةِ قَامُوا كُسَالَى يُرَاءُونَ النَّاسَ وَلَا يَذْكُرُونَ اللّه إِلَّا قَلِيلاً</w:t>
      </w:r>
      <w:r>
        <w:rPr>
          <w:rFonts w:eastAsia="Amiri" w:cs="Amiri" w:ascii="Amiri" w:hAnsi="Amiri"/>
          <w:color w:val="111111"/>
          <w:sz w:val="28"/>
          <w:szCs w:val="28"/>
          <w:rtl w:val="true"/>
          <w:lang w:bidi="ar-SA"/>
        </w:rPr>
        <w:t xml:space="preserve">» </w:t>
      </w:r>
      <w:r>
        <w:rPr>
          <w:rStyle w:val="FootnoteAnchor"/>
          <w:rtl w:val="true"/>
        </w:rPr>
        <w:footnoteReference w:id="227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8" w:name="__RefHeading___Toc2760710_1067777946"/>
      <w:bookmarkStart w:id="899" w:name="_Toc328"/>
      <w:bookmarkEnd w:id="898"/>
      <w:r>
        <w:rPr>
          <w:rtl w:val="true"/>
        </w:rPr>
        <w:t>[</w:t>
      </w:r>
      <w:r>
        <w:rPr/>
        <w:t>142</w:t>
      </w:r>
      <w:r>
        <w:rPr>
          <w:rtl w:val="true"/>
        </w:rPr>
        <w:t xml:space="preserve"> </w:t>
      </w:r>
      <w:r>
        <w:rPr>
          <w:rtl w:val="true"/>
        </w:rPr>
        <w:t xml:space="preserve">و </w:t>
      </w:r>
      <w:r>
        <w:rPr/>
        <w:t>143</w:t>
      </w:r>
      <w:r>
        <w:rPr>
          <w:rtl w:val="true"/>
        </w:rPr>
        <w:t xml:space="preserve"> ] </w:t>
      </w:r>
      <w:r>
        <w:rPr>
          <w:rtl w:val="true"/>
        </w:rPr>
        <w:t>إِنَّ المُنَافِقِينَ يُخَادِعُونَ اللّه وَهُوَ خَادِعُهُمْ</w:t>
      </w:r>
      <w:bookmarkEnd w:id="899"/>
    </w:p>
    <w:p>
      <w:pPr>
        <w:pStyle w:val="BookText"/>
        <w:rPr/>
      </w:pPr>
      <w:r>
        <w:rPr>
          <w:rFonts w:eastAsia="Amiri" w:cs="Amiri" w:ascii="Amiri" w:hAnsi="Amiri"/>
          <w:color w:val="111111"/>
          <w:sz w:val="28"/>
          <w:szCs w:val="28"/>
          <w:lang w:bidi="ar-SA"/>
        </w:rPr>
        <w:t>297/1139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بن الفضيل،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إليه أسأله عن مسألة، فكتب إلى أنَّ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المُنَافِقِينَ يُخَادِعُونَ اللّه وَهُوَ خَادِعُهُمْ وَإِذَا قَامُوا إِلَى الصَّلَوَةِ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سَبِيلاً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ليسوا من عترة رسول اللّه، وليسوا من المؤمنين وليسوا من المسلمين، يُظهرون الايمان ويُسرون الكفر والتكذيب، لعنهم اللّه </w:t>
      </w:r>
      <w:r>
        <w:rPr>
          <w:rStyle w:val="FootnoteAnchor"/>
          <w:rtl w:val="true"/>
        </w:rPr>
        <w:footnoteReference w:id="22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مَسْعَدة بن زياد،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فيما النجاة غداً ؟ فقال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النجاة أن لا تخادعوا اللّه فيَخدعكم، فإنَّه من يُخادع اللّه يَخْدَعه، ويَخْلَع منه الايمان، ونفسه يَخْدَع لو يَشْعُر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يُخادع اللّه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 بما أمره اللّه، ثمّ يُريد به غيره، فاتقوا الرياء فانَّه شرك باللّه، إن المرائى يُدعى يوم القيامة بأربعة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كافر يا فاجر يا غادر يا خاسر، حبط عَمَلُك، وبطل أجْرُك، ولا خَلاق لك اليوم، فالتمس أجرك ممَّن كُنتُ تعمل له </w:t>
      </w:r>
      <w:r>
        <w:rPr>
          <w:rStyle w:val="FootnoteAnchor"/>
          <w:rtl w:val="true"/>
        </w:rPr>
        <w:footnoteReference w:id="22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0" w:name="__RefHeading___Toc2760712_1067777946"/>
      <w:bookmarkStart w:id="901" w:name="_Toc329"/>
      <w:bookmarkEnd w:id="900"/>
      <w:r>
        <w:rPr>
          <w:rtl w:val="true"/>
        </w:rPr>
        <w:t xml:space="preserve">[ </w:t>
      </w:r>
      <w:r>
        <w:rPr/>
        <w:t>148</w:t>
      </w:r>
      <w:r>
        <w:rPr>
          <w:rtl w:val="true"/>
        </w:rPr>
        <w:t xml:space="preserve">] </w:t>
      </w:r>
      <w:r>
        <w:rPr>
          <w:rtl w:val="true"/>
        </w:rPr>
        <w:t>لَا يُحِبُّ اللّه الْجَهْرَ بالسُّوءِ مِنَ القَوْلِ إِلَّا مَن ظُلِمَ</w:t>
      </w:r>
      <w:bookmarkEnd w:id="901"/>
    </w:p>
    <w:p>
      <w:pPr>
        <w:pStyle w:val="BookText"/>
        <w:rPr/>
      </w:pPr>
      <w:r>
        <w:rPr>
          <w:rFonts w:eastAsia="Amiri" w:cs="Amiri" w:ascii="Amiri" w:hAnsi="Amiri"/>
          <w:color w:val="111111"/>
          <w:sz w:val="28"/>
          <w:szCs w:val="28"/>
          <w:lang w:bidi="ar-SA"/>
        </w:rPr>
        <w:t>299/1141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الفضل بن أبي قرّة،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يُحِبُّ اللّه الْجَهْرَ بِالسُّوءِ مِنَ القَوْلِ إِلَّا مَن ظُلِمَ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من أضاف قوماً فأساء ضيافتهم، فهو ممن ظلم، فلا جناح عليهم فيما </w:t>
      </w:r>
      <w:bookmarkStart w:id="902" w:name="pg10219_150886"/>
    </w:p>
    <w:p>
      <w:pPr>
        <w:pStyle w:val="BookText"/>
        <w:rPr/>
      </w:pPr>
      <w:bookmarkEnd w:id="902"/>
      <w:r>
        <w:rPr>
          <w:rFonts w:ascii="Amiri" w:hAnsi="Amiri" w:eastAsia="Amiri" w:cs="Amiri"/>
          <w:color w:val="111111"/>
          <w:sz w:val="28"/>
          <w:sz w:val="28"/>
          <w:szCs w:val="28"/>
          <w:rtl w:val="true"/>
          <w:lang w:bidi="ar-SA"/>
        </w:rPr>
        <w:t xml:space="preserve">قالوا فيه </w:t>
      </w:r>
      <w:r>
        <w:rPr>
          <w:rStyle w:val="FootnoteAnchor"/>
          <w:rtl w:val="true"/>
        </w:rPr>
        <w:footnoteReference w:id="22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وأبو الجارود،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الجهر بالسُّوء من القول أن يذكر الرجل بما فيه </w:t>
      </w:r>
      <w:r>
        <w:rPr>
          <w:rStyle w:val="FootnoteAnchor"/>
          <w:rtl w:val="true"/>
        </w:rPr>
        <w:footnoteReference w:id="22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301/1143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العبّاس،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تقرأ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قُلُوبُنَا غُلْفٌ</w:t>
      </w:r>
      <w:r>
        <w:rPr>
          <w:rFonts w:eastAsia="Amiri" w:cs="Amiri" w:ascii="Amiri" w:hAnsi="Amiri"/>
          <w:color w:val="111111"/>
          <w:sz w:val="28"/>
          <w:szCs w:val="28"/>
          <w:rtl w:val="true"/>
          <w:lang w:bidi="ar-SA"/>
        </w:rPr>
        <w:t xml:space="preserve">» </w:t>
      </w:r>
      <w:r>
        <w:rPr>
          <w:rStyle w:val="FootnoteAnchor"/>
          <w:rtl w:val="true"/>
        </w:rPr>
        <w:footnoteReference w:id="2279"/>
      </w:r>
      <w:r>
        <w:rPr>
          <w:rFonts w:ascii="Amiri" w:hAnsi="Amiri" w:eastAsia="Amiri" w:cs="Amiri"/>
          <w:color w:val="111111"/>
          <w:sz w:val="28"/>
          <w:sz w:val="28"/>
          <w:szCs w:val="28"/>
          <w:rtl w:val="true"/>
          <w:lang w:bidi="ar-SA"/>
        </w:rPr>
        <w:t xml:space="preserve">يكتبها إلى أدبارها </w:t>
      </w:r>
      <w:r>
        <w:rPr>
          <w:rStyle w:val="FootnoteAnchor"/>
          <w:rtl w:val="true"/>
        </w:rPr>
        <w:footnoteReference w:id="22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3" w:name="__RefHeading___Toc2760714_1067777946"/>
      <w:bookmarkStart w:id="904" w:name="_Toc330"/>
      <w:bookmarkEnd w:id="903"/>
      <w:r>
        <w:rPr>
          <w:rtl w:val="true"/>
        </w:rPr>
        <w:t>[</w:t>
      </w:r>
      <w:r>
        <w:rPr/>
        <w:t>159</w:t>
      </w:r>
      <w:r>
        <w:rPr>
          <w:rtl w:val="true"/>
        </w:rPr>
        <w:t xml:space="preserve">] </w:t>
      </w:r>
      <w:r>
        <w:rPr>
          <w:rtl w:val="true"/>
        </w:rPr>
        <w:t>وَإِنْ مِّنْ أَهْلِ الْكِتَابِ إِلَّا لَيُؤْمِنَنَّ بِهِ قَبْلَ مَوْتِهِ وَيَوْمَ القِيَامَةِ</w:t>
      </w:r>
      <w:bookmarkEnd w:id="904"/>
    </w:p>
    <w:p>
      <w:pPr>
        <w:pStyle w:val="BookText"/>
        <w:rPr/>
      </w:pPr>
      <w:r>
        <w:rPr>
          <w:rFonts w:eastAsia="Amiri" w:cs="Amiri" w:ascii="Amiri" w:hAnsi="Amiri"/>
          <w:color w:val="111111"/>
          <w:sz w:val="28"/>
          <w:szCs w:val="28"/>
          <w:lang w:bidi="ar-SA"/>
        </w:rPr>
        <w:t>302/1144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الحارث بن المغيرة،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 أَهْلِ الْكِتَابِ إِلَّا لَيُؤْمِنَنَّ بِهِ قَبْلَ مَوْتِهِ وَيَوْمَ القِيَمَةِ يَكُونُ عَلَيْهِمْ شَهيداً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Style w:val="FootnoteAnchor"/>
          <w:rtl w:val="true"/>
        </w:rPr>
        <w:footnoteReference w:id="22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303/1145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المُفضّل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 أَهْلِ الْكِتَابِ إِلَّا لَيُؤْمِنَنَّ بِهِ قَبْلَ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نزلت فينا خاصَّة، إنَّه ليس رجل من ولد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يموت ولا يَخْرُج من الدنيا حتّى يُقرّ للامام بامامته </w:t>
      </w:r>
      <w:r>
        <w:rPr>
          <w:rStyle w:val="FootnoteAnchor"/>
          <w:rtl w:val="true"/>
        </w:rPr>
        <w:footnoteReference w:id="2282"/>
      </w:r>
      <w:r>
        <w:rPr>
          <w:rFonts w:ascii="Amiri" w:hAnsi="Amiri" w:eastAsia="Amiri" w:cs="Amiri"/>
          <w:color w:val="111111"/>
          <w:sz w:val="28"/>
          <w:sz w:val="28"/>
          <w:szCs w:val="28"/>
          <w:rtl w:val="true"/>
          <w:lang w:bidi="ar-SA"/>
        </w:rPr>
        <w:t xml:space="preserve">، كما أقرّ ولد يعقوب ليوسف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تَاللّه لَقَدْ ءَاثَرَكَ اللّه عَلَيْنَا</w:t>
      </w:r>
      <w:r>
        <w:rPr>
          <w:rFonts w:eastAsia="Amiri" w:cs="Amiri" w:ascii="Amiri" w:hAnsi="Amiri"/>
          <w:color w:val="111111"/>
          <w:sz w:val="28"/>
          <w:szCs w:val="28"/>
          <w:rtl w:val="true"/>
          <w:lang w:bidi="ar-SA"/>
        </w:rPr>
        <w:t xml:space="preserve">» </w:t>
      </w:r>
      <w:r>
        <w:rPr>
          <w:rStyle w:val="FootnoteAnchor"/>
          <w:rtl w:val="true"/>
        </w:rPr>
        <w:footnoteReference w:id="2283"/>
      </w:r>
      <w:r>
        <w:rPr>
          <w:rFonts w:eastAsia="Times New Roman" w:cs="Times New Roman" w:ascii="Times New Roman" w:hAnsi="Times New Roman"/>
          <w:color w:val="111111"/>
          <w:sz w:val="28"/>
          <w:szCs w:val="28"/>
          <w:rtl w:val="true"/>
          <w:lang w:val="en-US" w:bidi="en-US"/>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304/1146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قول اللّه في عيسى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مِّنْ أَهْلِ الْكِتَابِ إِلَّا لَيُؤْمِنَنَّ بِهِ قَبْلَ مَوْتِهِ وَيَوْمَ القِيَمَةِ يَكُونُ عَلَيْهِمْ </w:t>
      </w:r>
      <w:bookmarkStart w:id="905" w:name="pg10219_150887"/>
    </w:p>
    <w:p>
      <w:pPr>
        <w:pStyle w:val="BookText"/>
        <w:rPr/>
      </w:pPr>
      <w:bookmarkEnd w:id="905"/>
      <w:r>
        <w:rPr>
          <w:rFonts w:ascii="Amiri" w:hAnsi="Amiri" w:eastAsia="Amiri" w:cs="Amiri"/>
          <w:color w:val="111111"/>
          <w:sz w:val="28"/>
          <w:sz w:val="28"/>
          <w:szCs w:val="28"/>
          <w:rtl w:val="true"/>
          <w:lang w:bidi="ar-SA"/>
        </w:rPr>
        <w:t>شَهِيداً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إيمان أهْلِ الكتاب، إِنَّما هو 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Style w:val="FootnoteAnchor"/>
          <w:rtl w:val="true"/>
        </w:rPr>
        <w:footnoteReference w:id="22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305/1147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المشرقي، عن غير واحدٍ،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 أَهْلِ الْكِتَابِ إِلَّا لَيُؤْمِنَنَّ بِهِ قَبْلَ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بذلك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إنه لا يموت يهوديّ ولا نصرانيّ أبداً حتّى يعرف أنه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وأنّه قد كان به كافراً </w:t>
      </w:r>
      <w:r>
        <w:rPr>
          <w:rStyle w:val="FootnoteAnchor"/>
          <w:rtl w:val="true"/>
        </w:rPr>
        <w:footnoteReference w:id="22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306/1148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 أَهْلِ الْكِتَابِ إِلَّا لَيُؤْمِنَنَّ بِهِ قَبْلَ مَوْتِهِ وَيَوْمَ القِيِّمَةِ يَكُونُ عَلَيْهِمْ شَهِيداً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أحدٍ من جميع الأديان يموت إلا رأى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حقّاً من الأوّلين والآخرين </w:t>
      </w:r>
      <w:r>
        <w:rPr>
          <w:rStyle w:val="FootnoteAnchor"/>
          <w:rtl w:val="true"/>
        </w:rPr>
        <w:footnoteReference w:id="22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6" w:name="__RefHeading___Toc2760716_1067777946"/>
      <w:bookmarkStart w:id="907" w:name="_Toc331"/>
      <w:bookmarkEnd w:id="906"/>
      <w:r>
        <w:rPr>
          <w:rtl w:val="true"/>
        </w:rPr>
        <w:t xml:space="preserve">[ </w:t>
      </w:r>
      <w:r>
        <w:rPr/>
        <w:t>160</w:t>
      </w:r>
      <w:r>
        <w:rPr>
          <w:rtl w:val="true"/>
        </w:rPr>
        <w:t xml:space="preserve">] </w:t>
      </w:r>
      <w:r>
        <w:rPr>
          <w:rtl w:val="true"/>
        </w:rPr>
        <w:t>فَبِظُلْمٍ مِّنَ الَّذِينَ هَادُوا حَرَّمْنَا عَلَيْهِمْ طَيِّبَاتٍ أُحِلَّتْ لَهُمْ</w:t>
      </w:r>
      <w:bookmarkEnd w:id="907"/>
    </w:p>
    <w:p>
      <w:pPr>
        <w:pStyle w:val="BookText"/>
        <w:rPr/>
      </w:pPr>
      <w:r>
        <w:rPr>
          <w:rFonts w:eastAsia="Amiri" w:cs="Amiri" w:ascii="Amiri" w:hAnsi="Amiri"/>
          <w:color w:val="111111"/>
          <w:sz w:val="28"/>
          <w:szCs w:val="28"/>
          <w:lang w:bidi="ar-SA"/>
        </w:rPr>
        <w:t>307/1149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زرع حنطة في أرض فلم يَزْكُ </w:t>
      </w:r>
      <w:r>
        <w:rPr>
          <w:rStyle w:val="FootnoteAnchor"/>
          <w:rtl w:val="true"/>
        </w:rPr>
        <w:footnoteReference w:id="2287"/>
      </w:r>
      <w:r>
        <w:rPr>
          <w:rFonts w:ascii="Amiri" w:hAnsi="Amiri" w:eastAsia="Amiri" w:cs="Amiri"/>
          <w:color w:val="111111"/>
          <w:sz w:val="28"/>
          <w:sz w:val="28"/>
          <w:szCs w:val="28"/>
          <w:rtl w:val="true"/>
          <w:lang w:bidi="ar-SA"/>
        </w:rPr>
        <w:t xml:space="preserve">زَرْعَه، أو خرج زَرْعُه كثير الشعير، فبظُلم عمله في ملك رقبة الأرض، أو بظُلم لمزارعيه </w:t>
      </w:r>
      <w:r>
        <w:rPr>
          <w:rStyle w:val="FootnoteAnchor"/>
          <w:rtl w:val="true"/>
        </w:rPr>
        <w:footnoteReference w:id="2288"/>
      </w:r>
      <w:r>
        <w:rPr>
          <w:rFonts w:ascii="Amiri" w:hAnsi="Amiri" w:eastAsia="Amiri" w:cs="Amiri"/>
          <w:color w:val="111111"/>
          <w:sz w:val="28"/>
          <w:sz w:val="28"/>
          <w:szCs w:val="28"/>
          <w:rtl w:val="true"/>
          <w:lang w:bidi="ar-SA"/>
        </w:rPr>
        <w:t>وأكَرَته، لأنَّ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فَبِظُلْمٍ مِّنَ الَّذِينَ هَادُوا حَرَّمْنَا عَلَيْهِمْ طَيِّبَاتٍ أُحِلَّتْ لَهُمْ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لحوم الابل والبقر والغنم</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إسرائيل كان إذا أكل من لحم الإبل </w:t>
      </w:r>
      <w:r>
        <w:rPr>
          <w:rStyle w:val="FootnoteAnchor"/>
          <w:rtl w:val="true"/>
        </w:rPr>
        <w:footnoteReference w:id="2289"/>
      </w:r>
      <w:r>
        <w:rPr>
          <w:rFonts w:ascii="Amiri" w:hAnsi="Amiri" w:eastAsia="Amiri" w:cs="Amiri"/>
          <w:color w:val="111111"/>
          <w:sz w:val="28"/>
          <w:sz w:val="28"/>
          <w:szCs w:val="28"/>
          <w:rtl w:val="true"/>
          <w:lang w:bidi="ar-SA"/>
        </w:rPr>
        <w:t xml:space="preserve">هيَّج عليه وَجَع الخاصرة، فحرّم على نفسه لحم الإبل، وذلك من قبل أن تنزل التوراة، فلمّا أنزلت التوراة لم </w:t>
      </w:r>
      <w:bookmarkStart w:id="908" w:name="pg10219_150888"/>
    </w:p>
    <w:p>
      <w:pPr>
        <w:pStyle w:val="BookText"/>
        <w:rPr/>
      </w:pPr>
      <w:bookmarkEnd w:id="908"/>
      <w:r>
        <w:rPr>
          <w:rFonts w:ascii="Amiri" w:hAnsi="Amiri" w:eastAsia="Amiri" w:cs="Amiri"/>
          <w:color w:val="111111"/>
          <w:sz w:val="28"/>
          <w:sz w:val="28"/>
          <w:szCs w:val="28"/>
          <w:rtl w:val="true"/>
          <w:lang w:bidi="ar-SA"/>
        </w:rPr>
        <w:t xml:space="preserve">يُحرمه ولم يأكله </w:t>
      </w:r>
      <w:r>
        <w:rPr>
          <w:rStyle w:val="FootnoteAnchor"/>
          <w:rtl w:val="true"/>
        </w:rPr>
        <w:footnoteReference w:id="22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9" w:name="__RefHeading___Toc2760718_1067777946"/>
      <w:bookmarkStart w:id="910" w:name="_Toc332"/>
      <w:bookmarkEnd w:id="909"/>
      <w:r>
        <w:rPr>
          <w:rtl w:val="true"/>
        </w:rPr>
        <w:t xml:space="preserve">[ </w:t>
      </w:r>
      <w:r>
        <w:rPr/>
        <w:t>163</w:t>
      </w:r>
      <w:r>
        <w:rPr>
          <w:rtl w:val="true"/>
        </w:rPr>
        <w:t xml:space="preserve">] </w:t>
      </w:r>
      <w:r>
        <w:rPr>
          <w:rtl w:val="true"/>
        </w:rPr>
        <w:t>إِنَّا أَوْحَيْنَا إِلَيْكَ كَمَا أَوْحَيْنَا إِلَى نُوحٍ وَالنَّبِيِّينَ مِنْ بَعْدِهِ</w:t>
      </w:r>
      <w:bookmarkEnd w:id="910"/>
    </w:p>
    <w:p>
      <w:pPr>
        <w:pStyle w:val="BookText"/>
        <w:rPr/>
      </w:pPr>
      <w:r>
        <w:rPr>
          <w:rFonts w:eastAsia="Amiri" w:cs="Amiri" w:ascii="Amiri" w:hAnsi="Amiri"/>
          <w:color w:val="111111"/>
          <w:sz w:val="28"/>
          <w:szCs w:val="28"/>
          <w:lang w:bidi="ar-SA"/>
        </w:rPr>
        <w:t>308/1150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زُرارة وحُمران،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إنِّى أَوْحَيْتُ إِلَيْكَ كَمَا أَوْحَيْتُ </w:t>
      </w:r>
      <w:r>
        <w:rPr>
          <w:rStyle w:val="FootnoteAnchor"/>
          <w:rtl w:val="true"/>
        </w:rPr>
        <w:footnoteReference w:id="2291"/>
      </w:r>
      <w:r>
        <w:rPr>
          <w:rFonts w:ascii="Amiri" w:hAnsi="Amiri" w:eastAsia="Amiri" w:cs="Amiri"/>
          <w:color w:val="111111"/>
          <w:sz w:val="28"/>
          <w:sz w:val="28"/>
          <w:szCs w:val="28"/>
          <w:rtl w:val="true"/>
          <w:lang w:bidi="ar-SA"/>
        </w:rPr>
        <w:t>إِلَى نُوحٍ وَالنَّبِيِّينَ مِنْ بَعْدِهِ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فجمع له كلَّ وحى </w:t>
      </w:r>
      <w:r>
        <w:rPr>
          <w:rStyle w:val="FootnoteAnchor"/>
          <w:rtl w:val="true"/>
        </w:rPr>
        <w:footnoteReference w:id="22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1" w:name="__RefHeading___Toc2760720_1067777946"/>
      <w:bookmarkStart w:id="912" w:name="_Toc333"/>
      <w:bookmarkEnd w:id="911"/>
      <w:r>
        <w:rPr>
          <w:rtl w:val="true"/>
        </w:rPr>
        <w:t>[</w:t>
      </w:r>
      <w:r>
        <w:rPr/>
        <w:t>164</w:t>
      </w:r>
      <w:r>
        <w:rPr>
          <w:rtl w:val="true"/>
        </w:rPr>
        <w:t xml:space="preserve">] </w:t>
      </w:r>
      <w:r>
        <w:rPr>
          <w:rtl w:val="true"/>
        </w:rPr>
        <w:t>وَرُسُلاً لَّمْ نَقْصُصْهُمْ عَلَيْكَ</w:t>
      </w:r>
      <w:bookmarkEnd w:id="912"/>
    </w:p>
    <w:p>
      <w:pPr>
        <w:pStyle w:val="BookText"/>
        <w:rPr/>
      </w:pPr>
      <w:r>
        <w:rPr>
          <w:rFonts w:eastAsia="Amiri" w:cs="Amiri" w:ascii="Amiri" w:hAnsi="Amiri"/>
          <w:color w:val="111111"/>
          <w:sz w:val="28"/>
          <w:szCs w:val="28"/>
          <w:lang w:bidi="ar-SA"/>
        </w:rPr>
        <w:t>309/1151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الثُّمالي،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ما بين آدم وبين نوح من الأنبياء مُسْتَخْفِين، ولذلك خفي ذكرهم في القرآن، فلم يسموا كما سُمّي من استعلن من الأنبياء، وهو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وَرُسُلاً لَّمْ نَقْصُصْهُمْ عَلَيْكَ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لم أسمّ المُسْتَخفين كما سَمّيت المُسْتَعلنين من الأنبياء </w:t>
      </w:r>
      <w:r>
        <w:rPr>
          <w:rStyle w:val="FootnoteAnchor"/>
          <w:rtl w:val="true"/>
        </w:rPr>
        <w:footnoteReference w:id="22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3" w:name="__RefHeading___Toc2760722_1067777946"/>
      <w:bookmarkStart w:id="914" w:name="_Toc334"/>
      <w:bookmarkEnd w:id="913"/>
      <w:r>
        <w:rPr>
          <w:rtl w:val="true"/>
        </w:rPr>
        <w:t>[</w:t>
      </w:r>
      <w:r>
        <w:rPr/>
        <w:t>166</w:t>
      </w:r>
      <w:r>
        <w:rPr>
          <w:rtl w:val="true"/>
        </w:rPr>
        <w:t xml:space="preserve"> - </w:t>
      </w:r>
      <w:r>
        <w:rPr/>
        <w:t>170</w:t>
      </w:r>
      <w:r>
        <w:rPr>
          <w:rtl w:val="true"/>
        </w:rPr>
        <w:t xml:space="preserve">] </w:t>
      </w:r>
      <w:r>
        <w:rPr>
          <w:rtl w:val="true"/>
        </w:rPr>
        <w:t>لَكِنِ اللّه يَشْهَدُ بِمَا أَنْزَلَ إِلَيْكَ أَنْزَلَهُ بِعِلْمِهِ</w:t>
      </w:r>
      <w:bookmarkEnd w:id="914"/>
    </w:p>
    <w:p>
      <w:pPr>
        <w:pStyle w:val="BookText"/>
        <w:rPr/>
      </w:pPr>
      <w:r>
        <w:rPr>
          <w:rFonts w:eastAsia="Amiri" w:cs="Amiri" w:ascii="Amiri" w:hAnsi="Amiri"/>
          <w:color w:val="111111"/>
          <w:sz w:val="28"/>
          <w:szCs w:val="28"/>
          <w:lang w:bidi="ar-SA"/>
        </w:rPr>
        <w:t>310/1152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اللّه يَشْهَدُ بِمَا أَنْزَلَ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أَنْزَلَهُ بِعِلْمِهِ وَالْمَلَئِكَةُ يَشْهَدُونَ وَكَفَى بِاللّه شَهيداً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جبرئيل اللّه بهذه الآية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كَفَرُوا وظَلَمُوا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محمّد حقَّهم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اللّه لِيَغْفِرَ لَهُمْ وَلَا لِيَهْدِيَهُمْ طَرِيقاً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يسيراً</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قَدْ جَاءَكُمُ الرَّسُولُ بِالحَقِّ مِن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ولاية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فئَامِنُوا خَيْراً لَكُمْ وَإِن تَكْفُرُوا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مَا فِي السَّمَاوَاتِ وَالْأَرْضِ وَكَانَ اللّه عَلِيماً حَكِيماً</w:t>
      </w:r>
      <w:r>
        <w:rPr>
          <w:rFonts w:eastAsia="Amiri" w:cs="Amiri" w:ascii="Amiri" w:hAnsi="Amiri"/>
          <w:color w:val="111111"/>
          <w:sz w:val="28"/>
          <w:szCs w:val="28"/>
          <w:rtl w:val="true"/>
          <w:lang w:bidi="ar-SA"/>
        </w:rPr>
        <w:t xml:space="preserve">» </w:t>
      </w:r>
      <w:r>
        <w:rPr>
          <w:rStyle w:val="FootnoteAnchor"/>
          <w:rtl w:val="true"/>
        </w:rPr>
        <w:footnoteReference w:id="229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 xml:space="preserve">]. </w:t>
      </w:r>
      <w:bookmarkStart w:id="915" w:name="pg10219_150889"/>
    </w:p>
    <w:p>
      <w:pPr>
        <w:pStyle w:val="Heading3"/>
        <w:numPr>
          <w:ilvl w:val="2"/>
          <w:numId w:val="1"/>
        </w:numPr>
        <w:rPr/>
      </w:pPr>
      <w:bookmarkStart w:id="916" w:name="__RefHeading___Toc2760724_1067777946"/>
      <w:bookmarkStart w:id="917" w:name="_Toc335"/>
      <w:bookmarkEnd w:id="915"/>
      <w:bookmarkEnd w:id="916"/>
      <w:r>
        <w:rPr>
          <w:rtl w:val="true"/>
        </w:rPr>
        <w:t xml:space="preserve">[ </w:t>
      </w:r>
      <w:r>
        <w:rPr/>
        <w:t>174</w:t>
      </w:r>
      <w:r>
        <w:rPr>
          <w:rtl w:val="true"/>
        </w:rPr>
        <w:t xml:space="preserve"> </w:t>
      </w:r>
      <w:r>
        <w:rPr>
          <w:rtl w:val="true"/>
        </w:rPr>
        <w:t xml:space="preserve">و </w:t>
      </w:r>
      <w:r>
        <w:rPr/>
        <w:t>175</w:t>
      </w:r>
      <w:r>
        <w:rPr>
          <w:rtl w:val="true"/>
        </w:rPr>
        <w:t xml:space="preserve"> ] </w:t>
      </w:r>
      <w:r>
        <w:rPr>
          <w:rtl w:val="true"/>
        </w:rPr>
        <w:t>قَدْ جَاءَكُمْ بُرْهَانُ مِّن رَّبِّكُمْ وَأَنزَلْنَا إِلَيْكُمْ نُوراً مُّبِيناً</w:t>
      </w:r>
      <w:bookmarkEnd w:id="917"/>
    </w:p>
    <w:p>
      <w:pPr>
        <w:pStyle w:val="BookText"/>
        <w:rPr/>
      </w:pPr>
      <w:r>
        <w:rPr>
          <w:rFonts w:eastAsia="Amiri" w:cs="Amiri" w:ascii="Amiri" w:hAnsi="Amiri"/>
          <w:color w:val="111111"/>
          <w:sz w:val="28"/>
          <w:szCs w:val="28"/>
          <w:lang w:bidi="ar-SA"/>
        </w:rPr>
        <w:t>311/1153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عبد اللّه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جَاءَكُمْ بُرْهَانٌ مِّن رَّبِّكُمْ وَأَنْزَلْنَا إِلَيْكُمْ نُوراً مُّبِيناً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البرهان محمّد عليه وآله السلام، والنُّور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صِرَاطاً مُسْتَقِيماً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الصراط المستقيم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2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بكير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فدخل عليه اللّه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أختين وزوج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للزوج النصف، وللأُختين ما بقى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هكذا يقول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يقولون؟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للأختين الثُّلثان، وللزوج النصف، ويقسمون على 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قالوا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سمّى للأختين الثُّلثين، وللزَّوج النصف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يقولون لو كان مكان الأُختين أخ؟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للزوج النصف، وما بقى فللاخ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فيُعطون من أمر اللّه له بالكُلِّ النصف، ومن أمر اللّه بالثُّلثين أربعة من سبعة</w:t>
      </w:r>
      <w:r>
        <w:rPr>
          <w:rFonts w:eastAsia="Amiri" w:cs="Amiri" w:ascii="Amiri" w:hAnsi="Amiri"/>
          <w:color w:val="111111"/>
          <w:sz w:val="28"/>
          <w:szCs w:val="28"/>
          <w:rtl w:val="true"/>
          <w:lang w:bidi="ar-SA"/>
        </w:rPr>
        <w:t>.</w:t>
      </w:r>
    </w:p>
    <w:p>
      <w:pPr>
        <w:pStyle w:val="Heading3"/>
        <w:numPr>
          <w:ilvl w:val="2"/>
          <w:numId w:val="1"/>
        </w:numPr>
        <w:rPr/>
      </w:pPr>
      <w:bookmarkStart w:id="918" w:name="__RefHeading___Toc2760726_1067777946"/>
      <w:bookmarkStart w:id="919" w:name="_Toc336"/>
      <w:bookmarkEnd w:id="918"/>
      <w:r>
        <w:rPr>
          <w:rtl w:val="true"/>
        </w:rPr>
        <w:t>[</w:t>
      </w:r>
      <w:r>
        <w:rPr/>
        <w:t>176</w:t>
      </w:r>
      <w:r>
        <w:rPr>
          <w:rtl w:val="true"/>
        </w:rPr>
        <w:t xml:space="preserve">] </w:t>
      </w:r>
      <w:r>
        <w:rPr>
          <w:rtl w:val="true"/>
        </w:rPr>
        <w:t>يَسْتَفْتُونَكَ قُلِ اللّه يُفْتِيكُمْ فِي الكَلالَةِ إِن أَمْرُقُ هَلَكَ</w:t>
      </w:r>
      <w:bookmarkEnd w:id="919"/>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سمّى اللّه له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اقرأ الآية التي في آخر السورة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يَسْتَفْتُونَكَ قُلِ اللّه يُفْتِيكُمْ فِى الكَلَالَةِ إِنِ امْرُؤٌ هَلَكَ لَيْسَ لَهُ وَلَدٌ وَلَهُ أُخْتٌ فَلَهَا نِصْفُ مَا تَرَكَ وَهُوَ يَرِثُهَا إِنْ لَّمْ يَكُنْ لَّهَا وَلَدٌ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فإنما كان ينبغي لهم أن يجعلوا لهذا المال </w:t>
      </w:r>
      <w:r>
        <w:rPr>
          <w:rStyle w:val="FootnoteAnchor"/>
          <w:rtl w:val="true"/>
        </w:rPr>
        <w:footnoteReference w:id="2296"/>
      </w:r>
      <w:r>
        <w:rPr>
          <w:rFonts w:ascii="IRNazanin" w:hAnsi="IRNazanin" w:eastAsia="IRNazanin"/>
          <w:color w:val="111111"/>
          <w:sz w:val="28"/>
          <w:sz w:val="28"/>
          <w:szCs w:val="28"/>
          <w:rtl w:val="true"/>
          <w:lang w:bidi="fa-IR"/>
        </w:rPr>
        <w:t xml:space="preserve">للزوج </w:t>
      </w:r>
    </w:p>
    <w:p>
      <w:pPr>
        <w:pStyle w:val="BookText"/>
        <w:rPr/>
      </w:pPr>
      <w:r>
        <w:rPr>
          <w:rFonts w:ascii="Amiri" w:hAnsi="Amiri" w:eastAsia="Amiri" w:cs="Amiri"/>
          <w:color w:val="111111"/>
          <w:sz w:val="28"/>
          <w:sz w:val="28"/>
          <w:szCs w:val="28"/>
          <w:rtl w:val="true"/>
          <w:lang w:bidi="ar-SA"/>
        </w:rPr>
        <w:t xml:space="preserve">النصف، ثمّ يقسّموا على تسعة </w:t>
      </w:r>
      <w:r>
        <w:rPr>
          <w:rStyle w:val="FootnoteAnchor"/>
          <w:rtl w:val="true"/>
        </w:rPr>
        <w:footnoteReference w:id="2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فهكذا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بكير، نظرت في الفرائض؟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وما أصنع بشيءٍ هو عندي باطل؟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فيها، فانّه إذا جاءت تلك كان أقوى لك عليها </w:t>
      </w:r>
      <w:r>
        <w:rPr>
          <w:rStyle w:val="FootnoteAnchor"/>
          <w:rtl w:val="true"/>
        </w:rPr>
        <w:footnoteReference w:id="22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313/1155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حمزة بن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الكلالة،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يكن له والد ولا ولد </w:t>
      </w:r>
      <w:r>
        <w:rPr>
          <w:rStyle w:val="FootnoteAnchor"/>
          <w:rtl w:val="true"/>
        </w:rPr>
        <w:footnoteReference w:id="22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ترك الرجل أُمَّه وأباه وابنته أو ابنه، فاذا ترك واحداً من هؤلاء الأربعة، فليس هو من الذي عنى اللّه تعالى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اللّه يُفْتِيكُمْ فِي الكَلَالَةِ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يرث مع الأُمّ ولا مع الأب ولا مع الابن ولا مع البنتُ إلّا زوج أو زوجة، فانَّ الزوج لا ينقص من النصف شيئاً، إذا لم يكن معه ولد، ولا تنقص الزوجة من الربع شيئاً إذا لم يكن معها ولد </w:t>
      </w:r>
      <w:r>
        <w:rPr>
          <w:rStyle w:val="FootnoteAnchor"/>
          <w:rtl w:val="true"/>
        </w:rPr>
        <w:footnoteReference w:id="2300"/>
      </w:r>
      <w:r>
        <w:rPr>
          <w:rFonts w:eastAsia="Times New Roman" w:cs="Times New Roman" w:ascii="Times New Roman" w:hAnsi="Times New Roman"/>
          <w:color w:val="111111"/>
          <w:sz w:val="28"/>
          <w:szCs w:val="28"/>
          <w:rtl w:val="true"/>
          <w:lang w:val="en-US" w:bidi="en-US"/>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315/1157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يَسْتَفْتُونَكَ قُلِ، اللّه يُفْتِيكُمْ فِي الكَلَالَةِ إِنِ امْرُؤٌ هَلَكَ لَيْسَ لَهُ وَلَدٌ وَلَهُ أُخْتٌ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عنى اللّه الأُخت من الأب والأُمّ، أو أخت لأب، فلها النصف ممّا ترك، وهو يرثها إن لم يكن لها ولد، وإن كانوا إخوة رجالاً ونساءً، فللذكر مثل حظّ الأُنثيين، فهم الذين يزدادون وينقصون، وكذلك أولادهم يزدادون وينقصون </w:t>
      </w:r>
      <w:r>
        <w:rPr>
          <w:rStyle w:val="FootnoteAnchor"/>
          <w:rtl w:val="true"/>
        </w:rPr>
        <w:footnoteReference w:id="23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316/1158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سأخبرك ولا أزوي لك شيئاً </w:t>
      </w:r>
      <w:r>
        <w:rPr>
          <w:rStyle w:val="FootnoteAnchor"/>
          <w:rtl w:val="true"/>
        </w:rPr>
        <w:footnoteReference w:id="2302"/>
      </w:r>
      <w:r>
        <w:rPr>
          <w:rFonts w:ascii="Amiri" w:hAnsi="Amiri" w:eastAsia="Amiri" w:cs="Amiri"/>
          <w:color w:val="111111"/>
          <w:sz w:val="28"/>
          <w:sz w:val="28"/>
          <w:szCs w:val="28"/>
          <w:rtl w:val="true"/>
          <w:lang w:bidi="ar-SA"/>
        </w:rPr>
        <w:t>، والذي أقول لك هو واللّه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ترك أُمّه أو أباه أو ابنه أو ابنته، فاذا ترك واحداً من هذه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الذي عنى اللّه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يَسْتَفْتُونَكَ قُلِ اللّه يُفْتِيكُمْ فِي الكَلَالَةِ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يرث مع الأب ولا مع الأمّ ولا مع الابنة أحد من الخلق غير الزوج والزوجة، وهو يرثها إن لم يكن لها ولد، يعني جميع مالها </w:t>
      </w:r>
      <w:r>
        <w:rPr>
          <w:rStyle w:val="FootnoteAnchor"/>
          <w:rtl w:val="true"/>
        </w:rPr>
        <w:footnoteReference w:id="23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317/1159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رجل على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فسأله عن امرأةٍ تركت زوجها، وإخوتها لأُمّها وأُختاً 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للزوج النصف ثلاثة أشهم، وللإخوة من الأمّ الثُلث سَهْمان، وللأخت للأب سهم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فرائض زید و ابن مسعود و فرائض العامة والقُضاة على غير ذا، يا أبا جعفر،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للأُخت للأب والأُمّ ثلاثة أسهُم، نصيب من ستَّة، تَعُول </w:t>
      </w:r>
      <w:r>
        <w:rPr>
          <w:rStyle w:val="FootnoteAnchor"/>
          <w:rtl w:val="true"/>
        </w:rPr>
        <w:footnoteReference w:id="2304"/>
      </w:r>
      <w:r>
        <w:rPr>
          <w:rFonts w:ascii="Amiri" w:hAnsi="Amiri" w:eastAsia="Amiri" w:cs="Amiri"/>
          <w:color w:val="111111"/>
          <w:sz w:val="28"/>
          <w:sz w:val="28"/>
          <w:szCs w:val="28"/>
          <w:rtl w:val="true"/>
          <w:lang w:bidi="ar-SA"/>
        </w:rPr>
        <w:t>إلى ثمانية ؟</w:t>
      </w:r>
    </w:p>
    <w:p>
      <w:pPr>
        <w:pStyle w:val="BookText"/>
        <w:rPr/>
      </w:pP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ولِمَ قالوا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تعالى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 أُخْتٌ فَلَهَا نِصْفُ مَا تَرَكَ</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لكم نقصتم الأخ إن كنتم تحتجّون بأمر اللّه؟ فانَّ اللّه سمّى لها النصف، وإنَّ اللّه سمّى للأخ الكلّ، فالكلُّ أكثر من النصف، فانّه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فَلَهَا نِصْفُ مَا 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للأخ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يَرِثُهَا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جميع المال، إن لم يكن لها ولدٌ، </w:t>
      </w:r>
    </w:p>
    <w:p>
      <w:pPr>
        <w:pStyle w:val="BookText"/>
        <w:rPr/>
      </w:pPr>
      <w:r>
        <w:rPr>
          <w:rFonts w:ascii="Amiri" w:hAnsi="Amiri" w:eastAsia="Amiri" w:cs="Amiri"/>
          <w:color w:val="111111"/>
          <w:sz w:val="28"/>
          <w:sz w:val="28"/>
          <w:szCs w:val="28"/>
          <w:rtl w:val="true"/>
          <w:lang w:bidi="ar-SA"/>
        </w:rPr>
        <w:t xml:space="preserve">فلا تُعطون الذي جعل اللّه له الجميع في بعض فرائضكم شيئاً، وتُعطون الذي جعل اللّه له النصف تامّاً </w:t>
      </w:r>
      <w:r>
        <w:rPr>
          <w:rStyle w:val="FootnoteAnchor"/>
          <w:rtl w:val="true"/>
        </w:rPr>
        <w:footnoteReference w:id="2305"/>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 بعون اللّه وحسن توفيقه الجزء الأول من كتاب</w:t>
      </w:r>
    </w:p>
    <w:p>
      <w:pPr>
        <w:pStyle w:val="BookText"/>
        <w:rPr/>
      </w:pPr>
      <w:r>
        <w:rPr>
          <w:rFonts w:ascii="Amiri" w:hAnsi="Amiri" w:eastAsia="Amiri" w:cs="Amiri"/>
          <w:color w:val="111111"/>
          <w:sz w:val="28"/>
          <w:sz w:val="28"/>
          <w:szCs w:val="28"/>
          <w:rtl w:val="true"/>
          <w:lang w:bidi="ar-SA"/>
        </w:rPr>
        <w:t>التفسير لمحمد بن مسعود العيّاشي،</w:t>
      </w:r>
    </w:p>
    <w:p>
      <w:pPr>
        <w:pStyle w:val="BookText"/>
        <w:rPr/>
      </w:pPr>
      <w:r>
        <w:rPr>
          <w:rFonts w:ascii="Amiri" w:hAnsi="Amiri" w:eastAsia="Amiri" w:cs="Amiri"/>
          <w:color w:val="111111"/>
          <w:sz w:val="28"/>
          <w:sz w:val="28"/>
          <w:szCs w:val="28"/>
          <w:rtl w:val="true"/>
          <w:lang w:bidi="ar-SA"/>
        </w:rPr>
        <w:t>ويليه الجزء الثاني ويبدأ بتفسير</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سورة المائدة </w:t>
      </w:r>
      <w:bookmarkStart w:id="920" w:name="pg10219_150893"/>
    </w:p>
    <w:p>
      <w:pPr>
        <w:pStyle w:val="Heading2"/>
        <w:numPr>
          <w:ilvl w:val="1"/>
          <w:numId w:val="1"/>
        </w:numPr>
        <w:rPr/>
      </w:pPr>
      <w:bookmarkStart w:id="921" w:name="__RefHeading___Toc2760728_1067777946"/>
      <w:bookmarkStart w:id="922" w:name="_Toc337"/>
      <w:bookmarkEnd w:id="920"/>
      <w:bookmarkEnd w:id="921"/>
      <w:r>
        <w:rPr>
          <w:rtl w:val="true"/>
        </w:rPr>
        <w:t>فهرس المحتوى</w:t>
      </w:r>
      <w:bookmarkEnd w:id="922"/>
    </w:p>
    <w:p>
      <w:pPr>
        <w:pStyle w:val="BookText"/>
        <w:rPr/>
      </w:pPr>
      <w:r>
        <w:rPr>
          <w:rFonts w:ascii="Amiri" w:hAnsi="Amiri" w:eastAsia="Amiri" w:cs="Amiri"/>
          <w:color w:val="111111"/>
          <w:sz w:val="28"/>
          <w:sz w:val="28"/>
          <w:szCs w:val="28"/>
          <w:rtl w:val="true"/>
          <w:lang w:bidi="ar-SA"/>
        </w:rPr>
        <w:t>ترجمة المؤلف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الاسم والنسب والألقاب</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عصره وطبقته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توثيقه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مدرسته العلمية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علومه ومعارفه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رحلته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طرق المشايخ إليه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مشایخه</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تلامذته وأصحابه</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مصنفاته</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أهمية 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عملنا في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التحقيق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النسخ المعتمدة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مراحل التحقيق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أسانيد العيّاشي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شكر وتقدير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مصادر ترجمة المؤلف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نماذج من أوهام التحقيق الأول سنة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السقط </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الزيادة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الرجال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الآيات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القواعد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التصحيف والتحريف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تقطيع الأحاديث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الترقيم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صور النسخ الخطّية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مقدمة 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في فضل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باب ترك الرواية التي بخلاف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882</w:t>
      </w:r>
    </w:p>
    <w:p>
      <w:pPr>
        <w:pStyle w:val="BookText"/>
        <w:rPr/>
      </w:pPr>
      <w:r>
        <w:rPr>
          <w:rFonts w:ascii="Amiri" w:hAnsi="Amiri" w:eastAsia="Amiri" w:cs="Amiri"/>
          <w:color w:val="111111"/>
          <w:sz w:val="28"/>
          <w:sz w:val="28"/>
          <w:szCs w:val="28"/>
          <w:rtl w:val="true"/>
          <w:lang w:bidi="ar-SA"/>
        </w:rPr>
        <w:t>في ما أنزل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تفسير الناسخ والمنسوخ والظاهر والباطن والمحكم والمتشابه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تأويل كلِّ حرفٍ من القرآن على وجوه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ما عنى به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علم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بالتأويل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من فسر القرآن برأيه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كراهية الجدال في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من سورة أُمّ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يَوْمِ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نَعبُدُ وَإيّاك نَسْتَعِينُ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المَغْضُوبِ عَلَيْهِمْ وَلَا الضَّالِّينَ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الكِتَابُ لَا رَيْبَ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يُؤْمِنُونَ بِالغَيْبِ وَيُقِيمُونَ الصَّلوةَ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أَعْلَمُ مَا لَا تَعْلَمُون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أَنبِئُونِي بِأَسْمَاءِ هَؤُلَاءِ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 ءَادَمَ الأسْمَاء كُلُّها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أقُل لَّكُمْ إِنِّى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تُبْدُونَ وَما تَكْتُمُونَ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أُسْجُدُوا الأَدَمَ فَسَجَدُوا إِلَّا إِبْلِيسَ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إِبْلِيسَ أَبَى وَاسْتَكْبَرَ وَكَانَ مِنَ الكَافِرِينَ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تَقْرَبَا هَذِهِ الشَّجَرَةَ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فَتَلَقَّى عَادَمُ مِن ربّه كَلِمَاتٍ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يَأْتِيَنَّكُم مِّنِّى هُدى فَمَن تَبِعَ هُدَايَ فَلَا خَوْفٌ عَلَيْهِمْ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بِعَهْدِي أُوفِ بِعَهْدِكُمْ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مِنُوا بِمَا أَنزَلْتُ مُصَدِّقًا لِّمَا مَعَكُمْ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وَأَقِيمُوا الصَّلَوَةَ وَمَاتُوا الزَّكَوَةَ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أَتَأْمُرُونَ النَّاسَ بِالبَرِّ وَتَنسَوْنَ أَنفُسَكُمْ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وَاسْتَعِينُوا بِالصَّبْرِ وَالصَّلَوَةِ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يَظُنُّونَ أَنَّهُم مُلاقُوا رَبِّهِمْ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إِسْرَائِيل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وَاعَدْنَا مُوسَى أَرْبَعِينَ لَيْلَةٌ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وَقُولُوا حِطَّةٌ نَّغْفِرْ لَكُمْ خَطَايَا 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فَبَدَّلَ الَّذِينَ ظَلَمُوا قَوْلاً غَيْرَ الَّذِي قِيلَ لَهُمْ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بِأَنَّهُمْ كَانُوا يَكْفُرُونَ بِثَايَاتِ اللّه وَيَقْتُلُونَ النَّبِيِّينَ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مَا آتَيْنَاكُم بِقُوَّةٍ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فَجَعَلْنَاهَا نَكَالاً لِّمَا بَيْنَ يَدَيْهَا وَمَا خَلْفَهَا وَمَوْعِظَةً لِّلْمُتَّقِينَ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أَتَتَّخِذُنا هُزُوا قَالَ أَعُوذُ بِاللّه أَنْ أَكُونَ مِنَ الْجَاهِلِينَ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أَدْعُ لَنَا رَبُّكَ يُبَيِّن لَّنَا مَا 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أَدْعُ لَنَا رَبُّكَ يُبَيِّن لَّنَا مَا لَوْنُهَا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أَدْعُ لَنَا رَبَّكَ يُبَيِّن لَّنَا مَا 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فَوَيْلٌ لِّلَّذِينَ يَكْتُبُونَ الكِتَابَ بِأَيْدِيهِمْ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وَقُولُوا لِلنَّاسِ حُسْناً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أَخَذْنَا مِيثَاقَكُمْ لا تَسْفِكُونَ دِمَاءَكُمْ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تَعْمَلُونَ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أَفَكُلْمَا جَاءَكُمْ رَسُولُ بِمَا لَا تَهْوَى أَنفُسُكُمْ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مِن قَبْلُ يَسْتَفْتِحُونَ عَلَى الَّذِينَ كَفَرُوا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بِئْسَمَا اشْتَرَوْا بِهِ أَنفُسَهُمْ أَن يَكْفُرُوا بما أنزل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الحَقُّ مُصَدِّقاً لِّمَا مَعَهُمْ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وَأُشْرِبُوا فِي قُلُوبِهِمُ العِجْلَ بِكُفْرِهِمْ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وَاتَّبَعُوا مَا تَتْلُوا الشَّياطين عَلَى مُلْكِ سُلَيْمَانَ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نَنْسَخُ مِنْ ءَايَةٍ أَوْ نُنسبها نأْتِ بِخَيْرٍ مِّنْهَا أَوْ مِثْلِهَا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لَهُم أَن يَدْخُلُوهَا إِلَّا خَائِفِينَ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فَأَيْنَمَا تُوَلُّوا فَثَمَّ وَجْهُ اللّه إِنَّ اللّه وَاسِعٌ عَلِيمٌ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اتَيْنَاهُمُ الْكِتَابَ يَتْلُونَهُ حَقَّ تِلَاوَتِهِ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ابْتَلَى إِبْرَاهِيمَ ربّه بِكَلِمَاتٍ فَأَتَمَّهُنَّ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وَاتَّخِذُوا مِن مَّقَامِ إِبْرَاهِيمَ مُصَلَّى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وَمَن كَفَرَ فَأُمَتِّعُهُ قَلِيلًا ثُمَّ أَضْطَرُّهُ إِلَىٰ عَذَابِ النَّارِ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وَإِذْ يَرْفَعُ إِبْرَاهِيمُ القَوَاعِدَ مِنَ الْبَيْتِ وَإِسْمَاعِيلُ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لِبَنِيهِ مَا تَعْبُدُونَ مِنْ بَعْدِي قَالُوا نَعْبُدُ إِلَهَكَ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ءَامَنَّا بِاللّه وَمَا أُنزِلَ إِلَيْنَا وَمَا أُنزِلَ إِلَىٰ 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ءَامَنُوا بِمِثْلِ ماءَ امَنتُم بِهِ فَقَدِ اهْتَدَوْا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صِبْغَةَ اللّه وَمَنْ أَحْسَنُ مِنَ اللّه صِبْغَةً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جَعَلْنَاكُمْ أُمَّةً وَسَطاً لِتَكُونُوا شُهَداءَ عَلَى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 وَجْهَكَ شَطْرَ المَسْجِدِ الحَرَام وَحَيْثُ مَا كُنتُمْ فَوَلُّوا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مَا تَكُونُوا يَأْتِ بِكُمُ اللّه جَمِيعاً إِنَّ اللّه عَلَى كُلِّ شَيْءٍ قَدِيرٌ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فَاذْكُرُونِي أَذْكُرْكُمْ وَأَشْكُرُوا 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وَلَنَبْلُوَنَّكُم بِشَيْءٍ مِّنَ الْخَوْفِ وَالْجُوعِ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إِذَا أَصَابَتْهُم مُّصِيبَةٌ قَالُوا إِنَّا للّه وَإِنَّا إِلَيْهِ رَاجِعُونَ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الصّفا وَالمَرْوَةَ مِن شَعَائِرِ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يَكْتُمُونَ مَا أَنزَلْنَا مِنَ البَيِّنَاتِ وَالهُدَى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يَرَى الَّذِينَ ظَلَمُوا إِذْ يَرَوْنَ الْعَذَابَ أَنَّ الْقُوَّةَ للّه جَمِيعاً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تَتَّبِعُوا خُطُوَاتِ الشَّيْطَانِ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أَضْطُرُ غَيْرَ بَاغِ وَلَا عَادٍ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أَصْبَرَهُمْ عَلَى النَّارِ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ءَامَنُوا كُتِبَ عَلَيْكُمُ القِصَاصُ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تَرَكَ خَيْراً الوَصِيَّةُ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بَدلَهُ بَعْدَ مَا سَمِعَهُ فَإِنَّمَا إِثْمُهُ عَلَى الَّذِينَ يُبَدِّلُونَهُ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خَافَ مِن مُّوصٍ جَنفاً أَوْ إِثْماً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ءَامَنُوا كُتِبَ عَلَيْكُمُ الصِّيَامُ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الَّذِينَ يُطِيقُونَهُ فِدْيَةٌ طَعَامُ مِسْكِينٍ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رَمَضَانَ الَّذِي أُنزِلَ فِيهِ القُرْءَانُ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فَلْيَسْتَجِيبُوا لِي وَلْيُؤْمِنُوا 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 لَكُمْ لَيْلَةُ الصِّيَامِ الرَّفَثُ إِلَى نِسَائِكُمْ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تَأْكُلُوا أَمْوَالَكُم بَيْنَكُم بِالبَاطِلِ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البِرُّ بأن تَأْتُوا البُيُوتَ مِن ظُهُورِهَا وَلَكِنَّ البِرَّ مَنِ اتَّقَى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عُدْوَانَ إِلَّا عَلَى الظَّالِمِينَ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 الحَرَامُ بِالشَّهْرِ الحَرَامِ وَالحُرُمَاتُ قِصَاصُ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تُلْقُوا بِأَيْدِيكُمْ إِلَى التَّهْلُكَةِ وَأَحْسِنُوا إِنَّ اللّه يُحِبُّ المُحْسِنِينَ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وَأَتِمُّوا الحجّ وَالعُمْرَةَ 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أَشْهُرُ مَّعْلُومَاتٌ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عَلَيْكُمْ جُنَاحٌ أَن تَبْتَغُوا فَضْلاً مِّن رَّبِّكُمْ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أفيضُوا مِنْ حَيْثُ أَفَاضَ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اذْكُرُوا اللّه كَذِكْرِكُمْ ءَابَاءَكُمْ أَوْ أَشَدَّ ذِكْراً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آتِنَا فِي الدُّنْيَا حَسَنَةٌ وَفِي الآخِرَةِ حَسَنَةً وَقِنَا عَذَابَ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أَذْكُرُوا اللّه فِي أيّام مَّعْدُودَاتٍ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النَّاسِ مَن يُعْجبك قوله في الحيوة الدُّنْيا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وَيُهْلِكَ الْحَرْثَ وَالنَّسْلَ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النَّاسِ مَن يَشْرِى نَفْسَهُ ابْتِغَاءَ مَرْضَاتِ اللّه وَاللّه رَءُوفٌ بِالعِبَادِ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ءَامَنُوا ادْخُلُوا فِي السِّلْم كَافَّةً وَلَا تَتَّبِعُوا خُطُوَاتِ الشَّيْطَانِ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ظللٍ مِّنَ الغَمَام وَالمَلائِكَةُ وَقُضي الأمر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بَنِي إِسْرَائِيلَ كُمْ وَآتَيْنَاهُم مِّن ءَايَةٍ بَيِّنَةٍ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النَّاسُ أُمَّةً وَاحِدَةً فَبَعَثَ اللّه النَّبِيِّينَ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حَسِبْتُمْ أَن تَدْخُلُوا الجنّة وَلَمَّا يَأْتِكُم مَّثَلُ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يَسْئَلُونَكَ عَنِ الخَمْرِ وَالمَيْسِرِ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تَخَالِطُوهُمْ فَإِخْوَانُكُمْ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تَقْرَبُوهُنَّ حتّى يَطْهُرْنَ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نِسَاؤُكُمْ حَرْثٌ لَّكُمْ فَأْتُوا حَرْثَكُمْ أَنَّى شِئْتُمْ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تَجْعَلُوا اللّه عُرْضَةً لأَيْمَانِكُمْ أَن تَبَرُّوا وَتَتَّقُوا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يُؤَاخِذُكُمُ اللّه بِاللَّغْوِ فِي أَيْمَانِكُمْ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غَفُورٌ رَّحِيمٌ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وَالمُطلَّقَاتُ يَتَرَبَّصْنَ بِأَنفُسِهِنَّ ثَلاثَةَ قُرُوءٍ وَلَا يَحِلُّ لَهُنَّ أن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إِمْسَاكُ بِمَعْرُوفِ أَوْ تَسْرِيحُ بِإِحْسَانٍ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طَلَّقَهَا فَلَا تَحِلُّ لَهُ مِن بَعدُ حتّى تَنكِحَ زَوجًا 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تُمْسِكُوهُنَّ ضِراراً لتَعْتَدُوا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وَالوَلِدَاتُ يُرْضِعْنَ أَوْلَادَهُنَّ حَوْلَيْنِ كَامِلَيْنِ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يُتَوَفَّوْنَ مِنْكُمْ وَيَذَرُونَ أَزْوَاجًا يَتَرَبَّصْنَ بِأَنْفُسِهِنَّ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تَقُولُوا قَوْلاً مَّعْرُوفاً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وَمَتِّعُوهُنَّ عَلَى المُوسع قَدَرُهُ وَعَلَى المُقْتِرِ قَدَرُهُ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طلَّقْتُمُوهُنَّ مِن قَبْلِ أَن تَمَسُّوهُنَّ وَقَدْ فَرَضْتُمْ لَهُنَّ فَرِيضَة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حَافِظُوا عَلَى الصَّلَوَاتِ وَالصَّلَوَةِ الوُسْطَى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خِفْتُمْ فَرِجَالاً أَوْ رُكْبَاناً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يُتَوَفُونَ مِنكُمْ وَيَذَرُونَ أَزْوَاجًا وَصِيَّةَ لأَزْوَاجِهِم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وَلِلْمُطَلَّقَاتِ مَتَاعٌ بِالمَعْرُوفِ حَقًّا عَلَى المُتَّقِينَ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 إِلَى الَّذِينَ خَرْجُوا مِن دِيَارِهِمْ وَهُمْ أُلُوفٌ حَذَرَ المَوْتِ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الَّذِي يُقْرِضُ اللّه قَرْضاً حَسَناً فَيُضَاعِفَهُ لَهُ أَضْعَافاً كَثِيرَة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 إِلَى المَلَا مِن بَنِي إِسْرَائِيلَ مِن بَعْدِ مُوسَى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مُبْتَلِيكُم بِنَهَرٍ فَمَن شَرِبَ مِنْهُ فَلَيْسَ مِنِّي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دَفْعُ اللّه النَّاسَ بَعْضَهُم بِبَعْضٍ لَفَسَدَتِ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الرُّسُلُ فَضَّلْنَا بَعْضَهُمْ عَلَى بَعْضٍ مِّنْهُم مَّن كَلَّمَ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لا إله إلا هو الحى القيوم لا تأخذه سنة ولا نوم إِلَهَ إِلَّا هُوَ تَأْخُذه سِنَةٌ نَوْمٌ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العُرْوَةِ الوُثْقَى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أَصْحَابُ النَّارِ هُمْ فِيهَا خَالِدُونَ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 الَّذِي يُحْيِي وَيُمِيتُ قَالَ أَنَا أُحْيِي وَأُمِيتُ قَالَ 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أَنَّ اللّه عَلَى كُلِّ شَيْءٍ قَدِيرٌ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أَرِنِي كَيْفَ تُحْيِي المَوْتَى قَالَ أَوَلَمْ تُؤْمِن قَال بَلَى وَلَكِن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يُضَاعِفُ لِمَن يَشَاءُ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سُنْبُلَةٍ مِّائَةُ حَبَّةٍ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ءَامَنُوا لَا تُبْطِلُوا صَدَقَاتِكُمْ بِالمَنِّ وَالأَذَى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يُنفِقُونَ أَمْوَالَهُمُ ابْتِغَاءَ مَرْضَاتِ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إِعْصَارُ فِيهِ 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ءَامَنُوا أَنفِقُوا مِن طَيِّبَاتِ مَا كَسَبْتُمْ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الشَّيْطَانُ يَعِدُكُمُ الْفَقْرَ وَيَأْمُرُكُم بِالفَحْشاءِ وَاللّه يَعِدُكُم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يُؤْتَ الْحِكْمَةَ فَقَدْ أُوتِيَ خَيْراً كَثِيراً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تُخْفُوها وَتُؤْتُوهَا الفُقَرَاءَ فَهُوَ خَيْرٌ لَّكُمْ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يُنفِقُونَ أَمْوَالَهُم بِالْيْلِ وَالنَّهَارِ سِرّاً وَعَلَانِيَةً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جَاءَهُ مَوْعِظَةٌ مِّن ربّه فَانتَهَى فَلَهُ مَا سَلَفَ وَأَمْرُهُ إلى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فَلَكُمْ رُءُوسُ أَمْوَالِكُمْ لَا تَظْلِمُونَ وَلَا تُظْلَمُونَ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تَصَدَّقُوا خَيْرٌ لَّكُمْ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يَأْبَ الشُّهَدَاءُ إِذَا مَا دُعُوا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تُبْدُوا مَا فِي أَنفُسِكُمْ أَوْ تُخْفُوهُ يُحَاسِبْكُم بِهِ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امَنَ الرَّسُولُ بِمَا أُنزِلَ إِلَيْهِ مِن ربّه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وَلَا تُحَمِّلْنَا مَا لَا طَاقَةَ لَنَا بِهِ وَاعْفُ عَنَّا وَاغْفِرْ لَنَا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من سورة 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اللّه لا إله إلا هُوَ الحَيُّ القَيُّومُ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عَلَيْكَ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فَيَتَّبِعُونَ مَا تَشَابَهَ مِنْهُ ابْتِغَاءَ الفِتْنَةِ وَابْتِغَاءَ تَأْوِيلِهِ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لَا تُزِغْ قُلُوبَنَا بَعْدَ إِذْ هَدَيْتَنَا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 لِلنَّاسِ حُبُّ الشَّهَوَاتِ مِنَ النِّسَاءِ وَالبَنِينَ وَالقَنَاطِيرِ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وَالمُسْتَغْفِرِينَ بِالأَسْحَارِ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اللّه أَنَّهُ لَا إِلَهَ إِلَّا هُوَ وَالمَلَائِكَةُ وَأُولُوا العِلْمِ قَائِماً بِالْقِسطِ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الدِّينَ عِندَ اللّه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اللّهمُ مَالِكَ المُلْكِ تُؤْتِي المُلْكَ مَن تَشَاءُ وَتَنزِعُ 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تَتَّقُوا مِنْهُمْ تُقَاةً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كُنتُمْ تُحِبُّونَ اللّه فَاتَّبِعُونِي يُحْبِبْكُمُ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أَصْطَفَى ءَادَمَ وَنُوحاً وَءَالَ إِبْرَاهِيمَ وَءَالَ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رَبِّ إِنِّى وضَعْتُهَا أُنْثَىٰ وَاللّه أَعْلَمُ بِمَا وَضَعَتْ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لَكِ هَذَا قَالَتْ هُوَ مِنْ عِندِ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اجْعَل لى ءَايَةً قَالَ ايَتُكَ أَلَّا تُكَلِّمَ النَّاسَ ثَلاثَةَ أيّام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وَنَبِيّاً مِنَ الصَّالِحِينَ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يلقون أفلامهم أَيُّهُمْ يَكْفُلُ 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كُنتَ لَدَيْهِمْ إِذْ يَخْتَصِمُونَ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حِلَّ لَكُم بَعْضَ الَّذِى حُرِّمَ عَلَيْكُمْ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 عِيسَى عِندَ اللّه كَمَثَلِ ءَادَمَ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تَعَالَوْا نَدْعُ أَبْنَاءَنَا وَأَبْنَاءَكُمْ وَنِسَاءَنَا وَنِسَاءَكُمْ وَأَنْفُسَنَا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كَانَ حَنِيفاً مُسلِماً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أَوْلَى النَّاسِ بِإِبْرَاهِيمِ الَّذِينَ اتَّبَعُوهُ وَهَذَا النبيّ وَالَّذِينَ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يَنظُرُ إِلَيْهِمْ يَوْمَ القِيَامَة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أَخَذَ اللّه مِيثَاقَ النَّبِيِّينَ لَمَا ءَاتَيْتُكُمْ مِّن كِتَابٍ وَحِكْمَةٍ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أَسْلَمَ مَن فِي السَّمَاوَاتِ وَالْأَرْضِ طَوْعاً وَكَرْهاً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تَنَالُوا البِرَّ حتّى تُنفِقُوا مِمَّا تُحِبُّونَ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الطَّعَامِ كَانَ حِلّاً لِّبَنِي إِسْرَائِيلَ إِلَّا مَا حَرَّمَ إِسْرَائِيلُ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بَيْتٍ وُضِعَ لِلنَّاسِ لَلَّذِي بِبَكةَ مُبَارَكاً وَهُدى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دَخَلَهُ كَانَ ءَامِنَا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ءَايَاتٌ بِيِّنَاتُ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عَلَى النَّاسِ حِجُّ الْبَيْتِ مَنِ اسْتَطَاعَ إِلَيْهِ سَبِيلاً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ءَامَنُوا اتَّقُوا اللّه حَقَّ تُقَاتِهِ وَلَا تَمُوتُنَّ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وَاعْتَصِمُوا بِحَبْلِ اللّه جَمِيعاً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وَلْتَكُنْ مِّنْكُمْ أُمَّةً يَدْعُونَ إلَى الْخَيْر وَيَأْمُرُونَ بالْمَعْرُوفِ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كُنتُمْ خَيْرَ أُمَّةٍ أُخْرِجَتْ لِلنَّاسِ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بِحَبْلٍ مِّنَ اللّه وَحَبْلٍ مِّنَ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نَصَرَكُمُ اللّه بِبَدْرٍ وَأَنْتُمْ أَذِلَّةٌ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مُسَؤْمِينَ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 مِنَ الأمْرِ شَيْءٌ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وَسَارِعُوا إِلَى مَغْفِرَةٍ مِّن رَّبِّكُمْ وَجَنَّةٍ عَرْضُهَا السَّمَاوَاتُ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إِذَا فَعَلُوا فَاحِشَةً أَوْ ظَلَمُوا أَنفُسَهُمْ ذَكَرُوا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وَتِلْكَ الأيّام نُدَاوِلُها بَيْنَ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حَسِبْتُمْ أَنْ تَدْخُلُوا الجنّة وَلَمَّا يَعْلَمُ اللّه الَّذِينَ جَاهَدُوا مِنْكُمْ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محمّد إِلَّا رَسُولٌ قَدْ خَلَتْ مِنْ قَبْلِهِ الرُّسُلُ أَفَإِيْن مَّاتَ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وَكأَيِّنْ مِنْ نَبِيٍّ قَاتَلَ مَعَهُ رِبِيُّونَ كَثِيرُ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اسْتَزَلَّهُمُ الشَّيْطَانُ بِبَعْضِ مَا كَسَبُوا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وَلَئِنْ قُتِلْتُمْ فِي سَبِيلِ اللّه أَوْ مُتُّمْ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متُّم أَوْ قُتِلْتُمْ لإلَى اللّه تُحْشَرُونَ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 رَحْمَةٍ مِّنَ اللّه لِنْتَ لَهُمْ وَلَوْ كُنْتَ فَظًّا غَلِيظَ الْقَلْبِ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أَفَمَنِ اتَّبَعَ رِضْوَانَ اللّه كَمَنْ بَاءَ بِسَخْطٍ مِّنَ اللّه وَمَأْوَاهُ جَهَنَّمُ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دَرَجَاتٌ عِندَ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أَوَلَمَّا أَصَابَتْكُمْ مُّصِيبَةٌ قَدْ أَصَبْتُمْ مِّثْلَيْهَا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تَحْسَبَنَّ الَّذِينَ قُتِلُوا فِي سَبِيلِ اللّه أَمْوَاتاً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اسْتَجَابُوا للّه وَالرَّسُولِ مِنْ بَعْدِ مَا أَصَابَهُمُ القَرْحُ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قَالَ لَهُمُ النَّاسُ إِنَّ النَّاسَ قَدْ جَمَعُوا لَكُمْ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يَحْسَبَنَّ الَّذِينَ كَفَرُوا أَنَّما نُمْلِي لَهُمْ خَيْرٌ لأَنفُسِهِمْ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اللّه لِيَذَرَ المُؤْمِنِينَ عَلَى مَا أَنتُمْ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سَيُطْوَقُونَ مَا بَخِلُوا بِهِ يَوْمَ القِيَامَةِ وَللّه مِيرَاثُ السَّمَوَاتِ وَالْأَرْضِ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قَدْ جَاءَكُمْ رُسُلُ مِنْ قَبْلِي بِالْبَيِّنَاتِ وَبِالَّذِي قُلْتُمْ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نَفْسٍ ذَائِقَةُ المَوْتِ وَإِنَّمَا تُوَفَّوْنَ أُجُورَكُمْ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وَلَتَسْمَعُنَّ مِنَ الَّذِينَ أُوتُوا الكِتَابَ مِنْ قَبْلِكُمْ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يَذْكُرُونَ اللّه قياماً وَقُعُوداً وَعَلَى جُنُوبِهِمْ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لِلظَّالِمِينَ مِنْ أَنْصَارٍ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إِنَّنَا سَمِعْنَا مُنَادِياً يُنَادِي لِلْإِيمَانِ أَنْ عَامِنُوا بِرَبِّكُمْ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ثَوَاباً مِّنْ عِندِ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عِنْدَ اللّه خَيْرٌ لِلْأَبْرارِ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لَعَلَّكُمْ تُفْلِحُونَ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من سورة 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وَاتَّقُوا اللّه الَّذِي تَسَاءَلُونَ بِهِ وَالْأَرْحَامَ إِنَّ اللّه كَانَ عَلَيْكُمْ رَقِيباً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حوباً كَبِيراً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فَانْكِحُوا مَا طَابَ لَكُمْ مِّنَ النِّسَاءِ مَثْنَى وَثُلَاثَ وَرُبَاعَ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طِبْنَ لَكُمْ عَنْ شَيْءٍ مِّنْهُ نَفْساً فَكُلُوهُ هَنيئاً مَّرِيئاً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تُؤْتُوا السُّفَهَاءَ أَمْوَالَكُم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انَسْتُم مِّنْهُمْ رُشْداً فَادْفَعُوا إِلَيْهِمْ أَمْوَالَهُمْ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حَضَرَ الْقِسْمَةَ أُولُوا القُرْبَى وَالْيَتَامَى وَالْمَسَاكِينَ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وَليَخْشَ الَّذِينَ لَوْ تَرَكُوا مِن خَلْفِهِمْ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يَأْكُلُونَ أَمْوَالَ اليَتَامَى ظُلْماً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يُوصِيكُمُ اللّه فِي أَوْلَادِكُمْ لِلذَّكَرِ مِثْلُ حَظِّ الأنْثَيَيْن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رَجُلُ يُورَثُ كَلَالَةٌ أَوْ أَمْرَأَةٌ وَلَهُ أَخٌ أَوْ أُخْتُ فَلِكُلِّ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وَاللَّاتِي يَأْتِينَ الْفَاحِشَةَ مِنْ نِسَائِكُمْ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واللَّذَانِ يَأْتِيَانِهَا مِنْكُمْ فَاذُوهُمَا فَإِنْ تَابًا وَأَصْلَحَا فَأَعْرِضُوا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التَّوْبَةُ عَلَى اللّه لِلَّذِينَ يَعْمَلُونَ السُّوءَ بِجَهَالَةٍ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التَّوْبَةُ الَّذِينَ يَعْمَلُونَ السَّيِّئَاتِ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لَكُمْ أَنْ تَرِثُوا النِّسَاءَ كَرْهاً وَلَا تَعْضُلُوهُنَّ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ءَاتَيْتُمْ إِحْدَاهُنَّ قِنْطاراً فَلَا تَأْخُذُوا مِنْهُ شَيْئاً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وَأَخَذْنَ مِنْكُمْ مِّيثَاقًا غَلِيظًا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تَنْكِحُوا مَا نَكَحَ مَابَاؤُكُمْ مِّنَ 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عَلَيْكُمْ أُمَّهَاتُكُمْ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وَالْمُحْصَنَاتُ مِنَ النِّسَاءِ إِلَّا مَا مَلَكَتْ أَيْمَانُكُمْ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فَانْكِحُوهُنَّ بِإِذْنِ أَهْلِهِنَّ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يَسْتَطِعْ مِنْكُم طَوْلاً أَنْ يَنْكِحَ الْمُحْصَنَاتِ المُؤْمِنَاتِ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تَقْتُلُوا أَنفُسَكُمْ إِنَّ اللّه كَانَ بِكُمْ رَحِيماً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تَجْتَنِبُوا كَبَائِرَ مَا تُنْهَوْنَ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تَتَمَنَّوْا مَا فَضَّلَ اللّه بِهِ بَعْضَكُمْ عَلَىٰ بَعْضٍ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وَلِكُلٍّ جَعَلْنَا مَوَالِيَ مِمَّا تَرَكَ الوَالِدَانِ وَالْأَقْرَبُونَ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وَاللَّاتِي تَخَافُونَ نُشُوزَهُنَّ فَعِظُوهُنَّ وَاهْجُرُوهُنَّ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فَابْعَثُوا حَكَماً مِّنْ أَهْلِهِ وَحَكَماً مِّنْ أَهْلِهَا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اعْبُدُوا اللّه وَلَا تُشْرِكُوا بِهِ شَيْئاً وَبِالوَلِدَيْنِ إِحْسَاناً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نَأْتِي مِن كُلِّ أُمَّةٍ بِشَهِيدٍ وَجِئْنَا بِكَ عَلَى هَؤُلاءِ شَهِيداً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تَقْرَبُوا الصَّلَوَةَ وَأَنْتُمْ سُكَارَىٰ حتّى تَعْلَمُوا مَا تَقُولُونَ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أُوتُوا الكِتَابَ امِنُوا بِمَا نَزَّلْنَا مُصَدِّقاً لما مَعَكُم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يَغْفِرُ أَن يُشْرَكَ بِهِ وَيَغْفِرُ مَا دُونَ ذَلِكَ لِمَن يَشَاءُ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 إِلَى الَّذِينَ أُوتُوا نَصيباً مِّنَ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يُرِيدُونَ أَنْ يَتَحَاكَمُوا إلى الطَّاغُوتِ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إِذَا أَصَابَتْهُمْ مُّصِيبَةٌ بِمَا قَدَّمَتْ أَيْدِيهِمْ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الَّذِينَ يَعْلَمُ اللّه مَا فِي قُلُوبِهِمْ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أَنَّا كَتَبْنَا عَلَيْهِمْ أَنِ اقْتُلُوا أَنفُسَكُمْ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مَعَ الَّذِينَ أَنْعَمَ اللّه عَلَيْهِمْ مِّنَ النَّبِيِّينَ وَالصِّدِّيقِينَ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ءَامَنُوا خُذُوا حِذْرَكُمْ فَانْفِرُوا ثُبَاتٍ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الْمُسْتَضْعَفِينَ مِنَ الرِّجَالِ وَالنِّسَاءِ وَالْوِلْدَانِ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مَتَاعُ الدُّنْيَا قَلِيلٌ وَالآخِرَةُ خَيْرٌ لِّمَنِ اتَّقَى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أَصَابَكَ مِنْ حَسَنَةٍ فَمِنَ اللّه وَمَا أَصَابَكَ مِنْ سَيِّئَةٍ فَمِنْ نَّفْسِكَ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يُطِعِ الرَّسُولَ فَقَدْ أَطَاعَ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جَاءَهُمْ أمْرُ منَ الأمْنِ أَوِ الخَوْفِ أَذَاعُوا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فَقَاتِلُ فِي سَبِيلِ اللّه لَا تُكَلِّفُ إِلَّا نَفْسَكَ وَحَرِّضِ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يُقَاتِلُوكُمْ أَوْ يُقَاتِلُوا قَوْمَهُمْ وَلَوْ شَاءَ اللّه لَسَلَّطَهُمْ عَلَيْكُمْ فَلَقَاتَلُوكُمْ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مِن قَوْمٍ بَيْنَكُمْ وَبَيْنَهُم مِّيثَاقُ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يَقْتُلْ مُؤْمِناً مُّتَعَمِّداً فَجَزَاؤُهُ جَهَنَّمُ خَالِداً فِيهَا وَغَضِبَ اللّه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تَقُولُوا لِمَنْ أَلْقَى إِلَيْكُمُ السَّلَامَ لَسْتَ مُؤْمِناً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المُسْتَضْعَفِينَ مِنَ الرِّجَالِ وَالنِّسَاءِ وَالْوِلْدَانِ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فَأُوْلَئِكَ عَسَى اللّه أَنْ يَعْفُو عَنْهُمْ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يَخْرُجُ مِنْ بَيْنِهِ مُهَاجِراً إِلَى اللّه وَرَسُولِهِ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ضَرَبْتُمْ فِي الأَرْضِ فَلَيْسَ عَلَيْكُمْ جُنَاحٌ أَنْ تَقْصُرُوا مِنَ الصَّلوة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الصَّلَوَةَ كَانَتْ عَلَى المُؤْمِنِينَ كِتاباً موقوتاً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يُبَيِّتُونَ مَا لَا يَرْضَى مِنَ القَوْلِ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احْتَمَلَ بُهْتَاناً وَإِثْماً مُّبِيناً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 كَثِيرٍ مِّنْ نَّجْوَاهُمْ إِلَّا مَنْ أَمَرَ بِصَدَقَةٍ أَوْ مَعْرُوفٍ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يَتَّبِعْ غَيْرَ سَبِيلِ المُؤْمِنِينَ نُوَلِّهِ مَا تَوَلَّى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يَدْعُونَ مَنْ دُونِهِ إِلَّا إِنَاثاً وَإِنْ يَدْعُونَ إِلَّا شَيْطَاناً مُريداً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وَلَأمُرَنَّهُمْ فَلَيُغَيِّرُنَّ خَلْقَ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يَعِدُهُمُ الشَّيْطَانُ إِلَّا غُرُوراً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يَعْمَلْ سُوءاً يُجْزَ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امْرَأَةٌ خَافَتْ مِنْ بَعْلِهَا نُشُوراً أَوْ إِعْرَاضاً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تَسْتَطِيعُوا أَنْ تَعْدِلُوا بَيْنَ النِّسَاءِ وَلَوْ حَرَصْتُمْ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آمَنُوا ثُمَّ كَفَرُوا ثُمَّ امَنُوا ثُمَّ كَفَرُوا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نَزَّلَ عَلَيْكُمْ فِي الكِتَابِ أَنْ إِذَا سَمِعْتُمْ آيَاتِ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قَامُوا إِلَى الصَّلَوَةِ قَامُوا كُسَالَى يُرَاءُونَ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المُنَافِقِينَ يُخَادِعُونَ اللّه وَهُوَ خَادِعُهُمْ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يُحِبُّ اللّه الْجَهْرَ بالسُّوءِ مِنَ القَوْلِ إِلَّا مَن ظُلِمَ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مِّنْ أَهْلِ الْكِتَابِ إِلَّا لَيُؤْمِنَنَّ بِهِ قَبْلَ مَوْتِهِ وَيَوْمَ القِيَامَةِ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فَبِظُلْمٍ مِّنَ الَّذِينَ هَادُوا حَرَّمْنَا عَلَيْهِمْ طَيِّبَاتٍ أُحِلَّتْ 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أَوْحَيْنَا إِلَيْكَ كَمَا أَوْحَيْنَا إِلَى نُوحٍ وَالنَّبِيِّينَ مِنْ بَعْدِهِ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وَرُسُلاً لَّمْ نَقْصُصْهُمْ عَلَيْكَ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اللّه يَشْهَدُ بِمَا أَنْزَلَ إِلَيْكَ أَنْزَلَهُ بِعِلْمِهِ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جَاءَكُمْ بُرْهَانُ مِّن رَّبِّكُمْ وَأَنزَلْنَا إِلَيْكُمْ نُوراً مُّبِيناً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457</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يَسْتَفْتُونَكَ قُلِ اللّه يُفْتِيكُمْ فِي الكَلالَةِ إِن أَمْرُقُ هَلَكَ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8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8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وقد ألحقنا في آخر هذه المقدمة ثبتاً بمصادر ترجمة المؤلف</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معجم قبائل العرب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قبائل العرب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أنساب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لها بالعربية سُمران، بلد معروف مشهور،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من أبنية ذي القرنين بماوراء النهر، 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جمهرة النسب للك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للكلبي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جمهرة أنساب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للزركلي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593/136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ريحانة الأدب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هدية العارفين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1014/530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هدية العارفين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المفسرين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xml:space="preserve">، تاريخ التراث العربي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سزگین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أعلام الزركلي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ريحانة الأدب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نوابغ الرواة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قائمة مشايخ العيّاشي في هذه المقدمة للاطلاع على مصادر روايته عن الأصحاب المذكورين</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593/136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37/145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معجم المؤلفين</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فرج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نوابغ الرواة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1014/530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ففيه يسأل أبو عمرو الكشي من ابن مسعود عن أحوال تسعة رجال، فيجيب بدقة تنبئ عن مقدرة فائقة في هذا العلم</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المفسرين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الأدب العربي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الثاني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Pr>
        <w:t>58/500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اعتمد الشيخ النوري في التصحيح على عمدة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944/353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14/139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10/459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38/497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1018/372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604/141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مستدرك 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11/327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144/94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1014/530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نوابغ الرواة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8/339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في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علل الشرايع عبيد اللّه</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289/171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351/199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692/371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1014/530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1074/317</w:t>
      </w:r>
      <w:r>
        <w:rPr>
          <w:rFonts w:ascii="IRNazanin" w:hAnsi="IRNazanin" w:eastAsia="IRNazanin"/>
          <w:b w:val="false"/>
          <w:b w:val="false"/>
          <w:bCs w:val="false"/>
          <w:i w:val="false"/>
          <w:i w:val="false"/>
          <w:iCs w:val="false"/>
          <w:color w:val="333333"/>
          <w:sz w:val="20"/>
          <w:sz w:val="20"/>
          <w:szCs w:val="20"/>
          <w:rtl w:val="true"/>
        </w:rPr>
        <w:t>، 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329/186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330/187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331/188</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9/458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5/480</w:t>
      </w:r>
      <w:r>
        <w:rPr>
          <w:rFonts w:ascii="IRNazanin" w:hAnsi="IRNazanin" w:eastAsia="IRNazanin"/>
          <w:b w:val="false"/>
          <w:b w:val="false"/>
          <w:bCs w:val="false"/>
          <w:i w:val="false"/>
          <w:i w:val="false"/>
          <w:iCs w:val="false"/>
          <w:color w:val="333333"/>
          <w:sz w:val="20"/>
          <w:sz w:val="20"/>
          <w:szCs w:val="20"/>
          <w:rtl w:val="true"/>
        </w:rPr>
        <w:t>، علل الشرايع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4/147</w:t>
      </w:r>
      <w:r>
        <w:rPr>
          <w:rFonts w:ascii="IRNazanin" w:hAnsi="IRNazanin" w:eastAsia="IRNazanin"/>
          <w:b w:val="false"/>
          <w:b w:val="false"/>
          <w:bCs w:val="false"/>
          <w:i w:val="false"/>
          <w:i w:val="false"/>
          <w:iCs w:val="false"/>
          <w:color w:val="333333"/>
          <w:sz w:val="20"/>
          <w:sz w:val="20"/>
          <w:szCs w:val="20"/>
          <w:rtl w:val="true"/>
        </w:rPr>
        <w:t>، 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228/144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257/156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157/261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236/148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كفاية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1419/343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1441/348</w:t>
      </w:r>
      <w:r>
        <w:rPr>
          <w:rFonts w:ascii="IRNazanin" w:hAnsi="IRNazanin" w:eastAsia="IRNazanin"/>
          <w:b w:val="false"/>
          <w:b w:val="false"/>
          <w:bCs w:val="false"/>
          <w:i w:val="false"/>
          <w:i w:val="false"/>
          <w:iCs w:val="false"/>
          <w:color w:val="333333"/>
          <w:sz w:val="20"/>
          <w:sz w:val="20"/>
          <w:szCs w:val="20"/>
          <w:rtl w:val="true"/>
        </w:rPr>
        <w:t>، 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رجال الكشي </w:t>
      </w:r>
      <w:r>
        <w:rPr>
          <w:rFonts w:eastAsia="IRNazanin" w:cs="IRNazanin"/>
          <w:b w:val="false"/>
          <w:bCs w:val="false"/>
          <w:i w:val="false"/>
          <w:iCs w:val="false"/>
          <w:color w:val="333333"/>
          <w:sz w:val="20"/>
          <w:szCs w:val="20"/>
        </w:rPr>
        <w:t>59/31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182/114</w:t>
      </w:r>
      <w:r>
        <w:rPr>
          <w:rFonts w:ascii="IRNazanin" w:hAnsi="IRNazanin" w:eastAsia="IRNazanin"/>
          <w:b w:val="false"/>
          <w:b w:val="false"/>
          <w:bCs w:val="false"/>
          <w:i w:val="false"/>
          <w:i w:val="false"/>
          <w:iCs w:val="false"/>
          <w:color w:val="333333"/>
          <w:sz w:val="20"/>
          <w:sz w:val="20"/>
          <w:szCs w:val="20"/>
          <w:rtl w:val="true"/>
        </w:rPr>
        <w:t>،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55/358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1/644</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1084/327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88/44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608/333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519/294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914/341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1014/530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421/2322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832/443</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203/149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747/401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1074/567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254/102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1083/572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6/339</w:t>
      </w:r>
      <w:r>
        <w:rPr>
          <w:rFonts w:ascii="IRNazanin" w:hAnsi="IRNazanin" w:eastAsia="IRNazanin"/>
          <w:b w:val="false"/>
          <w:b w:val="false"/>
          <w:bCs w:val="false"/>
          <w:i w:val="false"/>
          <w:i w:val="false"/>
          <w:iCs w:val="false"/>
          <w:color w:val="333333"/>
          <w:sz w:val="20"/>
          <w:sz w:val="20"/>
          <w:szCs w:val="20"/>
          <w:rtl w:val="true"/>
        </w:rPr>
        <w:t>، 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753/403</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1420/343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751/18</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144/104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387/216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1133/610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249/192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1104/590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488/206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450/324</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1648/427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1648/427</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450/324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572/219</w:t>
      </w:r>
      <w:r>
        <w:rPr>
          <w:rFonts w:ascii="IRNazanin" w:hAnsi="IRNazanin" w:eastAsia="IRNazanin"/>
          <w:b w:val="false"/>
          <w:b w:val="false"/>
          <w:bCs w:val="false"/>
          <w:i w:val="false"/>
          <w:i w:val="false"/>
          <w:iCs w:val="false"/>
          <w:color w:val="333333"/>
          <w:sz w:val="20"/>
          <w:sz w:val="20"/>
          <w:szCs w:val="20"/>
          <w:rtl w:val="true"/>
        </w:rPr>
        <w:t>، 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11/433</w:t>
      </w:r>
      <w:r>
        <w:rPr>
          <w:rFonts w:ascii="IRNazanin" w:hAnsi="IRNazanin" w:eastAsia="IRNazanin"/>
          <w:b w:val="false"/>
          <w:b w:val="false"/>
          <w:bCs w:val="false"/>
          <w:i w:val="false"/>
          <w:i w:val="false"/>
          <w:iCs w:val="false"/>
          <w:color w:val="333333"/>
          <w:sz w:val="20"/>
          <w:sz w:val="20"/>
          <w:szCs w:val="20"/>
          <w:rtl w:val="true"/>
        </w:rPr>
        <w:t>، 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136/80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35/110</w:t>
      </w:r>
      <w:r>
        <w:rPr>
          <w:rFonts w:ascii="IRNazanin" w:hAnsi="IRNazanin" w:eastAsia="IRNazanin"/>
          <w:b w:val="false"/>
          <w:b w:val="false"/>
          <w:bCs w:val="false"/>
          <w:i w:val="false"/>
          <w:i w:val="false"/>
          <w:iCs w:val="false"/>
          <w:color w:val="333333"/>
          <w:sz w:val="20"/>
          <w:sz w:val="20"/>
          <w:szCs w:val="20"/>
          <w:rtl w:val="true"/>
        </w:rPr>
        <w:t>، 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1014/530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595/432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1151/616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23/434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300/1772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426/235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1035/546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6/582</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1/138</w:t>
      </w:r>
      <w:r>
        <w:rPr>
          <w:rFonts w:ascii="IRNazanin" w:hAnsi="IRNazanin" w:eastAsia="IRNazanin"/>
          <w:b w:val="false"/>
          <w:b w:val="false"/>
          <w:bCs w:val="false"/>
          <w:i w:val="false"/>
          <w:i w:val="false"/>
          <w:iCs w:val="false"/>
          <w:color w:val="333333"/>
          <w:sz w:val="20"/>
          <w:sz w:val="20"/>
          <w:szCs w:val="20"/>
          <w:rtl w:val="true"/>
        </w:rPr>
        <w:t>، 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وغيرها كثير</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1014/530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203/127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451/324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130/74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13/413</w:t>
      </w:r>
      <w:r>
        <w:rPr>
          <w:rFonts w:ascii="IRNazanin" w:hAnsi="IRNazanin" w:eastAsia="IRNazanin"/>
          <w:b w:val="false"/>
          <w:b w:val="false"/>
          <w:bCs w:val="false"/>
          <w:i w:val="false"/>
          <w:i w:val="false"/>
          <w:iCs w:val="false"/>
          <w:color w:val="333333"/>
          <w:sz w:val="20"/>
          <w:sz w:val="20"/>
          <w:szCs w:val="20"/>
          <w:rtl w:val="true"/>
        </w:rPr>
        <w:t>، 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8039</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785/106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46/350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765/407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209/4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7/478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12/329</w:t>
      </w:r>
      <w:r>
        <w:rPr>
          <w:rFonts w:ascii="IRNazanin" w:hAnsi="IRNazanin" w:eastAsia="IRNazanin"/>
          <w:b w:val="false"/>
          <w:b w:val="false"/>
          <w:bCs w:val="false"/>
          <w:i w:val="false"/>
          <w:i w:val="false"/>
          <w:iCs w:val="false"/>
          <w:color w:val="333333"/>
          <w:sz w:val="20"/>
          <w:sz w:val="20"/>
          <w:szCs w:val="20"/>
          <w:rtl w:val="true"/>
        </w:rPr>
        <w:t xml:space="preserve">، رجال الکشی </w:t>
      </w:r>
      <w:r>
        <w:rPr>
          <w:rFonts w:eastAsia="IRNazanin" w:cs="IRNazanin"/>
          <w:b w:val="false"/>
          <w:bCs w:val="false"/>
          <w:i w:val="false"/>
          <w:iCs w:val="false"/>
          <w:color w:val="333333"/>
          <w:sz w:val="20"/>
          <w:szCs w:val="20"/>
        </w:rPr>
        <w:t>113/63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490/271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516/292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845/449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904/197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262/158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380/213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691/370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711/379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411/232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860/455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8/481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33/497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819/433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327/14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1060/1058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1144/614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13/436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419/231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774/411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54/45</w:t>
      </w:r>
      <w:r>
        <w:rPr>
          <w:rFonts w:ascii="IRNazanin" w:hAnsi="IRNazanin" w:eastAsia="IRNazanin"/>
          <w:b w:val="false"/>
          <w:b w:val="false"/>
          <w:bCs w:val="false"/>
          <w:i w:val="false"/>
          <w:i w:val="false"/>
          <w:iCs w:val="false"/>
          <w:color w:val="333333"/>
          <w:sz w:val="20"/>
          <w:sz w:val="20"/>
          <w:szCs w:val="20"/>
          <w:rtl w:val="true"/>
        </w:rPr>
        <w:t>، 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635/343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207/129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228/171</w:t>
      </w:r>
      <w:r>
        <w:rPr>
          <w:rFonts w:ascii="IRNazanin" w:hAnsi="IRNazanin" w:eastAsia="IRNazanin"/>
          <w:b w:val="false"/>
          <w:b w:val="false"/>
          <w:bCs w:val="false"/>
          <w:i w:val="false"/>
          <w:i w:val="false"/>
          <w:iCs w:val="false"/>
          <w:color w:val="333333"/>
          <w:sz w:val="20"/>
          <w:sz w:val="20"/>
          <w:szCs w:val="20"/>
          <w:rtl w:val="true"/>
        </w:rPr>
        <w:t>، أمالي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11/327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656/350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788/416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16/442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595/432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123/68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243/150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808/431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34/497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7/339</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512/119</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942/306</w:t>
      </w:r>
      <w:r>
        <w:rPr>
          <w:rFonts w:ascii="IRNazanin" w:hAnsi="IRNazanin" w:eastAsia="IRNazanin"/>
          <w:b w:val="false"/>
          <w:b w:val="false"/>
          <w:bCs w:val="false"/>
          <w:i w:val="false"/>
          <w:i w:val="false"/>
          <w:iCs w:val="false"/>
          <w:color w:val="333333"/>
          <w:sz w:val="20"/>
          <w:sz w:val="20"/>
          <w:szCs w:val="20"/>
          <w:rtl w:val="true"/>
        </w:rPr>
        <w:t xml:space="preserve">، 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348/198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449/244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كثير</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127/72</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368/272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12/436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Pr>
        <w:t>98/509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407/228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387/216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407/228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Pr>
        <w:t>2/201</w:t>
      </w:r>
      <w:r>
        <w:rPr>
          <w:rFonts w:ascii="IRNazanin" w:hAnsi="IRNazanin" w:eastAsia="IRNazanin"/>
          <w:b w:val="false"/>
          <w:b w:val="false"/>
          <w:bCs w:val="false"/>
          <w:i w:val="false"/>
          <w:i w:val="false"/>
          <w:iCs w:val="false"/>
          <w:color w:val="333333"/>
          <w:sz w:val="20"/>
          <w:sz w:val="20"/>
          <w:szCs w:val="20"/>
          <w:rtl w:val="true"/>
        </w:rPr>
        <w:t>، أمالي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512/370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14/330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1149/428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15/27</w:t>
      </w:r>
      <w:r>
        <w:rPr>
          <w:rFonts w:ascii="IRNazanin" w:hAnsi="IRNazanin" w:eastAsia="IRNazanin"/>
          <w:b w:val="false"/>
          <w:b w:val="false"/>
          <w:bCs w:val="false"/>
          <w:i w:val="false"/>
          <w:i w:val="false"/>
          <w:iCs w:val="false"/>
          <w:color w:val="333333"/>
          <w:sz w:val="20"/>
          <w:sz w:val="20"/>
          <w:szCs w:val="20"/>
          <w:rtl w:val="true"/>
        </w:rPr>
        <w:t xml:space="preserve">، كفاية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1129/606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التستري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الشيخ في كثير من عناوين من لم يرو عنهم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أصحاب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غلمان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ومنها في ترجمة الكشي وأحمد بن يحيى أبي نصر، الذي وثقه في الكنى، دال على أنه من العلماء الذين تخرجوا على يده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11/439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11/439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693/267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Pr>
        <w:t>7/439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16/440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13/439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18/520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9/439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19/520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الطوسى </w:t>
      </w:r>
      <w:r>
        <w:rPr>
          <w:rFonts w:eastAsia="IRNazanin" w:cs="IRNazanin"/>
          <w:b w:val="false"/>
          <w:bCs w:val="false"/>
          <w:i w:val="false"/>
          <w:iCs w:val="false"/>
          <w:color w:val="333333"/>
          <w:sz w:val="20"/>
          <w:szCs w:val="20"/>
        </w:rPr>
        <w:t>13/459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24/520</w:t>
      </w:r>
      <w:r>
        <w:rPr>
          <w:rFonts w:ascii="IRNazanin" w:hAnsi="IRNazanin" w:eastAsia="IRNazanin"/>
          <w:b w:val="false"/>
          <w:b w:val="false"/>
          <w:bCs w:val="false"/>
          <w:i w:val="false"/>
          <w:i w:val="false"/>
          <w:iCs w:val="false"/>
          <w:color w:val="333333"/>
          <w:sz w:val="20"/>
          <w:sz w:val="20"/>
          <w:szCs w:val="20"/>
          <w:rtl w:val="true"/>
        </w:rPr>
        <w:t>، وفي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بخاري بدلاً من نجاري</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12/459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10/463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14/463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807/184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12/463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11/463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9/463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8/463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249/64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23/520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11/479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13/479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9/478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10/479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249/192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512/370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20/520</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12/479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22/520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من أسانيد الحاكم الحسكاني أنه عبد الرّحمن بن محمّد الحسني</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1084/327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42/498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44/498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39/498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38/497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43/498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الطوسى </w:t>
      </w:r>
      <w:r>
        <w:rPr>
          <w:rFonts w:eastAsia="IRNazanin" w:cs="IRNazanin"/>
          <w:b w:val="false"/>
          <w:bCs w:val="false"/>
          <w:i w:val="false"/>
          <w:iCs w:val="false"/>
          <w:color w:val="333333"/>
          <w:sz w:val="20"/>
          <w:szCs w:val="20"/>
        </w:rPr>
        <w:t>40/498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41/498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الطوسى </w:t>
      </w:r>
      <w:r>
        <w:rPr>
          <w:rFonts w:eastAsia="IRNazanin" w:cs="IRNazanin"/>
          <w:b w:val="false"/>
          <w:bCs w:val="false"/>
          <w:i w:val="false"/>
          <w:iCs w:val="false"/>
          <w:color w:val="333333"/>
          <w:sz w:val="20"/>
          <w:szCs w:val="20"/>
        </w:rPr>
        <w:t>45/498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21/520</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رجال ابن داود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معالم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من تلامذة العيّاشي كما تقدم</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فهرست ابن النديم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المعجزة</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النجاشي وفهرست ابن الندیم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جزافات</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الفهرست للشيخ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العجماء</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فهرست ابن النديم والرماية</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فهرست ابن النديم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فهرست ابن النديم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قتال</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مستدركات علم الرجال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و من كتب العيّاشي كتاب اللباس، ينقل عنه في مكارم الأخلاق كثيراً</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فهرست ابن النديم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النجوم والفال والقيافة والزجر</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البيان </w:t>
      </w:r>
      <w:r>
        <w:rPr>
          <w:rFonts w:eastAsia="IRNazanin" w:cs="IRNazanin"/>
          <w:b w:val="false"/>
          <w:bCs w:val="false"/>
          <w:i w:val="false"/>
          <w:iCs w:val="false"/>
          <w:color w:val="333333"/>
          <w:sz w:val="20"/>
          <w:szCs w:val="20"/>
        </w:rPr>
        <w:t>351:7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ومواضع كثيرة يمكن ملاحظتها من خلال تخريجات الكتاب والمستدرك</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 السعود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ألحقنا في آخر هذه المقدمة بعض موارد التصحيفات والأوهام في التحقيق الأول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صححناها وفقاً لنسخ الكتاب الأربع أو بعضها، فلاحظها</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الأجزاء والصفحات مؤشرة حسب طبعة سنة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ه، ويمكن ملاحظة الفوارق المشار إليها في الطبعة الجديدة، بعد إصلاحها وفقاً لنسخ التفسير</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نظرت</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نقله</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ذكرها</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المفاز</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المكرُ والكيد،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به، إذا سعى به إلى السلطان، فهو ما حلٌ</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تُخُوم وعلى تُخُومه تُخُوم</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ولاه</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الأهوية، تصحيف صوابه ما أثبتناء</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2906/172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أعلام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مُتَقَدِّمُكم</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92/141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يعسوبُ قومه، أي رئيسهم وكبيرهم ومقدّمهم</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27/26</w:t>
      </w:r>
      <w:r>
        <w:rPr>
          <w:rFonts w:ascii="IRNazanin" w:hAnsi="IRNazanin" w:eastAsia="IRNazanin"/>
          <w:b w:val="false"/>
          <w:b w:val="false"/>
          <w:bCs w:val="false"/>
          <w:i w:val="false"/>
          <w:i w:val="false"/>
          <w:iCs w:val="false"/>
          <w:color w:val="333333"/>
          <w:sz w:val="20"/>
          <w:sz w:val="20"/>
          <w:szCs w:val="20"/>
          <w:rtl w:val="true"/>
        </w:rPr>
        <w:t xml:space="preserve">، ونحوه في فرائد السمطين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ومجمع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ولسان الميزان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به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8/439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يوهب</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7/120</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8/120</w:t>
      </w:r>
      <w:r>
        <w:rPr>
          <w:rFonts w:ascii="IRNazanin" w:hAnsi="IRNazanin" w:eastAsia="IRNazanin"/>
          <w:b w:val="false"/>
          <w:b w:val="false"/>
          <w:bCs w:val="false"/>
          <w:i w:val="false"/>
          <w:i w:val="false"/>
          <w:iCs w:val="false"/>
          <w:color w:val="333333"/>
          <w:sz w:val="20"/>
          <w:sz w:val="20"/>
          <w:szCs w:val="20"/>
          <w:rtl w:val="true"/>
        </w:rPr>
        <w:t xml:space="preserve">، وعن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1/223</w:t>
      </w:r>
      <w:r>
        <w:rPr>
          <w:rFonts w:ascii="IRNazanin" w:hAnsi="IRNazanin" w:eastAsia="IRNazanin"/>
          <w:b w:val="false"/>
          <w:b w:val="false"/>
          <w:bCs w:val="false"/>
          <w:i w:val="false"/>
          <w:i w:val="false"/>
          <w:iCs w:val="false"/>
          <w:color w:val="333333"/>
          <w:sz w:val="20"/>
          <w:sz w:val="20"/>
          <w:szCs w:val="20"/>
          <w:rtl w:val="true"/>
        </w:rPr>
        <w:t>، وأمالي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12/438</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9/120</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يهوى</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وما أثبتناء من البحار</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الفلج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الظَّفَر والفَوزُ</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القيامة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إعذاراً أمر</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وهم الذين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يضُرّ مع الإيمان معصية، كما لا ينفع مع الكفر طاعة، وقالوا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الإيمان قول بلاعمل كأنهم قدموا الإيمان وأرجؤُوا العمل، أي أخروه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الفرق الإسلامية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10/120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خيركم</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353/267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49/244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حقيق</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25/165</w:t>
      </w:r>
      <w:r>
        <w:rPr>
          <w:rFonts w:ascii="IRNazanin" w:hAnsi="IRNazanin" w:eastAsia="IRNazanin"/>
          <w:b w:val="false"/>
          <w:b w:val="false"/>
          <w:bCs w:val="false"/>
          <w:i w:val="false"/>
          <w:i w:val="false"/>
          <w:iCs w:val="false"/>
          <w:color w:val="333333"/>
          <w:sz w:val="20"/>
          <w:sz w:val="20"/>
          <w:szCs w:val="20"/>
          <w:rtl w:val="true"/>
        </w:rPr>
        <w:t xml:space="preserve">، وقطعة منه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والمحاسن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150/226</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50/244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63/5</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128/220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37/242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129/221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38/242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51/244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52/244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11/15</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32/28</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14/461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17/382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14/461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18/382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3/115</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4/115</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19/383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منصرف،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يتصرّف</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 في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لِكُلِّ حَدٍ مَصْعَدٌ يُصْعَدُ إليه من معرفة علمه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والمُطَّلع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 الاطّلاع من موضع 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مُطَّلع هذا الجبل من مكان 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مأتاه ومَصْعَدهُ</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47/94</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21/383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22/383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الإعتبار في الناسخ والمنسوخ من الآثار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وفيه مرّ على قاص 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مرّ برجل يقص</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6/215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50/95</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43/358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والآية من سورة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يتجنّبها ويُعرِض عنها</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6/115</w:t>
      </w:r>
      <w:r>
        <w:rPr>
          <w:rFonts w:ascii="IRNazanin" w:hAnsi="IRNazanin" w:eastAsia="IRNazanin"/>
          <w:b w:val="false"/>
          <w:b w:val="false"/>
          <w:bCs w:val="false"/>
          <w:i w:val="false"/>
          <w:i w:val="false"/>
          <w:iCs w:val="false"/>
          <w:color w:val="333333"/>
          <w:sz w:val="20"/>
          <w:sz w:val="20"/>
          <w:szCs w:val="20"/>
          <w:rtl w:val="true"/>
        </w:rPr>
        <w:t xml:space="preserve">، وفى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سواه</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7/115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8/115</w:t>
      </w:r>
      <w:r>
        <w:rPr>
          <w:rFonts w:ascii="IRNazanin" w:hAnsi="IRNazanin" w:eastAsia="IRNazanin"/>
          <w:b w:val="false"/>
          <w:b w:val="false"/>
          <w:bCs w:val="false"/>
          <w:i w:val="false"/>
          <w:i w:val="false"/>
          <w:iCs w:val="false"/>
          <w:color w:val="333333"/>
          <w:sz w:val="20"/>
          <w:sz w:val="20"/>
          <w:szCs w:val="20"/>
          <w:rtl w:val="true"/>
        </w:rPr>
        <w:t xml:space="preserve">، قال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الروايات التي تدلّ على أنّ بعض الآيات المنزلة من القرآن قد ذُكرت فيها أسماء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بعض التنزيل كان من قبيل التفسير للقرآن، وليس من القرآن نفسه، فلا بد من حمل هذه الروايات على أن ذكر أسماء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التنزيل من هذا القبيل، وإذا لم يتم هذا الحمل فلا بد من طرح هذه الروايات لمخالفتها للكتاب والسنة والأدلة القائمة على نفي التحريف، وقد دلّت الأخبار المتواترة على وجوب عرض الروايات على الكتاب والسنّة وأنّ ما خالف الكتاب منها يجب طرحه وضربه على الجدار البيان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8/115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العقل </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9/115</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لو لا أنّه زيد في كتاب اللّه ونقص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أجمع المسلمون على عدم الزيادة في القرآن وأقاموا الأدلة على ذلك من القرآن والسنّة، وقالوا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مجموع ما بين الدفتين كلّه من القرآن، وممن أدّعى الإجماع الشيخ المفيد والشيخ الطوسي والشيخ البهائي وغيرهم من الأعاظم</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10/115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11/116</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الأعلى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الأعلى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نهى تصحيف صوابه ما أثبتناه من البصائر</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24/87</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كمال الدين</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69/98</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54/96</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55/96</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56/96</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57/96</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والظاهر محمّد بن الحسن بن علي، وهو الحجّة المنتظر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58/96</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59/97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61/97</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هذه الآية في نساء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وأوسطها في إقامة الصلاة وإيتاء الزكاة، وآخرها في تطهير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وعصمتهم</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10/110</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هشام بن سالم، قال</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10/110</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12/110</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13/110</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14/111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موضعين الأول بلفظ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فسّر برأيه آية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والثاني كما في المتن</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45/39:18</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76/149</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والبحار فيها</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16/111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القمر،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المعمر، وهو تصحيف صوابه ما في المتن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86/212</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17/462</w:t>
      </w:r>
      <w:r>
        <w:rPr>
          <w:rFonts w:ascii="IRNazanin" w:hAnsi="IRNazanin" w:eastAsia="IRNazanin"/>
          <w:b w:val="false"/>
          <w:b w:val="false"/>
          <w:bCs w:val="false"/>
          <w:i w:val="false"/>
          <w:i w:val="false"/>
          <w:iCs w:val="false"/>
          <w:color w:val="333333"/>
          <w:sz w:val="20"/>
          <w:sz w:val="20"/>
          <w:szCs w:val="20"/>
          <w:rtl w:val="true"/>
        </w:rPr>
        <w:t>، 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الجدال، والتَّمارِي والمُمارَاةُ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 على مذهب الشّكُ والرِّيبة</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18/111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18/111</w:t>
      </w:r>
      <w:r>
        <w:rPr>
          <w:rFonts w:ascii="IRNazanin" w:hAnsi="IRNazanin" w:eastAsia="IRNazanin"/>
          <w:b w:val="false"/>
          <w:b w:val="false"/>
          <w:bCs w:val="false"/>
          <w:i w:val="false"/>
          <w:i w:val="false"/>
          <w:iCs w:val="false"/>
          <w:color w:val="333333"/>
          <w:sz w:val="20"/>
          <w:sz w:val="20"/>
          <w:szCs w:val="20"/>
          <w:rtl w:val="true"/>
        </w:rPr>
        <w:t xml:space="preserve">، والآية من سورة الحشر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22/235</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23/235</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28/236</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29/236</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24/82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30/236</w:t>
      </w:r>
      <w:r>
        <w:rPr>
          <w:rFonts w:ascii="IRNazanin" w:hAnsi="IRNazanin" w:eastAsia="IRNazanin"/>
          <w:b w:val="false"/>
          <w:b w:val="false"/>
          <w:bCs w:val="false"/>
          <w:i w:val="false"/>
          <w:i w:val="false"/>
          <w:iCs w:val="false"/>
          <w:color w:val="333333"/>
          <w:sz w:val="20"/>
          <w:sz w:val="20"/>
          <w:szCs w:val="20"/>
          <w:rtl w:val="true"/>
        </w:rPr>
        <w:t xml:space="preserve">، والآية من سورة الإسراء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قريب</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الصَّيحَةُ الحَزِينَة</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 الصوت والنفس في خَياشيمه</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141/263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32/237</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33/237</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34/237</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35/237</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36/237</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1159/289</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6/371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15/233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فإنه البر، ولعله تصحيف ألين، كما في تفسير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246/99</w:t>
      </w:r>
      <w:r>
        <w:rPr>
          <w:rFonts w:ascii="IRNazanin" w:hAnsi="IRNazanin" w:eastAsia="IRNazanin"/>
          <w:b w:val="false"/>
          <w:b w:val="false"/>
          <w:bCs w:val="false"/>
          <w:i w:val="false"/>
          <w:i w:val="false"/>
          <w:iCs w:val="false"/>
          <w:color w:val="333333"/>
          <w:sz w:val="20"/>
          <w:sz w:val="20"/>
          <w:szCs w:val="20"/>
          <w:rtl w:val="true"/>
        </w:rPr>
        <w:t>، طبع مؤسسة البعثة</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السَخِيمَة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الضغينةُ والمَوْجِدةُ فى النفس</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وأيّ آية في كتاب اللّه؟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بِسْمِ اللّه الرّحمن الرَّحِيمِ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وأي آية أعظم في كتاب اللّه ؟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بِسْمِ اللّه الرّحمن الرحيم</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38/238</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10/2/28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39/238</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المجمع</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 الضالين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بن الخطاب، وروي ذلك عن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40/238</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213/238</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11/231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213/238</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11/231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41/239</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قرأ عاصم والكسائي وخلف ويعقوب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بالألف، والباقون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بغير ألف، ومعنى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ملك يوم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باسقاط الألف أنه الملك يؤمنذ لا ملك غيره، ومن 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بألف معناه أنّه مالك يوم الدين والحساب لا يملكه غيره ولا يليه سواه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التبيان للطوسی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42/239</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13/440</w:t>
      </w:r>
      <w:r>
        <w:rPr>
          <w:rFonts w:ascii="IRNazanin" w:hAnsi="IRNazanin" w:eastAsia="IRNazanin"/>
          <w:b w:val="false"/>
          <w:b w:val="false"/>
          <w:bCs w:val="false"/>
          <w:i w:val="false"/>
          <w:i w:val="false"/>
          <w:iCs w:val="false"/>
          <w:color w:val="333333"/>
          <w:sz w:val="20"/>
          <w:sz w:val="20"/>
          <w:szCs w:val="20"/>
          <w:rtl w:val="true"/>
        </w:rPr>
        <w:t>، 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43/239</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 يُنكرون القدر، ويقولون إن كل إنسان خالق لفعله</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ازْدَرَيْتُهُ، أي حقرته</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44/239</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45/240</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45/240</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1188/319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46/240</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47/240</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فُسِرّت بالبقرة وآل عمران والنساء والمائدة والأنعام والأعراف والتوبة</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المئين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بني إسرائيل إلى سبع سور، سُمّيت بها لأنّ كلّاً منها على نحو مائة آية</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فاتحة الكتاب،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المثاني سور أولها البقرة وآخرها براءة،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 دون المئين،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القرآن كلّه</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سُمّي به لكثرة ما يقع فيه من فُصُول التسمية بين السُور،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لقصر سوره، واختلف في أوّله، فقيل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الفتح</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31/27</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8/265</w:t>
      </w:r>
      <w:r>
        <w:rPr>
          <w:rFonts w:ascii="IRNazanin" w:hAnsi="IRNazanin" w:eastAsia="IRNazanin"/>
          <w:b w:val="false"/>
          <w:b w:val="false"/>
          <w:bCs w:val="false"/>
          <w:i w:val="false"/>
          <w:i w:val="false"/>
          <w:iCs w:val="false"/>
          <w:color w:val="333333"/>
          <w:sz w:val="20"/>
          <w:sz w:val="20"/>
          <w:szCs w:val="20"/>
          <w:rtl w:val="true"/>
        </w:rPr>
        <w:t>، والغيابة من 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سترك منه، وفي النهاية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تجيء البقرة وآل عمران كأنهما غَمامتان أو غَيَايَتان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الغَيَايَة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شيءٍ أَظَلَّ الإنسان فوق رأسه كالسَّحابة وغيرها</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9/265</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59/21</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ينبئون،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يبثون</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79/209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2/374</w:t>
      </w:r>
      <w:r>
        <w:rPr>
          <w:rFonts w:ascii="IRNazanin" w:hAnsi="IRNazanin" w:eastAsia="IRNazanin"/>
          <w:b w:val="false"/>
          <w:b w:val="false"/>
          <w:bCs w:val="false"/>
          <w:i w:val="false"/>
          <w:i w:val="false"/>
          <w:iCs w:val="false"/>
          <w:color w:val="333333"/>
          <w:sz w:val="20"/>
          <w:sz w:val="20"/>
          <w:szCs w:val="20"/>
          <w:rtl w:val="true"/>
        </w:rPr>
        <w:t>، وما بين المعقوفتين أضفناه من المعاني</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يأجوج ومأجوج،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 على صورة الناس، أشبهوهم في شيء، وخالَفُوهم في شيء، وليسوا من بني آدم وقيل هم من بني آدم</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كَشَطتُ الغطاء عن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كَشَفْته عنه</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أبان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فصله وأبعده</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الصَّلصال من الطين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لم يُجعَل خَزَفاً، سُمي به لتَصَلصله، وكلّ ما جَفٌ من طين أو فَخّار فقد صَلَّ صَلِيلاً</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أضفناه من العلل</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 له في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ظهر له استصواب شيءٍ غير الأول، والاسم منه البداء، وهو بهذا المعنى مستحيل على اللّه تعالى، كما جاءت به الرواية عن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بأن اللّه لم يبد له من جهل وقال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بدا للّه في شيءٍ إلا كان في علمه قبل أن يبدو له</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 ما جاء في القرآن والحديث من إضافة اليد والأيدي واليمين وغير ذلك من أسماء الجوارح إلى اللّه تعالى فإنّما هو على سبيل المجاز والاستعارة، واللّه سبحانه منَزِّه عن التَّشبيه والتجسيم</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ثلة في الموضعين، وفي تفسير القمّي والعلل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سُلالة في الموضعين</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جال يجول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ذهب وجاء</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فاستقلّت، وهي بمعنى ارتفعت</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النفس والنَّسَمِة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Pr>
        <w:t>1/104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10/103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7/298</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47/117</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الطويل</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القصير الغليظ مع شدّة</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 الكعبة، وهو ما حواه الحطيم المدار بالبيت جانب الشمال</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17/204</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الضُّراح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 في السّماء حِيال الكعبة</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18/205</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أعترف به</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19/205</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عیسی بن بن أبي حمزة، راجع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ومعجم رجال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خالية،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خوى المنزل، أي خلا من أهله</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72/86</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البصائر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هات،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وارها بيتنا،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وأرها ننسا</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وفى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بالي الامور</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28/282</w:t>
      </w:r>
      <w:r>
        <w:rPr>
          <w:rFonts w:ascii="IRNazanin" w:hAnsi="IRNazanin" w:eastAsia="IRNazanin"/>
          <w:b w:val="false"/>
          <w:b w:val="false"/>
          <w:bCs w:val="false"/>
          <w:i w:val="false"/>
          <w:i w:val="false"/>
          <w:iCs w:val="false"/>
          <w:color w:val="333333"/>
          <w:sz w:val="20"/>
          <w:sz w:val="20"/>
          <w:szCs w:val="20"/>
          <w:rtl w:val="true"/>
        </w:rPr>
        <w:t xml:space="preserve">، والآية في 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قال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زُرارة كان ينكر أحاديث من فضائلهم لا يحتملها عقله فنبهه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بذكر قصة الملائكة وإنكارهم فضل آدم عليهم وعدم بلوغهم إلى معرفة فضله، على أنّ نفي هذه الأمور من قلّة المعرفة، ولا ينبغي أن يكذب المرء بما لم يحط به علمه، بل لا بد أن يكون في مقام التسليم فمع قصور الملائكة مع علو شأنهم عن معرفة آدم لا يبعد عجزك عن معرفة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18/211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شعب، وهو الطريق في الجبل</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18/147</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ولعلّه أبو العبّاس الفضل بن عبدالملك البقباق من أصحاب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ومعجم رجال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19/147</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ما يؤكل عليه</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استظهر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نسخة من البحار أنّ 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جاءوا بالطشت والدست شويه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وعليه تكون الكلمة فارسية أي جاءوا بالطشت والإناء الذى تُغسل فيه الأيدى أو تُغْسَل به كالإبريق</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الطريق الواسع بين جبلين،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العجاج</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جرير</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21/118</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يُطلق هذا اللقب على محمّد بن عبداللّه، وهو من أصحاب الباقر والصادق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ويُطلق على ابنه حمزة وهو من أصحاب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413/274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54/217</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55/218</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23/149</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25/232</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بكر بن موسى انظر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1081/407</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14/97</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41/187</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أسكنك</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من روحي وأسجدت</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ابتليتك</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در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وإلّا</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إصلاح</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وعلا</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مقدار</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حولهما</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الأرجوان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من الفصيلة القرنية، له زَهرٌ شديدُ الحُمرة حَسَن المنظر وليست له رائحة</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يحرسونهما</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حيال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قُبالته</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وهبوطه تعالى كناية عن توجّه أمره واهتمامه بصدور ذلك الأمر، كما 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 يَنظُرُونَ إِلَّا أَن يَأْتِيَهُمُ اللّه فِي ظُلَلٍ مِنَ الغَمَامِ وَالمَلائِكَةُ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أظلك من شيء، وهاهنا كناية عن كثرة الملائكة واجتماعهم، أي اهبط أمري مع جم غفير من الملائكة</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ونهاهما</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طور سيناء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اسم جبل بقرب أيلة وعنده بليد فتح في زمن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أظُنّه إلّا كُورة بمِصر، وقال الجوهري طور سيناء جبل بالشّام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أركان البيت وقواعدها</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أعلاها</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قبيس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اسم الجبل المشرف على مكة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36/182</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مكّة بيت اللّه الحرام أبدلت الميم باءً،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بَكَّة، بطن مكّة،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البيت المسجد الحرام ومكّة وما وراءه،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مكّة، وما ولاه بكّة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ما أحاط بشيءٍ من حائط أو مِضرب أو خِباء،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ما يُمَدِّ فوق البيت</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القِندِيل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كالكُوب في وسطه فَتِيلُ، يُملأ بالماء والزَّيت ويُشْعَل</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وفي العبارة اضطراب ظاهر، وفي تفسير البرهان طبع مؤسسة البعثة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يعلّق بدل يخلق</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والظاهر ارتفاعه</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39/13</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وأوّل من حدا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ج، د</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أكل آدم وحواء من الشجرة تغنّى، فلما هبطا واستقرا في الأرض ناح عند حواء يذكرها</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25/247</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جَارَ الرجل إلى اللّه عزّ وجلّ، أي تضرّع بالدعاء</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فرحم اللّه نداءه</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19/212</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21/192</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والظاهر تلقاها</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سبحانك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 ب، ه</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11/195</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40/187</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الكوفي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36/97</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6/104</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7/104</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الفطر</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 الناس، والظاهر أنّها 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أقلّ الناس</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12/108</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505/117</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8/104</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13/108</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54/84</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ولعله صحيح أيضاً، فقد روى الحجّال، عن أبي إسحاق الشعيري وعبيد بن إسحاق انظر معجم رجال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55/85</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10/348</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29/254</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30/254</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16/42</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117/397</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118/397</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عبدك</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119/397</w:t>
      </w:r>
      <w:r>
        <w:rPr>
          <w:rFonts w:ascii="IRNazanin" w:hAnsi="IRNazanin" w:eastAsia="IRNazanin"/>
          <w:b w:val="false"/>
          <w:b w:val="false"/>
          <w:bCs w:val="false"/>
          <w:i w:val="false"/>
          <w:i w:val="false"/>
          <w:iCs w:val="false"/>
          <w:color w:val="333333"/>
          <w:sz w:val="20"/>
          <w:sz w:val="20"/>
          <w:szCs w:val="20"/>
          <w:rtl w:val="true"/>
        </w:rPr>
        <w:t xml:space="preserve">، قال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المعنى أن المراد بقوله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بَنِي إِسْرَاءِيل اذكُرُوا نِعمَتِي الَّتِي أَنعَمتُ عَلَيكُم وَأَنَّى فَضَّلْتُكُم عَلَى العَالَمِينَ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الباطن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لأن إسرائيل معناه عبداللّه، وأنا ابن عبداللّه، وأنا عبداللّه لقوله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سُبحَانَ الَّذِى أسرَى بِعَبْدِهِ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فكل خطاب حسن يتوجّه إلى بني إسرائيل في الظاهر يتوجه إلي وإلى أهل بيتي في الباطن</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المراد بالعلم علم الملائكة، أو سمّى ما كُتِب في لوح المحو والاثبات علماً بحار الأنوار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27/226</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46/122</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23/226</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58/50</w:t>
      </w:r>
      <w:r>
        <w:rPr>
          <w:rFonts w:ascii="IRNazanin" w:hAnsi="IRNazanin" w:eastAsia="IRNazanin"/>
          <w:b w:val="false"/>
          <w:b w:val="false"/>
          <w:bCs w:val="false"/>
          <w:i w:val="false"/>
          <w:i w:val="false"/>
          <w:iCs w:val="false"/>
          <w:color w:val="333333"/>
          <w:sz w:val="20"/>
          <w:sz w:val="20"/>
          <w:szCs w:val="20"/>
          <w:rtl w:val="true"/>
        </w:rPr>
        <w:t xml:space="preserve">، تأويل الآيات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8/222</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6/104</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14128/296</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319/261</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24/226</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الصادق، بحار الأنوار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25/226</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اسجدوا</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26/226</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الصمد بن مرار والظاهر كونه عبد الصمد بن بندار، انظر الحديث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 xml:space="preserve">، أو عبد الصمد بن مدار الصيرفي، كما عنونه الشيخ في رجاله من أصحاب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3320/241</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عدوا</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بهذه الصفات</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الجلد</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لرسول اللّه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أصحابه</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البقرة في أوّل سنة</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المفتاح</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31/13</w:t>
      </w:r>
      <w:r>
        <w:rPr>
          <w:rFonts w:ascii="IRNazanin" w:hAnsi="IRNazanin" w:eastAsia="IRNazanin"/>
          <w:b w:val="false"/>
          <w:b w:val="false"/>
          <w:bCs w:val="false"/>
          <w:i w:val="false"/>
          <w:i w:val="false"/>
          <w:iCs w:val="false"/>
          <w:color w:val="333333"/>
          <w:sz w:val="20"/>
          <w:sz w:val="20"/>
          <w:szCs w:val="20"/>
          <w:rtl w:val="true"/>
        </w:rPr>
        <w:t xml:space="preserve">، مجمع 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6/266</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والآية في 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5/388</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المَنْحَر من كلّ شيء</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27/323</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26/55</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19/161</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سدير،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بربر،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برير، تصحيف صوابه ما أثبتناه، وهما حريز بن عبداللّه السجستاني الأزدي وبريد بن معاوية العجلي، انظر معجم رجال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53/367</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التمس وفي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ينقطع النفس</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وحتى لا يكون</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20/161</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بزيادة، والآية في سورة 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فيها ارتباك ظاهر، وفي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1/287</w:t>
      </w:r>
      <w:r>
        <w:rPr>
          <w:rFonts w:ascii="IRNazanin" w:hAnsi="IRNazanin" w:eastAsia="IRNazanin"/>
          <w:b w:val="false"/>
          <w:b w:val="false"/>
          <w:bCs w:val="false"/>
          <w:i w:val="false"/>
          <w:i w:val="false"/>
          <w:iCs w:val="false"/>
          <w:color w:val="333333"/>
          <w:sz w:val="20"/>
          <w:sz w:val="20"/>
          <w:szCs w:val="20"/>
          <w:rtl w:val="true"/>
        </w:rPr>
        <w:t xml:space="preserve">، فمنها كفر الجحود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والجحود على وجهين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والكفر بترك ما أمر اللّه وكفر البراءة، وكفر النعم</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2/269</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أنفسكم استكبر تم بموالاة علي</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جبلٌ في المدينة،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الحجاز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ولعلّه تصحيف حدد، وهو جبل مُطلّ على تَيماء، انظر 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التّيماء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الفَلَاة، وتَيماء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بليدٌ في أطراف الشام ووادي القُرى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تكاروا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استأجروا</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ملوك حِمْيَر، وفي الكافي والمجمع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 ذلك تُبّع</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قد بعث اللّه محمداً</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481/308</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49/225</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وما بين المعقوفتين أثبتناه من البحار</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38/98</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38/98</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38/98</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نور الثقلين، وفي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قوم يهود</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xml:space="preserve">، نور الثقلين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284/102</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خار الثور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براه وسَحَله بالمبرد</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28/227</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3/138</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تشاوروا</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اقترافهم</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يقترفون</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ويركبون</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جعلته</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كَشَطَتُ الغِطَاءَ عن الشي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كشفته عنه</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مهروه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مهروز</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فإذا ببابه</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مستبشرة</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ويلكما</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العطرة</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في يده وأسقط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زَلّ وأخطأ وندم وتحيّر</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واستجرار سعير غضبي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وسجّر أسفي وغضبي، وفي تفسیر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واستنجز أسفي وغضبي، وفي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واستجرّ أسفي وغضبي</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صنع</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الجملة ارتباك 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ورفعت عصمتي</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منكبّان</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مجمع 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2/316</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مؤخّر</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علماها</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9/324</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42/116</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محمول على القراءة أو التأويل</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26/29</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29/70</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الهودج</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التوخّي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 وتوخَيّت أمر كذا، أي تيمَّمته، وتوخيت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قصدت إليه</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توجّه</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36/45</w:t>
      </w:r>
      <w:r>
        <w:rPr>
          <w:rFonts w:ascii="IRNazanin" w:hAnsi="IRNazanin" w:eastAsia="IRNazanin"/>
          <w:b w:val="false"/>
          <w:b w:val="false"/>
          <w:bCs w:val="false"/>
          <w:i w:val="false"/>
          <w:i w:val="false"/>
          <w:iCs w:val="false"/>
          <w:color w:val="333333"/>
          <w:sz w:val="20"/>
          <w:sz w:val="20"/>
          <w:szCs w:val="20"/>
          <w:rtl w:val="true"/>
        </w:rPr>
        <w:t xml:space="preserve">، والآية من 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30/40</w:t>
      </w:r>
      <w:r>
        <w:rPr>
          <w:rFonts w:ascii="IRNazanin" w:hAnsi="IRNazanin" w:eastAsia="IRNazanin"/>
          <w:b w:val="false"/>
          <w:b w:val="false"/>
          <w:bCs w:val="false"/>
          <w:i w:val="false"/>
          <w:i w:val="false"/>
          <w:iCs w:val="false"/>
          <w:color w:val="333333"/>
          <w:sz w:val="20"/>
          <w:sz w:val="20"/>
          <w:szCs w:val="20"/>
          <w:rtl w:val="true"/>
        </w:rPr>
        <w:t xml:space="preserve">، والآية من 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4/168</w:t>
      </w:r>
      <w:r>
        <w:rPr>
          <w:rFonts w:ascii="IRNazanin" w:hAnsi="IRNazanin" w:eastAsia="IRNazanin"/>
          <w:b w:val="false"/>
          <w:b w:val="false"/>
          <w:bCs w:val="false"/>
          <w:i w:val="false"/>
          <w:i w:val="false"/>
          <w:iCs w:val="false"/>
          <w:color w:val="333333"/>
          <w:sz w:val="20"/>
          <w:sz w:val="20"/>
          <w:szCs w:val="20"/>
          <w:rtl w:val="true"/>
        </w:rPr>
        <w:t xml:space="preserve">، تأويل الآيات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بزيادة، بحار الأنوار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6/189</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12/214</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83/61</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الفضل</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84/61</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85/61</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لهما بقوله،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لهما بقولك</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14/201</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15/202</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3/104</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9/215</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يصلّيها</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10/215</w:t>
      </w:r>
      <w:r>
        <w:rPr>
          <w:rFonts w:ascii="IRNazanin" w:hAnsi="IRNazanin" w:eastAsia="IRNazanin"/>
          <w:b w:val="false"/>
          <w:b w:val="false"/>
          <w:bCs w:val="false"/>
          <w:i w:val="false"/>
          <w:i w:val="false"/>
          <w:iCs w:val="false"/>
          <w:color w:val="333333"/>
          <w:sz w:val="20"/>
          <w:sz w:val="20"/>
          <w:szCs w:val="20"/>
          <w:rtl w:val="true"/>
        </w:rPr>
        <w:t xml:space="preserve">، والآية من 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27/227</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3/270</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852/251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7/193</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43/84</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أقرها</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21/80</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40/64</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للحجّ،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41/64</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42/64</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دالّة</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7/154</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الصافي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21/281</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سائر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الناس</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بزيادة مجمع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قصص الأنبياء للراوندي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133/129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75/291</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19/344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1/188</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عمر بن عبدالرحمن، وهو تصحيف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لتشابه الرسم؛ ولأنّ علي بن حسان روى مثل هذا الحديث عن عمه عبد الرحمن، راجع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53/350</w:t>
      </w:r>
      <w:r>
        <w:rPr>
          <w:rFonts w:ascii="IRNazanin" w:hAnsi="IRNazanin" w:eastAsia="IRNazanin"/>
          <w:b w:val="false"/>
          <w:b w:val="false"/>
          <w:bCs w:val="false"/>
          <w:i w:val="false"/>
          <w:i w:val="false"/>
          <w:iCs w:val="false"/>
          <w:color w:val="333333"/>
          <w:sz w:val="20"/>
          <w:sz w:val="20"/>
          <w:szCs w:val="20"/>
          <w:rtl w:val="true"/>
        </w:rPr>
        <w:t xml:space="preserve">، والبحار، ومعجم رجال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د</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20/281</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وحُجة اللّه</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26/62</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5/103</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تأويل الآيات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كأنه كان النّمط المعمول في الحجاز أفخر الأنماط، فكان يُبْسَط في صدر المجلس وسط سائر الأنماط، وفي النّهاية في حديث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خير هذه الأمّة النَّمَط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الطريقة من الطرائق، والضرب من الضُروب والنّمط الجماعة من الناس أمرهم واحد كَرِه عليَّ الغُلُوَّ والتقصير في الدين</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57/349</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28/343</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1/102</w:t>
      </w:r>
      <w:r>
        <w:rPr>
          <w:rFonts w:ascii="IRNazanin" w:hAnsi="IRNazanin" w:eastAsia="IRNazanin"/>
          <w:b w:val="false"/>
          <w:b w:val="false"/>
          <w:bCs w:val="false"/>
          <w:i w:val="false"/>
          <w:i w:val="false"/>
          <w:iCs w:val="false"/>
          <w:color w:val="333333"/>
          <w:sz w:val="20"/>
          <w:sz w:val="20"/>
          <w:szCs w:val="20"/>
          <w:rtl w:val="true"/>
        </w:rPr>
        <w:t xml:space="preserve">، ومختصر بصائر الدرجات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بزيادة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الشهداء على الناس بما عندنا</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58/350</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اتقى</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فهو</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في بحار الأنوار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20/66</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تحرك</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الجزيرة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وهى التى بين دجلة والفرات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تُطلق على عدّة أماكن،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عظيمة بفلسطين، ومحلّة خربت نحو شاطئ دجلة مقابل الكرخ ببغداد، وقرية بالبحرين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الصُهبَة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السُّفْرة في شعر الرأس</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يُخالط لونُه لونٌ آخر</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نزلوا،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تركوا</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لأرض ملساء بين مكّة والمدينة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الهلاك</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نشهد اللّه</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ونحن</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قِطَع السَّحاب المُتفرّقة، وإنما خصَّ الخريف لأنه أوّل الشتّاء، والسَّحابُ يكون فيه مُتفرّقاً غير متراكم ولا مُطبق، ثمّ يجتمع بعضه إلى بعض بعد ذلك</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وفي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السجري،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السنجري</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العذراء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قرية بغوطة دمشق من إقليم خولان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أهله</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تطلق على عدة أماكن، منها قرية بحذاء القادسية على مرحلة من الكوفة على يسار الحُجاج إذا أرادوا مكّة، وقرية قريبة من صنعاء اليمن على ستّة أيّام منها، وناحية بين المدينة والشام قريبة من وادي القُرى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يُقيل</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87/222</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37/291</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أُذي</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فانتخب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فانتحيت، وفى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فأتيحت أي تهيّأت</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يفقد عن،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يفقد من</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153/368</w:t>
      </w:r>
      <w:r>
        <w:rPr>
          <w:rFonts w:ascii="IRNazanin" w:hAnsi="IRNazanin" w:eastAsia="IRNazanin"/>
          <w:b w:val="false"/>
          <w:b w:val="false"/>
          <w:bCs w:val="false"/>
          <w:i w:val="false"/>
          <w:i w:val="false"/>
          <w:iCs w:val="false"/>
          <w:color w:val="333333"/>
          <w:sz w:val="20"/>
          <w:sz w:val="20"/>
          <w:szCs w:val="20"/>
          <w:rtl w:val="true"/>
        </w:rPr>
        <w:t xml:space="preserve">، والآية من 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913/675</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7/247</w:t>
      </w:r>
      <w:r>
        <w:rPr>
          <w:rFonts w:ascii="IRNazanin" w:hAnsi="IRNazanin" w:eastAsia="IRNazanin"/>
          <w:b w:val="false"/>
          <w:b w:val="false"/>
          <w:bCs w:val="false"/>
          <w:i w:val="false"/>
          <w:i w:val="false"/>
          <w:iCs w:val="false"/>
          <w:color w:val="333333"/>
          <w:sz w:val="20"/>
          <w:sz w:val="20"/>
          <w:szCs w:val="20"/>
          <w:rtl w:val="true"/>
        </w:rPr>
        <w:t>، وزاد في أمالي الصدوق وثواب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ويقول جل جلاله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ولذكر اللّه أكبر</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والآية في سورة الزخرف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وهي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سبحان الذي سخّر لنا هذا</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14/212</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78/52</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8/331</w:t>
      </w:r>
      <w:r>
        <w:rPr>
          <w:rFonts w:ascii="IRNazanin" w:hAnsi="IRNazanin" w:eastAsia="IRNazanin"/>
          <w:b w:val="false"/>
          <w:b w:val="false"/>
          <w:bCs w:val="false"/>
          <w:i w:val="false"/>
          <w:i w:val="false"/>
          <w:iCs w:val="false"/>
          <w:color w:val="333333"/>
          <w:sz w:val="20"/>
          <w:sz w:val="20"/>
          <w:szCs w:val="20"/>
          <w:rtl w:val="true"/>
        </w:rPr>
        <w:t xml:space="preserve">، والآية من 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29/254</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94/229</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النكْتُ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تضرب في الأرض بقضيب، فتُؤثّر فيها</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مقايضةً، وفى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فيضاً</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والخصال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فأخذته</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قهراً، وزاد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بالمصائب في ماله فإن يصبر</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ه</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21/76</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135/130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21/395</w:t>
      </w:r>
      <w:r>
        <w:rPr>
          <w:rFonts w:ascii="IRNazanin" w:hAnsi="IRNazanin" w:eastAsia="IRNazanin"/>
          <w:b w:val="false"/>
          <w:b w:val="false"/>
          <w:bCs w:val="false"/>
          <w:i w:val="false"/>
          <w:i w:val="false"/>
          <w:iCs w:val="false"/>
          <w:color w:val="333333"/>
          <w:sz w:val="20"/>
          <w:sz w:val="20"/>
          <w:szCs w:val="20"/>
          <w:rtl w:val="true"/>
        </w:rPr>
        <w:t>، وفي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الرضوا الصلاة، والهداية، والرحمة، إن اللّه عزّ وجلّ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الذين إذا أصابتهم مصيبة قالوا إنا للّه وإنا إليه راجعون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اولئك عليهم صلوات من ربهم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واحدة من الثلاث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اثنتين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وأولئك هم المهتدون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لمن أخذ اللّه منه شيئاً قسراً، انتهى، ونحوه في الكافي أيضاً</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15/213</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49/222</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16/213</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لم أخبر،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لم أختر، وما أثبتناء من البرهان</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13/361</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14/362</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13/236</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الستة عشر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14/237</w:t>
      </w:r>
      <w:r>
        <w:rPr>
          <w:rFonts w:ascii="IRNazanin" w:hAnsi="IRNazanin" w:eastAsia="IRNazanin"/>
          <w:b w:val="false"/>
          <w:b w:val="false"/>
          <w:bCs w:val="false"/>
          <w:i w:val="false"/>
          <w:i w:val="false"/>
          <w:iCs w:val="false"/>
          <w:color w:val="333333"/>
          <w:sz w:val="20"/>
          <w:sz w:val="20"/>
          <w:szCs w:val="20"/>
          <w:rtl w:val="true"/>
        </w:rPr>
        <w:t xml:space="preserve">، والآية من سورة 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فلاناً لم يسع بين الصّفا والمروة، وكذا في الكافي</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8/435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15/237</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16/237</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فصار الناس يسعون بعد نزول الآية، فلمّا أن حج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عام القابل أمر المشركين برفع الأصنام بمقتضی شرطه فرمی بها</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53/76</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حمدان</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54/76</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استعد وتهيّاً</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ماطل وأعرض</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53/235</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56/76</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57/76</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58/76</w:t>
      </w:r>
      <w:r>
        <w:rPr>
          <w:rFonts w:ascii="IRNazanin" w:hAnsi="IRNazanin" w:eastAsia="IRNazanin"/>
          <w:b w:val="false"/>
          <w:b w:val="false"/>
          <w:bCs w:val="false"/>
          <w:i w:val="false"/>
          <w:i w:val="false"/>
          <w:iCs w:val="false"/>
          <w:color w:val="333333"/>
          <w:sz w:val="20"/>
          <w:sz w:val="20"/>
          <w:szCs w:val="20"/>
          <w:rtl w:val="true"/>
        </w:rPr>
        <w:t xml:space="preserve">، قال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إلى اللّاعنين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 قالو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 إمّا كلامه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فضمير الجمع راجع إلى العامة، أو كلام المؤلّف، أو الرواة، فيحتمل ارجاعه إلى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ج، د</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11/305</w:t>
      </w:r>
      <w:r>
        <w:rPr>
          <w:rFonts w:ascii="IRNazanin" w:hAnsi="IRNazanin" w:eastAsia="IRNazanin"/>
          <w:b w:val="false"/>
          <w:b w:val="false"/>
          <w:bCs w:val="false"/>
          <w:i w:val="false"/>
          <w:i w:val="false"/>
          <w:iCs w:val="false"/>
          <w:color w:val="333333"/>
          <w:sz w:val="20"/>
          <w:sz w:val="20"/>
          <w:szCs w:val="20"/>
          <w:rtl w:val="true"/>
        </w:rPr>
        <w:t>، الإختصاص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41/363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حمدان</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20/142</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1071/228</w:t>
      </w:r>
      <w:r>
        <w:rPr>
          <w:rFonts w:ascii="IRNazanin" w:hAnsi="IRNazanin" w:eastAsia="IRNazanin"/>
          <w:b w:val="false"/>
          <w:b w:val="false"/>
          <w:bCs w:val="false"/>
          <w:i w:val="false"/>
          <w:i w:val="false"/>
          <w:iCs w:val="false"/>
          <w:color w:val="333333"/>
          <w:sz w:val="20"/>
          <w:sz w:val="20"/>
          <w:szCs w:val="20"/>
          <w:rtl w:val="true"/>
        </w:rPr>
        <w:t>، نوادر الأشعري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أجمع</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30/223</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1058/287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الأشعري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31/223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88/334</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يذبح</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1063/288</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164/48</w:t>
      </w:r>
      <w:r>
        <w:rPr>
          <w:rFonts w:ascii="IRNazanin" w:hAnsi="IRNazanin" w:eastAsia="IRNazanin"/>
          <w:b w:val="false"/>
          <w:b w:val="false"/>
          <w:bCs w:val="false"/>
          <w:i w:val="false"/>
          <w:i w:val="false"/>
          <w:iCs w:val="false"/>
          <w:color w:val="333333"/>
          <w:sz w:val="20"/>
          <w:sz w:val="20"/>
          <w:szCs w:val="20"/>
          <w:rtl w:val="true"/>
        </w:rPr>
        <w:t>، نوادر الأشعري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32/223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97/235</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لغير</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33/223</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5/136</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شربها يقتله</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33/157</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فرخص فى ذلك</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9/137</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غَارَتْ عينه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في الرأس</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باغية له ولا عادية إليه</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60/25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40/51</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35/157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36/68</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يعملون</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39/396</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عَسَرَ الغريم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طلب منه الدين على عُسرة،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يضر</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التسويف والمدافعة بالعِدَة والدّين</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القصاصُ</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يتلقى</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30/199</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31/199</w:t>
      </w:r>
      <w:r>
        <w:rPr>
          <w:rFonts w:ascii="IRNazanin" w:hAnsi="IRNazanin" w:eastAsia="IRNazanin"/>
          <w:b w:val="false"/>
          <w:b w:val="false"/>
          <w:bCs w:val="false"/>
          <w:i w:val="false"/>
          <w:i w:val="false"/>
          <w:iCs w:val="false"/>
          <w:color w:val="333333"/>
          <w:sz w:val="20"/>
          <w:sz w:val="20"/>
          <w:szCs w:val="20"/>
          <w:rtl w:val="true"/>
        </w:rPr>
        <w:t xml:space="preserve">، والآية من 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بغير</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1/483</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708/174</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32/200</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33/200</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615/175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34/200</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المَيْلُ والجَوْرُ</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إليه في ثلثه جميعاً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4/567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2/318</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1/116</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695/237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3/320</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4/320</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7/333</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5/320</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6/320</w:t>
      </w:r>
      <w:r>
        <w:rPr>
          <w:rFonts w:ascii="IRNazanin" w:hAnsi="IRNazanin" w:eastAsia="IRNazanin"/>
          <w:b w:val="false"/>
          <w:b w:val="false"/>
          <w:bCs w:val="false"/>
          <w:i w:val="false"/>
          <w:i w:val="false"/>
          <w:iCs w:val="false"/>
          <w:color w:val="333333"/>
          <w:sz w:val="20"/>
          <w:sz w:val="20"/>
          <w:szCs w:val="20"/>
          <w:rtl w:val="true"/>
        </w:rPr>
        <w:t xml:space="preserve">، تقدّم مثله في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بمدّين</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697/238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7/320</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النصري، وكلاهما صحيح، وهو الحارث بن المغيرة النصري البصريّ، من نصر بن معاوية، انظر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361/139</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2/383</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6/460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61/25</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إلى الحجّ</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14/324</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15/325</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15/325</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3/118</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759/256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16/325</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كُرَاعُ الغَمِيم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بناحية الحجاز بين مكّة والمدينة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أقبل</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17/325</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آدم لا</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41/99</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إلى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18/325</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مسنون</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34/133</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11/299</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يكبر</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مسنون</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34/133</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37/323</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والفقيه والتهذيب عن أبي بصير عن أحدهما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362/81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512/184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2/269</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الإستظهار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الاحتياط بالشيء</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3/270</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يتبيّن</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4/271</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هلاله،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هلال شوال</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12/299</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2/278</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الأبيض عن</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5/271</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12/234</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11/265</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رواية الكشي أنّه ممن روى عن الرضا، وأنه خصي علي بن يقطين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12/265</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يكتفي به</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476/112</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13/300</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462/164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14/300</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60/104</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143/224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61/104</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62/105</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63/105</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8/298</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243/142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9/298</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12/168</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13/168</w:t>
      </w:r>
      <w:r>
        <w:rPr>
          <w:rFonts w:ascii="IRNazanin" w:hAnsi="IRNazanin" w:eastAsia="IRNazanin"/>
          <w:b w:val="false"/>
          <w:b w:val="false"/>
          <w:bCs w:val="false"/>
          <w:i w:val="false"/>
          <w:i w:val="false"/>
          <w:iCs w:val="false"/>
          <w:color w:val="333333"/>
          <w:sz w:val="20"/>
          <w:sz w:val="20"/>
          <w:szCs w:val="20"/>
          <w:rtl w:val="true"/>
        </w:rPr>
        <w:t xml:space="preserve">،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التقية</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6/332</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7/332</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المتفرقة</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1504/433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8/332</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الفضل بن أبي العبّاس،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الفضل بن أبي العبّاس، والصواب ما في المستن، لأن أبا العبّاس كنية الفضل البقباق الذي يروي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انظر معجم رجال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والكافي والتهذيب</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2/265</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1593/459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9/332</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 مفروضتان</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16/173</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ناقة أو بقرة تُنحر بمكة، سُمِّيت بذلك لأنهم كانوا يُسَمِّنُونَها</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2/278</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وابطئوا</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السَمُرَة التي كان النبيّ لا ينزلها من المدينة ويُحْرِم منها، وهي على ستّة أميال من المدينة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لأرض مَلساء بين مكّة والمدينة وهي إلى مكّة أقرب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سُراقة بن مالك بن جُعشُم المُدلجي الكناني، أبو سفيان، له شعر كان ينزل قديداً، كان في الجاهلية قائفاً يقتص الأثر، أخرجه أبو سفيان ليقتاف أثر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حين خرج إلى الغار، وأسلم بعد غزوة الطائف سنة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ه، وتوفّي في سنة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الاصابة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3115/19</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علّمتنا</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910/75</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بل للأبد</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كعب بن عُجْرَة بن أُمية بن عدي البلوي، حليف الأنصار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صحابي، يكنّى أبا محمّد، شهد المشاهد كلّها، وسكن الكوفة، وتوفّي بالمدينة في سنة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48/135</w:t>
      </w:r>
      <w:r>
        <w:rPr>
          <w:rFonts w:ascii="IRNazanin" w:hAnsi="IRNazanin" w:eastAsia="IRNazanin"/>
          <w:b w:val="false"/>
          <w:b w:val="false"/>
          <w:bCs w:val="false"/>
          <w:i w:val="false"/>
          <w:i w:val="false"/>
          <w:iCs w:val="false"/>
          <w:color w:val="333333"/>
          <w:sz w:val="20"/>
          <w:sz w:val="20"/>
          <w:szCs w:val="20"/>
          <w:rtl w:val="true"/>
        </w:rPr>
        <w:t xml:space="preserve">، الاصابة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7419/297</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2/358</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1147/333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القرآن فمن لم يجد كذا فعليه كذا فالأول الخيار، وكذا في الكافي، إلا أن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فالاولى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فالاول، وفي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لم يجد فعليه كذا، فالأول بالخيار</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الجَزُور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من الإبل خاصّة، ماكمل خمس سنين ودخل في السادسة، يقع على الذكر والأُنثى</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3/278</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4/278</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مخصيّاً</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5/278</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اليوم الثامن من ذى الحجّة، سُمّي به لأنهم كانوا يرتوون فيه الماء لما بعده</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الحصبة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أيّام التشريق، وهو اليوم الرابع عشر</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أيّام منى، وهي الحادي عشر والثاني عشر والثالث عشر بعد يوم النحر</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6/291</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7/292</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8/292</w:t>
      </w:r>
      <w:r>
        <w:rPr>
          <w:rFonts w:ascii="IRNazanin" w:hAnsi="IRNazanin" w:eastAsia="IRNazanin"/>
          <w:b w:val="false"/>
          <w:b w:val="false"/>
          <w:bCs w:val="false"/>
          <w:i w:val="false"/>
          <w:i w:val="false"/>
          <w:iCs w:val="false"/>
          <w:color w:val="333333"/>
          <w:sz w:val="20"/>
          <w:sz w:val="20"/>
          <w:szCs w:val="20"/>
          <w:rtl w:val="true"/>
        </w:rPr>
        <w:t xml:space="preserve">، والآية من 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10/292</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ويسقط</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11/292</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12/293</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13/293</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14/293</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15/293</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16/293</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17/293</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لأهل</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عُسفَان مَنْهَلة من مناهل الطريق بين الجُحْفَة ومكة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ذات عرق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مهلّ أهل العراق، وهو الحد بين نجد وتهامة،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جبل بطريق مكّة، ومنه ذات عرق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2/8799</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موضع على ستة أميال من مكّة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بينه وبين مكّة خمسة أميال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1550/445</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5/133</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1357/277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6/133</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7/133</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8/133</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الاجدال في الحجّ ولا رفت ولا فسوق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وأصلحنا المتن وفق الوسائل</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17/173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10/282</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والسباب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والمفاخرة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د</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19/173</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20/174</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21/174</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3/215</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4/216</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6/372</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28/255</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دابَّة فارهة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نشيطة حادَّة قويَّة</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29/255</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30/256</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31/256</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كانوا يفيضون</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المُزدلفة، وهو قُزح، وهو المَشْعَر، سُمّي جمعاً لاجتماع الناس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32/256</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33/256</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34/256</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35/159</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34/311</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35/159</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1/174</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353/94</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900/327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2/348</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14565/7</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26/309</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2019/309</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يحيى بن كثير، 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27/310</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دبر الصلوات</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1416/288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3/315</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4/315</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5/315</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6/315</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7/315</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8/316</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9/316</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22/189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23/189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36/315</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36/315</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435/28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37/315</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25/190</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 ألدَّ الخِصام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الخصومة،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يخصمون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ما الفرق؟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الخصومة</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30/78</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بئر ميمون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بمكّة، منسوب إلى ميمون بن خالد بن عامر بن الحضرمي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يتضوّر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يتلوى ويصيح</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الخوارزمي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 للنيم، واللئيم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الشبيه،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لئيمه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مثله وشبهه</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31/78</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استكبرنا ذلك</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أعلم،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أعلم</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3/159</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4/159</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والآية من سورة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فُسخ</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 النبيين</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إثبات الهداة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548/95</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الفيض الكاشاني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أنه ينزل على أمر يفرق به بين المؤمن والكافر، وإن المعنى بقضاء الأمر امتياز أحدهما عن الآخر بوسمه على خرطوم الكافر، وذلك في الرجعة</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الوشم</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يوشم</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الصافي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26/190</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2/450</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آدم و بعد نوح، والظاهر بعد آدم وقبل نوح</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4/451</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أبيات</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5/451</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أخذت</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أعنكم ألستم فأقبل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أعينكم ألستم فأقبل،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أعينكم ألستم ما قبل</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ونشر بالمنشار</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عيسى</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المنفعة</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11/325</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موسى بن المعمر العجلي،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موسى بن القاسم العجلي</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6/223</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14/259</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15/260</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16/260</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17/260</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35/10</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رَزَأنا من مالك شيئاً، أى ما نقصنا منه شيئاً ولا أخذنا</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949/340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36/10</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طُعمنا</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القيامة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37/10</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لاط حوضها طيّنه وأصلحه</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ندّ البعير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شرد وذهب على وجهه</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38/11</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هنأت البعير أهنؤه، إذا طليته بالهناء، وهو القطران</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39/11</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40/11</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41/11</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42/11</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حَجَر، والكرسُف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القطن</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نَسِيَه</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الفَزع</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 يُمْتَحَن بالذنب ثمّ يتوب، ثم يعود ثمّ يتوب</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28/56</w:t>
      </w:r>
      <w:r>
        <w:rPr>
          <w:rFonts w:ascii="IRNazanin" w:hAnsi="IRNazanin" w:eastAsia="IRNazanin"/>
          <w:b w:val="false"/>
          <w:b w:val="false"/>
          <w:bCs w:val="false"/>
          <w:i w:val="false"/>
          <w:i w:val="false"/>
          <w:iCs w:val="false"/>
          <w:color w:val="333333"/>
          <w:sz w:val="20"/>
          <w:sz w:val="20"/>
          <w:szCs w:val="20"/>
          <w:rtl w:val="true"/>
        </w:rPr>
        <w:t xml:space="preserve">، والآية من سورة 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التمر قبل أن يُرطب</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القرع</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1/286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3/198</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43/293</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1660/415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مَحَبَّة وهي مجتمع العذرة، وفي النهاية محاشي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مِحْشَاة، وهي أسفل مواضع الطعام من الأمعاء، فكنّى به عن الأدبار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15/281</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34/223</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36/223</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36/224</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1023/280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37/224</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7/170</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8/171</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9/171</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10/171</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11/171</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12/171</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13/171</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13/172</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423/122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21/187</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ربيعة بن أبي عبدالرحمن فروخ التيمي بالولاء المدني، أبو عثمان، حافظ فقيه مجتهد، كان بصيراً بالرأي فلقب ربيعة الرأي، وأصحاب الرأي عند أهل الحديث هم أصحاب القياس، لأنهم يقولون برأيهم فيما لم يجدوا فيه حديثاً أو أثراً، وعده الشيخ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ممّن روى عن الإمامين السجاد والباقر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ربيعة الرأي المدني الفقيه عامي، 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سنة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الأعلام للزركلي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الحيضة،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22/187:104</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23/188</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23/188</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24/188</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25/188</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26/188</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27/188</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28/188</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63/154</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64/155</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64/155</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65/155</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جماعها لأنّ الجماع هو المُستحلى من المرأة، شبّه لَذَّة الجماع بذوق العسل فاستعار لها ذَوْقاً</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التسريح</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66/155</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العطاء بلا منّ ولا جزاء</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67/155</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العطيَّة</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حيزت أولم تحز، وكذا التي بعدها</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3/188</w:t>
      </w:r>
      <w:r>
        <w:rPr>
          <w:rFonts w:ascii="IRNazanin" w:hAnsi="IRNazanin" w:eastAsia="IRNazanin"/>
          <w:b w:val="false"/>
          <w:b w:val="false"/>
          <w:bCs w:val="false"/>
          <w:i w:val="false"/>
          <w:i w:val="false"/>
          <w:iCs w:val="false"/>
          <w:color w:val="333333"/>
          <w:sz w:val="20"/>
          <w:sz w:val="20"/>
          <w:szCs w:val="20"/>
          <w:rtl w:val="true"/>
        </w:rPr>
        <w:t xml:space="preserve">، والآية من سورة 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5/163:104</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بثتين</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42/52</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68/155</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69/156</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السنة عشر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70/156</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71/156</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72/156</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73/157</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74/157</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75/157</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76/157</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1567/323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77/157</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21/196</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أجبر</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ولعله 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واقوم</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وأوفق</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352/104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44/294</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45/294</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6/75</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أرادوا الفصل</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والفصل</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3/133</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كسره بأصابعه</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29/188</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30/189</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31/189</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جعفر الثاني</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38/190</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32/189</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33/189</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موعدك</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34/189</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35/189</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36/190</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تستبقيني</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37/190</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49/357</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1579/326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50/357</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وفي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429/130</w:t>
      </w:r>
      <w:r>
        <w:rPr>
          <w:rFonts w:ascii="IRNazanin" w:hAnsi="IRNazanin" w:eastAsia="IRNazanin"/>
          <w:b w:val="false"/>
          <w:b w:val="false"/>
          <w:bCs w:val="false"/>
          <w:i w:val="false"/>
          <w:i w:val="false"/>
          <w:iCs w:val="false"/>
          <w:color w:val="333333"/>
          <w:sz w:val="20"/>
          <w:sz w:val="20"/>
          <w:szCs w:val="20"/>
          <w:rtl w:val="true"/>
        </w:rPr>
        <w:t xml:space="preserve">، الحسن بن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تمتع براحلة</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637/174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52/357</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له غير واضح من السياق، وذلك لسقوط السند، فالقائل لأسامة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الراوي الذي قبل أسامة</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54/357</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55/358</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1570/392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56/358</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57/358</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والأخ يوصى،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والأخ والموصى</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1573/393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58/358</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59/358</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ماله بقيمة، وفي نور الثقلين في مال بقيمه</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60/358</w:t>
      </w:r>
      <w:r>
        <w:rPr>
          <w:rFonts w:ascii="IRNazanin" w:hAnsi="IRNazanin" w:eastAsia="IRNazanin"/>
          <w:b w:val="false"/>
          <w:b w:val="false"/>
          <w:bCs w:val="false"/>
          <w:i w:val="false"/>
          <w:i w:val="false"/>
          <w:iCs w:val="false"/>
          <w:color w:val="333333"/>
          <w:sz w:val="20"/>
          <w:sz w:val="20"/>
          <w:szCs w:val="20"/>
          <w:rtl w:val="true"/>
        </w:rPr>
        <w:t xml:space="preserve">، نور الثقلين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919/233</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1572/392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61/358</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يهتم</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يقيم</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62/358</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63/359</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64/359</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يقبله</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43/12</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زَمَانٌ عَضُوضُ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كَلِبٌ شَديدٌ</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28/413</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12/288</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37/194</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38/195</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4/321</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15/289</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14/202</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12/302</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المحاربة</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الإنصاف والعدل</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يوماً بصفّين</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إلى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10/116</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6/457</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لقول</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1344/295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39/190</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40/191</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486/1408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68/360</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4/105</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485/1392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65/359</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65/359</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66/359</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67/359</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67/360</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مجمع البیان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74/74</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القصص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2/215</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عبّاد</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فدفعوه إليّ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ج، د</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يمنك،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يتمسك</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رواية الكشي عن العبّاس بن هلال،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سعيدة مولاة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من أهل الفضل، كانت تعلّم كلمات سمعتها من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681/366</w:t>
      </w:r>
      <w:r>
        <w:rPr>
          <w:rFonts w:ascii="IRNazanin" w:hAnsi="IRNazanin" w:eastAsia="IRNazanin"/>
          <w:b w:val="false"/>
          <w:b w:val="false"/>
          <w:bCs w:val="false"/>
          <w:i w:val="false"/>
          <w:i w:val="false"/>
          <w:iCs w:val="false"/>
          <w:color w:val="333333"/>
          <w:sz w:val="20"/>
          <w:sz w:val="20"/>
          <w:szCs w:val="20"/>
          <w:rtl w:val="true"/>
        </w:rPr>
        <w:t xml:space="preserve">، ولعل المراد سعيدة التي في الحديث هي التي من أصحاب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عدّها البرقي والطوسي في رجالهما، ويستفاد من حديث الكافي أنها كانت من أصحابه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رقة الفطر،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 الفطر</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لاتسري،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يستر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لاتستر دوني</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بختمها، وفي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لحبّها</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فتخطي، والظاهر من العبارة أنّ فيها اضطراب بيّن، وكذا في بعض ألفاظ هذا الحديث المتقدمة</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وماشاء طالوت،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وماشاء في طالوت</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اللاوي وقال</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مما ترك ال موسى وال هارون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ج، د</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11/449</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6/443</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1/438</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رضاض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فتاته،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رَضراض</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12/450</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الحسن</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13/450</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فنزل</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والأوصياء</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14/450</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983/249</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984/249</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يُوضع فيه العَلَف ويُعلّق في عنق الدابة لتعتلفه</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المقذاف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أداة للقذف، يُرمى بها الشيء فيبعد مداه</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الواسعة</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تملّأ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امتلأ</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المِقْذاف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آلةٌ يُقْذَفُ بها</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6/382</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يُفضّل</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وما أثبتناه من البحار</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14/171</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40/451</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للحسن</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ذُروة 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أعلاه</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14/267</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الشياطين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15/267</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3/469</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40/24</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محسن الميثمي،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بلاقع، والبَلْقَع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القفر التي لا شيء بها</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الأحبار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 المثور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18/521</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39/22</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52/33</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3/307</w:t>
      </w:r>
      <w:r>
        <w:rPr>
          <w:rFonts w:ascii="IRNazanin" w:hAnsi="IRNazanin" w:eastAsia="IRNazanin"/>
          <w:b w:val="false"/>
          <w:b w:val="false"/>
          <w:bCs w:val="false"/>
          <w:i w:val="false"/>
          <w:i w:val="false"/>
          <w:iCs w:val="false"/>
          <w:color w:val="333333"/>
          <w:sz w:val="20"/>
          <w:sz w:val="20"/>
          <w:szCs w:val="20"/>
          <w:rtl w:val="true"/>
        </w:rPr>
        <w:t>، 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14/132</w:t>
      </w:r>
      <w:r>
        <w:rPr>
          <w:rFonts w:ascii="IRNazanin" w:hAnsi="IRNazanin" w:eastAsia="IRNazanin"/>
          <w:b w:val="false"/>
          <w:b w:val="false"/>
          <w:bCs w:val="false"/>
          <w:i w:val="false"/>
          <w:i w:val="false"/>
          <w:iCs w:val="false"/>
          <w:color w:val="333333"/>
          <w:sz w:val="20"/>
          <w:sz w:val="20"/>
          <w:szCs w:val="20"/>
          <w:rtl w:val="true"/>
        </w:rPr>
        <w:t xml:space="preserve">، تأويل الآيات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87/96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19/135</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ماشاء</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12/310</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ولأغفرن</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الحديث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19/105</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 للراوندي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144/137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81/296</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أبان بن حجر، تصحيف صحيحه ما أثبتناه، انظر الكافي، ومعجم رجال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صدره</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34/43</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وغرس، وما أثبتناه من البحار</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الخُرنوب شجر يَنبُتُ في جبال الشام</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فشَّلتهم وفشلت</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القشرة الرقيقة الملتزقة ببياض البيض</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14/373</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3/533</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الشّنّ والشَّنَّة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الخَلَق من كل آنيةٍ صُنِعَت من جلد،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سلة</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16/374</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رأى</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فتجئ</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ه،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رأى</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جمعهن</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المِهْراس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 مستطيل منقور يُدَقّ فيه</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20/73</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21/73</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واشتكوا اللّه فيه، وفى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واشتكوا إليه فيه، ولعله تصحيف وشكّوا فيه</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بالشيء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فمال</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19/213</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تنبوه،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نبئوة، ونحوهما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بدون نقاط، ولعله تصحيف لانبوء، أو لا نتفوّه، وفي نور الثقلين لا نسبق</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ازدلفوا أى تقدّموا</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العَصْرُ باليد</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21/213</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 أكبر من العُصْفُور، ضخم الرأس والمنقار، يصيد صغار الحشرات، وربما صاد العُصْفُور، وكانوا يتشاءمون به</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الدَّقُ بالمنحاز، وهو الهَاوَنُ</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ج،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عنده أكبادها</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فرفعن، وفي نسخة من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فوقفن، والظاهر صحتها</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الطير</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146/264</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بن يونس، تصحيف انظر المحاسن و معجم رجال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283/254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7/247</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39/283</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والظاهر أنه الضبّي، الذي عدّه الطوسي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556/315</w:t>
      </w:r>
      <w:r>
        <w:rPr>
          <w:rFonts w:ascii="IRNazanin" w:hAnsi="IRNazanin" w:eastAsia="IRNazanin"/>
          <w:b w:val="false"/>
          <w:b w:val="false"/>
          <w:bCs w:val="false"/>
          <w:i w:val="false"/>
          <w:i w:val="false"/>
          <w:iCs w:val="false"/>
          <w:color w:val="333333"/>
          <w:sz w:val="20"/>
          <w:sz w:val="20"/>
          <w:szCs w:val="20"/>
          <w:rtl w:val="true"/>
        </w:rPr>
        <w:t xml:space="preserve">، من أصحاب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الحُرّ العاملي في إثبات الهداة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هؤلاء السبعة من جُملة الاثني عشر، وليس فيه إشعار بالحصر كما هو واضحٌ، ولعلّ المراد السابع من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لأنّه هو المتكلّم بهذا الكلام، انتهى</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يولد الرجل منهم في الكوفة</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ذاك</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1106/282</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عمله</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8/248</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73/214</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74/214</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صفوان وجحدوا</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41/70</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144/104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آل محمّدو</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17/145</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18/145</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حَزرُ ما على النخل من الرُّطَب تمراً</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الوسائل</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10/167</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7/328</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11/168</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15/53</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أَلَمَّ بالشيء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أتاه فنزل به</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أدال فلاناً على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نصره وغلبه عليه وأظفر به</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27/56</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11/142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23/215</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20/216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24/215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25/215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23/155</w:t>
      </w:r>
      <w:r>
        <w:rPr>
          <w:rFonts w:ascii="IRNazanin" w:hAnsi="IRNazanin" w:eastAsia="IRNazanin"/>
          <w:b w:val="false"/>
          <w:b w:val="false"/>
          <w:bCs w:val="false"/>
          <w:i w:val="false"/>
          <w:i w:val="false"/>
          <w:iCs w:val="false"/>
          <w:color w:val="333333"/>
          <w:sz w:val="20"/>
          <w:sz w:val="20"/>
          <w:szCs w:val="20"/>
          <w:rtl w:val="true"/>
        </w:rPr>
        <w:t>، والمُلْحِف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المُلح في السؤال</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30/120</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786/175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37/122</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38/122</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 أبا</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39/122</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وشق</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القفلو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المُهرُ يُفْطَم أو يبلغ السنة</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الناقة إذا فُصل عن أُمّه</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فيلقى</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1173/294</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43/126</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44/127</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يأخذ</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45/127</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40/123</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41/123</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12/150</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13/151</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الحديث سقط واضح تجده كاملاً في أمالي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7/315</w:t>
      </w:r>
      <w:r>
        <w:rPr>
          <w:rFonts w:ascii="IRNazanin" w:hAnsi="IRNazanin" w:eastAsia="IRNazanin"/>
          <w:b w:val="false"/>
          <w:b w:val="false"/>
          <w:bCs w:val="false"/>
          <w:i w:val="false"/>
          <w:i w:val="false"/>
          <w:iCs w:val="false"/>
          <w:color w:val="333333"/>
          <w:sz w:val="20"/>
          <w:sz w:val="20"/>
          <w:szCs w:val="20"/>
          <w:rtl w:val="true"/>
        </w:rPr>
        <w:t xml:space="preserve">، وأمالي الطوسي </w:t>
      </w:r>
      <w:r>
        <w:rPr>
          <w:rFonts w:eastAsia="IRNazanin" w:cs="IRNazanin"/>
          <w:b w:val="false"/>
          <w:bCs w:val="false"/>
          <w:i w:val="false"/>
          <w:iCs w:val="false"/>
          <w:color w:val="333333"/>
          <w:sz w:val="20"/>
          <w:szCs w:val="20"/>
        </w:rPr>
        <w:t>123/83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1025/459</w:t>
      </w:r>
      <w:r>
        <w:rPr>
          <w:rFonts w:ascii="IRNazanin" w:hAnsi="IRNazanin" w:eastAsia="IRNazanin"/>
          <w:b w:val="false"/>
          <w:b w:val="false"/>
          <w:bCs w:val="false"/>
          <w:i w:val="false"/>
          <w:i w:val="false"/>
          <w:iCs w:val="false"/>
          <w:color w:val="333333"/>
          <w:sz w:val="20"/>
          <w:sz w:val="20"/>
          <w:szCs w:val="20"/>
          <w:rtl w:val="true"/>
        </w:rPr>
        <w:t xml:space="preserve">، وأسد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وفي سند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غانم بن، سُلیمان عن عون بن عبداللّه</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14/151</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ظل عرشه</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15/151</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16/151</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حسب</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17/151</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الدَّخل من كراء دار وأجر غُلام وفائدة أرض</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18/152</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11/164</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يزيد بن أسامة، والصواب ما في المتن، لأن أبا أُسامة كنيته، وهو زيد بن يونس أبو أسامة الشحام المعروف بزيد الشحام، روى عن أبي عبداللّه وأبي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462/175</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751/275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753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14/312</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النسخ تشهد، وما أثبتناه من الكافي والتهذيب</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3/380</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754/276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15/312</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يتقاعس عنها</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779/176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4/159</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76/215</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عبدالصمد بن شيبة تصحيف صوابه ما في المتن انظر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654/248</w:t>
      </w:r>
      <w:r>
        <w:rPr>
          <w:rFonts w:ascii="IRNazanin" w:hAnsi="IRNazanin" w:eastAsia="IRNazanin"/>
          <w:b w:val="false"/>
          <w:b w:val="false"/>
          <w:bCs w:val="false"/>
          <w:i w:val="false"/>
          <w:i w:val="false"/>
          <w:iCs w:val="false"/>
          <w:color w:val="333333"/>
          <w:sz w:val="20"/>
          <w:sz w:val="20"/>
          <w:szCs w:val="20"/>
          <w:rtl w:val="true"/>
        </w:rPr>
        <w:t xml:space="preserve">، ومعجم رجال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فراجعت</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ملك وهو،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بملك وهو</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فتدانى</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19/119</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 ب، 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الصمد بن مسیب راجع الحديث المتقدم</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مركب كالهودج، إلا أن الهودج يُقبّب والمِحقَّة لا تُقبَّب</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شَمَسَت الدابة والفرس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شردت وجَمَحَت ومَنَعَت ظهرها</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الزَّفيف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سُرعة المشي مع تقارب خَطو وسُكُون</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دفعه</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106/402</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26/306</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والآية من سورة 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8/265</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والعباءتين، راجع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w:t>
      </w:r>
      <w:r>
        <w:rPr>
          <w:rFonts w:eastAsia="IRNazanin" w:cs="IRNazanin"/>
          <w:b w:val="false"/>
          <w:bCs w:val="false"/>
          <w:i w:val="false"/>
          <w:iCs w:val="false"/>
          <w:color w:val="333333"/>
          <w:sz w:val="20"/>
          <w:szCs w:val="20"/>
        </w:rPr>
        <w:t>421:4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15/382</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16/382</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الشيطان علمه</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قدر عقلك فتكون من الهالكين</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النهاية حديث واردي الحوض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الذين لا تُفتح لهم السُّدَد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تُفتح لهم الأبواب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الإقرار بجملة</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لابن أبي الحديد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39/92</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40/92</w:t>
      </w:r>
      <w:r>
        <w:rPr>
          <w:rFonts w:ascii="IRNazanin" w:hAnsi="IRNazanin" w:eastAsia="IRNazanin"/>
          <w:b w:val="false"/>
          <w:b w:val="false"/>
          <w:bCs w:val="false"/>
          <w:i w:val="false"/>
          <w:i w:val="false"/>
          <w:iCs w:val="false"/>
          <w:color w:val="333333"/>
          <w:sz w:val="20"/>
          <w:sz w:val="20"/>
          <w:szCs w:val="20"/>
          <w:rtl w:val="true"/>
        </w:rPr>
        <w:t xml:space="preserve">، وفى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نعلم تأويله</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41/92</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8/181</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والآخرة ولا أكثرهم في اللذة من</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53/139</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195/50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52/139</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37/225</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501/130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ذيل 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80/53</w:t>
      </w:r>
      <w:r>
        <w:rPr>
          <w:rFonts w:ascii="IRNazanin" w:hAnsi="IRNazanin" w:eastAsia="IRNazanin"/>
          <w:b w:val="false"/>
          <w:b w:val="false"/>
          <w:bCs w:val="false"/>
          <w:i w:val="false"/>
          <w:i w:val="false"/>
          <w:iCs w:val="false"/>
          <w:color w:val="333333"/>
          <w:sz w:val="20"/>
          <w:sz w:val="20"/>
          <w:szCs w:val="20"/>
          <w:rtl w:val="true"/>
        </w:rPr>
        <w:t>، مصباح الكفعمي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ذيل 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ذيل 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والظاهر مصلّاى</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الكوفي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51/204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84/132</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52/204</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12/366</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ويأتي الحديث لاحقاً</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40/284</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389/266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52/348</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65/414</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55/94</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56/94</w:t>
      </w:r>
      <w:r>
        <w:rPr>
          <w:rFonts w:ascii="IRNazanin" w:hAnsi="IRNazanin" w:eastAsia="IRNazanin"/>
          <w:b w:val="false"/>
          <w:b w:val="false"/>
          <w:bCs w:val="false"/>
          <w:i w:val="false"/>
          <w:i w:val="false"/>
          <w:iCs w:val="false"/>
          <w:color w:val="333333"/>
          <w:sz w:val="20"/>
          <w:sz w:val="20"/>
          <w:szCs w:val="20"/>
          <w:rtl w:val="true"/>
        </w:rPr>
        <w:t xml:space="preserve">، نور الثقلين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12/227</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تغلفتا</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57/95</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19/130</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44/225</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45/225</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ففوض</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46/225</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108/331</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الفَلْج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الظُّفَر</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لأنّه</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47/227</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48/227</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49/227</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18/204</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وكذا التي بعدها</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4/271</w:t>
      </w:r>
      <w:r>
        <w:rPr>
          <w:rFonts w:ascii="IRNazanin" w:hAnsi="IRNazanin" w:eastAsia="IRNazanin"/>
          <w:b w:val="false"/>
          <w:b w:val="false"/>
          <w:bCs w:val="false"/>
          <w:i w:val="false"/>
          <w:i w:val="false"/>
          <w:iCs w:val="false"/>
          <w:color w:val="333333"/>
          <w:sz w:val="20"/>
          <w:sz w:val="20"/>
          <w:szCs w:val="20"/>
          <w:rtl w:val="true"/>
        </w:rPr>
        <w:t xml:space="preserve">، قال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يعني كيف ينالك من حبائلي وجدّتك دعت حين ولدت والدتك أن يعيدها اللّه وذُريّتها من شر الشيطان الرجيم وأنت من ذُريَّتها</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كنه</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قرى الضيف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أضافه وأكرمه</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أجتر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جرّه</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38/31</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الاصل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المغيرة بن عمر، تصحيف وهو الذي كان يكذب على الإمام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ادخلت،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ادخلتها المسجد</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12/201</w:t>
      </w:r>
      <w:r>
        <w:rPr>
          <w:rFonts w:ascii="IRNazanin" w:hAnsi="IRNazanin" w:eastAsia="IRNazanin"/>
          <w:b w:val="false"/>
          <w:b w:val="false"/>
          <w:bCs w:val="false"/>
          <w:i w:val="false"/>
          <w:i w:val="false"/>
          <w:iCs w:val="false"/>
          <w:color w:val="333333"/>
          <w:sz w:val="20"/>
          <w:sz w:val="20"/>
          <w:szCs w:val="20"/>
          <w:rtl w:val="true"/>
        </w:rPr>
        <w:t>، وفي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أخرجت من المسجد أنّى كانت تجد أيّاماً تقضيها وهي عليها أن تكون الدهر في المسجد</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31/184</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ولعلّ في الحديث سقطاً</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33/185</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لا يأتي</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34/185</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623/133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35/185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عيينة، تصحيف، صوابه من إيضاح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153/138</w:t>
      </w:r>
      <w:r>
        <w:rPr>
          <w:rFonts w:ascii="IRNazanin" w:hAnsi="IRNazanin" w:eastAsia="IRNazanin"/>
          <w:b w:val="false"/>
          <w:b w:val="false"/>
          <w:bCs w:val="false"/>
          <w:i w:val="false"/>
          <w:i w:val="false"/>
          <w:iCs w:val="false"/>
          <w:color w:val="333333"/>
          <w:sz w:val="20"/>
          <w:sz w:val="20"/>
          <w:szCs w:val="20"/>
          <w:rtl w:val="true"/>
        </w:rPr>
        <w:t xml:space="preserve">، وتهذيب الكمال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أصطفاها</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لرب</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أُخرى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د</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2/193</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زيد تصحيف والصحيح ما أثبتناه، انظر تهذيب الكمال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122/32</w:t>
      </w:r>
      <w:r>
        <w:rPr>
          <w:rFonts w:ascii="IRNazanin" w:hAnsi="IRNazanin" w:eastAsia="IRNazanin"/>
          <w:b w:val="false"/>
          <w:b w:val="false"/>
          <w:bCs w:val="false"/>
          <w:i w:val="false"/>
          <w:i w:val="false"/>
          <w:iCs w:val="false"/>
          <w:color w:val="333333"/>
          <w:sz w:val="20"/>
          <w:sz w:val="20"/>
          <w:szCs w:val="20"/>
          <w:rtl w:val="true"/>
        </w:rPr>
        <w:t xml:space="preserve">، واسد الغابة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عالمها</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2/193</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لدغة</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 للراوندي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310/269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2/233</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فرحمها</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فرفعه</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532/337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3/233</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4/234</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جبّة مشقوقة المقدم والمدرعة عند اليهود ثوب من كتان كان يلبسه عظيم أحبارهم</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21/316</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8/341</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الأردنى</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رسالاته</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1/129</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9/342</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لتباهلن</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لتبارزن</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15/517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9/200</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سئمنا</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أنكر به</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10/200</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 والمشقة</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10/342</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يدعوه</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رأيتهن</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11/342</w:t>
      </w:r>
      <w:r>
        <w:rPr>
          <w:rFonts w:ascii="IRNazanin" w:hAnsi="IRNazanin" w:eastAsia="IRNazanin"/>
          <w:b w:val="false"/>
          <w:b w:val="false"/>
          <w:bCs w:val="false"/>
          <w:i w:val="false"/>
          <w:i w:val="false"/>
          <w:iCs w:val="false"/>
          <w:color w:val="333333"/>
          <w:sz w:val="20"/>
          <w:sz w:val="20"/>
          <w:szCs w:val="20"/>
          <w:rtl w:val="true"/>
        </w:rPr>
        <w:t>، وباقي الثلاث حديث المنزلة وحديث الراية، راجع صحيح مسلم</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حنيفاً مسلماً</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46/287</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بشارة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تأويل الآيات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إنكم واللّه</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57/147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12/306</w:t>
      </w:r>
      <w:r>
        <w:rPr>
          <w:rFonts w:ascii="IRNazanin" w:hAnsi="IRNazanin" w:eastAsia="IRNazanin"/>
          <w:b w:val="false"/>
          <w:b w:val="false"/>
          <w:bCs w:val="false"/>
          <w:i w:val="false"/>
          <w:i w:val="false"/>
          <w:iCs w:val="false"/>
          <w:color w:val="333333"/>
          <w:sz w:val="20"/>
          <w:sz w:val="20"/>
          <w:szCs w:val="20"/>
          <w:rtl w:val="true"/>
        </w:rPr>
        <w:t>، 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78/216</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27/26</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القَوّاد على أهله، والذي لا يغار عليها</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الفاحش ذو الفُحش فى كلامه وفعاله، والمُتَفَحِّشُ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يتكلّفُه ويتعمدّهُ</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10/438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9/112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13/116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24/155</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فقير متكبّر</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الستة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وقلبه</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6/211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المرسل ذيله تكبّراً</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شعر الرأس يخالط سواده، وهو كناية عن كبر السنّ</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مُرخ، يُريد المُسبِل ثوبه تكبراً</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ولا يباع، تصحيف ما أثبتناه من البحار</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19/10</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جميع الأحاديث الدالة على الزيادة في القرآن باطلة لاجماع المسلمين على بطلان الزيادة فيه، أما مادّل على النقص فالأخبار فيه إما موضوعة ومدسوسة، وإما ضعيفة سنداً، أو مؤولة بوجه يخرجها عن إفادة تحريف الكتاب الذي لا يأتيه الباطل من بين يديه ولا من خلفه تنزيل من حكيم حميد، وقد أعرض محققو المسلمين وعلى مرّ العصور عن مثل هذه الأحاديث، وأجمع الأعلام من علمائنا وفقهائنا على عدم وقوع التحريف في الكتاب الكريم ولهم في ذلك كلمات مسطورة في مصنفاتهم كالشيخ الصدوق المتوفّى سنة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ه، والشيخ المفيد المتوفّى سنة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والسيد المرتضى المتوفى سنة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والشيخ الطوسي المتوفّى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والشيخ الطبرسي المتوفى سنة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وغيرهم كثير</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توهمها</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ج، د</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أمته</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ولايتنا، من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16/135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43/250</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ربوبيته</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أنبت</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51/254</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67/70</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المالح المُرّ الشديد الملوحة</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الطين الأسود المنتن، والمَسنُون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المتغيّر</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والاعذار والاخبار</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52/255</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ولا يخلو الحديث من اضطراب في ألفاظه، والظاهر أنه حتّى تدخل المرأة بمن عزب آمنةً، ولا تخاف حيّةٌ ولا عقرب</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227/362</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21/50</w:t>
      </w:r>
      <w:r>
        <w:rPr>
          <w:rFonts w:ascii="IRNazanin" w:hAnsi="IRNazanin" w:eastAsia="IRNazanin"/>
          <w:b w:val="false"/>
          <w:b w:val="false"/>
          <w:bCs w:val="false"/>
          <w:i w:val="false"/>
          <w:i w:val="false"/>
          <w:iCs w:val="false"/>
          <w:color w:val="333333"/>
          <w:sz w:val="20"/>
          <w:sz w:val="20"/>
          <w:szCs w:val="20"/>
          <w:rtl w:val="true"/>
        </w:rPr>
        <w:t xml:space="preserve">، والآيتان من سورة 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89/340</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90/340</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 للراوندي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133/129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75/291</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209/183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19/145</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والبحار، وفي باقي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أقبل</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حاجاتي إليه،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حاجة بي إليه</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4/216</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9/306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31/191</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يتبع</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عنقه</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18951/6</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242/365</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أبا جعفر المنصور وهو أخو العبّاس السفّاح، وأحد حكام بني العبّاس</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أيغمك</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للناس هو الذي</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15/217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41/83</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محمّد بن المنصور، أحد حكام بني العبّاس</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رَضَخ له من ماله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أعطاه عطاء غير كثير، أو قليلاً من كثير</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16/217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42/84</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71/86</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33/44</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10/78</w:t>
      </w:r>
      <w:r>
        <w:rPr>
          <w:rFonts w:ascii="IRNazanin" w:hAnsi="IRNazanin" w:eastAsia="IRNazanin"/>
          <w:b w:val="false"/>
          <w:b w:val="false"/>
          <w:bCs w:val="false"/>
          <w:i w:val="false"/>
          <w:i w:val="false"/>
          <w:iCs w:val="false"/>
          <w:color w:val="333333"/>
          <w:sz w:val="20"/>
          <w:sz w:val="20"/>
          <w:szCs w:val="20"/>
          <w:rtl w:val="true"/>
        </w:rPr>
        <w:t>، وفي المصحف الكريم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دخله</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114/337</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من،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حجرين من</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ذوبكة</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وحققتهما</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38/62</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929/237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3/232</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استتر</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جائر،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خائن</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11/229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12/229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29/660</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10/288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14/74</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38/155</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13/230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15/75</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ما سألني أحد</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25/545</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الذين قالوا لا يضرّ مع الإيمان معصية، كما لا ينفع مع الكفر طاعة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الفرق الإسلامية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الحَرُورِيّة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من الخوارج النواصب والنسبة لبلد قرب الكوفة على ميلين منها تسمّى حَرُوراء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الفرق الإسلامية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فمه</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7/369</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فيستحي</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52/18</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6/102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أسبوعه، وكلاهما بمعنى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طاف بالبيت أسبوعاً وسُبوعاً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سبع مرات</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430/286</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10/333</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1/264</w:t>
      </w:r>
      <w:r>
        <w:rPr>
          <w:rFonts w:ascii="IRNazanin" w:hAnsi="IRNazanin" w:eastAsia="IRNazanin"/>
          <w:b w:val="false"/>
          <w:b w:val="false"/>
          <w:bCs w:val="false"/>
          <w:i w:val="false"/>
          <w:i w:val="false"/>
          <w:iCs w:val="false"/>
          <w:color w:val="333333"/>
          <w:sz w:val="20"/>
          <w:sz w:val="20"/>
          <w:szCs w:val="20"/>
          <w:rtl w:val="true"/>
        </w:rPr>
        <w:t>، علل الشرايع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2/210</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9/297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5/331</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لأنَّهما مفروضتان</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يقال خل له سَرْبَهُ أي طريقهُ، وفلانٌ مخلّى الشرب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موسّعٌ عليه، غير مضيّق عليه</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16/110</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17/110</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3/267</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18/110</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19/111</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20/111</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20/111</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توقع</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فسميتهم</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50/204</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12/287</w:t>
      </w:r>
      <w:r>
        <w:rPr>
          <w:rFonts w:ascii="IRNazanin" w:hAnsi="IRNazanin" w:eastAsia="IRNazanin"/>
          <w:b w:val="false"/>
          <w:b w:val="false"/>
          <w:bCs w:val="false"/>
          <w:i w:val="false"/>
          <w:i w:val="false"/>
          <w:iCs w:val="false"/>
          <w:color w:val="333333"/>
          <w:sz w:val="20"/>
          <w:sz w:val="20"/>
          <w:szCs w:val="20"/>
          <w:rtl w:val="true"/>
        </w:rPr>
        <w:t xml:space="preserve">، والآية من سورة التغابن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أمرنا</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208/13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عن أبي هارون المكفوف، لعله هو الصحيح، انظر معجم رجال الحديث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وعشيرتي</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388/266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41/284</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قرأ</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2/153</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3/153</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44/74</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21/283</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22/284</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23/28</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24/284</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سَدَل الثوب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أرسله وأرخاه</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25/284</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الإمام المهدي المنتظر الإمام الثاني عشر من أئمّة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26/284</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17/337</w:t>
      </w:r>
      <w:r>
        <w:rPr>
          <w:rFonts w:ascii="IRNazanin" w:hAnsi="IRNazanin" w:eastAsia="IRNazanin"/>
          <w:b w:val="false"/>
          <w:b w:val="false"/>
          <w:bCs w:val="false"/>
          <w:i w:val="false"/>
          <w:i w:val="false"/>
          <w:iCs w:val="false"/>
          <w:color w:val="333333"/>
          <w:sz w:val="20"/>
          <w:sz w:val="20"/>
          <w:szCs w:val="20"/>
          <w:rtl w:val="true"/>
        </w:rPr>
        <w:t xml:space="preserve">، والآية من سورة الحشر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كان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حريصاً على أن تقع خلافته بعده بلافصل كما أمره اللّه تعالى تشريعاً في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الرسول بلّغ ما أنزل إليك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وكان عند اللّه تعالى خلاف ذلك حيث إنه علم بأنها سُتغصب منه وأنّ الأمّة تفتن بعده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بدليل الآية الكريمة التي في ذيل الحديث</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77/93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37/231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18/338</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إلى اللّه</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الحرمي</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19/339</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صفوها</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54/139</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39/32</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17/13</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38/54</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35/90</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241/245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45/333</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46/333</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بهديه</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259/263</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398/270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27/20</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23/516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29/21</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قرأ أهل البصرة وابن كثير ونافع بضمّ القاف بغير ألف، وهي قراءة ابن عباس والباقون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بألف، وهي قراءة ابن مسعود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الرباعية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 التي بين الثنية والناب</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النعاس ما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ما سببه؟ 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بما تكلموا في نعاسهم من كلمة الكفر، أو بتقصيرهم في إعانة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وشُكَّت</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لم أفرّ ولم أبرح مكاني</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عني</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21/92</w:t>
      </w:r>
      <w:r>
        <w:rPr>
          <w:rFonts w:ascii="IRNazanin" w:hAnsi="IRNazanin" w:eastAsia="IRNazanin"/>
          <w:b w:val="false"/>
          <w:b w:val="false"/>
          <w:bCs w:val="false"/>
          <w:i w:val="false"/>
          <w:i w:val="false"/>
          <w:iCs w:val="false"/>
          <w:color w:val="333333"/>
          <w:sz w:val="20"/>
          <w:sz w:val="20"/>
          <w:szCs w:val="20"/>
          <w:rtl w:val="true"/>
        </w:rPr>
        <w:t>، وفي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عثمان بن سعد، تصحيف صوابه ما أثبتناه، وقد ثبت في الرواية عن ابن جرير وابن المنذر وابن إسحاق وغيرهم أن الفارين يوم أحد عثمان بن عفان، وعُقبة بن عثمان، وسعد بن عثمان، وهما أخوان من الأنصار، فأقاموا خارج المدينة ثلاثاً، ثم رجعوا فقال لهم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ذهبتم فيها عريضة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تفسير الرازي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15/35</w:t>
      </w:r>
      <w:r>
        <w:rPr>
          <w:rFonts w:ascii="IRNazanin" w:hAnsi="IRNazanin" w:eastAsia="IRNazanin"/>
          <w:b w:val="false"/>
          <w:b w:val="false"/>
          <w:bCs w:val="false"/>
          <w:i w:val="false"/>
          <w:i w:val="false"/>
          <w:iCs w:val="false"/>
          <w:color w:val="333333"/>
          <w:sz w:val="20"/>
          <w:sz w:val="20"/>
          <w:szCs w:val="20"/>
          <w:rtl w:val="true"/>
        </w:rPr>
        <w:t xml:space="preserve">، 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المراد بأصحاب العقبة أصحاب الشعب الذين أمرهم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بحفظه</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6/706</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15/371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25/275</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يفرح،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يفرج، تصحيف، انظر بحار الأنوار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وقُزح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جبل بالمزدلفة، راجع 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اذكروا أوصافه</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الوسيط القامة</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بين السبوطة والجعودة</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مجتمع شعر الناصية</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القَنا في الأنف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طُوله ورقّة أرنبته مع حَدَبٍ في وسطه</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المَشَاشَة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واحدة المُشَاش، وهي رءُوس العِظام اللَّينة</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صدره سبل</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البرائن جمع بُرتُن، وهو الكفّ مع الأصابع</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متمايلاً إلى قُدّام</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انصرف</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الكازروني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عادة العرب إذا جلس أحدهم متمكّناً أن يحتبي بثوبه، فاذا أراد الرجل أن يقوم حلّ حبوته، يعني إذا جلس إليه رجل لم يقم من عنده حتّى يكون الرجل هو الذي يبدأ بالقيام انتهى والحُبوة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يُحتبى به، أي يُشتمل به من ثوب أو عمامة</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عصا معقوفة الرأس كالصولجان، ولعل المعنى مال أو أشار بمحجنه</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وفي البحار،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 والأرب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المحتاج أو الحاذق الكامل</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السّخَب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الصياح</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21/184</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34/103</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16/53</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واللّه يا عمّار الأئمّة وهم واللّه درجات عند اللّه للمؤمنين وبولايتهم ومعرفتهم</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فضاعف</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تأويل الآيات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13/171</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13/171</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والأرض</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68/318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24/92</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29/14</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25/92</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أبعث</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13/294</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33/134</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21/160</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تصحيف انظر 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86/222</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حسابه</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10/504</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46/20</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عمّن، والطاطري معدود من أصحاب أبي جعفر وأبي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انظر معجم رجال 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الشُجاع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الحَيّة العظيمة</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والظاهر أنّه 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زبيبتان والزَّبيبة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نُكتة سوداء فوق عين الحيّة</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32/192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أنّهم</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قتلهم</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33/192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2/720</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30/525</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31/526</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ومنشورة</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من البحار</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26/188</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68/71</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بيده على 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وضعها أو ضربها،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17/223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63/423</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1/310</w:t>
      </w:r>
      <w:r>
        <w:rPr>
          <w:rFonts w:ascii="IRNazanin" w:hAnsi="IRNazanin" w:eastAsia="IRNazanin"/>
          <w:b w:val="false"/>
          <w:b w:val="false"/>
          <w:bCs w:val="false"/>
          <w:i w:val="false"/>
          <w:i w:val="false"/>
          <w:iCs w:val="false"/>
          <w:color w:val="333333"/>
          <w:sz w:val="20"/>
          <w:sz w:val="20"/>
          <w:szCs w:val="20"/>
          <w:rtl w:val="true"/>
        </w:rPr>
        <w:t>، 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116/79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34/159</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11/411</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35/268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عمر بن عبدالرحمن، تصحيف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عمه عبدالرحمن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بسبب حذف أسانيد العيّاشي، والراوي عن عبد الرّحمن هو ابن أخيه علي بن 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33/97</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34/97</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494/425</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المفترون</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8/216</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9/217</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10/217</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11/217</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وسيكون ذلك من نسلنا المرابط، ومن نسله، وفي البحار ابن ناتل قال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ناتل، كناية عن ابن عباس والناتل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 والزاجر، أو بالثاء المثلّثة كناية عن أم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نثيلة، فقد وقع في الأشعار المنشدة في ذمهم نسبتهم إليها، والحاصل أن من نسلنا من ينتظر الخلافة، ومن نسلهم أيضاً، ولكن دولتنا باقية، ودولتهم زائلة</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12/218</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نقرؤها كذا، يحتمل أن يكون لفظ الجلالة زيد من النسّاخ، ويكون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واتقوا ما لبدنا ربّكم، كما يومئ إليه كلام الراوي</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وقد تقدم مع تخريجه في الحديث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أمن</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43/115</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44/116</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45/116</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قبال</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39/244</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يحجنّكم</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الحوراء</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40/244</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الجزري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ما جاء في القرآن والحديث من إضافة اليد والأيدي واليمين وغير ذلك من أسماء الجوارح إلى اللّه تعالى، فإنّما هو على سبيل المجاز والإستعارة، واللّه منزه عن التشبيه والتجسيم</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14/265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34/97</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35/97</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105/39</w:t>
      </w:r>
      <w:r>
        <w:rPr>
          <w:rFonts w:ascii="IRNazanin" w:hAnsi="IRNazanin" w:eastAsia="IRNazanin"/>
          <w:b w:val="false"/>
          <w:b w:val="false"/>
          <w:bCs w:val="false"/>
          <w:i w:val="false"/>
          <w:i w:val="false"/>
          <w:iCs w:val="false"/>
          <w:color w:val="333333"/>
          <w:sz w:val="20"/>
          <w:sz w:val="20"/>
          <w:szCs w:val="20"/>
          <w:rtl w:val="true"/>
        </w:rPr>
        <w:t xml:space="preserve">، والكافي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36/97</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12/270</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13/270</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12/245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9/386</w:t>
      </w:r>
      <w:r>
        <w:rPr>
          <w:rFonts w:ascii="IRNazanin" w:hAnsi="IRNazanin" w:eastAsia="IRNazanin"/>
          <w:b w:val="false"/>
          <w:b w:val="false"/>
          <w:bCs w:val="false"/>
          <w:i w:val="false"/>
          <w:i w:val="false"/>
          <w:iCs w:val="false"/>
          <w:color w:val="333333"/>
          <w:sz w:val="20"/>
          <w:sz w:val="20"/>
          <w:szCs w:val="20"/>
          <w:rtl w:val="true"/>
        </w:rPr>
        <w:t xml:space="preserve">، والآية من سورة 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10/386</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وجع بطن</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فإذا إجتمعت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14/177</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31/265</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2/188</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9/369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12/164</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القمّيص،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الدرع، أو كل ما يلبس</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11/84</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13/164</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8/368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12/85</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14/165</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10/369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11/369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نَجْدة بن عامر الحَرُوري الحنفي، المتوفّى سنة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ه، رأس الفرقة النجدية المنسوبة إليه، وهم من الحرورية، ويعرف أصحابها بالنجدات الأعلام للزركلي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الفرق الإسلامية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12/369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والظاهر أن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فليسند عليه، 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فليشهد عليه، أي يشهد أن حجر المال كان بسبب</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13/369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576/165</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7/368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لاط الحوض بالطين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طلاه وملّه به</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القَطران تُطلى به الابل</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بأدرها</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رزأه 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 منه شيئاً فَنَقَصَه</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1/129</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9/252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إحترف لنفسه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كسب وطلب،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يحترث،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احترث 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كسبه وجمعه</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10/253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11/253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2/366</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3/367</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4/367</w:t>
      </w:r>
      <w:r>
        <w:rPr>
          <w:rFonts w:ascii="IRNazanin" w:hAnsi="IRNazanin" w:eastAsia="IRNazanin"/>
          <w:b w:val="false"/>
          <w:b w:val="false"/>
          <w:bCs w:val="false"/>
          <w:i w:val="false"/>
          <w:i w:val="false"/>
          <w:iCs w:val="false"/>
          <w:color w:val="333333"/>
          <w:sz w:val="20"/>
          <w:sz w:val="20"/>
          <w:szCs w:val="20"/>
          <w:rtl w:val="true"/>
        </w:rPr>
        <w:t xml:space="preserve">، قال الحر العاملي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وجه الجمع أنّ الوجوب منسوخ بقرينة ذكر الفرائض، والاستحباب غير منسوخ</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فسلّط، وما أثبتناه من الكافي والبحار</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13/250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35/315</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اثنتين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1/128</w:t>
      </w:r>
      <w:r>
        <w:rPr>
          <w:rFonts w:ascii="IRNazanin" w:hAnsi="IRNazanin" w:eastAsia="IRNazanin"/>
          <w:b w:val="false"/>
          <w:b w:val="false"/>
          <w:bCs w:val="false"/>
          <w:i w:val="false"/>
          <w:i w:val="false"/>
          <w:iCs w:val="false"/>
          <w:color w:val="333333"/>
          <w:sz w:val="20"/>
          <w:sz w:val="20"/>
          <w:szCs w:val="20"/>
          <w:rtl w:val="true"/>
        </w:rPr>
        <w:t>، 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1759/373</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يرد به</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نفسه بنية ألا يرده إليهم</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2/128</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تصحيف، انظر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25/15</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ناس</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33/10</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إلى الإمام الرضاء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15/187</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12/118</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13/339</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14/336</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14/344</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أختين</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15/336</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16/336</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17/344</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5/367</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3/351</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11/175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18/344</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عالت الفريضة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ارتفعت وزادت سيهامها على أصل حسابها الموجب عن عدد وارثيها</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ينتقص</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19/345</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38/51</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39/51</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41/32</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42/32</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43/32</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التزويج يضرّ بها</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10/373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يقول النبطية</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تزوج</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11/373</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العطاء، والنَّحل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الشيء المعطى</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التنزيل العزيز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أردتم استبدال زوج مكان زوج و ءاتيتم</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كاملاً</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21/350</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بريد، والظاهر هو الصحيح، انظر 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19/560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2/135</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قطعة في نوادر أحمد بن عيسى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308/22</w:t>
      </w:r>
      <w:r>
        <w:rPr>
          <w:rFonts w:ascii="IRNazanin" w:hAnsi="IRNazanin" w:eastAsia="IRNazanin"/>
          <w:b w:val="false"/>
          <w:b w:val="false"/>
          <w:bCs w:val="false"/>
          <w:i w:val="false"/>
          <w:i w:val="false"/>
          <w:iCs w:val="false"/>
          <w:color w:val="333333"/>
          <w:sz w:val="20"/>
          <w:sz w:val="20"/>
          <w:szCs w:val="20"/>
          <w:rtl w:val="true"/>
        </w:rPr>
        <w:t xml:space="preserve">، والكافي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1/420</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1190</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566/155</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سریر، انظر معجم رجال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19/200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4/136</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نحوه في نوادر أحمد بن عيسى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306/121</w:t>
      </w:r>
      <w:r>
        <w:rPr>
          <w:rFonts w:ascii="IRNazanin" w:hAnsi="IRNazanin" w:eastAsia="IRNazanin"/>
          <w:b w:val="false"/>
          <w:b w:val="false"/>
          <w:bCs w:val="false"/>
          <w:i w:val="false"/>
          <w:i w:val="false"/>
          <w:iCs w:val="false"/>
          <w:color w:val="333333"/>
          <w:sz w:val="20"/>
          <w:sz w:val="20"/>
          <w:szCs w:val="20"/>
          <w:rtl w:val="true"/>
        </w:rPr>
        <w:t xml:space="preserve">، والكافي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10/433</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1178/277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1185/279</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588/162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نحوه في نوادر أحمد بن عیسی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319/125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581/160</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17/470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7/465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الشيخة، واستظهر 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السنحة،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سنح لي رأي في المسألة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وفي البحار الشمخية، وقيل في معني الشمخية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العالية،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إلى ابن مسعود، فإنه عبداللّه بن مسعود بن غافر بن حبيب بن شمخ، وهناك أقوال أخرى، راجع مرآة العقول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في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4/422</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1169/274</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573/157</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عيسى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319/125</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12/433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43/24</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عيسى بن أبي عبداللّه، والصواب ما في المتن، وهو عيسى بن عبداللّه الأشعري، انظر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رجال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17/335</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الصَّلف، والتكبر، والضلال</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12/486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18/336</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1417/346</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9/151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6/339</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4/369</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7/339</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تُزوّج</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11/152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8/340</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12/152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5/369</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شَفَيّ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إلّا قليل</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أحمد بن عيسى </w:t>
      </w:r>
      <w:r>
        <w:rPr>
          <w:rFonts w:eastAsia="IRNazanin" w:cs="IRNazanin"/>
          <w:b w:val="false"/>
          <w:bCs w:val="false"/>
          <w:i w:val="false"/>
          <w:iCs w:val="false"/>
          <w:color w:val="333333"/>
          <w:sz w:val="20"/>
          <w:szCs w:val="20"/>
        </w:rPr>
        <w:t>183/82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21/315</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أستحلَّك</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عيسى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182/81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20/315</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17/314</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إجازة،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الإجازة</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سيزيدها</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18/315</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9/340</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10/340</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1361/286</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1424/348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12/340</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6/235</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بصير، عن 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7/8479</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13/340</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8/166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26/25</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10/234</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المكسب</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في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383/185</w:t>
      </w:r>
      <w:r>
        <w:rPr>
          <w:rFonts w:ascii="IRNazanin" w:hAnsi="IRNazanin" w:eastAsia="IRNazanin"/>
          <w:b w:val="false"/>
          <w:b w:val="false"/>
          <w:bCs w:val="false"/>
          <w:i w:val="false"/>
          <w:i w:val="false"/>
          <w:iCs w:val="false"/>
          <w:color w:val="333333"/>
          <w:sz w:val="20"/>
          <w:sz w:val="20"/>
          <w:szCs w:val="20"/>
          <w:rtl w:val="true"/>
        </w:rPr>
        <w:t>، ومستطرفات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78/6</w:t>
      </w:r>
      <w:r>
        <w:rPr>
          <w:rFonts w:ascii="IRNazanin" w:hAnsi="IRNazanin" w:eastAsia="IRNazanin"/>
          <w:b w:val="false"/>
          <w:b w:val="false"/>
          <w:bCs w:val="false"/>
          <w:i w:val="false"/>
          <w:i w:val="false"/>
          <w:iCs w:val="false"/>
          <w:color w:val="333333"/>
          <w:sz w:val="20"/>
          <w:sz w:val="20"/>
          <w:szCs w:val="20"/>
          <w:rtl w:val="true"/>
        </w:rPr>
        <w:t xml:space="preserve">، وقطعة منه في 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476/112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11/466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في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زياد بن عيسى، ووسائل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9/166</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قليلاً من الزمان</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قَرَف الذنب واقترفه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أتاه،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قرفتم</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تَعَاجَمَ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تنكّر وتظاهر بالعُجمة</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نحوه في تفسير فرات الكوفي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91/102</w:t>
      </w:r>
      <w:r>
        <w:rPr>
          <w:rFonts w:ascii="IRNazanin" w:hAnsi="IRNazanin" w:eastAsia="IRNazanin"/>
          <w:b w:val="false"/>
          <w:b w:val="false"/>
          <w:bCs w:val="false"/>
          <w:i w:val="false"/>
          <w:i w:val="false"/>
          <w:iCs w:val="false"/>
          <w:color w:val="333333"/>
          <w:sz w:val="20"/>
          <w:sz w:val="20"/>
          <w:szCs w:val="20"/>
          <w:rtl w:val="true"/>
        </w:rPr>
        <w:t>، وعلل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1/474</w:t>
      </w:r>
      <w:r>
        <w:rPr>
          <w:rFonts w:ascii="IRNazanin" w:hAnsi="IRNazanin" w:eastAsia="IRNazanin"/>
          <w:b w:val="false"/>
          <w:b w:val="false"/>
          <w:bCs w:val="false"/>
          <w:i w:val="false"/>
          <w:i w:val="false"/>
          <w:iCs w:val="false"/>
          <w:color w:val="333333"/>
          <w:sz w:val="20"/>
          <w:sz w:val="20"/>
          <w:szCs w:val="20"/>
          <w:rtl w:val="true"/>
        </w:rPr>
        <w:t xml:space="preserve">، ومن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1745/366</w:t>
      </w:r>
      <w:r>
        <w:rPr>
          <w:rFonts w:ascii="IRNazanin" w:hAnsi="IRNazanin" w:eastAsia="IRNazanin"/>
          <w:b w:val="false"/>
          <w:b w:val="false"/>
          <w:bCs w:val="false"/>
          <w:i w:val="false"/>
          <w:i w:val="false"/>
          <w:iCs w:val="false"/>
          <w:color w:val="333333"/>
          <w:sz w:val="20"/>
          <w:sz w:val="20"/>
          <w:szCs w:val="20"/>
          <w:rtl w:val="true"/>
        </w:rPr>
        <w:t>، والخصال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56/363</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417/149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التعرب من</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127/118</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372/1755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25/327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20/14</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وأكل</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20/15</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20/15</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12/191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21/15</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 والجور</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16/486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23/15</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24/15</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24/255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5/325</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3/146</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5/147</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حبس عنه مثله</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6/147</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كبير</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معيّنة ومقدّرة،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وظف له الرزق ولدابته العلف أي قدّر وعيّن</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يقسمه من</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11/323</w:t>
      </w:r>
      <w:r>
        <w:rPr>
          <w:rFonts w:ascii="IRNazanin" w:hAnsi="IRNazanin" w:eastAsia="IRNazanin"/>
          <w:b w:val="false"/>
          <w:b w:val="false"/>
          <w:bCs w:val="false"/>
          <w:i w:val="false"/>
          <w:i w:val="false"/>
          <w:iCs w:val="false"/>
          <w:color w:val="333333"/>
          <w:sz w:val="20"/>
          <w:sz w:val="20"/>
          <w:szCs w:val="20"/>
          <w:rtl w:val="true"/>
        </w:rPr>
        <w:t>، ضرب في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سار في ابتغاء الرزق، أو خرج فيها تاجراً أو غازياً</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1/168</w:t>
      </w:r>
      <w:r>
        <w:rPr>
          <w:rFonts w:ascii="IRNazanin" w:hAnsi="IRNazanin" w:eastAsia="IRNazanin"/>
          <w:b w:val="false"/>
          <w:b w:val="false"/>
          <w:bCs w:val="false"/>
          <w:i w:val="false"/>
          <w:i w:val="false"/>
          <w:iCs w:val="false"/>
          <w:color w:val="333333"/>
          <w:sz w:val="20"/>
          <w:sz w:val="20"/>
          <w:szCs w:val="20"/>
          <w:rtl w:val="true"/>
        </w:rPr>
        <w:t xml:space="preserve">، تأويل الآيات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1/128</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الأمة التي أنزلتها بيتاً، أو الجارية المملوكة</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الخُلْعَة الاسم من خلع امرأته، إذا طلقها على بذل منها له</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النُّشُوز كراهة كلّ واحدٍ من الزوجين صاحبه</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استأمره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شاوره</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ففرق</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جماعة من الناس</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قرأ</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96/104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18/160</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في القرآن الكريم 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فكيف إذا جئنا من كل أمة</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معمر</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5/313</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6/313</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4/231</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29/306</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6271/430</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المؤمن يسكر</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4/231</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42/375</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لامستم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د</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12/220</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5/555</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12/273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13/220</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13/221</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6/378</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تمعك تمرغ في التُّراب</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2656/537</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2656/537</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2/389</w:t>
      </w:r>
      <w:r>
        <w:rPr>
          <w:rFonts w:ascii="IRNazanin" w:hAnsi="IRNazanin" w:eastAsia="IRNazanin"/>
          <w:b w:val="false"/>
          <w:b w:val="false"/>
          <w:bCs w:val="false"/>
          <w:i w:val="false"/>
          <w:i w:val="false"/>
          <w:iCs w:val="false"/>
          <w:color w:val="333333"/>
          <w:sz w:val="20"/>
          <w:sz w:val="20"/>
          <w:szCs w:val="20"/>
          <w:rtl w:val="true"/>
        </w:rPr>
        <w:t>، والجدة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الغنى</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ويمرّ جيشه، أي السفياني</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قرقيسياء بلدٌ على نهر الخابور عندها مصبّ الخابور في الفرات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صنعاء</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وفي المصادر فينفر</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بيدي،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ميدي</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67/280</w:t>
      </w:r>
      <w:r>
        <w:rPr>
          <w:rFonts w:ascii="IRNazanin" w:hAnsi="IRNazanin" w:eastAsia="IRNazanin"/>
          <w:b w:val="false"/>
          <w:b w:val="false"/>
          <w:bCs w:val="false"/>
          <w:i w:val="false"/>
          <w:i w:val="false"/>
          <w:iCs w:val="false"/>
          <w:color w:val="333333"/>
          <w:sz w:val="20"/>
          <w:sz w:val="20"/>
          <w:szCs w:val="20"/>
          <w:rtl w:val="true"/>
        </w:rPr>
        <w:t>، الإختصاص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105/239</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لرسول</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36/193</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46/60</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13278</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13278</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17/289</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18/291</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6/224</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6/143</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367/132</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19/291</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25/255</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20/291</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بريد، بحار الأنوار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21/291</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14/529</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4/143</w:t>
      </w:r>
      <w:r>
        <w:rPr>
          <w:rFonts w:ascii="IRNazanin" w:hAnsi="IRNazanin" w:eastAsia="IRNazanin"/>
          <w:b w:val="false"/>
          <w:b w:val="false"/>
          <w:bCs w:val="false"/>
          <w:i w:val="false"/>
          <w:i w:val="false"/>
          <w:iCs w:val="false"/>
          <w:color w:val="333333"/>
          <w:sz w:val="20"/>
          <w:sz w:val="20"/>
          <w:szCs w:val="20"/>
          <w:rtl w:val="true"/>
        </w:rPr>
        <w:t>، 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22/292</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7/56</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23/292</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24/292</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إنّ الصحيح هو الذي قرأته لك</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25/292</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الحلبي، عن 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10/102</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الامانة</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11/497</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بن عمر عن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6/276</w:t>
      </w:r>
      <w:r>
        <w:rPr>
          <w:rFonts w:ascii="IRNazanin" w:hAnsi="IRNazanin" w:eastAsia="IRNazanin"/>
          <w:b w:val="false"/>
          <w:b w:val="false"/>
          <w:bCs w:val="false"/>
          <w:i w:val="false"/>
          <w:i w:val="false"/>
          <w:iCs w:val="false"/>
          <w:color w:val="333333"/>
          <w:sz w:val="20"/>
          <w:sz w:val="20"/>
          <w:szCs w:val="20"/>
          <w:rtl w:val="true"/>
        </w:rPr>
        <w:t>، وزوى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نحاه وصرفه</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15/278</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14/278</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52/300</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حضره الموت</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بطاعته</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وعلى أخيه، وهنالك جرى أن اللّه عزّ وجلّ يقول</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12/210</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13/212</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26/292</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27/293</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701/48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28/293</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حليم</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29/293</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والزكاة</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جعفر</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فحج</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بزيادة، بحار الأنوار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37/387</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بن سعيد، والظاهر صحة ما أثبتناه، انظر معجم رجال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702/48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30/293</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ترك شيئاً</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37/284</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31/294</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32/294</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يرفعه</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تفسير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5/118</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526/334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37/98</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تصحیف انظر معجم رجال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211/184</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90/205</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ولم يرد هذا الحديث والذي يليه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والظاهر أنّ في الحديث سقطاً، ففي البحار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بالاسناد عن أبي بصير، عن أبي عبد اللّه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لَا يَجِدُوا فِي أَنْفُسِهِمْ حَرَجاً مِمَّا قَضَيْتَ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أمر الولاية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وَيُسَلِّمُوا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للّه الطاعة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تَسْلِيماً</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94/206</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95/206</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210/184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68/32</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حديث طويل، 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69/32</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9/260</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والمتفق عليه في التواريخ أنهما تُوفّيا في سنةٍ واحدةٍ، وقال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أنَّها تُوفّيت بعده بثلاثة أيّام أنظر الاستيعاب بهامش الإصابة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أبغض</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29/78</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عثمان بن أبان عن الصادق، بحار الأنوار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12/172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21/163</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414/519</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506/330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35/132</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3/217</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3/217</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4/218</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نحوه في 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1267/354</w:t>
      </w:r>
      <w:r>
        <w:rPr>
          <w:rFonts w:ascii="IRNazanin" w:hAnsi="IRNazanin" w:eastAsia="IRNazanin"/>
          <w:b w:val="false"/>
          <w:b w:val="false"/>
          <w:bCs w:val="false"/>
          <w:i w:val="false"/>
          <w:i w:val="false"/>
          <w:iCs w:val="false"/>
          <w:color w:val="333333"/>
          <w:sz w:val="20"/>
          <w:sz w:val="20"/>
          <w:szCs w:val="20"/>
          <w:rtl w:val="true"/>
        </w:rPr>
        <w:t xml:space="preserve">، والتوحيد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6/338</w:t>
      </w:r>
      <w:r>
        <w:rPr>
          <w:rFonts w:ascii="IRNazanin" w:hAnsi="IRNazanin" w:eastAsia="IRNazanin"/>
          <w:b w:val="false"/>
          <w:b w:val="false"/>
          <w:bCs w:val="false"/>
          <w:i w:val="false"/>
          <w:i w:val="false"/>
          <w:iCs w:val="false"/>
          <w:color w:val="333333"/>
          <w:sz w:val="20"/>
          <w:sz w:val="20"/>
          <w:szCs w:val="20"/>
          <w:rtl w:val="true"/>
        </w:rPr>
        <w:t xml:space="preserve">، وعيون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49/144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99/56</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100/56</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للرحمن</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1/142</w:t>
      </w:r>
      <w:r>
        <w:rPr>
          <w:rFonts w:ascii="IRNazanin" w:hAnsi="IRNazanin" w:eastAsia="IRNazanin"/>
          <w:b w:val="false"/>
          <w:b w:val="false"/>
          <w:bCs w:val="false"/>
          <w:i w:val="false"/>
          <w:i w:val="false"/>
          <w:iCs w:val="false"/>
          <w:color w:val="333333"/>
          <w:sz w:val="20"/>
          <w:sz w:val="20"/>
          <w:szCs w:val="20"/>
          <w:rtl w:val="true"/>
        </w:rPr>
        <w:t xml:space="preserve">، أمالي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430/286</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33/294</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لنحسبنكم</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34/295</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49/75</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35/295</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36/295</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39/60</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46/62</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3/423</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432/523</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101/56</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29/340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38/449</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ألقى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ألفى</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31/340</w:t>
      </w:r>
      <w:r>
        <w:rPr>
          <w:rFonts w:ascii="IRNazanin" w:hAnsi="IRNazanin" w:eastAsia="IRNazanin"/>
          <w:b w:val="false"/>
          <w:b w:val="false"/>
          <w:bCs w:val="false"/>
          <w:i w:val="false"/>
          <w:i w:val="false"/>
          <w:iCs w:val="false"/>
          <w:color w:val="333333"/>
          <w:sz w:val="20"/>
          <w:sz w:val="20"/>
          <w:szCs w:val="20"/>
          <w:rtl w:val="true"/>
        </w:rPr>
        <w:t xml:space="preserve">، قال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 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بحيث يكون أشجع الناس من لحق به ولجأ إليه، لأنّه كان أقرب الناس وأجرأهم عليهم، كما روي عن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كان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 إذا أحمرّ البأس انقينا برسول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فما يكون أحد أقرب إلى العدوّ منه</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32/340</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438/524</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4/146</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15/462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15/198</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16/198</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17/198</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عامر بن الأحوص وفي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عمّار بن أبي الأحوص، وقد ورد عامر بن أبي الأحوص وكذلك عمّار بن أبي الأحوص ممّن روى عن أبي جعفر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2/171</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291/81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37/395</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643/160</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34/395</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ييس وانقبض من البرد</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3/278</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627</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35/395</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الحامل من النُّوق، والثَّنِيَّة من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دخل في السنة السادسة، والبازل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تمّ له ثماني سنين ودخل في التاسعة والحقة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دخل في السنة الرابعة إلى آخرها، وابن اللّبُون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أتى عليه سنتان ودخل في الثالثة، فصارت أُمّه لبوناً، أي ذات لبن</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جذعة، وثلاث وثلاثون ثنية</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10/202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7/408</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القتل</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العبّاس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36/395</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373/110</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1177/15</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49/378</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 في قتل الخطأ</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حديث طويل، بحار الأنوار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248/57</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51/379</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الصباح، والاستبصار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449/137</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1/495</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عيسى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فضائل الأشهر الثلاثة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لغضب يغضب على دينه ويقتله</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54/379</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عيسى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128/63</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655/164</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011/409</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4/380</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656/164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46/378</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نحوه في نوادر أحمد بن عيسى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129/63</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2/276</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659/165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1197/323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38/396</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عيسى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121/324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11/94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48/378</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قرأ أهل المدينة وابن عباس وخلف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بغير ألف والباقون بألف التبيان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2/297</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7/298</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المعاني حيلة إلى النصب</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22/164</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23/164</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المُرجِئة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الذين قالوا لا يضرّ مع الإيمان معصية، كما لا يضرّ مع الكفر الكفر طاعة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والحَرُورِيّة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من الخوارج النواصب، والنسبة لبلد قرب الكوفة على ميلين منها تسمى حروراء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الفرق الإسلامية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البلُه، كما ورد في الحديث عن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ذوات الخُدور والعفائف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وسيأتي في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يفسّر معنى البلهاء أيضاً</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وفي الوسائل هي</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 ثبوت،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بيوت</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عيسى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326/127</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2/348</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1267/304</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671/185</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24/164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1/297</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4/201</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 بن أبان معاني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8/202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13/160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29/381</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فبرحمته</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9/202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14/161</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الجليب الذي يُجْلَب من بلد آخر</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10/203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15/161</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25/164</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عبداللّه الأفطح الذي أدعى الإمامة بعد أبيه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ادعاء باطل، وقد هجرته الشيعة بعد أن تحقّقوا من النص على أبي الحسن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ثقات أصحاب أبيه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وبعد أن لم يروا في عبداللّه مقتضيات الإمامة من العصمة والعلم والدلائل وغيرها</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255/155</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8/297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21/339</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1266/278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بزيادة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5/5078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المصحف الكريم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فليس عليكم جناح</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7/114</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تأتي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ركعة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8/115</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والتمجيد</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8/438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9/115</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15/447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10/116</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بزيادة، 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606/129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25/353</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26/353</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27/354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10/170</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28/354</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79/605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29/354</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30/354</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أفرط في الصلاة ولكن تضييع</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31/354</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32/355</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الحسين بن عليّ بن الحسن المثلث بن الحسن المثنى بن الحسن السبط بن عليّ ابن أبي طالب، أبو عبد اللّه الشهيد المعروف بصاحب فخ، روي عن زيد بن علي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موضع فخ، فصلى بأصحابه صلاة الجنازة، 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يقتل هاهنا رجل من أهل بيتي في عصابة من المؤمنين، ينزل لهم بأكفان وحنوط من الجنّة، تسبق أرواحهم أجسادهم إلى الجنّة وروي نحوه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سليمان الجعفري، عن أبي الحسن، بحار الأنوار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بن أبي سعيد، ولم نجده، ولعلّ الصواب عمرو بن سعيد، كما في البحار لروايته عن أبي الحسن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أبي الحسن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انظر معجم رجال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80/216</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22/286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49/258</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12/140</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إماماً منّا</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18/146</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976/171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05/385</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قصر الفرس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 قصور الحيرة الأربعة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مراصد الإطلاع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13/149</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70/331</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56/219</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2749/175</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57/219</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20/212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58/219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25/247</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576/553</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شدّة وقحط</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انصرف منها</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589/392</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نشوز</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عقدة</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شاء به أو بين</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قسمها</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وخوفوهما</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وزاد بالكفر، وفي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وزيادة الكفر</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البينة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عبداللّه بن سعد بن أبي سرح القرشي العامري، يكنى أبا يحيى، وهو أخو عثمان ابن عفان من الرضاعة، أسلم قبل الفتح، وهاجر إلى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وكان يكتب الوحي الرسول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ارتد مشركاً وصار إلى قريش بمكة، فقال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كنت أصرف محمّداً حيث أُريد، كان يملي عليّ عزيز حكيم، فأقول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عليم حكيم، 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كلّ صواب، فلما كان يوم الفتح أمر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بقتله وقتل عبداللّه بن خطل و مقيس بن صبابة، ولو وجدوا تحت أستار الكعبة، ففرّ عبداللّه بن سعد إلى عثمان بن عفان فغيّبه عثمان حتّى أتى به إلى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ما اطمأن أهل مكّة فاستأمنه له، فصمت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طويلاً،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فلمّا انصرف عثمان 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لمن حوله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صمت إلا ليقوم إليه بعضكم فيضرب عنقه، فقال رجل من الأنصار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فهلّا أومأت إلي يا رسول اللّه،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النبيّ لا ينبغي أن يكون له خائنة الأعين، وولّاه عثمان على مصر سنة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ه، والتحق بمعاوية في خلافة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سنة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82/360</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83/219</w:t>
      </w:r>
      <w:r>
        <w:rPr>
          <w:rFonts w:eastAsia="IRNazanin" w:cs="IRNazanin"/>
          <w:b w:val="false"/>
          <w:bCs w:val="false"/>
          <w:i w:val="false"/>
          <w:iCs w:val="false"/>
          <w:color w:val="333333"/>
          <w:sz w:val="20"/>
          <w:szCs w:val="20"/>
          <w:rtl w:val="true"/>
        </w:rPr>
        <w:t>.</w:t>
      </w:r>
    </w:p>
  </w:footnote>
  <w:footnote w:id="2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الأئمّة</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8/280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خصال</w:t>
      </w:r>
      <w:r>
        <w:rPr>
          <w:rFonts w:eastAsia="IRNazanin" w:cs="IRNazanin"/>
          <w:b w:val="false"/>
          <w:bCs w:val="false"/>
          <w:i w:val="false"/>
          <w:iCs w:val="false"/>
          <w:color w:val="333333"/>
          <w:sz w:val="20"/>
          <w:szCs w:val="20"/>
          <w:rtl w:val="true"/>
        </w:rPr>
        <w:t>.</w:t>
      </w:r>
    </w:p>
  </w:footnote>
  <w:footnote w:id="2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4/231</w:t>
      </w:r>
      <w:r>
        <w:rPr>
          <w:rFonts w:eastAsia="IRNazanin" w:cs="IRNazanin"/>
          <w:b w:val="false"/>
          <w:bCs w:val="false"/>
          <w:i w:val="false"/>
          <w:iCs w:val="false"/>
          <w:color w:val="333333"/>
          <w:sz w:val="20"/>
          <w:szCs w:val="20"/>
          <w:rtl w:val="true"/>
        </w:rPr>
        <w:t>.</w:t>
      </w:r>
    </w:p>
  </w:footnote>
  <w:footnote w:id="2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176/66</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w:t>
      </w:r>
    </w:p>
  </w:footnote>
  <w:footnote w:id="2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1/340</w:t>
      </w:r>
      <w:r>
        <w:rPr>
          <w:rFonts w:ascii="IRNazanin" w:hAnsi="IRNazanin" w:eastAsia="IRNazanin"/>
          <w:b w:val="false"/>
          <w:b w:val="false"/>
          <w:bCs w:val="false"/>
          <w:i w:val="false"/>
          <w:i w:val="false"/>
          <w:iCs w:val="false"/>
          <w:color w:val="333333"/>
          <w:sz w:val="20"/>
          <w:sz w:val="20"/>
          <w:szCs w:val="20"/>
          <w:rtl w:val="true"/>
        </w:rPr>
        <w:t>، 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921/177</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50/258</w:t>
      </w:r>
      <w:r>
        <w:rPr>
          <w:rFonts w:eastAsia="IRNazanin" w:cs="IRNazanin"/>
          <w:b w:val="false"/>
          <w:bCs w:val="false"/>
          <w:i w:val="false"/>
          <w:iCs w:val="false"/>
          <w:color w:val="333333"/>
          <w:sz w:val="20"/>
          <w:szCs w:val="20"/>
          <w:rtl w:val="true"/>
        </w:rPr>
        <w:t>.</w:t>
      </w:r>
    </w:p>
  </w:footnote>
  <w:footnote w:id="2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50/258</w:t>
      </w:r>
      <w:r>
        <w:rPr>
          <w:rFonts w:eastAsia="IRNazanin" w:cs="IRNazanin"/>
          <w:b w:val="false"/>
          <w:bCs w:val="false"/>
          <w:i w:val="false"/>
          <w:iCs w:val="false"/>
          <w:color w:val="333333"/>
          <w:sz w:val="20"/>
          <w:szCs w:val="20"/>
          <w:rtl w:val="true"/>
        </w:rPr>
        <w:t>.</w:t>
      </w:r>
    </w:p>
  </w:footnote>
  <w:footnote w:id="2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3/196</w:t>
      </w:r>
      <w:r>
        <w:rPr>
          <w:rFonts w:ascii="IRNazanin" w:hAnsi="IRNazanin" w:eastAsia="IRNazanin"/>
          <w:b w:val="false"/>
          <w:b w:val="false"/>
          <w:bCs w:val="false"/>
          <w:i w:val="false"/>
          <w:i w:val="false"/>
          <w:iCs w:val="false"/>
          <w:color w:val="333333"/>
          <w:sz w:val="20"/>
          <w:sz w:val="20"/>
          <w:szCs w:val="20"/>
          <w:rtl w:val="true"/>
        </w:rPr>
        <w:t>، ولعلّ في الحديث سقطاً</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42/194</w:t>
      </w:r>
      <w:r>
        <w:rPr>
          <w:rFonts w:eastAsia="IRNazanin" w:cs="IRNazanin"/>
          <w:b w:val="false"/>
          <w:bCs w:val="false"/>
          <w:i w:val="false"/>
          <w:iCs w:val="false"/>
          <w:color w:val="333333"/>
          <w:sz w:val="20"/>
          <w:szCs w:val="20"/>
          <w:rtl w:val="true"/>
        </w:rPr>
        <w:t>.</w:t>
      </w:r>
    </w:p>
  </w:footnote>
  <w:footnote w:id="2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وبامامته</w:t>
      </w:r>
      <w:r>
        <w:rPr>
          <w:rFonts w:eastAsia="IRNazanin" w:cs="IRNazanin"/>
          <w:b w:val="false"/>
          <w:bCs w:val="false"/>
          <w:i w:val="false"/>
          <w:iCs w:val="false"/>
          <w:color w:val="333333"/>
          <w:sz w:val="20"/>
          <w:szCs w:val="20"/>
          <w:rtl w:val="true"/>
        </w:rPr>
        <w:t>.</w:t>
      </w:r>
    </w:p>
  </w:footnote>
  <w:footnote w:id="2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11/168</w:t>
      </w:r>
      <w:r>
        <w:rPr>
          <w:rFonts w:ascii="IRNazanin" w:hAnsi="IRNazanin" w:eastAsia="IRNazanin"/>
          <w:b w:val="false"/>
          <w:b w:val="false"/>
          <w:bCs w:val="false"/>
          <w:i w:val="false"/>
          <w:i w:val="false"/>
          <w:iCs w:val="false"/>
          <w:color w:val="333333"/>
          <w:sz w:val="20"/>
          <w:sz w:val="20"/>
          <w:szCs w:val="20"/>
          <w:rtl w:val="true"/>
        </w:rPr>
        <w:t xml:space="preserve">، والآية من سورة يوسف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44/195</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w:t>
      </w:r>
    </w:p>
  </w:footnote>
  <w:footnote w:id="2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29/188</w:t>
      </w:r>
      <w:r>
        <w:rPr>
          <w:rFonts w:eastAsia="IRNazanin" w:cs="IRNazanin"/>
          <w:b w:val="false"/>
          <w:bCs w:val="false"/>
          <w:i w:val="false"/>
          <w:iCs w:val="false"/>
          <w:color w:val="333333"/>
          <w:sz w:val="20"/>
          <w:szCs w:val="20"/>
          <w:rtl w:val="true"/>
        </w:rPr>
        <w:t>.</w:t>
      </w:r>
    </w:p>
  </w:footnote>
  <w:footnote w:id="2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30/188</w:t>
      </w:r>
      <w:r>
        <w:rPr>
          <w:rFonts w:eastAsia="IRNazanin" w:cs="IRNazanin"/>
          <w:b w:val="false"/>
          <w:bCs w:val="false"/>
          <w:i w:val="false"/>
          <w:iCs w:val="false"/>
          <w:color w:val="333333"/>
          <w:sz w:val="20"/>
          <w:szCs w:val="20"/>
          <w:rtl w:val="true"/>
        </w:rPr>
        <w:t>.</w:t>
      </w:r>
    </w:p>
  </w:footnote>
  <w:footnote w:id="2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زكا الزرع نما</w:t>
      </w:r>
      <w:r>
        <w:rPr>
          <w:rFonts w:eastAsia="IRNazanin" w:cs="IRNazanin"/>
          <w:b w:val="false"/>
          <w:bCs w:val="false"/>
          <w:i w:val="false"/>
          <w:iCs w:val="false"/>
          <w:color w:val="333333"/>
          <w:sz w:val="20"/>
          <w:szCs w:val="20"/>
          <w:rtl w:val="true"/>
        </w:rPr>
        <w:t>.</w:t>
      </w:r>
    </w:p>
  </w:footnote>
  <w:footnote w:id="2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لمزارعه</w:t>
      </w:r>
      <w:r>
        <w:rPr>
          <w:rFonts w:eastAsia="IRNazanin" w:cs="IRNazanin"/>
          <w:b w:val="false"/>
          <w:bCs w:val="false"/>
          <w:i w:val="false"/>
          <w:iCs w:val="false"/>
          <w:color w:val="333333"/>
          <w:sz w:val="20"/>
          <w:szCs w:val="20"/>
          <w:rtl w:val="true"/>
        </w:rPr>
        <w:t>.</w:t>
      </w:r>
    </w:p>
  </w:footnote>
  <w:footnote w:id="2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w:t>
      </w:r>
      <w:r>
        <w:rPr>
          <w:rFonts w:eastAsia="IRNazanin" w:cs="IRNazanin"/>
          <w:b w:val="false"/>
          <w:bCs w:val="false"/>
          <w:i w:val="false"/>
          <w:iCs w:val="false"/>
          <w:color w:val="333333"/>
          <w:sz w:val="20"/>
          <w:szCs w:val="20"/>
          <w:rtl w:val="true"/>
        </w:rPr>
        <w:t>.</w:t>
      </w:r>
    </w:p>
  </w:footnote>
  <w:footnote w:id="2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9/306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19/179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في المصحف الشريف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إِنَّا أَوْحَيْنَا إِلَيْكَ كَمَا أَوْحَيْنَا</w:t>
      </w:r>
      <w:r>
        <w:rPr>
          <w:rFonts w:eastAsia="IRNazanin" w:cs="IRNazanin"/>
          <w:b w:val="false"/>
          <w:bCs w:val="false"/>
          <w:i w:val="false"/>
          <w:iCs w:val="false"/>
          <w:color w:val="333333"/>
          <w:sz w:val="20"/>
          <w:szCs w:val="20"/>
          <w:rtl w:val="true"/>
        </w:rPr>
        <w:t>...».</w:t>
      </w:r>
    </w:p>
  </w:footnote>
  <w:footnote w:id="2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18/325</w:t>
      </w:r>
      <w:r>
        <w:rPr>
          <w:rFonts w:eastAsia="IRNazanin" w:cs="IRNazanin"/>
          <w:b w:val="false"/>
          <w:bCs w:val="false"/>
          <w:i w:val="false"/>
          <w:iCs w:val="false"/>
          <w:color w:val="333333"/>
          <w:sz w:val="20"/>
          <w:szCs w:val="20"/>
          <w:rtl w:val="true"/>
        </w:rPr>
        <w:t>.</w:t>
      </w:r>
    </w:p>
  </w:footnote>
  <w:footnote w:id="2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92/115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36/38</w:t>
      </w:r>
      <w:r>
        <w:rPr>
          <w:rFonts w:eastAsia="IRNazanin" w:cs="IRNazanin"/>
          <w:b w:val="false"/>
          <w:bCs w:val="false"/>
          <w:i w:val="false"/>
          <w:iCs w:val="false"/>
          <w:color w:val="333333"/>
          <w:sz w:val="20"/>
          <w:szCs w:val="20"/>
          <w:rtl w:val="true"/>
        </w:rPr>
        <w:t>.</w:t>
      </w:r>
    </w:p>
  </w:footnote>
  <w:footnote w:id="2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39/99</w:t>
      </w:r>
      <w:r>
        <w:rPr>
          <w:rFonts w:eastAsia="IRNazanin" w:cs="IRNazanin"/>
          <w:b w:val="false"/>
          <w:bCs w:val="false"/>
          <w:i w:val="false"/>
          <w:iCs w:val="false"/>
          <w:color w:val="333333"/>
          <w:sz w:val="20"/>
          <w:szCs w:val="20"/>
          <w:rtl w:val="true"/>
        </w:rPr>
        <w:t>.</w:t>
      </w:r>
    </w:p>
  </w:footnote>
  <w:footnote w:id="2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93/60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47/197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3/363</w:t>
      </w:r>
      <w:r>
        <w:rPr>
          <w:rFonts w:eastAsia="IRNazanin" w:cs="IRNazanin"/>
          <w:b w:val="false"/>
          <w:bCs w:val="false"/>
          <w:i w:val="false"/>
          <w:iCs w:val="false"/>
          <w:color w:val="333333"/>
          <w:sz w:val="20"/>
          <w:szCs w:val="20"/>
          <w:rtl w:val="true"/>
        </w:rPr>
        <w:t>.</w:t>
      </w:r>
    </w:p>
  </w:footnote>
  <w:footnote w:id="2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المثال</w:t>
      </w:r>
      <w:r>
        <w:rPr>
          <w:rFonts w:eastAsia="IRNazanin" w:cs="IRNazanin"/>
          <w:b w:val="false"/>
          <w:bCs w:val="false"/>
          <w:i w:val="false"/>
          <w:iCs w:val="false"/>
          <w:color w:val="333333"/>
          <w:sz w:val="20"/>
          <w:szCs w:val="20"/>
          <w:rtl w:val="true"/>
        </w:rPr>
        <w:t>.</w:t>
      </w:r>
    </w:p>
  </w:footnote>
  <w:footnote w:id="2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يقتسمون على سبعة</w:t>
      </w:r>
      <w:r>
        <w:rPr>
          <w:rFonts w:eastAsia="IRNazanin" w:cs="IRNazanin"/>
          <w:b w:val="false"/>
          <w:bCs w:val="false"/>
          <w:i w:val="false"/>
          <w:iCs w:val="false"/>
          <w:color w:val="333333"/>
          <w:sz w:val="20"/>
          <w:szCs w:val="20"/>
          <w:rtl w:val="true"/>
        </w:rPr>
        <w:t>.</w:t>
      </w:r>
    </w:p>
  </w:footnote>
  <w:footnote w:id="2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20/345</w:t>
      </w:r>
      <w:r>
        <w:rPr>
          <w:rFonts w:eastAsia="IRNazanin" w:cs="IRNazanin"/>
          <w:b w:val="false"/>
          <w:bCs w:val="false"/>
          <w:i w:val="false"/>
          <w:iCs w:val="false"/>
          <w:color w:val="333333"/>
          <w:sz w:val="20"/>
          <w:szCs w:val="20"/>
          <w:rtl w:val="true"/>
        </w:rPr>
        <w:t>.</w:t>
      </w:r>
    </w:p>
  </w:footnote>
  <w:footnote w:id="2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21/346</w:t>
      </w:r>
      <w:r>
        <w:rPr>
          <w:rFonts w:eastAsia="IRNazanin" w:cs="IRNazanin"/>
          <w:b w:val="false"/>
          <w:bCs w:val="false"/>
          <w:i w:val="false"/>
          <w:iCs w:val="false"/>
          <w:color w:val="333333"/>
          <w:sz w:val="20"/>
          <w:szCs w:val="20"/>
          <w:rtl w:val="true"/>
        </w:rPr>
        <w:t>.</w:t>
      </w:r>
    </w:p>
  </w:footnote>
  <w:footnote w:id="2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22/346</w:t>
      </w:r>
      <w:r>
        <w:rPr>
          <w:rFonts w:eastAsia="IRNazanin" w:cs="IRNazanin"/>
          <w:b w:val="false"/>
          <w:bCs w:val="false"/>
          <w:i w:val="false"/>
          <w:iCs w:val="false"/>
          <w:color w:val="333333"/>
          <w:sz w:val="20"/>
          <w:szCs w:val="20"/>
          <w:rtl w:val="true"/>
        </w:rPr>
        <w:t>.</w:t>
      </w:r>
    </w:p>
  </w:footnote>
  <w:footnote w:id="2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23/346</w:t>
      </w:r>
      <w:r>
        <w:rPr>
          <w:rFonts w:eastAsia="IRNazanin" w:cs="IRNazanin"/>
          <w:b w:val="false"/>
          <w:bCs w:val="false"/>
          <w:i w:val="false"/>
          <w:iCs w:val="false"/>
          <w:color w:val="333333"/>
          <w:sz w:val="20"/>
          <w:szCs w:val="20"/>
          <w:rtl w:val="true"/>
        </w:rPr>
        <w:t>.</w:t>
      </w:r>
    </w:p>
  </w:footnote>
  <w:footnote w:id="2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زوى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منعه</w:t>
      </w:r>
      <w:r>
        <w:rPr>
          <w:rFonts w:eastAsia="IRNazanin" w:cs="IRNazanin"/>
          <w:b w:val="false"/>
          <w:bCs w:val="false"/>
          <w:i w:val="false"/>
          <w:iCs w:val="false"/>
          <w:color w:val="333333"/>
          <w:sz w:val="20"/>
          <w:szCs w:val="20"/>
          <w:rtl w:val="true"/>
        </w:rPr>
        <w:t>.</w:t>
      </w:r>
    </w:p>
  </w:footnote>
  <w:footnote w:id="2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تزيد السهام في الإرث على المال الموجود</w:t>
      </w:r>
      <w:r>
        <w:rPr>
          <w:rFonts w:eastAsia="IRNazanin" w:cs="IRNazanin"/>
          <w:b w:val="false"/>
          <w:bCs w:val="false"/>
          <w:i w:val="false"/>
          <w:iCs w:val="false"/>
          <w:color w:val="333333"/>
          <w:sz w:val="20"/>
          <w:szCs w:val="20"/>
          <w:rtl w:val="true"/>
        </w:rPr>
        <w:t>.</w:t>
      </w:r>
    </w:p>
  </w:footnote>
  <w:footnote w:id="2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image" Target="media/image2.jpeg"/><Relationship Id="rId482" Type="http://schemas.openxmlformats.org/officeDocument/2006/relationships/image" Target="media/image2.jpeg"/><Relationship Id="rId483" Type="http://schemas.openxmlformats.org/officeDocument/2006/relationships/footer" Target="footer476.xml"/><Relationship Id="rId484" Type="http://schemas.openxmlformats.org/officeDocument/2006/relationships/footnotes" Target="footnotes.xml"/><Relationship Id="rId485" Type="http://schemas.openxmlformats.org/officeDocument/2006/relationships/numbering" Target="numbering.xml"/><Relationship Id="rId486" Type="http://schemas.openxmlformats.org/officeDocument/2006/relationships/fontTable" Target="fontTable.xml"/><Relationship Id="rId487" Type="http://schemas.openxmlformats.org/officeDocument/2006/relationships/settings" Target="settings.xml"/><Relationship Id="rId48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490</Pages>
  <Words>28459</Words>
  <Characters>119155</Characters>
  <CharactersWithSpaces>146610</CharactersWithSpaces>
  <Paragraphs>1141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2026-08-21T02:34:19Z</dcterms:created>
  <dc:creator>ghaemiyeh.com</dc:creator>
  <dc:description/>
  <dc:language>en-US</dc:language>
  <cp:lastModifiedBy/>
  <dcterms:modified xsi:type="dcterms:W3CDTF">2026-08-21T06:04:36Z</dcterms:modified>
  <cp:revision>1</cp:revision>
  <dc:subject/>
  <dc:title>تفسیر العیاشی جلد 1</dc:title>
</cp:coreProperties>
</file>

<file path=docProps/custom.xml><?xml version="1.0" encoding="utf-8"?>
<Properties xmlns="http://schemas.openxmlformats.org/officeDocument/2006/custom-properties" xmlns:vt="http://schemas.openxmlformats.org/officeDocument/2006/docPropsVTypes"/>
</file>