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الأنوار فی امامة الائمة الاطهار علیهم السلام </w:t>
      </w:r>
      <w:r>
        <w:rPr>
          <w:rtl w:val="true"/>
        </w:rPr>
        <w:t xml:space="preserve">- </w:t>
      </w:r>
      <w:r>
        <w:rPr>
          <w:rtl w:val="true"/>
        </w:rPr>
        <w:t>حدیث علی مع الحق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69568_2870459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8969570_287045965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8969572_2870459653">
            <w:r>
              <w:rPr>
                <w:webHidden/>
                <w:rStyle w:val="IndexLink"/>
                <w:rtl w:val="true"/>
              </w:rPr>
              <w:t>فهرست مطالب</w:t>
            </w:r>
            <w:r>
              <w:rPr>
                <w:rStyle w:val="IndexLink"/>
                <w:rtl w:val="true"/>
              </w:rPr>
              <w:tab/>
            </w:r>
            <w:r>
              <w:rPr>
                <w:rStyle w:val="IndexLink"/>
              </w:rPr>
              <w:t>18</w:t>
            </w:r>
          </w:hyperlink>
        </w:p>
        <w:p>
          <w:pPr>
            <w:pStyle w:val="Contents2"/>
            <w:tabs>
              <w:tab w:val="clear" w:pos="8743"/>
              <w:tab w:val="right" w:pos="9026" w:leader="dot"/>
            </w:tabs>
            <w:rPr/>
          </w:pPr>
          <w:hyperlink w:anchor="__RefHeading___Toc8969574_2870459653">
            <w:r>
              <w:rPr>
                <w:webHidden/>
                <w:rStyle w:val="IndexLink"/>
                <w:rtl w:val="true"/>
              </w:rPr>
              <w:t>تقریظ آية الله ميلانی دامت برکاته</w:t>
            </w:r>
            <w:r>
              <w:rPr>
                <w:rStyle w:val="IndexLink"/>
                <w:rtl w:val="true"/>
              </w:rPr>
              <w:tab/>
            </w:r>
            <w:r>
              <w:rPr>
                <w:rStyle w:val="IndexLink"/>
              </w:rPr>
              <w:t>38</w:t>
            </w:r>
          </w:hyperlink>
        </w:p>
        <w:p>
          <w:pPr>
            <w:pStyle w:val="Contents2"/>
            <w:tabs>
              <w:tab w:val="clear" w:pos="8743"/>
              <w:tab w:val="right" w:pos="9026" w:leader="dot"/>
            </w:tabs>
            <w:rPr/>
          </w:pPr>
          <w:hyperlink w:anchor="__RefHeading___Toc8969576_2870459653">
            <w:r>
              <w:rPr>
                <w:webHidden/>
                <w:rStyle w:val="IndexLink"/>
                <w:rtl w:val="true"/>
              </w:rPr>
              <w:t>سخن مرکز</w:t>
            </w:r>
            <w:r>
              <w:rPr>
                <w:rStyle w:val="IndexLink"/>
                <w:rtl w:val="true"/>
              </w:rPr>
              <w:tab/>
            </w:r>
            <w:r>
              <w:rPr>
                <w:rStyle w:val="IndexLink"/>
              </w:rPr>
              <w:t>42</w:t>
            </w:r>
          </w:hyperlink>
        </w:p>
        <w:p>
          <w:pPr>
            <w:pStyle w:val="Contents2"/>
            <w:tabs>
              <w:tab w:val="clear" w:pos="8743"/>
              <w:tab w:val="right" w:pos="9026" w:leader="dot"/>
            </w:tabs>
            <w:rPr/>
          </w:pPr>
          <w:hyperlink w:anchor="__RefHeading___Toc8969578_2870459653">
            <w:r>
              <w:rPr>
                <w:webHidden/>
                <w:rStyle w:val="IndexLink"/>
                <w:rtl w:val="true"/>
              </w:rPr>
              <w:t>مقدمۀ تحقيق</w:t>
            </w:r>
            <w:r>
              <w:rPr>
                <w:rStyle w:val="IndexLink"/>
                <w:rtl w:val="true"/>
              </w:rPr>
              <w:tab/>
            </w:r>
            <w:r>
              <w:rPr>
                <w:rStyle w:val="IndexLink"/>
              </w:rPr>
              <w:t>46</w:t>
            </w:r>
          </w:hyperlink>
        </w:p>
        <w:p>
          <w:pPr>
            <w:pStyle w:val="Contents2"/>
            <w:tabs>
              <w:tab w:val="clear" w:pos="8743"/>
              <w:tab w:val="right" w:pos="9026" w:leader="dot"/>
            </w:tabs>
            <w:rPr/>
          </w:pPr>
          <w:hyperlink w:anchor="__RefHeading___Toc8969580_2870459653">
            <w:r>
              <w:rPr>
                <w:webHidden/>
                <w:rStyle w:val="IndexLink"/>
                <w:rtl w:val="true"/>
              </w:rPr>
              <w:t>بخش سند</w:t>
            </w:r>
            <w:r>
              <w:rPr>
                <w:rStyle w:val="IndexLink"/>
                <w:rtl w:val="true"/>
              </w:rPr>
              <w:tab/>
            </w:r>
            <w:r>
              <w:rPr>
                <w:rStyle w:val="IndexLink"/>
              </w:rPr>
              <w:t>48</w:t>
            </w:r>
          </w:hyperlink>
        </w:p>
        <w:p>
          <w:pPr>
            <w:pStyle w:val="Contents2"/>
            <w:tabs>
              <w:tab w:val="clear" w:pos="8743"/>
              <w:tab w:val="right" w:pos="9026" w:leader="dot"/>
            </w:tabs>
            <w:rPr/>
          </w:pPr>
          <w:hyperlink w:anchor="__RefHeading___Toc8969582_2870459653">
            <w:r>
              <w:rPr>
                <w:webHidden/>
                <w:rStyle w:val="IndexLink"/>
                <w:rtl w:val="true"/>
              </w:rPr>
              <w:t>بخش دلالت</w:t>
            </w:r>
            <w:r>
              <w:rPr>
                <w:rStyle w:val="IndexLink"/>
                <w:rtl w:val="true"/>
              </w:rPr>
              <w:tab/>
            </w:r>
            <w:r>
              <w:rPr>
                <w:rStyle w:val="IndexLink"/>
              </w:rPr>
              <w:t>48</w:t>
            </w:r>
          </w:hyperlink>
        </w:p>
        <w:p>
          <w:pPr>
            <w:pStyle w:val="Contents2"/>
            <w:tabs>
              <w:tab w:val="clear" w:pos="8743"/>
              <w:tab w:val="right" w:pos="9026" w:leader="dot"/>
            </w:tabs>
            <w:rPr/>
          </w:pPr>
          <w:hyperlink w:anchor="__RefHeading___Toc8969584_2870459653">
            <w:r>
              <w:rPr>
                <w:webHidden/>
                <w:rStyle w:val="IndexLink"/>
                <w:rtl w:val="true"/>
              </w:rPr>
              <w:t>مشخصات نسخۀ مسوّده</w:t>
            </w:r>
            <w:r>
              <w:rPr>
                <w:rStyle w:val="IndexLink"/>
                <w:rtl w:val="true"/>
              </w:rPr>
              <w:tab/>
            </w:r>
            <w:r>
              <w:rPr>
                <w:rStyle w:val="IndexLink"/>
              </w:rPr>
              <w:t>49</w:t>
            </w:r>
          </w:hyperlink>
        </w:p>
        <w:p>
          <w:pPr>
            <w:pStyle w:val="Contents2"/>
            <w:tabs>
              <w:tab w:val="clear" w:pos="8743"/>
              <w:tab w:val="right" w:pos="9026" w:leader="dot"/>
            </w:tabs>
            <w:rPr/>
          </w:pPr>
          <w:hyperlink w:anchor="__RefHeading___Toc8969586_2870459653">
            <w:r>
              <w:rPr>
                <w:webHidden/>
                <w:rStyle w:val="IndexLink"/>
                <w:rtl w:val="true"/>
              </w:rPr>
              <w:t>شیوۀ تحقیق و تصحیح</w:t>
            </w:r>
            <w:r>
              <w:rPr>
                <w:rStyle w:val="IndexLink"/>
                <w:rtl w:val="true"/>
              </w:rPr>
              <w:tab/>
            </w:r>
            <w:r>
              <w:rPr>
                <w:rStyle w:val="IndexLink"/>
              </w:rPr>
              <w:t>49</w:t>
            </w:r>
          </w:hyperlink>
        </w:p>
        <w:p>
          <w:pPr>
            <w:pStyle w:val="Contents2"/>
            <w:tabs>
              <w:tab w:val="clear" w:pos="8743"/>
              <w:tab w:val="right" w:pos="9026" w:leader="dot"/>
            </w:tabs>
            <w:rPr/>
          </w:pPr>
          <w:hyperlink w:anchor="__RefHeading___Toc8969588_2870459653">
            <w:r>
              <w:rPr>
                <w:webHidden/>
                <w:rStyle w:val="IndexLink"/>
                <w:rtl w:val="true"/>
              </w:rPr>
              <w:t>شکر و سپاس</w:t>
            </w:r>
            <w:r>
              <w:rPr>
                <w:rStyle w:val="IndexLink"/>
                <w:rtl w:val="true"/>
              </w:rPr>
              <w:tab/>
            </w:r>
            <w:r>
              <w:rPr>
                <w:rStyle w:val="IndexLink"/>
              </w:rPr>
              <w:t>55</w:t>
            </w:r>
          </w:hyperlink>
        </w:p>
        <w:p>
          <w:pPr>
            <w:pStyle w:val="Contents2"/>
            <w:tabs>
              <w:tab w:val="clear" w:pos="8743"/>
              <w:tab w:val="right" w:pos="9026" w:leader="dot"/>
            </w:tabs>
            <w:rPr/>
          </w:pPr>
          <w:hyperlink w:anchor="__RefHeading___Toc8969590_2870459653">
            <w:r>
              <w:rPr>
                <w:webHidden/>
                <w:rStyle w:val="IndexLink"/>
                <w:rtl w:val="true"/>
              </w:rPr>
              <w:t>سند حديث</w:t>
            </w:r>
            <w:r>
              <w:rPr>
                <w:rStyle w:val="IndexLink"/>
                <w:rtl w:val="true"/>
              </w:rPr>
              <w:tab/>
            </w:r>
            <w:r>
              <w:rPr>
                <w:rStyle w:val="IndexLink"/>
              </w:rPr>
              <w:t>56</w:t>
            </w:r>
          </w:hyperlink>
        </w:p>
        <w:p>
          <w:pPr>
            <w:pStyle w:val="Contents2"/>
            <w:tabs>
              <w:tab w:val="clear" w:pos="8743"/>
              <w:tab w:val="right" w:pos="9026" w:leader="dot"/>
            </w:tabs>
            <w:rPr/>
          </w:pPr>
          <w:hyperlink w:anchor="__RefHeading___Toc8969592_2870459653">
            <w:r>
              <w:rPr>
                <w:webHidden/>
                <w:rStyle w:val="IndexLink"/>
                <w:rtl w:val="true"/>
              </w:rPr>
              <w:t>نام راويان حدیث صحابه</w:t>
            </w:r>
            <w:r>
              <w:rPr>
                <w:rStyle w:val="IndexLink"/>
                <w:rtl w:val="true"/>
              </w:rPr>
              <w:tab/>
            </w:r>
            <w:r>
              <w:rPr>
                <w:rStyle w:val="IndexLink"/>
              </w:rPr>
              <w:t>58</w:t>
            </w:r>
          </w:hyperlink>
        </w:p>
        <w:p>
          <w:pPr>
            <w:pStyle w:val="Contents2"/>
            <w:tabs>
              <w:tab w:val="clear" w:pos="8743"/>
              <w:tab w:val="right" w:pos="9026" w:leader="dot"/>
            </w:tabs>
            <w:rPr/>
          </w:pPr>
          <w:hyperlink w:anchor="__RefHeading___Toc8969594_2870459653">
            <w:r>
              <w:rPr>
                <w:webHidden/>
                <w:rStyle w:val="IndexLink"/>
                <w:rtl w:val="true"/>
              </w:rPr>
              <w:t>تابعين</w:t>
            </w:r>
            <w:r>
              <w:rPr>
                <w:rStyle w:val="IndexLink"/>
                <w:rtl w:val="true"/>
              </w:rPr>
              <w:tab/>
            </w:r>
            <w:r>
              <w:rPr>
                <w:rStyle w:val="IndexLink"/>
              </w:rPr>
              <w:t>59</w:t>
            </w:r>
          </w:hyperlink>
        </w:p>
        <w:p>
          <w:pPr>
            <w:pStyle w:val="Contents2"/>
            <w:tabs>
              <w:tab w:val="clear" w:pos="8743"/>
              <w:tab w:val="right" w:pos="9026" w:leader="dot"/>
            </w:tabs>
            <w:rPr/>
          </w:pPr>
          <w:hyperlink w:anchor="__RefHeading___Toc8969596_2870459653">
            <w:r>
              <w:rPr>
                <w:webHidden/>
                <w:rStyle w:val="IndexLink"/>
                <w:rtl w:val="true"/>
              </w:rPr>
              <w:t>مشهورترین حافظان و محدّثان</w:t>
            </w:r>
            <w:r>
              <w:rPr>
                <w:rStyle w:val="IndexLink"/>
                <w:rtl w:val="true"/>
              </w:rPr>
              <w:tab/>
            </w:r>
            <w:r>
              <w:rPr>
                <w:rStyle w:val="IndexLink"/>
              </w:rPr>
              <w:t>60</w:t>
            </w:r>
          </w:hyperlink>
        </w:p>
        <w:p>
          <w:pPr>
            <w:pStyle w:val="Contents3"/>
            <w:tabs>
              <w:tab w:val="clear" w:pos="8459"/>
              <w:tab w:val="right" w:pos="9026" w:leader="dot"/>
            </w:tabs>
            <w:rPr/>
          </w:pPr>
          <w:hyperlink w:anchor="__RefHeading___Toc8969598_2870459653">
            <w:r>
              <w:rPr>
                <w:webHidden/>
                <w:rStyle w:val="IndexLink"/>
                <w:rtl w:val="true"/>
              </w:rPr>
              <w:t>سدۀ دوم</w:t>
            </w:r>
            <w:r>
              <w:rPr>
                <w:rStyle w:val="IndexLink"/>
                <w:rtl w:val="true"/>
              </w:rPr>
              <w:tab/>
            </w:r>
            <w:r>
              <w:rPr>
                <w:rStyle w:val="IndexLink"/>
              </w:rPr>
              <w:t>60</w:t>
            </w:r>
          </w:hyperlink>
        </w:p>
        <w:p>
          <w:pPr>
            <w:pStyle w:val="Contents3"/>
            <w:tabs>
              <w:tab w:val="clear" w:pos="8459"/>
              <w:tab w:val="right" w:pos="9026" w:leader="dot"/>
            </w:tabs>
            <w:rPr/>
          </w:pPr>
          <w:hyperlink w:anchor="__RefHeading___Toc8969600_2870459653">
            <w:r>
              <w:rPr>
                <w:webHidden/>
                <w:rStyle w:val="IndexLink"/>
                <w:rtl w:val="true"/>
              </w:rPr>
              <w:t>سدۀ سوم</w:t>
            </w:r>
            <w:r>
              <w:rPr>
                <w:rStyle w:val="IndexLink"/>
                <w:rtl w:val="true"/>
              </w:rPr>
              <w:tab/>
            </w:r>
            <w:r>
              <w:rPr>
                <w:rStyle w:val="IndexLink"/>
              </w:rPr>
              <w:t>61</w:t>
            </w:r>
          </w:hyperlink>
        </w:p>
        <w:p>
          <w:pPr>
            <w:pStyle w:val="Contents3"/>
            <w:tabs>
              <w:tab w:val="clear" w:pos="8459"/>
              <w:tab w:val="right" w:pos="9026" w:leader="dot"/>
            </w:tabs>
            <w:rPr/>
          </w:pPr>
          <w:hyperlink w:anchor="__RefHeading___Toc8969602_2870459653">
            <w:r>
              <w:rPr>
                <w:webHidden/>
                <w:rStyle w:val="IndexLink"/>
                <w:rtl w:val="true"/>
              </w:rPr>
              <w:t>سدۀ چهارم</w:t>
            </w:r>
            <w:r>
              <w:rPr>
                <w:rStyle w:val="IndexLink"/>
                <w:rtl w:val="true"/>
              </w:rPr>
              <w:tab/>
            </w:r>
            <w:r>
              <w:rPr>
                <w:rStyle w:val="IndexLink"/>
              </w:rPr>
              <w:t>62</w:t>
            </w:r>
          </w:hyperlink>
        </w:p>
        <w:p>
          <w:pPr>
            <w:pStyle w:val="Contents3"/>
            <w:tabs>
              <w:tab w:val="clear" w:pos="8459"/>
              <w:tab w:val="right" w:pos="9026" w:leader="dot"/>
            </w:tabs>
            <w:rPr/>
          </w:pPr>
          <w:hyperlink w:anchor="__RefHeading___Toc8969604_2870459653">
            <w:r>
              <w:rPr>
                <w:webHidden/>
                <w:rStyle w:val="IndexLink"/>
                <w:rtl w:val="true"/>
              </w:rPr>
              <w:t>سدۀ پنجم</w:t>
            </w:r>
            <w:r>
              <w:rPr>
                <w:rStyle w:val="IndexLink"/>
                <w:rtl w:val="true"/>
              </w:rPr>
              <w:tab/>
            </w:r>
            <w:r>
              <w:rPr>
                <w:rStyle w:val="IndexLink"/>
              </w:rPr>
              <w:t>63</w:t>
            </w:r>
          </w:hyperlink>
        </w:p>
        <w:p>
          <w:pPr>
            <w:pStyle w:val="Contents3"/>
            <w:tabs>
              <w:tab w:val="clear" w:pos="8459"/>
              <w:tab w:val="right" w:pos="9026" w:leader="dot"/>
            </w:tabs>
            <w:rPr/>
          </w:pPr>
          <w:hyperlink w:anchor="__RefHeading___Toc8969606_2870459653">
            <w:r>
              <w:rPr>
                <w:webHidden/>
                <w:rStyle w:val="IndexLink"/>
                <w:rtl w:val="true"/>
              </w:rPr>
              <w:t>سدۀ ششم</w:t>
            </w:r>
            <w:r>
              <w:rPr>
                <w:rStyle w:val="IndexLink"/>
                <w:rtl w:val="true"/>
              </w:rPr>
              <w:tab/>
            </w:r>
            <w:r>
              <w:rPr>
                <w:rStyle w:val="IndexLink"/>
              </w:rPr>
              <w:t>64</w:t>
            </w:r>
          </w:hyperlink>
        </w:p>
        <w:p>
          <w:pPr>
            <w:pStyle w:val="Contents3"/>
            <w:tabs>
              <w:tab w:val="clear" w:pos="8459"/>
              <w:tab w:val="right" w:pos="9026" w:leader="dot"/>
            </w:tabs>
            <w:rPr/>
          </w:pPr>
          <w:hyperlink w:anchor="__RefHeading___Toc8969608_2870459653">
            <w:r>
              <w:rPr>
                <w:webHidden/>
                <w:rStyle w:val="IndexLink"/>
                <w:rtl w:val="true"/>
              </w:rPr>
              <w:t>سدۀ هفتم</w:t>
            </w:r>
            <w:r>
              <w:rPr>
                <w:rStyle w:val="IndexLink"/>
                <w:rtl w:val="true"/>
              </w:rPr>
              <w:tab/>
            </w:r>
            <w:r>
              <w:rPr>
                <w:rStyle w:val="IndexLink"/>
              </w:rPr>
              <w:t>65</w:t>
            </w:r>
          </w:hyperlink>
        </w:p>
        <w:p>
          <w:pPr>
            <w:pStyle w:val="Contents3"/>
            <w:tabs>
              <w:tab w:val="clear" w:pos="8459"/>
              <w:tab w:val="right" w:pos="9026" w:leader="dot"/>
            </w:tabs>
            <w:rPr/>
          </w:pPr>
          <w:hyperlink w:anchor="__RefHeading___Toc8969610_2870459653">
            <w:r>
              <w:rPr>
                <w:webHidden/>
                <w:rStyle w:val="IndexLink"/>
                <w:rtl w:val="true"/>
              </w:rPr>
              <w:t>سدۀ هشتم</w:t>
            </w:r>
            <w:r>
              <w:rPr>
                <w:rStyle w:val="IndexLink"/>
                <w:rtl w:val="true"/>
              </w:rPr>
              <w:tab/>
            </w:r>
            <w:r>
              <w:rPr>
                <w:rStyle w:val="IndexLink"/>
              </w:rPr>
              <w:t>65</w:t>
            </w:r>
          </w:hyperlink>
        </w:p>
        <w:p>
          <w:pPr>
            <w:pStyle w:val="Contents3"/>
            <w:tabs>
              <w:tab w:val="clear" w:pos="8459"/>
              <w:tab w:val="right" w:pos="9026" w:leader="dot"/>
            </w:tabs>
            <w:rPr/>
          </w:pPr>
          <w:hyperlink w:anchor="__RefHeading___Toc8969612_2870459653">
            <w:r>
              <w:rPr>
                <w:webHidden/>
                <w:rStyle w:val="IndexLink"/>
                <w:rtl w:val="true"/>
              </w:rPr>
              <w:t>سدۀ نهم</w:t>
            </w:r>
            <w:r>
              <w:rPr>
                <w:rStyle w:val="IndexLink"/>
                <w:rtl w:val="true"/>
              </w:rPr>
              <w:tab/>
            </w:r>
            <w:r>
              <w:rPr>
                <w:rStyle w:val="IndexLink"/>
              </w:rPr>
              <w:t>66</w:t>
            </w:r>
          </w:hyperlink>
        </w:p>
        <w:p>
          <w:pPr>
            <w:pStyle w:val="Contents3"/>
            <w:tabs>
              <w:tab w:val="clear" w:pos="8459"/>
              <w:tab w:val="right" w:pos="9026" w:leader="dot"/>
            </w:tabs>
            <w:rPr/>
          </w:pPr>
          <w:hyperlink w:anchor="__RefHeading___Toc8969614_2870459653">
            <w:r>
              <w:rPr>
                <w:webHidden/>
                <w:rStyle w:val="IndexLink"/>
                <w:rtl w:val="true"/>
              </w:rPr>
              <w:t>سدۀ دهم</w:t>
            </w:r>
            <w:r>
              <w:rPr>
                <w:rStyle w:val="IndexLink"/>
                <w:rtl w:val="true"/>
              </w:rPr>
              <w:tab/>
            </w:r>
            <w:r>
              <w:rPr>
                <w:rStyle w:val="IndexLink"/>
              </w:rPr>
              <w:t>66</w:t>
            </w:r>
          </w:hyperlink>
        </w:p>
        <w:p>
          <w:pPr>
            <w:pStyle w:val="Contents3"/>
            <w:tabs>
              <w:tab w:val="clear" w:pos="8459"/>
              <w:tab w:val="right" w:pos="9026" w:leader="dot"/>
            </w:tabs>
            <w:rPr/>
          </w:pPr>
          <w:hyperlink w:anchor="__RefHeading___Toc8969616_2870459653">
            <w:r>
              <w:rPr>
                <w:webHidden/>
                <w:rStyle w:val="IndexLink"/>
                <w:rtl w:val="true"/>
              </w:rPr>
              <w:t>سدۀ یازدهم</w:t>
            </w:r>
            <w:r>
              <w:rPr>
                <w:rStyle w:val="IndexLink"/>
                <w:rtl w:val="true"/>
              </w:rPr>
              <w:tab/>
            </w:r>
            <w:r>
              <w:rPr>
                <w:rStyle w:val="IndexLink"/>
              </w:rPr>
              <w:t>66</w:t>
            </w:r>
          </w:hyperlink>
        </w:p>
        <w:p>
          <w:pPr>
            <w:pStyle w:val="Contents3"/>
            <w:tabs>
              <w:tab w:val="clear" w:pos="8459"/>
              <w:tab w:val="right" w:pos="9026" w:leader="dot"/>
            </w:tabs>
            <w:rPr/>
          </w:pPr>
          <w:hyperlink w:anchor="__RefHeading___Toc8969618_2870459653">
            <w:r>
              <w:rPr>
                <w:webHidden/>
                <w:rStyle w:val="IndexLink"/>
                <w:rtl w:val="true"/>
              </w:rPr>
              <w:t>سدۀ دوازدهم</w:t>
            </w:r>
            <w:r>
              <w:rPr>
                <w:rStyle w:val="IndexLink"/>
                <w:rtl w:val="true"/>
              </w:rPr>
              <w:tab/>
            </w:r>
            <w:r>
              <w:rPr>
                <w:rStyle w:val="IndexLink"/>
              </w:rPr>
              <w:t>66</w:t>
            </w:r>
          </w:hyperlink>
        </w:p>
        <w:p>
          <w:pPr>
            <w:pStyle w:val="Contents3"/>
            <w:tabs>
              <w:tab w:val="clear" w:pos="8459"/>
              <w:tab w:val="right" w:pos="9026" w:leader="dot"/>
            </w:tabs>
            <w:rPr/>
          </w:pPr>
          <w:hyperlink w:anchor="__RefHeading___Toc8969620_2870459653">
            <w:r>
              <w:rPr>
                <w:webHidden/>
                <w:rStyle w:val="IndexLink"/>
                <w:rtl w:val="true"/>
              </w:rPr>
              <w:t>سدۀ سیزدهم</w:t>
            </w:r>
            <w:r>
              <w:rPr>
                <w:rStyle w:val="IndexLink"/>
                <w:rtl w:val="true"/>
              </w:rPr>
              <w:tab/>
            </w:r>
            <w:r>
              <w:rPr>
                <w:rStyle w:val="IndexLink"/>
              </w:rPr>
              <w:t>66</w:t>
            </w:r>
          </w:hyperlink>
        </w:p>
        <w:p>
          <w:pPr>
            <w:pStyle w:val="Contents2"/>
            <w:tabs>
              <w:tab w:val="clear" w:pos="8743"/>
              <w:tab w:val="right" w:pos="9026" w:leader="dot"/>
            </w:tabs>
            <w:rPr/>
          </w:pPr>
          <w:hyperlink w:anchor="__RefHeading___Toc8969622_2870459653">
            <w:r>
              <w:rPr>
                <w:webHidden/>
                <w:rStyle w:val="IndexLink"/>
                <w:rtl w:val="true"/>
              </w:rPr>
              <w:t>روايات حديث علي مع الحقّ</w:t>
            </w:r>
            <w:r>
              <w:rPr>
                <w:rStyle w:val="IndexLink"/>
                <w:rtl w:val="true"/>
              </w:rPr>
              <w:tab/>
            </w:r>
            <w:r>
              <w:rPr>
                <w:rStyle w:val="IndexLink"/>
              </w:rPr>
              <w:t>67</w:t>
            </w:r>
          </w:hyperlink>
        </w:p>
        <w:p>
          <w:pPr>
            <w:pStyle w:val="Contents2"/>
            <w:tabs>
              <w:tab w:val="clear" w:pos="8743"/>
              <w:tab w:val="right" w:pos="9026" w:leader="dot"/>
            </w:tabs>
            <w:rPr/>
          </w:pPr>
          <w:hyperlink w:anchor="__RefHeading___Toc8969624_2870459653">
            <w:r>
              <w:rPr>
                <w:webHidden/>
                <w:rStyle w:val="IndexLink"/>
                <w:rtl w:val="true"/>
              </w:rPr>
              <w:t>سدۀ دوم</w:t>
            </w:r>
            <w:r>
              <w:rPr>
                <w:rStyle w:val="IndexLink"/>
                <w:rtl w:val="true"/>
              </w:rPr>
              <w:tab/>
            </w:r>
            <w:r>
              <w:rPr>
                <w:rStyle w:val="IndexLink"/>
              </w:rPr>
              <w:t>67</w:t>
            </w:r>
          </w:hyperlink>
        </w:p>
        <w:p>
          <w:pPr>
            <w:pStyle w:val="Contents3"/>
            <w:tabs>
              <w:tab w:val="clear" w:pos="8459"/>
              <w:tab w:val="right" w:pos="9026" w:leader="dot"/>
            </w:tabs>
            <w:rPr/>
          </w:pPr>
          <w:hyperlink w:anchor="__RefHeading___Toc8969626_2870459653">
            <w:r>
              <w:rPr>
                <w:webHidden/>
                <w:rStyle w:val="IndexLink"/>
                <w:rtl w:val="true"/>
              </w:rPr>
              <w:t xml:space="preserve">&lt; </w:t>
            </w:r>
            <w:r>
              <w:rPr>
                <w:rStyle w:val="IndexLink"/>
              </w:rPr>
              <w:t>1</w:t>
            </w:r>
            <w:r>
              <w:rPr>
                <w:rStyle w:val="IndexLink"/>
                <w:rtl w:val="true"/>
              </w:rPr>
              <w:t xml:space="preserve"> &gt; </w:t>
            </w:r>
            <w:r>
              <w:rPr>
                <w:rStyle w:val="IndexLink"/>
                <w:rtl w:val="true"/>
              </w:rPr>
              <w:t>روايت ابو‌إسحاق سبيعی</w:t>
            </w:r>
            <w:r>
              <w:rPr>
                <w:rStyle w:val="IndexLink"/>
                <w:rtl w:val="true"/>
              </w:rPr>
              <w:tab/>
            </w:r>
            <w:r>
              <w:rPr>
                <w:rStyle w:val="IndexLink"/>
              </w:rPr>
              <w:t>67</w:t>
            </w:r>
          </w:hyperlink>
        </w:p>
        <w:p>
          <w:pPr>
            <w:pStyle w:val="Contents3"/>
            <w:tabs>
              <w:tab w:val="clear" w:pos="8459"/>
              <w:tab w:val="right" w:pos="9026" w:leader="dot"/>
            </w:tabs>
            <w:rPr/>
          </w:pPr>
          <w:hyperlink w:anchor="__RefHeading___Toc8969628_2870459653">
            <w:r>
              <w:rPr>
                <w:webHidden/>
                <w:rStyle w:val="IndexLink"/>
                <w:rtl w:val="true"/>
              </w:rPr>
              <w:t>ترجمۀ ابواسحاق سبيعی</w:t>
            </w:r>
            <w:r>
              <w:rPr>
                <w:rStyle w:val="IndexLink"/>
                <w:rtl w:val="true"/>
              </w:rPr>
              <w:tab/>
            </w:r>
            <w:r>
              <w:rPr>
                <w:rStyle w:val="IndexLink"/>
              </w:rPr>
              <w:t>68</w:t>
            </w:r>
          </w:hyperlink>
        </w:p>
        <w:p>
          <w:pPr>
            <w:pStyle w:val="Contents3"/>
            <w:tabs>
              <w:tab w:val="clear" w:pos="8459"/>
              <w:tab w:val="right" w:pos="9026" w:leader="dot"/>
            </w:tabs>
            <w:rPr/>
          </w:pPr>
          <w:hyperlink w:anchor="__RefHeading___Toc8969630_2870459653">
            <w:r>
              <w:rPr>
                <w:webHidden/>
                <w:rStyle w:val="IndexLink"/>
                <w:rtl w:val="true"/>
              </w:rPr>
              <w:t xml:space="preserve">&lt; </w:t>
            </w:r>
            <w:r>
              <w:rPr>
                <w:rStyle w:val="IndexLink"/>
              </w:rPr>
              <w:t>2</w:t>
            </w:r>
            <w:r>
              <w:rPr>
                <w:rStyle w:val="IndexLink"/>
                <w:rtl w:val="true"/>
              </w:rPr>
              <w:t xml:space="preserve"> &gt;</w:t>
            </w:r>
            <w:r>
              <w:rPr>
                <w:rStyle w:val="IndexLink"/>
                <w:rtl w:val="true"/>
              </w:rPr>
              <w:t>روايت ابو‌حيّان تيمی</w:t>
            </w:r>
            <w:r>
              <w:rPr>
                <w:rStyle w:val="IndexLink"/>
                <w:rtl w:val="true"/>
              </w:rPr>
              <w:tab/>
            </w:r>
            <w:r>
              <w:rPr>
                <w:rStyle w:val="IndexLink"/>
              </w:rPr>
              <w:t>69</w:t>
            </w:r>
          </w:hyperlink>
        </w:p>
        <w:p>
          <w:pPr>
            <w:pStyle w:val="Contents3"/>
            <w:tabs>
              <w:tab w:val="clear" w:pos="8459"/>
              <w:tab w:val="right" w:pos="9026" w:leader="dot"/>
            </w:tabs>
            <w:rPr/>
          </w:pPr>
          <w:hyperlink w:anchor="__RefHeading___Toc8969632_2870459653">
            <w:r>
              <w:rPr>
                <w:webHidden/>
                <w:rStyle w:val="IndexLink"/>
                <w:rtl w:val="true"/>
              </w:rPr>
              <w:t>ترجمۀ ابو‌حيّان تيمی</w:t>
            </w:r>
            <w:r>
              <w:rPr>
                <w:rStyle w:val="IndexLink"/>
                <w:rtl w:val="true"/>
              </w:rPr>
              <w:tab/>
            </w:r>
            <w:r>
              <w:rPr>
                <w:rStyle w:val="IndexLink"/>
              </w:rPr>
              <w:t>70</w:t>
            </w:r>
          </w:hyperlink>
        </w:p>
        <w:p>
          <w:pPr>
            <w:pStyle w:val="Contents2"/>
            <w:tabs>
              <w:tab w:val="clear" w:pos="8743"/>
              <w:tab w:val="right" w:pos="9026" w:leader="dot"/>
            </w:tabs>
            <w:rPr/>
          </w:pPr>
          <w:hyperlink w:anchor="__RefHeading___Toc8969634_2870459653">
            <w:r>
              <w:rPr>
                <w:webHidden/>
                <w:rStyle w:val="IndexLink"/>
                <w:rtl w:val="true"/>
              </w:rPr>
              <w:t>سدۀ سوم</w:t>
            </w:r>
            <w:r>
              <w:rPr>
                <w:rStyle w:val="IndexLink"/>
                <w:rtl w:val="true"/>
              </w:rPr>
              <w:tab/>
            </w:r>
            <w:r>
              <w:rPr>
                <w:rStyle w:val="IndexLink"/>
              </w:rPr>
              <w:t>71</w:t>
            </w:r>
          </w:hyperlink>
        </w:p>
        <w:p>
          <w:pPr>
            <w:pStyle w:val="Contents3"/>
            <w:tabs>
              <w:tab w:val="clear" w:pos="8459"/>
              <w:tab w:val="right" w:pos="9026" w:leader="dot"/>
            </w:tabs>
            <w:rPr/>
          </w:pPr>
          <w:hyperlink w:anchor="__RefHeading___Toc8969636_2870459653">
            <w:r>
              <w:rPr>
                <w:webHidden/>
                <w:rStyle w:val="IndexLink"/>
                <w:rtl w:val="true"/>
              </w:rPr>
              <w:t xml:space="preserve">&lt; </w:t>
            </w:r>
            <w:r>
              <w:rPr>
                <w:rStyle w:val="IndexLink"/>
              </w:rPr>
              <w:t>3</w:t>
            </w:r>
            <w:r>
              <w:rPr>
                <w:rStyle w:val="IndexLink"/>
                <w:rtl w:val="true"/>
              </w:rPr>
              <w:t xml:space="preserve"> &gt; </w:t>
            </w:r>
            <w:r>
              <w:rPr>
                <w:rStyle w:val="IndexLink"/>
                <w:rtl w:val="true"/>
              </w:rPr>
              <w:t>روايت ابو‌داود طَيالِسی</w:t>
            </w:r>
            <w:r>
              <w:rPr>
                <w:rStyle w:val="IndexLink"/>
                <w:rtl w:val="true"/>
              </w:rPr>
              <w:tab/>
            </w:r>
            <w:r>
              <w:rPr>
                <w:rStyle w:val="IndexLink"/>
              </w:rPr>
              <w:t>71</w:t>
            </w:r>
          </w:hyperlink>
        </w:p>
        <w:p>
          <w:pPr>
            <w:pStyle w:val="Contents3"/>
            <w:tabs>
              <w:tab w:val="clear" w:pos="8459"/>
              <w:tab w:val="right" w:pos="9026" w:leader="dot"/>
            </w:tabs>
            <w:rPr/>
          </w:pPr>
          <w:hyperlink w:anchor="__RefHeading___Toc8969638_2870459653">
            <w:r>
              <w:rPr>
                <w:webHidden/>
                <w:rStyle w:val="IndexLink"/>
                <w:rtl w:val="true"/>
              </w:rPr>
              <w:t>ترجمۀ ابو‌داود طيالسی</w:t>
            </w:r>
            <w:r>
              <w:rPr>
                <w:rStyle w:val="IndexLink"/>
                <w:rtl w:val="true"/>
              </w:rPr>
              <w:tab/>
            </w:r>
            <w:r>
              <w:rPr>
                <w:rStyle w:val="IndexLink"/>
              </w:rPr>
              <w:t>72</w:t>
            </w:r>
          </w:hyperlink>
        </w:p>
        <w:p>
          <w:pPr>
            <w:pStyle w:val="Contents3"/>
            <w:tabs>
              <w:tab w:val="clear" w:pos="8459"/>
              <w:tab w:val="right" w:pos="9026" w:leader="dot"/>
            </w:tabs>
            <w:rPr/>
          </w:pPr>
          <w:hyperlink w:anchor="__RefHeading___Toc8969640_2870459653">
            <w:r>
              <w:rPr>
                <w:webHidden/>
                <w:rStyle w:val="IndexLink"/>
                <w:rtl w:val="true"/>
              </w:rPr>
              <w:t xml:space="preserve">&lt; </w:t>
            </w:r>
            <w:r>
              <w:rPr>
                <w:rStyle w:val="IndexLink"/>
              </w:rPr>
              <w:t>4</w:t>
            </w:r>
            <w:r>
              <w:rPr>
                <w:rStyle w:val="IndexLink"/>
                <w:rtl w:val="true"/>
              </w:rPr>
              <w:t xml:space="preserve"> &gt; </w:t>
            </w:r>
            <w:r>
              <w:rPr>
                <w:rStyle w:val="IndexLink"/>
                <w:rtl w:val="true"/>
              </w:rPr>
              <w:t>روايت ابن عطيّة</w:t>
            </w:r>
            <w:r>
              <w:rPr>
                <w:rStyle w:val="IndexLink"/>
                <w:rtl w:val="true"/>
              </w:rPr>
              <w:tab/>
            </w:r>
            <w:r>
              <w:rPr>
                <w:rStyle w:val="IndexLink"/>
              </w:rPr>
              <w:t>74</w:t>
            </w:r>
          </w:hyperlink>
        </w:p>
        <w:p>
          <w:pPr>
            <w:pStyle w:val="Contents3"/>
            <w:tabs>
              <w:tab w:val="clear" w:pos="8459"/>
              <w:tab w:val="right" w:pos="9026" w:leader="dot"/>
            </w:tabs>
            <w:rPr/>
          </w:pPr>
          <w:hyperlink w:anchor="__RefHeading___Toc8969642_2870459653">
            <w:r>
              <w:rPr>
                <w:webHidden/>
                <w:rStyle w:val="IndexLink"/>
                <w:rtl w:val="true"/>
              </w:rPr>
              <w:t>ترجمۀ ابن عطيّة</w:t>
            </w:r>
            <w:r>
              <w:rPr>
                <w:rStyle w:val="IndexLink"/>
                <w:rtl w:val="true"/>
              </w:rPr>
              <w:tab/>
            </w:r>
            <w:r>
              <w:rPr>
                <w:rStyle w:val="IndexLink"/>
              </w:rPr>
              <w:t>75</w:t>
            </w:r>
          </w:hyperlink>
        </w:p>
        <w:p>
          <w:pPr>
            <w:pStyle w:val="Contents3"/>
            <w:tabs>
              <w:tab w:val="clear" w:pos="8459"/>
              <w:tab w:val="right" w:pos="9026" w:leader="dot"/>
            </w:tabs>
            <w:rPr/>
          </w:pPr>
          <w:hyperlink w:anchor="__RefHeading___Toc8969644_2870459653">
            <w:r>
              <w:rPr>
                <w:webHidden/>
                <w:rStyle w:val="IndexLink"/>
                <w:rtl w:val="true"/>
              </w:rPr>
              <w:t xml:space="preserve">&lt; </w:t>
            </w:r>
            <w:r>
              <w:rPr>
                <w:rStyle w:val="IndexLink"/>
              </w:rPr>
              <w:t>5</w:t>
            </w:r>
            <w:r>
              <w:rPr>
                <w:rStyle w:val="IndexLink"/>
                <w:rtl w:val="true"/>
              </w:rPr>
              <w:t xml:space="preserve"> &gt; </w:t>
            </w:r>
            <w:r>
              <w:rPr>
                <w:rStyle w:val="IndexLink"/>
                <w:rtl w:val="true"/>
              </w:rPr>
              <w:t>روايت فضل بن دکین</w:t>
            </w:r>
            <w:r>
              <w:rPr>
                <w:rStyle w:val="IndexLink"/>
                <w:rtl w:val="true"/>
              </w:rPr>
              <w:tab/>
            </w:r>
            <w:r>
              <w:rPr>
                <w:rStyle w:val="IndexLink"/>
              </w:rPr>
              <w:t>76</w:t>
            </w:r>
          </w:hyperlink>
        </w:p>
        <w:p>
          <w:pPr>
            <w:pStyle w:val="Contents3"/>
            <w:tabs>
              <w:tab w:val="clear" w:pos="8459"/>
              <w:tab w:val="right" w:pos="9026" w:leader="dot"/>
            </w:tabs>
            <w:rPr/>
          </w:pPr>
          <w:hyperlink w:anchor="__RefHeading___Toc8969646_2870459653">
            <w:r>
              <w:rPr>
                <w:webHidden/>
                <w:rStyle w:val="IndexLink"/>
                <w:rtl w:val="true"/>
              </w:rPr>
              <w:t>ترجمۀ فضل بن دكين</w:t>
            </w:r>
            <w:r>
              <w:rPr>
                <w:rStyle w:val="IndexLink"/>
                <w:rtl w:val="true"/>
              </w:rPr>
              <w:tab/>
            </w:r>
            <w:r>
              <w:rPr>
                <w:rStyle w:val="IndexLink"/>
              </w:rPr>
              <w:t>76</w:t>
            </w:r>
          </w:hyperlink>
        </w:p>
        <w:p>
          <w:pPr>
            <w:pStyle w:val="Contents3"/>
            <w:tabs>
              <w:tab w:val="clear" w:pos="8459"/>
              <w:tab w:val="right" w:pos="9026" w:leader="dot"/>
            </w:tabs>
            <w:rPr/>
          </w:pPr>
          <w:hyperlink w:anchor="__RefHeading___Toc8969648_2870459653">
            <w:r>
              <w:rPr>
                <w:webHidden/>
                <w:rStyle w:val="IndexLink"/>
                <w:rtl w:val="true"/>
              </w:rPr>
              <w:t xml:space="preserve">&lt; </w:t>
            </w:r>
            <w:r>
              <w:rPr>
                <w:rStyle w:val="IndexLink"/>
              </w:rPr>
              <w:t>6</w:t>
            </w:r>
            <w:r>
              <w:rPr>
                <w:rStyle w:val="IndexLink"/>
                <w:rtl w:val="true"/>
              </w:rPr>
              <w:t xml:space="preserve"> &gt; </w:t>
            </w:r>
            <w:r>
              <w:rPr>
                <w:rStyle w:val="IndexLink"/>
                <w:rtl w:val="true"/>
              </w:rPr>
              <w:t>روايت ابو‌غسّان نَهْدی</w:t>
            </w:r>
            <w:r>
              <w:rPr>
                <w:rStyle w:val="IndexLink"/>
                <w:rtl w:val="true"/>
              </w:rPr>
              <w:tab/>
            </w:r>
            <w:r>
              <w:rPr>
                <w:rStyle w:val="IndexLink"/>
              </w:rPr>
              <w:t>77</w:t>
            </w:r>
          </w:hyperlink>
        </w:p>
        <w:p>
          <w:pPr>
            <w:pStyle w:val="Contents3"/>
            <w:tabs>
              <w:tab w:val="clear" w:pos="8459"/>
              <w:tab w:val="right" w:pos="9026" w:leader="dot"/>
            </w:tabs>
            <w:rPr/>
          </w:pPr>
          <w:hyperlink w:anchor="__RefHeading___Toc8969650_2870459653">
            <w:r>
              <w:rPr>
                <w:webHidden/>
                <w:rStyle w:val="IndexLink"/>
                <w:rtl w:val="true"/>
              </w:rPr>
              <w:t>ترجمۀ ابو‌غسّان نهدی</w:t>
            </w:r>
            <w:r>
              <w:rPr>
                <w:rStyle w:val="IndexLink"/>
                <w:rtl w:val="true"/>
              </w:rPr>
              <w:tab/>
            </w:r>
            <w:r>
              <w:rPr>
                <w:rStyle w:val="IndexLink"/>
              </w:rPr>
              <w:t>80</w:t>
            </w:r>
          </w:hyperlink>
        </w:p>
        <w:p>
          <w:pPr>
            <w:pStyle w:val="Contents3"/>
            <w:tabs>
              <w:tab w:val="clear" w:pos="8459"/>
              <w:tab w:val="right" w:pos="9026" w:leader="dot"/>
            </w:tabs>
            <w:rPr/>
          </w:pPr>
          <w:hyperlink w:anchor="__RefHeading___Toc8969652_2870459653">
            <w:r>
              <w:rPr>
                <w:webHidden/>
                <w:rStyle w:val="IndexLink"/>
                <w:rtl w:val="true"/>
              </w:rPr>
              <w:t xml:space="preserve">&lt; </w:t>
            </w:r>
            <w:r>
              <w:rPr>
                <w:rStyle w:val="IndexLink"/>
              </w:rPr>
              <w:t>7</w:t>
            </w:r>
            <w:r>
              <w:rPr>
                <w:rStyle w:val="IndexLink"/>
                <w:rtl w:val="true"/>
              </w:rPr>
              <w:t xml:space="preserve"> &gt; </w:t>
            </w:r>
            <w:r>
              <w:rPr>
                <w:rStyle w:val="IndexLink"/>
                <w:rtl w:val="true"/>
              </w:rPr>
              <w:t>روايت سعيد بن منصور</w:t>
            </w:r>
            <w:r>
              <w:rPr>
                <w:rStyle w:val="IndexLink"/>
                <w:rtl w:val="true"/>
              </w:rPr>
              <w:tab/>
            </w:r>
            <w:r>
              <w:rPr>
                <w:rStyle w:val="IndexLink"/>
              </w:rPr>
              <w:t>81</w:t>
            </w:r>
          </w:hyperlink>
        </w:p>
        <w:p>
          <w:pPr>
            <w:pStyle w:val="Contents3"/>
            <w:tabs>
              <w:tab w:val="clear" w:pos="8459"/>
              <w:tab w:val="right" w:pos="9026" w:leader="dot"/>
            </w:tabs>
            <w:rPr/>
          </w:pPr>
          <w:hyperlink w:anchor="__RefHeading___Toc8969654_2870459653">
            <w:r>
              <w:rPr>
                <w:webHidden/>
                <w:rStyle w:val="IndexLink"/>
                <w:rtl w:val="true"/>
              </w:rPr>
              <w:t>ترجمۀ سعيد بن منصور</w:t>
            </w:r>
            <w:r>
              <w:rPr>
                <w:rStyle w:val="IndexLink"/>
                <w:rtl w:val="true"/>
              </w:rPr>
              <w:tab/>
            </w:r>
            <w:r>
              <w:rPr>
                <w:rStyle w:val="IndexLink"/>
              </w:rPr>
              <w:t>82</w:t>
            </w:r>
          </w:hyperlink>
        </w:p>
        <w:p>
          <w:pPr>
            <w:pStyle w:val="Contents3"/>
            <w:tabs>
              <w:tab w:val="clear" w:pos="8459"/>
              <w:tab w:val="right" w:pos="9026" w:leader="dot"/>
            </w:tabs>
            <w:rPr/>
          </w:pPr>
          <w:hyperlink w:anchor="__RefHeading___Toc8969656_2870459653">
            <w:r>
              <w:rPr>
                <w:webHidden/>
                <w:rStyle w:val="IndexLink"/>
                <w:rtl w:val="true"/>
              </w:rPr>
              <w:t xml:space="preserve">&lt; </w:t>
            </w:r>
            <w:r>
              <w:rPr>
                <w:rStyle w:val="IndexLink"/>
              </w:rPr>
              <w:t>8</w:t>
            </w:r>
            <w:r>
              <w:rPr>
                <w:rStyle w:val="IndexLink"/>
                <w:rtl w:val="true"/>
              </w:rPr>
              <w:t xml:space="preserve"> &gt; </w:t>
            </w:r>
            <w:r>
              <w:rPr>
                <w:rStyle w:val="IndexLink"/>
                <w:rtl w:val="true"/>
              </w:rPr>
              <w:t>روايت محمّد بن عبدالله اسكافی</w:t>
            </w:r>
            <w:r>
              <w:rPr>
                <w:rStyle w:val="IndexLink"/>
                <w:rtl w:val="true"/>
              </w:rPr>
              <w:tab/>
            </w:r>
            <w:r>
              <w:rPr>
                <w:rStyle w:val="IndexLink"/>
              </w:rPr>
              <w:t>83</w:t>
            </w:r>
          </w:hyperlink>
        </w:p>
        <w:p>
          <w:pPr>
            <w:pStyle w:val="Contents3"/>
            <w:tabs>
              <w:tab w:val="clear" w:pos="8459"/>
              <w:tab w:val="right" w:pos="9026" w:leader="dot"/>
            </w:tabs>
            <w:rPr/>
          </w:pPr>
          <w:hyperlink w:anchor="__RefHeading___Toc8969658_2870459653">
            <w:r>
              <w:rPr>
                <w:webHidden/>
                <w:rStyle w:val="IndexLink"/>
                <w:rtl w:val="true"/>
              </w:rPr>
              <w:t>ترجمۀ اسكافی</w:t>
            </w:r>
            <w:r>
              <w:rPr>
                <w:rStyle w:val="IndexLink"/>
                <w:rtl w:val="true"/>
              </w:rPr>
              <w:tab/>
            </w:r>
            <w:r>
              <w:rPr>
                <w:rStyle w:val="IndexLink"/>
              </w:rPr>
              <w:t>83</w:t>
            </w:r>
          </w:hyperlink>
        </w:p>
        <w:p>
          <w:pPr>
            <w:pStyle w:val="Contents3"/>
            <w:tabs>
              <w:tab w:val="clear" w:pos="8459"/>
              <w:tab w:val="right" w:pos="9026" w:leader="dot"/>
            </w:tabs>
            <w:rPr/>
          </w:pPr>
          <w:hyperlink w:anchor="__RefHeading___Toc8969660_2870459653">
            <w:r>
              <w:rPr>
                <w:webHidden/>
                <w:rStyle w:val="IndexLink"/>
                <w:rtl w:val="true"/>
              </w:rPr>
              <w:t xml:space="preserve">&lt; </w:t>
            </w:r>
            <w:r>
              <w:rPr>
                <w:rStyle w:val="IndexLink"/>
              </w:rPr>
              <w:t>9</w:t>
            </w:r>
            <w:r>
              <w:rPr>
                <w:rStyle w:val="IndexLink"/>
                <w:rtl w:val="true"/>
              </w:rPr>
              <w:t xml:space="preserve"> &gt; </w:t>
            </w:r>
            <w:r>
              <w:rPr>
                <w:rStyle w:val="IndexLink"/>
                <w:rtl w:val="true"/>
              </w:rPr>
              <w:t>روايت ابراهيم جوهری</w:t>
            </w:r>
            <w:r>
              <w:rPr>
                <w:rStyle w:val="IndexLink"/>
                <w:rtl w:val="true"/>
              </w:rPr>
              <w:tab/>
            </w:r>
            <w:r>
              <w:rPr>
                <w:rStyle w:val="IndexLink"/>
              </w:rPr>
              <w:t>84</w:t>
            </w:r>
          </w:hyperlink>
        </w:p>
        <w:p>
          <w:pPr>
            <w:pStyle w:val="Contents3"/>
            <w:tabs>
              <w:tab w:val="clear" w:pos="8459"/>
              <w:tab w:val="right" w:pos="9026" w:leader="dot"/>
            </w:tabs>
            <w:rPr/>
          </w:pPr>
          <w:hyperlink w:anchor="__RefHeading___Toc8969662_2870459653">
            <w:r>
              <w:rPr>
                <w:webHidden/>
                <w:rStyle w:val="IndexLink"/>
                <w:rtl w:val="true"/>
              </w:rPr>
              <w:t>ترجمۀ ابراهيم جوهری</w:t>
            </w:r>
            <w:r>
              <w:rPr>
                <w:rStyle w:val="IndexLink"/>
                <w:rtl w:val="true"/>
              </w:rPr>
              <w:tab/>
            </w:r>
            <w:r>
              <w:rPr>
                <w:rStyle w:val="IndexLink"/>
              </w:rPr>
              <w:t>85</w:t>
            </w:r>
          </w:hyperlink>
        </w:p>
        <w:p>
          <w:pPr>
            <w:pStyle w:val="Contents3"/>
            <w:tabs>
              <w:tab w:val="clear" w:pos="8459"/>
              <w:tab w:val="right" w:pos="9026" w:leader="dot"/>
            </w:tabs>
            <w:rPr/>
          </w:pPr>
          <w:hyperlink w:anchor="__RefHeading___Toc8969664_2870459653">
            <w:r>
              <w:rPr>
                <w:webHidden/>
                <w:rStyle w:val="IndexLink"/>
                <w:rtl w:val="true"/>
              </w:rPr>
              <w:t xml:space="preserve">&lt; </w:t>
            </w:r>
            <w:r>
              <w:rPr>
                <w:rStyle w:val="IndexLink"/>
              </w:rPr>
              <w:t>10</w:t>
            </w:r>
            <w:r>
              <w:rPr>
                <w:rStyle w:val="IndexLink"/>
                <w:rtl w:val="true"/>
              </w:rPr>
              <w:t xml:space="preserve"> &gt; </w:t>
            </w:r>
            <w:r>
              <w:rPr>
                <w:rStyle w:val="IndexLink"/>
                <w:rtl w:val="true"/>
              </w:rPr>
              <w:t>روايت محمّد بن اسماعیل بخاری</w:t>
            </w:r>
            <w:r>
              <w:rPr>
                <w:rStyle w:val="IndexLink"/>
                <w:rtl w:val="true"/>
              </w:rPr>
              <w:tab/>
            </w:r>
            <w:r>
              <w:rPr>
                <w:rStyle w:val="IndexLink"/>
              </w:rPr>
              <w:t>86</w:t>
            </w:r>
          </w:hyperlink>
        </w:p>
        <w:p>
          <w:pPr>
            <w:pStyle w:val="Contents3"/>
            <w:tabs>
              <w:tab w:val="clear" w:pos="8459"/>
              <w:tab w:val="right" w:pos="9026" w:leader="dot"/>
            </w:tabs>
            <w:rPr/>
          </w:pPr>
          <w:hyperlink w:anchor="__RefHeading___Toc8969666_2870459653">
            <w:r>
              <w:rPr>
                <w:webHidden/>
                <w:rStyle w:val="IndexLink"/>
                <w:rtl w:val="true"/>
              </w:rPr>
              <w:t>ترجمۀ بخاری</w:t>
            </w:r>
            <w:r>
              <w:rPr>
                <w:rStyle w:val="IndexLink"/>
                <w:rtl w:val="true"/>
              </w:rPr>
              <w:tab/>
            </w:r>
            <w:r>
              <w:rPr>
                <w:rStyle w:val="IndexLink"/>
              </w:rPr>
              <w:t>88</w:t>
            </w:r>
          </w:hyperlink>
        </w:p>
        <w:p>
          <w:pPr>
            <w:pStyle w:val="Contents3"/>
            <w:tabs>
              <w:tab w:val="clear" w:pos="8459"/>
              <w:tab w:val="right" w:pos="9026" w:leader="dot"/>
            </w:tabs>
            <w:rPr/>
          </w:pPr>
          <w:hyperlink w:anchor="__RefHeading___Toc8969668_2870459653">
            <w:r>
              <w:rPr>
                <w:webHidden/>
                <w:rStyle w:val="IndexLink"/>
                <w:rtl w:val="true"/>
              </w:rPr>
              <w:t xml:space="preserve">&lt; </w:t>
            </w:r>
            <w:r>
              <w:rPr>
                <w:rStyle w:val="IndexLink"/>
              </w:rPr>
              <w:t>11</w:t>
            </w:r>
            <w:r>
              <w:rPr>
                <w:rStyle w:val="IndexLink"/>
                <w:rtl w:val="true"/>
              </w:rPr>
              <w:t xml:space="preserve"> &gt; </w:t>
            </w:r>
            <w:r>
              <w:rPr>
                <w:rStyle w:val="IndexLink"/>
                <w:rtl w:val="true"/>
              </w:rPr>
              <w:t>روايت احمد بن الفرات</w:t>
            </w:r>
            <w:r>
              <w:rPr>
                <w:rStyle w:val="IndexLink"/>
                <w:rtl w:val="true"/>
              </w:rPr>
              <w:tab/>
            </w:r>
            <w:r>
              <w:rPr>
                <w:rStyle w:val="IndexLink"/>
              </w:rPr>
              <w:t>89</w:t>
            </w:r>
          </w:hyperlink>
        </w:p>
        <w:p>
          <w:pPr>
            <w:pStyle w:val="Contents3"/>
            <w:tabs>
              <w:tab w:val="clear" w:pos="8459"/>
              <w:tab w:val="right" w:pos="9026" w:leader="dot"/>
            </w:tabs>
            <w:rPr/>
          </w:pPr>
          <w:hyperlink w:anchor="__RefHeading___Toc8969670_2870459653">
            <w:r>
              <w:rPr>
                <w:webHidden/>
                <w:rStyle w:val="IndexLink"/>
                <w:rtl w:val="true"/>
              </w:rPr>
              <w:t>ترجمۀ احمد بن الفرات</w:t>
            </w:r>
            <w:r>
              <w:rPr>
                <w:rStyle w:val="IndexLink"/>
                <w:rtl w:val="true"/>
              </w:rPr>
              <w:tab/>
            </w:r>
            <w:r>
              <w:rPr>
                <w:rStyle w:val="IndexLink"/>
              </w:rPr>
              <w:t>89</w:t>
            </w:r>
          </w:hyperlink>
        </w:p>
        <w:p>
          <w:pPr>
            <w:pStyle w:val="Contents3"/>
            <w:tabs>
              <w:tab w:val="clear" w:pos="8459"/>
              <w:tab w:val="right" w:pos="9026" w:leader="dot"/>
            </w:tabs>
            <w:rPr/>
          </w:pPr>
          <w:hyperlink w:anchor="__RefHeading___Toc8969672_2870459653">
            <w:r>
              <w:rPr>
                <w:webHidden/>
                <w:rStyle w:val="IndexLink"/>
                <w:rtl w:val="true"/>
              </w:rPr>
              <w:t xml:space="preserve">&lt; </w:t>
            </w:r>
            <w:r>
              <w:rPr>
                <w:rStyle w:val="IndexLink"/>
              </w:rPr>
              <w:t>12</w:t>
            </w:r>
            <w:r>
              <w:rPr>
                <w:rStyle w:val="IndexLink"/>
                <w:rtl w:val="true"/>
              </w:rPr>
              <w:t xml:space="preserve"> &gt; </w:t>
            </w:r>
            <w:r>
              <w:rPr>
                <w:rStyle w:val="IndexLink"/>
                <w:rtl w:val="true"/>
              </w:rPr>
              <w:t>روايت ابن قتيبه دینوری</w:t>
            </w:r>
            <w:r>
              <w:rPr>
                <w:rStyle w:val="IndexLink"/>
                <w:rtl w:val="true"/>
              </w:rPr>
              <w:tab/>
            </w:r>
            <w:r>
              <w:rPr>
                <w:rStyle w:val="IndexLink"/>
              </w:rPr>
              <w:t>91</w:t>
            </w:r>
          </w:hyperlink>
        </w:p>
        <w:p>
          <w:pPr>
            <w:pStyle w:val="Contents3"/>
            <w:tabs>
              <w:tab w:val="clear" w:pos="8459"/>
              <w:tab w:val="right" w:pos="9026" w:leader="dot"/>
            </w:tabs>
            <w:rPr/>
          </w:pPr>
          <w:hyperlink w:anchor="__RefHeading___Toc8969674_2870459653">
            <w:r>
              <w:rPr>
                <w:webHidden/>
                <w:rStyle w:val="IndexLink"/>
                <w:rtl w:val="true"/>
              </w:rPr>
              <w:t>ترجمۀ ابن قتيبه</w:t>
            </w:r>
            <w:r>
              <w:rPr>
                <w:rStyle w:val="IndexLink"/>
                <w:rtl w:val="true"/>
              </w:rPr>
              <w:tab/>
            </w:r>
            <w:r>
              <w:rPr>
                <w:rStyle w:val="IndexLink"/>
              </w:rPr>
              <w:t>91</w:t>
            </w:r>
          </w:hyperlink>
        </w:p>
        <w:p>
          <w:pPr>
            <w:pStyle w:val="Contents3"/>
            <w:tabs>
              <w:tab w:val="clear" w:pos="8459"/>
              <w:tab w:val="right" w:pos="9026" w:leader="dot"/>
            </w:tabs>
            <w:rPr/>
          </w:pPr>
          <w:hyperlink w:anchor="__RefHeading___Toc8969676_2870459653">
            <w:r>
              <w:rPr>
                <w:webHidden/>
                <w:rStyle w:val="IndexLink"/>
                <w:rtl w:val="true"/>
              </w:rPr>
              <w:t xml:space="preserve">&lt; </w:t>
            </w:r>
            <w:r>
              <w:rPr>
                <w:rStyle w:val="IndexLink"/>
              </w:rPr>
              <w:t>13</w:t>
            </w:r>
            <w:r>
              <w:rPr>
                <w:rStyle w:val="IndexLink"/>
                <w:rtl w:val="true"/>
              </w:rPr>
              <w:t xml:space="preserve"> &gt; </w:t>
            </w:r>
            <w:r>
              <w:rPr>
                <w:rStyle w:val="IndexLink"/>
                <w:rtl w:val="true"/>
              </w:rPr>
              <w:t>روايت ابو‌قلابه رقاشی</w:t>
            </w:r>
            <w:r>
              <w:rPr>
                <w:rStyle w:val="IndexLink"/>
                <w:rtl w:val="true"/>
              </w:rPr>
              <w:tab/>
            </w:r>
            <w:r>
              <w:rPr>
                <w:rStyle w:val="IndexLink"/>
              </w:rPr>
              <w:t>93</w:t>
            </w:r>
          </w:hyperlink>
        </w:p>
        <w:p>
          <w:pPr>
            <w:pStyle w:val="Contents3"/>
            <w:tabs>
              <w:tab w:val="clear" w:pos="8459"/>
              <w:tab w:val="right" w:pos="9026" w:leader="dot"/>
            </w:tabs>
            <w:rPr/>
          </w:pPr>
          <w:hyperlink w:anchor="__RefHeading___Toc8969678_2870459653">
            <w:r>
              <w:rPr>
                <w:webHidden/>
                <w:rStyle w:val="IndexLink"/>
                <w:rtl w:val="true"/>
              </w:rPr>
              <w:t>ترجمۀ ابو‌قلابه رقاشی</w:t>
            </w:r>
            <w:r>
              <w:rPr>
                <w:rStyle w:val="IndexLink"/>
                <w:rtl w:val="true"/>
              </w:rPr>
              <w:tab/>
            </w:r>
            <w:r>
              <w:rPr>
                <w:rStyle w:val="IndexLink"/>
              </w:rPr>
              <w:t>93</w:t>
            </w:r>
          </w:hyperlink>
        </w:p>
        <w:p>
          <w:pPr>
            <w:pStyle w:val="Contents3"/>
            <w:tabs>
              <w:tab w:val="clear" w:pos="8459"/>
              <w:tab w:val="right" w:pos="9026" w:leader="dot"/>
            </w:tabs>
            <w:rPr/>
          </w:pPr>
          <w:hyperlink w:anchor="__RefHeading___Toc8969680_2870459653">
            <w:r>
              <w:rPr>
                <w:webHidden/>
                <w:rStyle w:val="IndexLink"/>
                <w:rtl w:val="true"/>
              </w:rPr>
              <w:t xml:space="preserve">&lt; </w:t>
            </w:r>
            <w:r>
              <w:rPr>
                <w:rStyle w:val="IndexLink"/>
              </w:rPr>
              <w:t>14</w:t>
            </w:r>
            <w:r>
              <w:rPr>
                <w:rStyle w:val="IndexLink"/>
                <w:rtl w:val="true"/>
              </w:rPr>
              <w:t xml:space="preserve"> &gt; </w:t>
            </w:r>
            <w:r>
              <w:rPr>
                <w:rStyle w:val="IndexLink"/>
                <w:rtl w:val="true"/>
              </w:rPr>
              <w:t>روايت احمد بن حازم</w:t>
            </w:r>
            <w:r>
              <w:rPr>
                <w:rStyle w:val="IndexLink"/>
                <w:rtl w:val="true"/>
              </w:rPr>
              <w:tab/>
            </w:r>
            <w:r>
              <w:rPr>
                <w:rStyle w:val="IndexLink"/>
              </w:rPr>
              <w:t>95</w:t>
            </w:r>
          </w:hyperlink>
        </w:p>
        <w:p>
          <w:pPr>
            <w:pStyle w:val="Contents3"/>
            <w:tabs>
              <w:tab w:val="clear" w:pos="8459"/>
              <w:tab w:val="right" w:pos="9026" w:leader="dot"/>
            </w:tabs>
            <w:rPr/>
          </w:pPr>
          <w:hyperlink w:anchor="__RefHeading___Toc8969682_2870459653">
            <w:r>
              <w:rPr>
                <w:webHidden/>
                <w:rStyle w:val="IndexLink"/>
                <w:rtl w:val="true"/>
              </w:rPr>
              <w:t>ترجمۀ احمد بن حازم</w:t>
            </w:r>
            <w:r>
              <w:rPr>
                <w:rStyle w:val="IndexLink"/>
                <w:rtl w:val="true"/>
              </w:rPr>
              <w:tab/>
            </w:r>
            <w:r>
              <w:rPr>
                <w:rStyle w:val="IndexLink"/>
              </w:rPr>
              <w:t>97</w:t>
            </w:r>
          </w:hyperlink>
        </w:p>
        <w:p>
          <w:pPr>
            <w:pStyle w:val="Contents3"/>
            <w:tabs>
              <w:tab w:val="clear" w:pos="8459"/>
              <w:tab w:val="right" w:pos="9026" w:leader="dot"/>
            </w:tabs>
            <w:rPr/>
          </w:pPr>
          <w:hyperlink w:anchor="__RefHeading___Toc8969684_2870459653">
            <w:r>
              <w:rPr>
                <w:webHidden/>
                <w:rStyle w:val="IndexLink"/>
                <w:rtl w:val="true"/>
              </w:rPr>
              <w:t xml:space="preserve">&lt; </w:t>
            </w:r>
            <w:r>
              <w:rPr>
                <w:rStyle w:val="IndexLink"/>
              </w:rPr>
              <w:t>15</w:t>
            </w:r>
            <w:r>
              <w:rPr>
                <w:rStyle w:val="IndexLink"/>
                <w:rtl w:val="true"/>
              </w:rPr>
              <w:t xml:space="preserve"> &gt; </w:t>
            </w:r>
            <w:r>
              <w:rPr>
                <w:rStyle w:val="IndexLink"/>
                <w:rtl w:val="true"/>
              </w:rPr>
              <w:t>روايت ابو‌بكر بزّار</w:t>
            </w:r>
            <w:r>
              <w:rPr>
                <w:rStyle w:val="IndexLink"/>
                <w:rtl w:val="true"/>
              </w:rPr>
              <w:tab/>
            </w:r>
            <w:r>
              <w:rPr>
                <w:rStyle w:val="IndexLink"/>
              </w:rPr>
              <w:t>98</w:t>
            </w:r>
          </w:hyperlink>
        </w:p>
        <w:p>
          <w:pPr>
            <w:pStyle w:val="Contents3"/>
            <w:tabs>
              <w:tab w:val="clear" w:pos="8459"/>
              <w:tab w:val="right" w:pos="9026" w:leader="dot"/>
            </w:tabs>
            <w:rPr/>
          </w:pPr>
          <w:hyperlink w:anchor="__RefHeading___Toc8969686_2870459653">
            <w:r>
              <w:rPr>
                <w:webHidden/>
                <w:rStyle w:val="IndexLink"/>
                <w:rtl w:val="true"/>
              </w:rPr>
              <w:t>ترجمۀ ابو‌بكر بزّار</w:t>
            </w:r>
            <w:r>
              <w:rPr>
                <w:rStyle w:val="IndexLink"/>
                <w:rtl w:val="true"/>
              </w:rPr>
              <w:tab/>
            </w:r>
            <w:r>
              <w:rPr>
                <w:rStyle w:val="IndexLink"/>
              </w:rPr>
              <w:t>99</w:t>
            </w:r>
          </w:hyperlink>
        </w:p>
        <w:p>
          <w:pPr>
            <w:pStyle w:val="Contents2"/>
            <w:tabs>
              <w:tab w:val="clear" w:pos="8743"/>
              <w:tab w:val="right" w:pos="9026" w:leader="dot"/>
            </w:tabs>
            <w:rPr/>
          </w:pPr>
          <w:hyperlink w:anchor="__RefHeading___Toc8969688_2870459653">
            <w:r>
              <w:rPr>
                <w:webHidden/>
                <w:rStyle w:val="IndexLink"/>
                <w:rtl w:val="true"/>
              </w:rPr>
              <w:t>سدۀ چهارم</w:t>
            </w:r>
            <w:r>
              <w:rPr>
                <w:rStyle w:val="IndexLink"/>
                <w:rtl w:val="true"/>
              </w:rPr>
              <w:tab/>
            </w:r>
            <w:r>
              <w:rPr>
                <w:rStyle w:val="IndexLink"/>
              </w:rPr>
              <w:t>100</w:t>
            </w:r>
          </w:hyperlink>
        </w:p>
        <w:p>
          <w:pPr>
            <w:pStyle w:val="Contents3"/>
            <w:tabs>
              <w:tab w:val="clear" w:pos="8459"/>
              <w:tab w:val="right" w:pos="9026" w:leader="dot"/>
            </w:tabs>
            <w:rPr/>
          </w:pPr>
          <w:hyperlink w:anchor="__RefHeading___Toc8969690_2870459653">
            <w:r>
              <w:rPr>
                <w:webHidden/>
                <w:rStyle w:val="IndexLink"/>
                <w:rtl w:val="true"/>
              </w:rPr>
              <w:t xml:space="preserve">&lt; </w:t>
            </w:r>
            <w:r>
              <w:rPr>
                <w:rStyle w:val="IndexLink"/>
              </w:rPr>
              <w:t>16</w:t>
            </w:r>
            <w:r>
              <w:rPr>
                <w:rStyle w:val="IndexLink"/>
                <w:rtl w:val="true"/>
              </w:rPr>
              <w:t xml:space="preserve"> &gt; </w:t>
            </w:r>
            <w:r>
              <w:rPr>
                <w:rStyle w:val="IndexLink"/>
                <w:rtl w:val="true"/>
              </w:rPr>
              <w:t>روايت ابن مَتُّويه اصفهانی</w:t>
            </w:r>
            <w:r>
              <w:rPr>
                <w:rStyle w:val="IndexLink"/>
                <w:rtl w:val="true"/>
              </w:rPr>
              <w:tab/>
            </w:r>
            <w:r>
              <w:rPr>
                <w:rStyle w:val="IndexLink"/>
              </w:rPr>
              <w:t>100</w:t>
            </w:r>
          </w:hyperlink>
        </w:p>
        <w:p>
          <w:pPr>
            <w:pStyle w:val="Contents3"/>
            <w:tabs>
              <w:tab w:val="clear" w:pos="8459"/>
              <w:tab w:val="right" w:pos="9026" w:leader="dot"/>
            </w:tabs>
            <w:rPr/>
          </w:pPr>
          <w:hyperlink w:anchor="__RefHeading___Toc8969692_2870459653">
            <w:r>
              <w:rPr>
                <w:webHidden/>
                <w:rStyle w:val="IndexLink"/>
                <w:rtl w:val="true"/>
              </w:rPr>
              <w:t>ترجمۀ ابن متّويه اصفهانی</w:t>
            </w:r>
            <w:r>
              <w:rPr>
                <w:rStyle w:val="IndexLink"/>
                <w:rtl w:val="true"/>
              </w:rPr>
              <w:tab/>
            </w:r>
            <w:r>
              <w:rPr>
                <w:rStyle w:val="IndexLink"/>
              </w:rPr>
              <w:t>101</w:t>
            </w:r>
          </w:hyperlink>
        </w:p>
        <w:p>
          <w:pPr>
            <w:pStyle w:val="Contents3"/>
            <w:tabs>
              <w:tab w:val="clear" w:pos="8459"/>
              <w:tab w:val="right" w:pos="9026" w:leader="dot"/>
            </w:tabs>
            <w:rPr/>
          </w:pPr>
          <w:hyperlink w:anchor="__RefHeading___Toc8969694_2870459653">
            <w:r>
              <w:rPr>
                <w:webHidden/>
                <w:rStyle w:val="IndexLink"/>
                <w:rtl w:val="true"/>
              </w:rPr>
              <w:t xml:space="preserve">&lt; </w:t>
            </w:r>
            <w:r>
              <w:rPr>
                <w:rStyle w:val="IndexLink"/>
              </w:rPr>
              <w:t>17</w:t>
            </w:r>
            <w:r>
              <w:rPr>
                <w:rStyle w:val="IndexLink"/>
                <w:rtl w:val="true"/>
              </w:rPr>
              <w:t xml:space="preserve"> &gt; </w:t>
            </w:r>
            <w:r>
              <w:rPr>
                <w:rStyle w:val="IndexLink"/>
                <w:rtl w:val="true"/>
              </w:rPr>
              <w:t>روايت ابو‌يعلى موصلی</w:t>
            </w:r>
            <w:r>
              <w:rPr>
                <w:rStyle w:val="IndexLink"/>
                <w:rtl w:val="true"/>
              </w:rPr>
              <w:tab/>
            </w:r>
            <w:r>
              <w:rPr>
                <w:rStyle w:val="IndexLink"/>
              </w:rPr>
              <w:t>102</w:t>
            </w:r>
          </w:hyperlink>
        </w:p>
        <w:p>
          <w:pPr>
            <w:pStyle w:val="Contents3"/>
            <w:tabs>
              <w:tab w:val="clear" w:pos="8459"/>
              <w:tab w:val="right" w:pos="9026" w:leader="dot"/>
            </w:tabs>
            <w:rPr/>
          </w:pPr>
          <w:hyperlink w:anchor="__RefHeading___Toc8969696_2870459653">
            <w:r>
              <w:rPr>
                <w:webHidden/>
                <w:rStyle w:val="IndexLink"/>
                <w:rtl w:val="true"/>
              </w:rPr>
              <w:t>ترجمۀ ابو‌يعلى موصلی</w:t>
            </w:r>
            <w:r>
              <w:rPr>
                <w:rStyle w:val="IndexLink"/>
                <w:rtl w:val="true"/>
              </w:rPr>
              <w:tab/>
            </w:r>
            <w:r>
              <w:rPr>
                <w:rStyle w:val="IndexLink"/>
              </w:rPr>
              <w:t>102</w:t>
            </w:r>
          </w:hyperlink>
        </w:p>
        <w:p>
          <w:pPr>
            <w:pStyle w:val="Contents3"/>
            <w:tabs>
              <w:tab w:val="clear" w:pos="8459"/>
              <w:tab w:val="right" w:pos="9026" w:leader="dot"/>
            </w:tabs>
            <w:rPr/>
          </w:pPr>
          <w:hyperlink w:anchor="__RefHeading___Toc8969698_2870459653">
            <w:r>
              <w:rPr>
                <w:webHidden/>
                <w:rStyle w:val="IndexLink"/>
                <w:rtl w:val="true"/>
              </w:rPr>
              <w:t xml:space="preserve">&lt; </w:t>
            </w:r>
            <w:r>
              <w:rPr>
                <w:rStyle w:val="IndexLink"/>
              </w:rPr>
              <w:t>18</w:t>
            </w:r>
            <w:r>
              <w:rPr>
                <w:rStyle w:val="IndexLink"/>
                <w:rtl w:val="true"/>
              </w:rPr>
              <w:t xml:space="preserve"> &gt; </w:t>
            </w:r>
            <w:r>
              <w:rPr>
                <w:rStyle w:val="IndexLink"/>
                <w:rtl w:val="true"/>
              </w:rPr>
              <w:t>روايت ابو‌بشر دولابی</w:t>
            </w:r>
            <w:r>
              <w:rPr>
                <w:rStyle w:val="IndexLink"/>
                <w:rtl w:val="true"/>
              </w:rPr>
              <w:tab/>
            </w:r>
            <w:r>
              <w:rPr>
                <w:rStyle w:val="IndexLink"/>
              </w:rPr>
              <w:t>104</w:t>
            </w:r>
          </w:hyperlink>
        </w:p>
        <w:p>
          <w:pPr>
            <w:pStyle w:val="Contents3"/>
            <w:tabs>
              <w:tab w:val="clear" w:pos="8459"/>
              <w:tab w:val="right" w:pos="9026" w:leader="dot"/>
            </w:tabs>
            <w:rPr/>
          </w:pPr>
          <w:hyperlink w:anchor="__RefHeading___Toc8969700_2870459653">
            <w:r>
              <w:rPr>
                <w:webHidden/>
                <w:rStyle w:val="IndexLink"/>
                <w:rtl w:val="true"/>
              </w:rPr>
              <w:t>ترجمۀ ابو‌بشر دولابی</w:t>
            </w:r>
            <w:r>
              <w:rPr>
                <w:rStyle w:val="IndexLink"/>
                <w:rtl w:val="true"/>
              </w:rPr>
              <w:tab/>
            </w:r>
            <w:r>
              <w:rPr>
                <w:rStyle w:val="IndexLink"/>
              </w:rPr>
              <w:t>105</w:t>
            </w:r>
          </w:hyperlink>
        </w:p>
        <w:p>
          <w:pPr>
            <w:pStyle w:val="Contents3"/>
            <w:tabs>
              <w:tab w:val="clear" w:pos="8459"/>
              <w:tab w:val="right" w:pos="9026" w:leader="dot"/>
            </w:tabs>
            <w:rPr/>
          </w:pPr>
          <w:hyperlink w:anchor="__RefHeading___Toc8969702_2870459653">
            <w:r>
              <w:rPr>
                <w:webHidden/>
                <w:rStyle w:val="IndexLink"/>
                <w:rtl w:val="true"/>
              </w:rPr>
              <w:t xml:space="preserve">&lt; </w:t>
            </w:r>
            <w:r>
              <w:rPr>
                <w:rStyle w:val="IndexLink"/>
              </w:rPr>
              <w:t>19</w:t>
            </w:r>
            <w:r>
              <w:rPr>
                <w:rStyle w:val="IndexLink"/>
                <w:rtl w:val="true"/>
              </w:rPr>
              <w:t xml:space="preserve"> &gt; </w:t>
            </w:r>
            <w:r>
              <w:rPr>
                <w:rStyle w:val="IndexLink"/>
                <w:rtl w:val="true"/>
              </w:rPr>
              <w:t>روايت ابو‌القاسم بغوی</w:t>
            </w:r>
            <w:r>
              <w:rPr>
                <w:rStyle w:val="IndexLink"/>
                <w:rtl w:val="true"/>
              </w:rPr>
              <w:tab/>
            </w:r>
            <w:r>
              <w:rPr>
                <w:rStyle w:val="IndexLink"/>
              </w:rPr>
              <w:t>106</w:t>
            </w:r>
          </w:hyperlink>
        </w:p>
        <w:p>
          <w:pPr>
            <w:pStyle w:val="Contents3"/>
            <w:tabs>
              <w:tab w:val="clear" w:pos="8459"/>
              <w:tab w:val="right" w:pos="9026" w:leader="dot"/>
            </w:tabs>
            <w:rPr/>
          </w:pPr>
          <w:hyperlink w:anchor="__RefHeading___Toc8969704_2870459653">
            <w:r>
              <w:rPr>
                <w:webHidden/>
                <w:rStyle w:val="IndexLink"/>
                <w:rtl w:val="true"/>
              </w:rPr>
              <w:t>ترجمۀ ابو‌القاسم بغوی</w:t>
            </w:r>
            <w:r>
              <w:rPr>
                <w:rStyle w:val="IndexLink"/>
                <w:rtl w:val="true"/>
              </w:rPr>
              <w:tab/>
            </w:r>
            <w:r>
              <w:rPr>
                <w:rStyle w:val="IndexLink"/>
              </w:rPr>
              <w:t>107</w:t>
            </w:r>
          </w:hyperlink>
        </w:p>
        <w:p>
          <w:pPr>
            <w:pStyle w:val="Contents3"/>
            <w:tabs>
              <w:tab w:val="clear" w:pos="8459"/>
              <w:tab w:val="right" w:pos="9026" w:leader="dot"/>
            </w:tabs>
            <w:rPr/>
          </w:pPr>
          <w:hyperlink w:anchor="__RefHeading___Toc8969706_2870459653">
            <w:r>
              <w:rPr>
                <w:webHidden/>
                <w:rStyle w:val="IndexLink"/>
                <w:rtl w:val="true"/>
              </w:rPr>
              <w:t xml:space="preserve">&lt; </w:t>
            </w:r>
            <w:r>
              <w:rPr>
                <w:rStyle w:val="IndexLink"/>
              </w:rPr>
              <w:t>20</w:t>
            </w:r>
            <w:r>
              <w:rPr>
                <w:rStyle w:val="IndexLink"/>
                <w:rtl w:val="true"/>
              </w:rPr>
              <w:t xml:space="preserve"> &gt; </w:t>
            </w:r>
            <w:r>
              <w:rPr>
                <w:rStyle w:val="IndexLink"/>
                <w:rtl w:val="true"/>
              </w:rPr>
              <w:t>روايت ابن عقده كوفی</w:t>
            </w:r>
            <w:r>
              <w:rPr>
                <w:rStyle w:val="IndexLink"/>
                <w:rtl w:val="true"/>
              </w:rPr>
              <w:tab/>
            </w:r>
            <w:r>
              <w:rPr>
                <w:rStyle w:val="IndexLink"/>
              </w:rPr>
              <w:t>109</w:t>
            </w:r>
          </w:hyperlink>
        </w:p>
        <w:p>
          <w:pPr>
            <w:pStyle w:val="Contents3"/>
            <w:tabs>
              <w:tab w:val="clear" w:pos="8459"/>
              <w:tab w:val="right" w:pos="9026" w:leader="dot"/>
            </w:tabs>
            <w:rPr/>
          </w:pPr>
          <w:hyperlink w:anchor="__RefHeading___Toc8969708_2870459653">
            <w:r>
              <w:rPr>
                <w:webHidden/>
                <w:rStyle w:val="IndexLink"/>
                <w:rtl w:val="true"/>
              </w:rPr>
              <w:t>ترجمۀ ابن عقده</w:t>
            </w:r>
            <w:r>
              <w:rPr>
                <w:rStyle w:val="IndexLink"/>
                <w:rtl w:val="true"/>
              </w:rPr>
              <w:tab/>
            </w:r>
            <w:r>
              <w:rPr>
                <w:rStyle w:val="IndexLink"/>
              </w:rPr>
              <w:t>110</w:t>
            </w:r>
          </w:hyperlink>
        </w:p>
        <w:p>
          <w:pPr>
            <w:pStyle w:val="Contents3"/>
            <w:tabs>
              <w:tab w:val="clear" w:pos="8459"/>
              <w:tab w:val="right" w:pos="9026" w:leader="dot"/>
            </w:tabs>
            <w:rPr/>
          </w:pPr>
          <w:hyperlink w:anchor="__RefHeading___Toc8969710_2870459653">
            <w:r>
              <w:rPr>
                <w:webHidden/>
                <w:rStyle w:val="IndexLink"/>
                <w:rtl w:val="true"/>
              </w:rPr>
              <w:t xml:space="preserve">&lt; </w:t>
            </w:r>
            <w:r>
              <w:rPr>
                <w:rStyle w:val="IndexLink"/>
              </w:rPr>
              <w:t>21</w:t>
            </w:r>
            <w:r>
              <w:rPr>
                <w:rStyle w:val="IndexLink"/>
                <w:rtl w:val="true"/>
              </w:rPr>
              <w:t xml:space="preserve"> &gt;</w:t>
            </w:r>
            <w:r>
              <w:rPr>
                <w:rStyle w:val="IndexLink"/>
                <w:rtl w:val="true"/>
              </w:rPr>
              <w:t>روايت ابو‌القاسم طبرانی</w:t>
            </w:r>
            <w:r>
              <w:rPr>
                <w:rStyle w:val="IndexLink"/>
                <w:rtl w:val="true"/>
              </w:rPr>
              <w:tab/>
            </w:r>
            <w:r>
              <w:rPr>
                <w:rStyle w:val="IndexLink"/>
              </w:rPr>
              <w:t>112</w:t>
            </w:r>
          </w:hyperlink>
        </w:p>
        <w:p>
          <w:pPr>
            <w:pStyle w:val="Contents3"/>
            <w:tabs>
              <w:tab w:val="clear" w:pos="8459"/>
              <w:tab w:val="right" w:pos="9026" w:leader="dot"/>
            </w:tabs>
            <w:rPr/>
          </w:pPr>
          <w:hyperlink w:anchor="__RefHeading___Toc8969712_2870459653">
            <w:r>
              <w:rPr>
                <w:webHidden/>
                <w:rStyle w:val="IndexLink"/>
                <w:rtl w:val="true"/>
              </w:rPr>
              <w:t>ترجمۀ ابو‌القاسم طبرانی</w:t>
            </w:r>
            <w:r>
              <w:rPr>
                <w:rStyle w:val="IndexLink"/>
                <w:rtl w:val="true"/>
              </w:rPr>
              <w:tab/>
            </w:r>
            <w:r>
              <w:rPr>
                <w:rStyle w:val="IndexLink"/>
              </w:rPr>
              <w:t>113</w:t>
            </w:r>
          </w:hyperlink>
        </w:p>
        <w:p>
          <w:pPr>
            <w:pStyle w:val="Contents3"/>
            <w:tabs>
              <w:tab w:val="clear" w:pos="8459"/>
              <w:tab w:val="right" w:pos="9026" w:leader="dot"/>
            </w:tabs>
            <w:rPr/>
          </w:pPr>
          <w:hyperlink w:anchor="__RefHeading___Toc8969714_2870459653">
            <w:r>
              <w:rPr>
                <w:webHidden/>
                <w:rStyle w:val="IndexLink"/>
                <w:rtl w:val="true"/>
              </w:rPr>
              <w:t xml:space="preserve">&lt; </w:t>
            </w:r>
            <w:r>
              <w:rPr>
                <w:rStyle w:val="IndexLink"/>
              </w:rPr>
              <w:t>22</w:t>
            </w:r>
            <w:r>
              <w:rPr>
                <w:rStyle w:val="IndexLink"/>
                <w:rtl w:val="true"/>
              </w:rPr>
              <w:t xml:space="preserve"> &gt; </w:t>
            </w:r>
            <w:r>
              <w:rPr>
                <w:rStyle w:val="IndexLink"/>
                <w:rtl w:val="true"/>
              </w:rPr>
              <w:t>روايت ابو‌بكر آجُرّی</w:t>
            </w:r>
            <w:r>
              <w:rPr>
                <w:rStyle w:val="IndexLink"/>
                <w:rtl w:val="true"/>
              </w:rPr>
              <w:tab/>
            </w:r>
            <w:r>
              <w:rPr>
                <w:rStyle w:val="IndexLink"/>
              </w:rPr>
              <w:t>114</w:t>
            </w:r>
          </w:hyperlink>
        </w:p>
        <w:p>
          <w:pPr>
            <w:pStyle w:val="Contents3"/>
            <w:tabs>
              <w:tab w:val="clear" w:pos="8459"/>
              <w:tab w:val="right" w:pos="9026" w:leader="dot"/>
            </w:tabs>
            <w:rPr/>
          </w:pPr>
          <w:hyperlink w:anchor="__RefHeading___Toc8969716_2870459653">
            <w:r>
              <w:rPr>
                <w:webHidden/>
                <w:rStyle w:val="IndexLink"/>
                <w:rtl w:val="true"/>
              </w:rPr>
              <w:t>ترجمۀ ابو‌بكر آجرّی</w:t>
            </w:r>
            <w:r>
              <w:rPr>
                <w:rStyle w:val="IndexLink"/>
                <w:rtl w:val="true"/>
              </w:rPr>
              <w:tab/>
            </w:r>
            <w:r>
              <w:rPr>
                <w:rStyle w:val="IndexLink"/>
              </w:rPr>
              <w:t>115</w:t>
            </w:r>
          </w:hyperlink>
        </w:p>
        <w:p>
          <w:pPr>
            <w:pStyle w:val="Contents3"/>
            <w:tabs>
              <w:tab w:val="clear" w:pos="8459"/>
              <w:tab w:val="right" w:pos="9026" w:leader="dot"/>
            </w:tabs>
            <w:rPr/>
          </w:pPr>
          <w:hyperlink w:anchor="__RefHeading___Toc8969718_2870459653">
            <w:r>
              <w:rPr>
                <w:webHidden/>
                <w:rStyle w:val="IndexLink"/>
                <w:rtl w:val="true"/>
              </w:rPr>
              <w:t xml:space="preserve">&lt; </w:t>
            </w:r>
            <w:r>
              <w:rPr>
                <w:rStyle w:val="IndexLink"/>
              </w:rPr>
              <w:t>23</w:t>
            </w:r>
            <w:r>
              <w:rPr>
                <w:rStyle w:val="IndexLink"/>
                <w:rtl w:val="true"/>
              </w:rPr>
              <w:t xml:space="preserve"> &gt; </w:t>
            </w:r>
            <w:r>
              <w:rPr>
                <w:rStyle w:val="IndexLink"/>
                <w:rtl w:val="true"/>
              </w:rPr>
              <w:t>روايت ابن حمدان</w:t>
            </w:r>
            <w:r>
              <w:rPr>
                <w:rStyle w:val="IndexLink"/>
                <w:rtl w:val="true"/>
              </w:rPr>
              <w:tab/>
            </w:r>
            <w:r>
              <w:rPr>
                <w:rStyle w:val="IndexLink"/>
              </w:rPr>
              <w:t>116</w:t>
            </w:r>
          </w:hyperlink>
        </w:p>
        <w:p>
          <w:pPr>
            <w:pStyle w:val="Contents3"/>
            <w:tabs>
              <w:tab w:val="clear" w:pos="8459"/>
              <w:tab w:val="right" w:pos="9026" w:leader="dot"/>
            </w:tabs>
            <w:rPr/>
          </w:pPr>
          <w:hyperlink w:anchor="__RefHeading___Toc8969720_2870459653">
            <w:r>
              <w:rPr>
                <w:webHidden/>
                <w:rStyle w:val="IndexLink"/>
                <w:rtl w:val="true"/>
              </w:rPr>
              <w:t>ترجمۀ ابن حمدان</w:t>
            </w:r>
            <w:r>
              <w:rPr>
                <w:rStyle w:val="IndexLink"/>
                <w:rtl w:val="true"/>
              </w:rPr>
              <w:tab/>
            </w:r>
            <w:r>
              <w:rPr>
                <w:rStyle w:val="IndexLink"/>
              </w:rPr>
              <w:t>117</w:t>
            </w:r>
          </w:hyperlink>
        </w:p>
        <w:p>
          <w:pPr>
            <w:pStyle w:val="Contents3"/>
            <w:tabs>
              <w:tab w:val="clear" w:pos="8459"/>
              <w:tab w:val="right" w:pos="9026" w:leader="dot"/>
            </w:tabs>
            <w:rPr/>
          </w:pPr>
          <w:hyperlink w:anchor="__RefHeading___Toc8969722_2870459653">
            <w:r>
              <w:rPr>
                <w:webHidden/>
                <w:rStyle w:val="IndexLink"/>
                <w:rtl w:val="true"/>
              </w:rPr>
              <w:t xml:space="preserve">&lt; </w:t>
            </w:r>
            <w:r>
              <w:rPr>
                <w:rStyle w:val="IndexLink"/>
              </w:rPr>
              <w:t>24</w:t>
            </w:r>
            <w:r>
              <w:rPr>
                <w:rStyle w:val="IndexLink"/>
                <w:rtl w:val="true"/>
              </w:rPr>
              <w:t xml:space="preserve"> &gt; </w:t>
            </w:r>
            <w:r>
              <w:rPr>
                <w:rStyle w:val="IndexLink"/>
                <w:rtl w:val="true"/>
              </w:rPr>
              <w:t>روايت ابو‌بكر ابن المقرئ</w:t>
            </w:r>
            <w:r>
              <w:rPr>
                <w:rStyle w:val="IndexLink"/>
                <w:rtl w:val="true"/>
              </w:rPr>
              <w:tab/>
            </w:r>
            <w:r>
              <w:rPr>
                <w:rStyle w:val="IndexLink"/>
              </w:rPr>
              <w:t>119</w:t>
            </w:r>
          </w:hyperlink>
        </w:p>
        <w:p>
          <w:pPr>
            <w:pStyle w:val="Contents3"/>
            <w:tabs>
              <w:tab w:val="clear" w:pos="8459"/>
              <w:tab w:val="right" w:pos="9026" w:leader="dot"/>
            </w:tabs>
            <w:rPr/>
          </w:pPr>
          <w:hyperlink w:anchor="__RefHeading___Toc8969724_2870459653">
            <w:r>
              <w:rPr>
                <w:webHidden/>
                <w:rStyle w:val="IndexLink"/>
                <w:rtl w:val="true"/>
              </w:rPr>
              <w:t>ترجمۀ ابن المقرئ</w:t>
            </w:r>
            <w:r>
              <w:rPr>
                <w:rStyle w:val="IndexLink"/>
                <w:rtl w:val="true"/>
              </w:rPr>
              <w:tab/>
            </w:r>
            <w:r>
              <w:rPr>
                <w:rStyle w:val="IndexLink"/>
              </w:rPr>
              <w:t>119</w:t>
            </w:r>
          </w:hyperlink>
        </w:p>
        <w:p>
          <w:pPr>
            <w:pStyle w:val="Contents3"/>
            <w:tabs>
              <w:tab w:val="clear" w:pos="8459"/>
              <w:tab w:val="right" w:pos="9026" w:leader="dot"/>
            </w:tabs>
            <w:rPr/>
          </w:pPr>
          <w:hyperlink w:anchor="__RefHeading___Toc8969726_2870459653">
            <w:r>
              <w:rPr>
                <w:webHidden/>
                <w:rStyle w:val="IndexLink"/>
                <w:rtl w:val="true"/>
              </w:rPr>
              <w:t xml:space="preserve">&lt; </w:t>
            </w:r>
            <w:r>
              <w:rPr>
                <w:rStyle w:val="IndexLink"/>
              </w:rPr>
              <w:t>25</w:t>
            </w:r>
            <w:r>
              <w:rPr>
                <w:rStyle w:val="IndexLink"/>
                <w:rtl w:val="true"/>
              </w:rPr>
              <w:t xml:space="preserve"> &gt; </w:t>
            </w:r>
            <w:r>
              <w:rPr>
                <w:rStyle w:val="IndexLink"/>
                <w:rtl w:val="true"/>
              </w:rPr>
              <w:t>روايت ابوالحسن دارقطنی</w:t>
            </w:r>
            <w:r>
              <w:rPr>
                <w:rStyle w:val="IndexLink"/>
                <w:rtl w:val="true"/>
              </w:rPr>
              <w:tab/>
            </w:r>
            <w:r>
              <w:rPr>
                <w:rStyle w:val="IndexLink"/>
              </w:rPr>
              <w:t>121</w:t>
            </w:r>
          </w:hyperlink>
        </w:p>
        <w:p>
          <w:pPr>
            <w:pStyle w:val="Contents3"/>
            <w:tabs>
              <w:tab w:val="clear" w:pos="8459"/>
              <w:tab w:val="right" w:pos="9026" w:leader="dot"/>
            </w:tabs>
            <w:rPr/>
          </w:pPr>
          <w:hyperlink w:anchor="__RefHeading___Toc8969728_2870459653">
            <w:r>
              <w:rPr>
                <w:webHidden/>
                <w:rStyle w:val="IndexLink"/>
                <w:rtl w:val="true"/>
              </w:rPr>
              <w:t>ترجمۀ دارقطنی</w:t>
            </w:r>
            <w:r>
              <w:rPr>
                <w:rStyle w:val="IndexLink"/>
                <w:rtl w:val="true"/>
              </w:rPr>
              <w:tab/>
            </w:r>
            <w:r>
              <w:rPr>
                <w:rStyle w:val="IndexLink"/>
              </w:rPr>
              <w:t>123</w:t>
            </w:r>
          </w:hyperlink>
        </w:p>
        <w:p>
          <w:pPr>
            <w:pStyle w:val="Contents2"/>
            <w:tabs>
              <w:tab w:val="clear" w:pos="8743"/>
              <w:tab w:val="right" w:pos="9026" w:leader="dot"/>
            </w:tabs>
            <w:rPr/>
          </w:pPr>
          <w:hyperlink w:anchor="__RefHeading___Toc8969730_2870459653">
            <w:r>
              <w:rPr>
                <w:webHidden/>
                <w:rStyle w:val="IndexLink"/>
                <w:rtl w:val="true"/>
              </w:rPr>
              <w:t>سدۀ پنجم</w:t>
            </w:r>
            <w:r>
              <w:rPr>
                <w:rStyle w:val="IndexLink"/>
                <w:rtl w:val="true"/>
              </w:rPr>
              <w:tab/>
            </w:r>
            <w:r>
              <w:rPr>
                <w:rStyle w:val="IndexLink"/>
              </w:rPr>
              <w:t>126</w:t>
            </w:r>
          </w:hyperlink>
        </w:p>
        <w:p>
          <w:pPr>
            <w:pStyle w:val="Contents3"/>
            <w:tabs>
              <w:tab w:val="clear" w:pos="8459"/>
              <w:tab w:val="right" w:pos="9026" w:leader="dot"/>
            </w:tabs>
            <w:rPr/>
          </w:pPr>
          <w:hyperlink w:anchor="__RefHeading___Toc8969732_2870459653">
            <w:r>
              <w:rPr>
                <w:webHidden/>
                <w:rStyle w:val="IndexLink"/>
                <w:rtl w:val="true"/>
              </w:rPr>
              <w:t xml:space="preserve">&lt; </w:t>
            </w:r>
            <w:r>
              <w:rPr>
                <w:rStyle w:val="IndexLink"/>
              </w:rPr>
              <w:t>26</w:t>
            </w:r>
            <w:r>
              <w:rPr>
                <w:rStyle w:val="IndexLink"/>
                <w:rtl w:val="true"/>
              </w:rPr>
              <w:t xml:space="preserve"> &gt; </w:t>
            </w:r>
            <w:r>
              <w:rPr>
                <w:rStyle w:val="IndexLink"/>
                <w:rtl w:val="true"/>
              </w:rPr>
              <w:t>روايت ابو‌بكر ابن الباقلانی</w:t>
            </w:r>
            <w:r>
              <w:rPr>
                <w:rStyle w:val="IndexLink"/>
                <w:rtl w:val="true"/>
              </w:rPr>
              <w:tab/>
            </w:r>
            <w:r>
              <w:rPr>
                <w:rStyle w:val="IndexLink"/>
              </w:rPr>
              <w:t>126</w:t>
            </w:r>
          </w:hyperlink>
        </w:p>
        <w:p>
          <w:pPr>
            <w:pStyle w:val="Contents3"/>
            <w:tabs>
              <w:tab w:val="clear" w:pos="8459"/>
              <w:tab w:val="right" w:pos="9026" w:leader="dot"/>
            </w:tabs>
            <w:rPr/>
          </w:pPr>
          <w:hyperlink w:anchor="__RefHeading___Toc8969734_2870459653">
            <w:r>
              <w:rPr>
                <w:webHidden/>
                <w:rStyle w:val="IndexLink"/>
                <w:rtl w:val="true"/>
              </w:rPr>
              <w:t>ترجمۀ ابن الباقلانی</w:t>
            </w:r>
            <w:r>
              <w:rPr>
                <w:rStyle w:val="IndexLink"/>
                <w:rtl w:val="true"/>
              </w:rPr>
              <w:tab/>
            </w:r>
            <w:r>
              <w:rPr>
                <w:rStyle w:val="IndexLink"/>
              </w:rPr>
              <w:t>126</w:t>
            </w:r>
          </w:hyperlink>
        </w:p>
        <w:p>
          <w:pPr>
            <w:pStyle w:val="Contents3"/>
            <w:tabs>
              <w:tab w:val="clear" w:pos="8459"/>
              <w:tab w:val="right" w:pos="9026" w:leader="dot"/>
            </w:tabs>
            <w:rPr/>
          </w:pPr>
          <w:hyperlink w:anchor="__RefHeading___Toc8969736_2870459653">
            <w:r>
              <w:rPr>
                <w:webHidden/>
                <w:rStyle w:val="IndexLink"/>
                <w:rtl w:val="true"/>
              </w:rPr>
              <w:t xml:space="preserve">&lt; </w:t>
            </w:r>
            <w:r>
              <w:rPr>
                <w:rStyle w:val="IndexLink"/>
              </w:rPr>
              <w:t>27</w:t>
            </w:r>
            <w:r>
              <w:rPr>
                <w:rStyle w:val="IndexLink"/>
                <w:rtl w:val="true"/>
              </w:rPr>
              <w:t xml:space="preserve"> &gt; </w:t>
            </w:r>
            <w:r>
              <w:rPr>
                <w:rStyle w:val="IndexLink"/>
                <w:rtl w:val="true"/>
              </w:rPr>
              <w:t>روايت حاكم نيشابوری</w:t>
            </w:r>
            <w:r>
              <w:rPr>
                <w:rStyle w:val="IndexLink"/>
                <w:rtl w:val="true"/>
              </w:rPr>
              <w:tab/>
            </w:r>
            <w:r>
              <w:rPr>
                <w:rStyle w:val="IndexLink"/>
              </w:rPr>
              <w:t>128</w:t>
            </w:r>
          </w:hyperlink>
        </w:p>
        <w:p>
          <w:pPr>
            <w:pStyle w:val="Contents3"/>
            <w:tabs>
              <w:tab w:val="clear" w:pos="8459"/>
              <w:tab w:val="right" w:pos="9026" w:leader="dot"/>
            </w:tabs>
            <w:rPr/>
          </w:pPr>
          <w:hyperlink w:anchor="__RefHeading___Toc8969738_2870459653">
            <w:r>
              <w:rPr>
                <w:webHidden/>
                <w:rStyle w:val="IndexLink"/>
                <w:rtl w:val="true"/>
              </w:rPr>
              <w:t>ترجمۀ حاكم نيشابوری</w:t>
            </w:r>
            <w:r>
              <w:rPr>
                <w:rStyle w:val="IndexLink"/>
                <w:rtl w:val="true"/>
              </w:rPr>
              <w:tab/>
            </w:r>
            <w:r>
              <w:rPr>
                <w:rStyle w:val="IndexLink"/>
              </w:rPr>
              <w:t>129</w:t>
            </w:r>
          </w:hyperlink>
        </w:p>
        <w:p>
          <w:pPr>
            <w:pStyle w:val="Contents3"/>
            <w:tabs>
              <w:tab w:val="clear" w:pos="8459"/>
              <w:tab w:val="right" w:pos="9026" w:leader="dot"/>
            </w:tabs>
            <w:rPr/>
          </w:pPr>
          <w:hyperlink w:anchor="__RefHeading___Toc8969740_2870459653">
            <w:r>
              <w:rPr>
                <w:webHidden/>
                <w:rStyle w:val="IndexLink"/>
                <w:rtl w:val="true"/>
              </w:rPr>
              <w:t xml:space="preserve">&lt; </w:t>
            </w:r>
            <w:r>
              <w:rPr>
                <w:rStyle w:val="IndexLink"/>
              </w:rPr>
              <w:t>28</w:t>
            </w:r>
            <w:r>
              <w:rPr>
                <w:rStyle w:val="IndexLink"/>
                <w:rtl w:val="true"/>
              </w:rPr>
              <w:t xml:space="preserve"> &gt; </w:t>
            </w:r>
            <w:r>
              <w:rPr>
                <w:rStyle w:val="IndexLink"/>
                <w:rtl w:val="true"/>
              </w:rPr>
              <w:t>روايت ابو‌احمد فرضی</w:t>
            </w:r>
            <w:r>
              <w:rPr>
                <w:rStyle w:val="IndexLink"/>
                <w:rtl w:val="true"/>
              </w:rPr>
              <w:tab/>
            </w:r>
            <w:r>
              <w:rPr>
                <w:rStyle w:val="IndexLink"/>
              </w:rPr>
              <w:t>131</w:t>
            </w:r>
          </w:hyperlink>
        </w:p>
        <w:p>
          <w:pPr>
            <w:pStyle w:val="Contents3"/>
            <w:tabs>
              <w:tab w:val="clear" w:pos="8459"/>
              <w:tab w:val="right" w:pos="9026" w:leader="dot"/>
            </w:tabs>
            <w:rPr/>
          </w:pPr>
          <w:hyperlink w:anchor="__RefHeading___Toc8969742_2870459653">
            <w:r>
              <w:rPr>
                <w:webHidden/>
                <w:rStyle w:val="IndexLink"/>
                <w:rtl w:val="true"/>
              </w:rPr>
              <w:t>ترجمۀ ابواحمد فرضی</w:t>
            </w:r>
            <w:r>
              <w:rPr>
                <w:rStyle w:val="IndexLink"/>
                <w:rtl w:val="true"/>
              </w:rPr>
              <w:tab/>
            </w:r>
            <w:r>
              <w:rPr>
                <w:rStyle w:val="IndexLink"/>
              </w:rPr>
              <w:t>132</w:t>
            </w:r>
          </w:hyperlink>
        </w:p>
        <w:p>
          <w:pPr>
            <w:pStyle w:val="Contents3"/>
            <w:tabs>
              <w:tab w:val="clear" w:pos="8459"/>
              <w:tab w:val="right" w:pos="9026" w:leader="dot"/>
            </w:tabs>
            <w:rPr/>
          </w:pPr>
          <w:hyperlink w:anchor="__RefHeading___Toc8969744_2870459653">
            <w:r>
              <w:rPr>
                <w:webHidden/>
                <w:rStyle w:val="IndexLink"/>
                <w:rtl w:val="true"/>
              </w:rPr>
              <w:t xml:space="preserve">&lt; </w:t>
            </w:r>
            <w:r>
              <w:rPr>
                <w:rStyle w:val="IndexLink"/>
              </w:rPr>
              <w:t>29</w:t>
            </w:r>
            <w:r>
              <w:rPr>
                <w:rStyle w:val="IndexLink"/>
                <w:rtl w:val="true"/>
              </w:rPr>
              <w:t xml:space="preserve"> &gt; </w:t>
            </w:r>
            <w:r>
              <w:rPr>
                <w:rStyle w:val="IndexLink"/>
                <w:rtl w:val="true"/>
              </w:rPr>
              <w:t>روايت ابو‌بكر بيهقی</w:t>
            </w:r>
            <w:r>
              <w:rPr>
                <w:rStyle w:val="IndexLink"/>
                <w:rtl w:val="true"/>
              </w:rPr>
              <w:tab/>
            </w:r>
            <w:r>
              <w:rPr>
                <w:rStyle w:val="IndexLink"/>
              </w:rPr>
              <w:t>133</w:t>
            </w:r>
          </w:hyperlink>
        </w:p>
        <w:p>
          <w:pPr>
            <w:pStyle w:val="Contents3"/>
            <w:tabs>
              <w:tab w:val="clear" w:pos="8459"/>
              <w:tab w:val="right" w:pos="9026" w:leader="dot"/>
            </w:tabs>
            <w:rPr/>
          </w:pPr>
          <w:hyperlink w:anchor="__RefHeading___Toc8969746_2870459653">
            <w:r>
              <w:rPr>
                <w:webHidden/>
                <w:rStyle w:val="IndexLink"/>
                <w:rtl w:val="true"/>
              </w:rPr>
              <w:t>ترجمۀ ابو‌بكر بيهقی</w:t>
            </w:r>
            <w:r>
              <w:rPr>
                <w:rStyle w:val="IndexLink"/>
                <w:rtl w:val="true"/>
              </w:rPr>
              <w:tab/>
            </w:r>
            <w:r>
              <w:rPr>
                <w:rStyle w:val="IndexLink"/>
              </w:rPr>
              <w:t>135</w:t>
            </w:r>
          </w:hyperlink>
        </w:p>
        <w:p>
          <w:pPr>
            <w:pStyle w:val="Contents3"/>
            <w:tabs>
              <w:tab w:val="clear" w:pos="8459"/>
              <w:tab w:val="right" w:pos="9026" w:leader="dot"/>
            </w:tabs>
            <w:rPr/>
          </w:pPr>
          <w:hyperlink w:anchor="__RefHeading___Toc8969748_2870459653">
            <w:r>
              <w:rPr>
                <w:webHidden/>
                <w:rStyle w:val="IndexLink"/>
                <w:rtl w:val="true"/>
              </w:rPr>
              <w:t xml:space="preserve">&lt; </w:t>
            </w:r>
            <w:r>
              <w:rPr>
                <w:rStyle w:val="IndexLink"/>
              </w:rPr>
              <w:t>30</w:t>
            </w:r>
            <w:r>
              <w:rPr>
                <w:rStyle w:val="IndexLink"/>
                <w:rtl w:val="true"/>
              </w:rPr>
              <w:t xml:space="preserve"> &gt; </w:t>
            </w:r>
            <w:r>
              <w:rPr>
                <w:rStyle w:val="IndexLink"/>
                <w:rtl w:val="true"/>
              </w:rPr>
              <w:t>روايت خطيب بغدادی</w:t>
            </w:r>
            <w:r>
              <w:rPr>
                <w:rStyle w:val="IndexLink"/>
                <w:rtl w:val="true"/>
              </w:rPr>
              <w:tab/>
            </w:r>
            <w:r>
              <w:rPr>
                <w:rStyle w:val="IndexLink"/>
              </w:rPr>
              <w:t>136</w:t>
            </w:r>
          </w:hyperlink>
        </w:p>
        <w:p>
          <w:pPr>
            <w:pStyle w:val="Contents3"/>
            <w:tabs>
              <w:tab w:val="clear" w:pos="8459"/>
              <w:tab w:val="right" w:pos="9026" w:leader="dot"/>
            </w:tabs>
            <w:rPr/>
          </w:pPr>
          <w:hyperlink w:anchor="__RefHeading___Toc8969750_2870459653">
            <w:r>
              <w:rPr>
                <w:webHidden/>
                <w:rStyle w:val="IndexLink"/>
                <w:rtl w:val="true"/>
              </w:rPr>
              <w:t>ترجمۀ خطيب بغدادی</w:t>
            </w:r>
            <w:r>
              <w:rPr>
                <w:rStyle w:val="IndexLink"/>
                <w:rtl w:val="true"/>
              </w:rPr>
              <w:tab/>
            </w:r>
            <w:r>
              <w:rPr>
                <w:rStyle w:val="IndexLink"/>
              </w:rPr>
              <w:t>137</w:t>
            </w:r>
          </w:hyperlink>
        </w:p>
        <w:p>
          <w:pPr>
            <w:pStyle w:val="Contents3"/>
            <w:tabs>
              <w:tab w:val="clear" w:pos="8459"/>
              <w:tab w:val="right" w:pos="9026" w:leader="dot"/>
            </w:tabs>
            <w:rPr/>
          </w:pPr>
          <w:hyperlink w:anchor="__RefHeading___Toc8969752_2870459653">
            <w:r>
              <w:rPr>
                <w:webHidden/>
                <w:rStyle w:val="IndexLink"/>
                <w:rtl w:val="true"/>
              </w:rPr>
              <w:t xml:space="preserve">&lt; </w:t>
            </w:r>
            <w:r>
              <w:rPr>
                <w:rStyle w:val="IndexLink"/>
              </w:rPr>
              <w:t>31</w:t>
            </w:r>
            <w:r>
              <w:rPr>
                <w:rStyle w:val="IndexLink"/>
                <w:rtl w:val="true"/>
              </w:rPr>
              <w:t xml:space="preserve"> &gt; </w:t>
            </w:r>
            <w:r>
              <w:rPr>
                <w:rStyle w:val="IndexLink"/>
                <w:rtl w:val="true"/>
              </w:rPr>
              <w:t>روايت ابن المغازلی</w:t>
            </w:r>
            <w:r>
              <w:rPr>
                <w:rStyle w:val="IndexLink"/>
                <w:rtl w:val="true"/>
              </w:rPr>
              <w:tab/>
            </w:r>
            <w:r>
              <w:rPr>
                <w:rStyle w:val="IndexLink"/>
              </w:rPr>
              <w:t>138</w:t>
            </w:r>
          </w:hyperlink>
        </w:p>
        <w:p>
          <w:pPr>
            <w:pStyle w:val="Contents3"/>
            <w:tabs>
              <w:tab w:val="clear" w:pos="8459"/>
              <w:tab w:val="right" w:pos="9026" w:leader="dot"/>
            </w:tabs>
            <w:rPr/>
          </w:pPr>
          <w:hyperlink w:anchor="__RefHeading___Toc8969754_2870459653">
            <w:r>
              <w:rPr>
                <w:webHidden/>
                <w:rStyle w:val="IndexLink"/>
                <w:rtl w:val="true"/>
              </w:rPr>
              <w:t>ترجمۀ ابن المغازلی</w:t>
            </w:r>
            <w:r>
              <w:rPr>
                <w:rStyle w:val="IndexLink"/>
                <w:rtl w:val="true"/>
              </w:rPr>
              <w:tab/>
            </w:r>
            <w:r>
              <w:rPr>
                <w:rStyle w:val="IndexLink"/>
              </w:rPr>
              <w:t>146</w:t>
            </w:r>
          </w:hyperlink>
        </w:p>
        <w:p>
          <w:pPr>
            <w:pStyle w:val="Contents3"/>
            <w:tabs>
              <w:tab w:val="clear" w:pos="8459"/>
              <w:tab w:val="right" w:pos="9026" w:leader="dot"/>
            </w:tabs>
            <w:rPr/>
          </w:pPr>
          <w:hyperlink w:anchor="__RefHeading___Toc8969756_2870459653">
            <w:r>
              <w:rPr>
                <w:webHidden/>
                <w:rStyle w:val="IndexLink"/>
                <w:rtl w:val="true"/>
              </w:rPr>
              <w:t xml:space="preserve">&lt; </w:t>
            </w:r>
            <w:r>
              <w:rPr>
                <w:rStyle w:val="IndexLink"/>
              </w:rPr>
              <w:t>32</w:t>
            </w:r>
            <w:r>
              <w:rPr>
                <w:rStyle w:val="IndexLink"/>
                <w:rtl w:val="true"/>
              </w:rPr>
              <w:t xml:space="preserve"> &gt; </w:t>
            </w:r>
            <w:r>
              <w:rPr>
                <w:rStyle w:val="IndexLink"/>
                <w:rtl w:val="true"/>
              </w:rPr>
              <w:t>روايت حاكم حسكانی</w:t>
            </w:r>
            <w:r>
              <w:rPr>
                <w:rStyle w:val="IndexLink"/>
                <w:rtl w:val="true"/>
              </w:rPr>
              <w:tab/>
            </w:r>
            <w:r>
              <w:rPr>
                <w:rStyle w:val="IndexLink"/>
              </w:rPr>
              <w:t>146</w:t>
            </w:r>
          </w:hyperlink>
        </w:p>
        <w:p>
          <w:pPr>
            <w:pStyle w:val="Contents3"/>
            <w:tabs>
              <w:tab w:val="clear" w:pos="8459"/>
              <w:tab w:val="right" w:pos="9026" w:leader="dot"/>
            </w:tabs>
            <w:rPr/>
          </w:pPr>
          <w:hyperlink w:anchor="__RefHeading___Toc8969758_2870459653">
            <w:r>
              <w:rPr>
                <w:webHidden/>
                <w:rStyle w:val="IndexLink"/>
                <w:rtl w:val="true"/>
              </w:rPr>
              <w:t>ترجمۀ حاكم حسكانی</w:t>
            </w:r>
            <w:r>
              <w:rPr>
                <w:rStyle w:val="IndexLink"/>
                <w:rtl w:val="true"/>
              </w:rPr>
              <w:tab/>
            </w:r>
            <w:r>
              <w:rPr>
                <w:rStyle w:val="IndexLink"/>
              </w:rPr>
              <w:t>147</w:t>
            </w:r>
          </w:hyperlink>
        </w:p>
        <w:p>
          <w:pPr>
            <w:pStyle w:val="Contents2"/>
            <w:tabs>
              <w:tab w:val="clear" w:pos="8743"/>
              <w:tab w:val="right" w:pos="9026" w:leader="dot"/>
            </w:tabs>
            <w:rPr/>
          </w:pPr>
          <w:hyperlink w:anchor="__RefHeading___Toc8969760_2870459653">
            <w:r>
              <w:rPr>
                <w:webHidden/>
                <w:rStyle w:val="IndexLink"/>
                <w:rtl w:val="true"/>
              </w:rPr>
              <w:t>سدۀ ششم</w:t>
            </w:r>
            <w:r>
              <w:rPr>
                <w:rStyle w:val="IndexLink"/>
                <w:rtl w:val="true"/>
              </w:rPr>
              <w:tab/>
            </w:r>
            <w:r>
              <w:rPr>
                <w:rStyle w:val="IndexLink"/>
              </w:rPr>
              <w:t>149</w:t>
            </w:r>
          </w:hyperlink>
        </w:p>
        <w:p>
          <w:pPr>
            <w:pStyle w:val="Contents3"/>
            <w:tabs>
              <w:tab w:val="clear" w:pos="8459"/>
              <w:tab w:val="right" w:pos="9026" w:leader="dot"/>
            </w:tabs>
            <w:rPr/>
          </w:pPr>
          <w:hyperlink w:anchor="__RefHeading___Toc8969762_2870459653">
            <w:r>
              <w:rPr>
                <w:webHidden/>
                <w:rStyle w:val="IndexLink"/>
                <w:rtl w:val="true"/>
              </w:rPr>
              <w:t xml:space="preserve">&lt; </w:t>
            </w:r>
            <w:r>
              <w:rPr>
                <w:rStyle w:val="IndexLink"/>
              </w:rPr>
              <w:t>33</w:t>
            </w:r>
            <w:r>
              <w:rPr>
                <w:rStyle w:val="IndexLink"/>
                <w:rtl w:val="true"/>
              </w:rPr>
              <w:t xml:space="preserve"> &gt; </w:t>
            </w:r>
            <w:r>
              <w:rPr>
                <w:rStyle w:val="IndexLink"/>
                <w:rtl w:val="true"/>
              </w:rPr>
              <w:t>روايت راغب اصفهانی</w:t>
            </w:r>
            <w:r>
              <w:rPr>
                <w:rStyle w:val="IndexLink"/>
                <w:rtl w:val="true"/>
              </w:rPr>
              <w:tab/>
            </w:r>
            <w:r>
              <w:rPr>
                <w:rStyle w:val="IndexLink"/>
              </w:rPr>
              <w:t>149</w:t>
            </w:r>
          </w:hyperlink>
        </w:p>
        <w:p>
          <w:pPr>
            <w:pStyle w:val="Contents3"/>
            <w:tabs>
              <w:tab w:val="clear" w:pos="8459"/>
              <w:tab w:val="right" w:pos="9026" w:leader="dot"/>
            </w:tabs>
            <w:rPr/>
          </w:pPr>
          <w:hyperlink w:anchor="__RefHeading___Toc8969764_2870459653">
            <w:r>
              <w:rPr>
                <w:webHidden/>
                <w:rStyle w:val="IndexLink"/>
                <w:rtl w:val="true"/>
              </w:rPr>
              <w:t>ترجمۀ راغب اصفهانی</w:t>
            </w:r>
            <w:r>
              <w:rPr>
                <w:rStyle w:val="IndexLink"/>
                <w:rtl w:val="true"/>
              </w:rPr>
              <w:tab/>
            </w:r>
            <w:r>
              <w:rPr>
                <w:rStyle w:val="IndexLink"/>
              </w:rPr>
              <w:t>149</w:t>
            </w:r>
          </w:hyperlink>
        </w:p>
        <w:p>
          <w:pPr>
            <w:pStyle w:val="Contents3"/>
            <w:tabs>
              <w:tab w:val="clear" w:pos="8459"/>
              <w:tab w:val="right" w:pos="9026" w:leader="dot"/>
            </w:tabs>
            <w:rPr/>
          </w:pPr>
          <w:hyperlink w:anchor="__RefHeading___Toc8969766_2870459653">
            <w:r>
              <w:rPr>
                <w:webHidden/>
                <w:rStyle w:val="IndexLink"/>
                <w:rtl w:val="true"/>
              </w:rPr>
              <w:t xml:space="preserve">&lt; </w:t>
            </w:r>
            <w:r>
              <w:rPr>
                <w:rStyle w:val="IndexLink"/>
              </w:rPr>
              <w:t>34</w:t>
            </w:r>
            <w:r>
              <w:rPr>
                <w:rStyle w:val="IndexLink"/>
                <w:rtl w:val="true"/>
              </w:rPr>
              <w:t xml:space="preserve"> &gt; </w:t>
            </w:r>
            <w:r>
              <w:rPr>
                <w:rStyle w:val="IndexLink"/>
                <w:rtl w:val="true"/>
              </w:rPr>
              <w:t>روايت ابو‌حامد غزالی</w:t>
            </w:r>
            <w:r>
              <w:rPr>
                <w:rStyle w:val="IndexLink"/>
                <w:rtl w:val="true"/>
              </w:rPr>
              <w:tab/>
            </w:r>
            <w:r>
              <w:rPr>
                <w:rStyle w:val="IndexLink"/>
              </w:rPr>
              <w:t>150</w:t>
            </w:r>
          </w:hyperlink>
        </w:p>
        <w:p>
          <w:pPr>
            <w:pStyle w:val="Contents3"/>
            <w:tabs>
              <w:tab w:val="clear" w:pos="8459"/>
              <w:tab w:val="right" w:pos="9026" w:leader="dot"/>
            </w:tabs>
            <w:rPr/>
          </w:pPr>
          <w:hyperlink w:anchor="__RefHeading___Toc8969768_2870459653">
            <w:r>
              <w:rPr>
                <w:webHidden/>
                <w:rStyle w:val="IndexLink"/>
                <w:rtl w:val="true"/>
              </w:rPr>
              <w:t>ترجمۀ ابو‌حامد غزالی</w:t>
            </w:r>
            <w:r>
              <w:rPr>
                <w:rStyle w:val="IndexLink"/>
                <w:rtl w:val="true"/>
              </w:rPr>
              <w:tab/>
            </w:r>
            <w:r>
              <w:rPr>
                <w:rStyle w:val="IndexLink"/>
              </w:rPr>
              <w:t>150</w:t>
            </w:r>
          </w:hyperlink>
        </w:p>
        <w:p>
          <w:pPr>
            <w:pStyle w:val="Contents3"/>
            <w:tabs>
              <w:tab w:val="clear" w:pos="8459"/>
              <w:tab w:val="right" w:pos="9026" w:leader="dot"/>
            </w:tabs>
            <w:rPr/>
          </w:pPr>
          <w:hyperlink w:anchor="__RefHeading___Toc8969770_2870459653">
            <w:r>
              <w:rPr>
                <w:webHidden/>
                <w:rStyle w:val="IndexLink"/>
                <w:rtl w:val="true"/>
              </w:rPr>
              <w:t xml:space="preserve">&lt; </w:t>
            </w:r>
            <w:r>
              <w:rPr>
                <w:rStyle w:val="IndexLink"/>
              </w:rPr>
              <w:t>35</w:t>
            </w:r>
            <w:r>
              <w:rPr>
                <w:rStyle w:val="IndexLink"/>
                <w:rtl w:val="true"/>
              </w:rPr>
              <w:t xml:space="preserve"> &gt; </w:t>
            </w:r>
            <w:r>
              <w:rPr>
                <w:rStyle w:val="IndexLink"/>
                <w:rtl w:val="true"/>
              </w:rPr>
              <w:t>روايت أبو‌غالب ابن البنّاء</w:t>
            </w:r>
            <w:r>
              <w:rPr>
                <w:rStyle w:val="IndexLink"/>
                <w:rtl w:val="true"/>
              </w:rPr>
              <w:tab/>
            </w:r>
            <w:r>
              <w:rPr>
                <w:rStyle w:val="IndexLink"/>
              </w:rPr>
              <w:t>153</w:t>
            </w:r>
          </w:hyperlink>
        </w:p>
        <w:p>
          <w:pPr>
            <w:pStyle w:val="Contents3"/>
            <w:tabs>
              <w:tab w:val="clear" w:pos="8459"/>
              <w:tab w:val="right" w:pos="9026" w:leader="dot"/>
            </w:tabs>
            <w:rPr/>
          </w:pPr>
          <w:hyperlink w:anchor="__RefHeading___Toc8969772_2870459653">
            <w:r>
              <w:rPr>
                <w:webHidden/>
                <w:rStyle w:val="IndexLink"/>
                <w:rtl w:val="true"/>
              </w:rPr>
              <w:t>ترجمۀ ابو‌غالب ابن البنّاء</w:t>
            </w:r>
            <w:r>
              <w:rPr>
                <w:rStyle w:val="IndexLink"/>
                <w:rtl w:val="true"/>
              </w:rPr>
              <w:tab/>
            </w:r>
            <w:r>
              <w:rPr>
                <w:rStyle w:val="IndexLink"/>
              </w:rPr>
              <w:t>153</w:t>
            </w:r>
          </w:hyperlink>
        </w:p>
        <w:p>
          <w:pPr>
            <w:pStyle w:val="Contents3"/>
            <w:tabs>
              <w:tab w:val="clear" w:pos="8459"/>
              <w:tab w:val="right" w:pos="9026" w:leader="dot"/>
            </w:tabs>
            <w:rPr/>
          </w:pPr>
          <w:hyperlink w:anchor="__RefHeading___Toc8969774_2870459653">
            <w:r>
              <w:rPr>
                <w:webHidden/>
                <w:rStyle w:val="IndexLink"/>
                <w:rtl w:val="true"/>
              </w:rPr>
              <w:t xml:space="preserve">&lt; </w:t>
            </w:r>
            <w:r>
              <w:rPr>
                <w:rStyle w:val="IndexLink"/>
              </w:rPr>
              <w:t>36</w:t>
            </w:r>
            <w:r>
              <w:rPr>
                <w:rStyle w:val="IndexLink"/>
                <w:rtl w:val="true"/>
              </w:rPr>
              <w:t xml:space="preserve"> &gt;</w:t>
            </w:r>
            <w:r>
              <w:rPr>
                <w:rStyle w:val="IndexLink"/>
                <w:rtl w:val="true"/>
              </w:rPr>
              <w:t>روايت ابو‌عبدالله فراوی</w:t>
            </w:r>
            <w:r>
              <w:rPr>
                <w:rStyle w:val="IndexLink"/>
                <w:rtl w:val="true"/>
              </w:rPr>
              <w:tab/>
            </w:r>
            <w:r>
              <w:rPr>
                <w:rStyle w:val="IndexLink"/>
              </w:rPr>
              <w:t>154</w:t>
            </w:r>
          </w:hyperlink>
        </w:p>
        <w:p>
          <w:pPr>
            <w:pStyle w:val="Contents3"/>
            <w:tabs>
              <w:tab w:val="clear" w:pos="8459"/>
              <w:tab w:val="right" w:pos="9026" w:leader="dot"/>
            </w:tabs>
            <w:rPr/>
          </w:pPr>
          <w:hyperlink w:anchor="__RefHeading___Toc8969776_2870459653">
            <w:r>
              <w:rPr>
                <w:webHidden/>
                <w:rStyle w:val="IndexLink"/>
                <w:rtl w:val="true"/>
              </w:rPr>
              <w:t>ترجمۀ ابو‌عبدالله فراوی</w:t>
            </w:r>
            <w:r>
              <w:rPr>
                <w:rStyle w:val="IndexLink"/>
                <w:rtl w:val="true"/>
              </w:rPr>
              <w:tab/>
            </w:r>
            <w:r>
              <w:rPr>
                <w:rStyle w:val="IndexLink"/>
              </w:rPr>
              <w:t>156</w:t>
            </w:r>
          </w:hyperlink>
        </w:p>
        <w:p>
          <w:pPr>
            <w:pStyle w:val="Contents3"/>
            <w:tabs>
              <w:tab w:val="clear" w:pos="8459"/>
              <w:tab w:val="right" w:pos="9026" w:leader="dot"/>
            </w:tabs>
            <w:rPr/>
          </w:pPr>
          <w:hyperlink w:anchor="__RefHeading___Toc8969778_2870459653">
            <w:r>
              <w:rPr>
                <w:webHidden/>
                <w:rStyle w:val="IndexLink"/>
                <w:rtl w:val="true"/>
              </w:rPr>
              <w:t xml:space="preserve">&lt; </w:t>
            </w:r>
            <w:r>
              <w:rPr>
                <w:rStyle w:val="IndexLink"/>
              </w:rPr>
              <w:t>37</w:t>
            </w:r>
            <w:r>
              <w:rPr>
                <w:rStyle w:val="IndexLink"/>
                <w:rtl w:val="true"/>
              </w:rPr>
              <w:t xml:space="preserve"> &gt; </w:t>
            </w:r>
            <w:r>
              <w:rPr>
                <w:rStyle w:val="IndexLink"/>
                <w:rtl w:val="true"/>
              </w:rPr>
              <w:t>روايت ابو‌منصور قزّاز</w:t>
            </w:r>
            <w:r>
              <w:rPr>
                <w:rStyle w:val="IndexLink"/>
                <w:rtl w:val="true"/>
              </w:rPr>
              <w:tab/>
            </w:r>
            <w:r>
              <w:rPr>
                <w:rStyle w:val="IndexLink"/>
              </w:rPr>
              <w:t>158</w:t>
            </w:r>
          </w:hyperlink>
        </w:p>
        <w:p>
          <w:pPr>
            <w:pStyle w:val="Contents3"/>
            <w:tabs>
              <w:tab w:val="clear" w:pos="8459"/>
              <w:tab w:val="right" w:pos="9026" w:leader="dot"/>
            </w:tabs>
            <w:rPr/>
          </w:pPr>
          <w:hyperlink w:anchor="__RefHeading___Toc8969780_2870459653">
            <w:r>
              <w:rPr>
                <w:webHidden/>
                <w:rStyle w:val="IndexLink"/>
                <w:rtl w:val="true"/>
              </w:rPr>
              <w:t>ترجمۀ ابو‌منصور قزّاز</w:t>
            </w:r>
            <w:r>
              <w:rPr>
                <w:rStyle w:val="IndexLink"/>
                <w:rtl w:val="true"/>
              </w:rPr>
              <w:tab/>
            </w:r>
            <w:r>
              <w:rPr>
                <w:rStyle w:val="IndexLink"/>
              </w:rPr>
              <w:t>158</w:t>
            </w:r>
          </w:hyperlink>
        </w:p>
        <w:p>
          <w:pPr>
            <w:pStyle w:val="Contents3"/>
            <w:tabs>
              <w:tab w:val="clear" w:pos="8459"/>
              <w:tab w:val="right" w:pos="9026" w:leader="dot"/>
            </w:tabs>
            <w:rPr/>
          </w:pPr>
          <w:hyperlink w:anchor="__RefHeading___Toc8969782_2870459653">
            <w:r>
              <w:rPr>
                <w:webHidden/>
                <w:rStyle w:val="IndexLink"/>
                <w:rtl w:val="true"/>
              </w:rPr>
              <w:t xml:space="preserve">&lt; </w:t>
            </w:r>
            <w:r>
              <w:rPr>
                <w:rStyle w:val="IndexLink"/>
              </w:rPr>
              <w:t>38</w:t>
            </w:r>
            <w:r>
              <w:rPr>
                <w:rStyle w:val="IndexLink"/>
                <w:rtl w:val="true"/>
              </w:rPr>
              <w:t xml:space="preserve"> &gt; </w:t>
            </w:r>
            <w:r>
              <w:rPr>
                <w:rStyle w:val="IndexLink"/>
                <w:rtl w:val="true"/>
              </w:rPr>
              <w:t>روايت قوام السنّه</w:t>
            </w:r>
            <w:r>
              <w:rPr>
                <w:rStyle w:val="IndexLink"/>
                <w:rtl w:val="true"/>
              </w:rPr>
              <w:tab/>
            </w:r>
            <w:r>
              <w:rPr>
                <w:rStyle w:val="IndexLink"/>
              </w:rPr>
              <w:t>159</w:t>
            </w:r>
          </w:hyperlink>
        </w:p>
        <w:p>
          <w:pPr>
            <w:pStyle w:val="Contents3"/>
            <w:tabs>
              <w:tab w:val="clear" w:pos="8459"/>
              <w:tab w:val="right" w:pos="9026" w:leader="dot"/>
            </w:tabs>
            <w:rPr/>
          </w:pPr>
          <w:hyperlink w:anchor="__RefHeading___Toc8969784_2870459653">
            <w:r>
              <w:rPr>
                <w:webHidden/>
                <w:rStyle w:val="IndexLink"/>
                <w:rtl w:val="true"/>
              </w:rPr>
              <w:t>ترجمۀ قوام السنّه</w:t>
            </w:r>
            <w:r>
              <w:rPr>
                <w:rStyle w:val="IndexLink"/>
                <w:rtl w:val="true"/>
              </w:rPr>
              <w:tab/>
            </w:r>
            <w:r>
              <w:rPr>
                <w:rStyle w:val="IndexLink"/>
              </w:rPr>
              <w:t>160</w:t>
            </w:r>
          </w:hyperlink>
        </w:p>
        <w:p>
          <w:pPr>
            <w:pStyle w:val="Contents3"/>
            <w:tabs>
              <w:tab w:val="clear" w:pos="8459"/>
              <w:tab w:val="right" w:pos="9026" w:leader="dot"/>
            </w:tabs>
            <w:rPr/>
          </w:pPr>
          <w:hyperlink w:anchor="__RefHeading___Toc8969786_2870459653">
            <w:r>
              <w:rPr>
                <w:webHidden/>
                <w:rStyle w:val="IndexLink"/>
                <w:rtl w:val="true"/>
              </w:rPr>
              <w:t xml:space="preserve">&lt; </w:t>
            </w:r>
            <w:r>
              <w:rPr>
                <w:rStyle w:val="IndexLink"/>
              </w:rPr>
              <w:t>39</w:t>
            </w:r>
            <w:r>
              <w:rPr>
                <w:rStyle w:val="IndexLink"/>
                <w:rtl w:val="true"/>
              </w:rPr>
              <w:t xml:space="preserve"> &gt; </w:t>
            </w:r>
            <w:r>
              <w:rPr>
                <w:rStyle w:val="IndexLink"/>
                <w:rtl w:val="true"/>
              </w:rPr>
              <w:t>روايت ابو‌المؤيّد خوارزمی</w:t>
            </w:r>
            <w:r>
              <w:rPr>
                <w:rStyle w:val="IndexLink"/>
                <w:rtl w:val="true"/>
              </w:rPr>
              <w:tab/>
            </w:r>
            <w:r>
              <w:rPr>
                <w:rStyle w:val="IndexLink"/>
              </w:rPr>
              <w:t>161</w:t>
            </w:r>
          </w:hyperlink>
        </w:p>
        <w:p>
          <w:pPr>
            <w:pStyle w:val="Contents3"/>
            <w:tabs>
              <w:tab w:val="clear" w:pos="8459"/>
              <w:tab w:val="right" w:pos="9026" w:leader="dot"/>
            </w:tabs>
            <w:rPr/>
          </w:pPr>
          <w:hyperlink w:anchor="__RefHeading___Toc8969788_2870459653">
            <w:r>
              <w:rPr>
                <w:webHidden/>
                <w:rStyle w:val="IndexLink"/>
                <w:rtl w:val="true"/>
              </w:rPr>
              <w:t>ترجمۀ ابو‌المؤيّد خوارزمی</w:t>
            </w:r>
            <w:r>
              <w:rPr>
                <w:rStyle w:val="IndexLink"/>
                <w:rtl w:val="true"/>
              </w:rPr>
              <w:tab/>
            </w:r>
            <w:r>
              <w:rPr>
                <w:rStyle w:val="IndexLink"/>
              </w:rPr>
              <w:t>162</w:t>
            </w:r>
          </w:hyperlink>
        </w:p>
        <w:p>
          <w:pPr>
            <w:pStyle w:val="Contents3"/>
            <w:tabs>
              <w:tab w:val="clear" w:pos="8459"/>
              <w:tab w:val="right" w:pos="9026" w:leader="dot"/>
            </w:tabs>
            <w:rPr/>
          </w:pPr>
          <w:hyperlink w:anchor="__RefHeading___Toc8969790_2870459653">
            <w:r>
              <w:rPr>
                <w:webHidden/>
                <w:rStyle w:val="IndexLink"/>
                <w:rtl w:val="true"/>
              </w:rPr>
              <w:t xml:space="preserve">&lt; </w:t>
            </w:r>
            <w:r>
              <w:rPr>
                <w:rStyle w:val="IndexLink"/>
              </w:rPr>
              <w:t>40</w:t>
            </w:r>
            <w:r>
              <w:rPr>
                <w:rStyle w:val="IndexLink"/>
                <w:rtl w:val="true"/>
              </w:rPr>
              <w:t xml:space="preserve"> &gt; </w:t>
            </w:r>
            <w:r>
              <w:rPr>
                <w:rStyle w:val="IndexLink"/>
                <w:rtl w:val="true"/>
              </w:rPr>
              <w:t>روايت ابن عساكر دمشقی</w:t>
            </w:r>
            <w:r>
              <w:rPr>
                <w:rStyle w:val="IndexLink"/>
                <w:rtl w:val="true"/>
              </w:rPr>
              <w:tab/>
            </w:r>
            <w:r>
              <w:rPr>
                <w:rStyle w:val="IndexLink"/>
              </w:rPr>
              <w:t>163</w:t>
            </w:r>
          </w:hyperlink>
        </w:p>
        <w:p>
          <w:pPr>
            <w:pStyle w:val="Contents3"/>
            <w:tabs>
              <w:tab w:val="clear" w:pos="8459"/>
              <w:tab w:val="right" w:pos="9026" w:leader="dot"/>
            </w:tabs>
            <w:rPr/>
          </w:pPr>
          <w:hyperlink w:anchor="__RefHeading___Toc8969792_2870459653">
            <w:r>
              <w:rPr>
                <w:webHidden/>
                <w:rStyle w:val="IndexLink"/>
                <w:rtl w:val="true"/>
              </w:rPr>
              <w:t>ترجمۀ ابن عساكر</w:t>
            </w:r>
            <w:r>
              <w:rPr>
                <w:rStyle w:val="IndexLink"/>
                <w:rtl w:val="true"/>
              </w:rPr>
              <w:tab/>
            </w:r>
            <w:r>
              <w:rPr>
                <w:rStyle w:val="IndexLink"/>
              </w:rPr>
              <w:t>167</w:t>
            </w:r>
          </w:hyperlink>
        </w:p>
        <w:p>
          <w:pPr>
            <w:pStyle w:val="Contents3"/>
            <w:tabs>
              <w:tab w:val="clear" w:pos="8459"/>
              <w:tab w:val="right" w:pos="9026" w:leader="dot"/>
            </w:tabs>
            <w:rPr/>
          </w:pPr>
          <w:hyperlink w:anchor="__RefHeading___Toc8969794_2870459653">
            <w:r>
              <w:rPr>
                <w:webHidden/>
                <w:rStyle w:val="IndexLink"/>
                <w:rtl w:val="true"/>
              </w:rPr>
              <w:t xml:space="preserve">&lt; </w:t>
            </w:r>
            <w:r>
              <w:rPr>
                <w:rStyle w:val="IndexLink"/>
              </w:rPr>
              <w:t>41</w:t>
            </w:r>
            <w:r>
              <w:rPr>
                <w:rStyle w:val="IndexLink"/>
                <w:rtl w:val="true"/>
              </w:rPr>
              <w:t xml:space="preserve"> &gt;</w:t>
            </w:r>
            <w:r>
              <w:rPr>
                <w:rStyle w:val="IndexLink"/>
                <w:rtl w:val="true"/>
              </w:rPr>
              <w:t>روايت ابن الأنباری</w:t>
            </w:r>
            <w:r>
              <w:rPr>
                <w:rStyle w:val="IndexLink"/>
                <w:rtl w:val="true"/>
              </w:rPr>
              <w:tab/>
            </w:r>
            <w:r>
              <w:rPr>
                <w:rStyle w:val="IndexLink"/>
              </w:rPr>
              <w:t>168</w:t>
            </w:r>
          </w:hyperlink>
        </w:p>
        <w:p>
          <w:pPr>
            <w:pStyle w:val="Contents3"/>
            <w:tabs>
              <w:tab w:val="clear" w:pos="8459"/>
              <w:tab w:val="right" w:pos="9026" w:leader="dot"/>
            </w:tabs>
            <w:rPr/>
          </w:pPr>
          <w:hyperlink w:anchor="__RefHeading___Toc8969796_2870459653">
            <w:r>
              <w:rPr>
                <w:webHidden/>
                <w:rStyle w:val="IndexLink"/>
                <w:rtl w:val="true"/>
              </w:rPr>
              <w:t>ترجمۀ ابن الأنباری</w:t>
            </w:r>
            <w:r>
              <w:rPr>
                <w:rStyle w:val="IndexLink"/>
                <w:rtl w:val="true"/>
              </w:rPr>
              <w:tab/>
            </w:r>
            <w:r>
              <w:rPr>
                <w:rStyle w:val="IndexLink"/>
              </w:rPr>
              <w:t>168</w:t>
            </w:r>
          </w:hyperlink>
        </w:p>
        <w:p>
          <w:pPr>
            <w:pStyle w:val="Contents3"/>
            <w:tabs>
              <w:tab w:val="clear" w:pos="8459"/>
              <w:tab w:val="right" w:pos="9026" w:leader="dot"/>
            </w:tabs>
            <w:rPr/>
          </w:pPr>
          <w:hyperlink w:anchor="__RefHeading___Toc8969798_2870459653">
            <w:r>
              <w:rPr>
                <w:webHidden/>
                <w:rStyle w:val="IndexLink"/>
                <w:rtl w:val="true"/>
              </w:rPr>
              <w:t xml:space="preserve">&lt; </w:t>
            </w:r>
            <w:r>
              <w:rPr>
                <w:rStyle w:val="IndexLink"/>
              </w:rPr>
              <w:t>42</w:t>
            </w:r>
            <w:r>
              <w:rPr>
                <w:rStyle w:val="IndexLink"/>
                <w:rtl w:val="true"/>
              </w:rPr>
              <w:t xml:space="preserve"> &gt; </w:t>
            </w:r>
            <w:r>
              <w:rPr>
                <w:rStyle w:val="IndexLink"/>
                <w:rtl w:val="true"/>
              </w:rPr>
              <w:t>روايت زمخشری</w:t>
            </w:r>
            <w:r>
              <w:rPr>
                <w:rStyle w:val="IndexLink"/>
                <w:rtl w:val="true"/>
              </w:rPr>
              <w:tab/>
            </w:r>
            <w:r>
              <w:rPr>
                <w:rStyle w:val="IndexLink"/>
              </w:rPr>
              <w:t>169</w:t>
            </w:r>
          </w:hyperlink>
        </w:p>
        <w:p>
          <w:pPr>
            <w:pStyle w:val="Contents3"/>
            <w:tabs>
              <w:tab w:val="clear" w:pos="8459"/>
              <w:tab w:val="right" w:pos="9026" w:leader="dot"/>
            </w:tabs>
            <w:rPr/>
          </w:pPr>
          <w:hyperlink w:anchor="__RefHeading___Toc8969800_2870459653">
            <w:r>
              <w:rPr>
                <w:webHidden/>
                <w:rStyle w:val="IndexLink"/>
                <w:rtl w:val="true"/>
              </w:rPr>
              <w:t>ترجمۀ زمخشری</w:t>
            </w:r>
            <w:r>
              <w:rPr>
                <w:rStyle w:val="IndexLink"/>
                <w:rtl w:val="true"/>
              </w:rPr>
              <w:tab/>
            </w:r>
            <w:r>
              <w:rPr>
                <w:rStyle w:val="IndexLink"/>
              </w:rPr>
              <w:t>169</w:t>
            </w:r>
          </w:hyperlink>
        </w:p>
        <w:p>
          <w:pPr>
            <w:pStyle w:val="Contents3"/>
            <w:tabs>
              <w:tab w:val="clear" w:pos="8459"/>
              <w:tab w:val="right" w:pos="9026" w:leader="dot"/>
            </w:tabs>
            <w:rPr/>
          </w:pPr>
          <w:hyperlink w:anchor="__RefHeading___Toc8969802_2870459653">
            <w:r>
              <w:rPr>
                <w:webHidden/>
                <w:rStyle w:val="IndexLink"/>
                <w:rtl w:val="true"/>
              </w:rPr>
              <w:t xml:space="preserve">&lt; </w:t>
            </w:r>
            <w:r>
              <w:rPr>
                <w:rStyle w:val="IndexLink"/>
              </w:rPr>
              <w:t>43</w:t>
            </w:r>
            <w:r>
              <w:rPr>
                <w:rStyle w:val="IndexLink"/>
                <w:rtl w:val="true"/>
              </w:rPr>
              <w:t xml:space="preserve"> &gt; </w:t>
            </w:r>
            <w:r>
              <w:rPr>
                <w:rStyle w:val="IndexLink"/>
                <w:rtl w:val="true"/>
              </w:rPr>
              <w:t>روايت ابو‌الفرج ابن الجوزی</w:t>
            </w:r>
            <w:r>
              <w:rPr>
                <w:rStyle w:val="IndexLink"/>
                <w:rtl w:val="true"/>
              </w:rPr>
              <w:tab/>
            </w:r>
            <w:r>
              <w:rPr>
                <w:rStyle w:val="IndexLink"/>
              </w:rPr>
              <w:t>171</w:t>
            </w:r>
          </w:hyperlink>
        </w:p>
        <w:p>
          <w:pPr>
            <w:pStyle w:val="Contents3"/>
            <w:tabs>
              <w:tab w:val="clear" w:pos="8459"/>
              <w:tab w:val="right" w:pos="9026" w:leader="dot"/>
            </w:tabs>
            <w:rPr/>
          </w:pPr>
          <w:hyperlink w:anchor="__RefHeading___Toc8969804_2870459653">
            <w:r>
              <w:rPr>
                <w:webHidden/>
                <w:rStyle w:val="IndexLink"/>
                <w:rtl w:val="true"/>
              </w:rPr>
              <w:t>ترجمۀ ابن الجوزی</w:t>
            </w:r>
            <w:r>
              <w:rPr>
                <w:rStyle w:val="IndexLink"/>
                <w:rtl w:val="true"/>
              </w:rPr>
              <w:tab/>
            </w:r>
            <w:r>
              <w:rPr>
                <w:rStyle w:val="IndexLink"/>
              </w:rPr>
              <w:t>172</w:t>
            </w:r>
          </w:hyperlink>
        </w:p>
        <w:p>
          <w:pPr>
            <w:pStyle w:val="Contents2"/>
            <w:tabs>
              <w:tab w:val="clear" w:pos="8743"/>
              <w:tab w:val="right" w:pos="9026" w:leader="dot"/>
            </w:tabs>
            <w:rPr/>
          </w:pPr>
          <w:hyperlink w:anchor="__RefHeading___Toc8969806_2870459653">
            <w:r>
              <w:rPr>
                <w:webHidden/>
                <w:rStyle w:val="IndexLink"/>
                <w:rtl w:val="true"/>
              </w:rPr>
              <w:t>سدۀ هفتم</w:t>
            </w:r>
            <w:r>
              <w:rPr>
                <w:rStyle w:val="IndexLink"/>
                <w:rtl w:val="true"/>
              </w:rPr>
              <w:tab/>
            </w:r>
            <w:r>
              <w:rPr>
                <w:rStyle w:val="IndexLink"/>
              </w:rPr>
              <w:t>174</w:t>
            </w:r>
          </w:hyperlink>
        </w:p>
        <w:p>
          <w:pPr>
            <w:pStyle w:val="Contents3"/>
            <w:tabs>
              <w:tab w:val="clear" w:pos="8459"/>
              <w:tab w:val="right" w:pos="9026" w:leader="dot"/>
            </w:tabs>
            <w:rPr/>
          </w:pPr>
          <w:hyperlink w:anchor="__RefHeading___Toc8969808_2870459653">
            <w:r>
              <w:rPr>
                <w:webHidden/>
                <w:rStyle w:val="IndexLink"/>
                <w:rtl w:val="true"/>
              </w:rPr>
              <w:t xml:space="preserve">&lt; </w:t>
            </w:r>
            <w:r>
              <w:rPr>
                <w:rStyle w:val="IndexLink"/>
              </w:rPr>
              <w:t>44</w:t>
            </w:r>
            <w:r>
              <w:rPr>
                <w:rStyle w:val="IndexLink"/>
                <w:rtl w:val="true"/>
              </w:rPr>
              <w:t xml:space="preserve"> &gt; </w:t>
            </w:r>
            <w:r>
              <w:rPr>
                <w:rStyle w:val="IndexLink"/>
                <w:rtl w:val="true"/>
              </w:rPr>
              <w:t>روايت فخر رازی</w:t>
            </w:r>
            <w:r>
              <w:rPr>
                <w:rStyle w:val="IndexLink"/>
                <w:rtl w:val="true"/>
              </w:rPr>
              <w:tab/>
            </w:r>
            <w:r>
              <w:rPr>
                <w:rStyle w:val="IndexLink"/>
              </w:rPr>
              <w:t>174</w:t>
            </w:r>
          </w:hyperlink>
        </w:p>
        <w:p>
          <w:pPr>
            <w:pStyle w:val="Contents3"/>
            <w:tabs>
              <w:tab w:val="clear" w:pos="8459"/>
              <w:tab w:val="right" w:pos="9026" w:leader="dot"/>
            </w:tabs>
            <w:rPr/>
          </w:pPr>
          <w:hyperlink w:anchor="__RefHeading___Toc8969810_2870459653">
            <w:r>
              <w:rPr>
                <w:webHidden/>
                <w:rStyle w:val="IndexLink"/>
                <w:rtl w:val="true"/>
              </w:rPr>
              <w:t>ترجمۀ فخر رازی</w:t>
            </w:r>
            <w:r>
              <w:rPr>
                <w:rStyle w:val="IndexLink"/>
                <w:rtl w:val="true"/>
              </w:rPr>
              <w:tab/>
            </w:r>
            <w:r>
              <w:rPr>
                <w:rStyle w:val="IndexLink"/>
              </w:rPr>
              <w:t>174</w:t>
            </w:r>
          </w:hyperlink>
        </w:p>
        <w:p>
          <w:pPr>
            <w:pStyle w:val="Contents3"/>
            <w:tabs>
              <w:tab w:val="clear" w:pos="8459"/>
              <w:tab w:val="right" w:pos="9026" w:leader="dot"/>
            </w:tabs>
            <w:rPr/>
          </w:pPr>
          <w:hyperlink w:anchor="__RefHeading___Toc8969812_2870459653">
            <w:r>
              <w:rPr>
                <w:webHidden/>
                <w:rStyle w:val="IndexLink"/>
                <w:rtl w:val="true"/>
              </w:rPr>
              <w:t xml:space="preserve">&lt; </w:t>
            </w:r>
            <w:r>
              <w:rPr>
                <w:rStyle w:val="IndexLink"/>
              </w:rPr>
              <w:t>45</w:t>
            </w:r>
            <w:r>
              <w:rPr>
                <w:rStyle w:val="IndexLink"/>
                <w:rtl w:val="true"/>
              </w:rPr>
              <w:t xml:space="preserve"> &gt; </w:t>
            </w:r>
            <w:r>
              <w:rPr>
                <w:rStyle w:val="IndexLink"/>
                <w:rtl w:val="true"/>
              </w:rPr>
              <w:t>روايت منصور بن عبدالمنعم</w:t>
            </w:r>
            <w:r>
              <w:rPr>
                <w:rStyle w:val="IndexLink"/>
                <w:rtl w:val="true"/>
              </w:rPr>
              <w:tab/>
            </w:r>
            <w:r>
              <w:rPr>
                <w:rStyle w:val="IndexLink"/>
              </w:rPr>
              <w:t>176</w:t>
            </w:r>
          </w:hyperlink>
        </w:p>
        <w:p>
          <w:pPr>
            <w:pStyle w:val="Contents3"/>
            <w:tabs>
              <w:tab w:val="clear" w:pos="8459"/>
              <w:tab w:val="right" w:pos="9026" w:leader="dot"/>
            </w:tabs>
            <w:rPr/>
          </w:pPr>
          <w:hyperlink w:anchor="__RefHeading___Toc8969814_2870459653">
            <w:r>
              <w:rPr>
                <w:webHidden/>
                <w:rStyle w:val="IndexLink"/>
                <w:rtl w:val="true"/>
              </w:rPr>
              <w:t>ترجمۀ منصور بن عبدالمنعم</w:t>
            </w:r>
            <w:r>
              <w:rPr>
                <w:rStyle w:val="IndexLink"/>
                <w:rtl w:val="true"/>
              </w:rPr>
              <w:tab/>
            </w:r>
            <w:r>
              <w:rPr>
                <w:rStyle w:val="IndexLink"/>
              </w:rPr>
              <w:t>177</w:t>
            </w:r>
          </w:hyperlink>
        </w:p>
        <w:p>
          <w:pPr>
            <w:pStyle w:val="Contents3"/>
            <w:tabs>
              <w:tab w:val="clear" w:pos="8459"/>
              <w:tab w:val="right" w:pos="9026" w:leader="dot"/>
            </w:tabs>
            <w:rPr/>
          </w:pPr>
          <w:hyperlink w:anchor="__RefHeading___Toc8969816_2870459653">
            <w:r>
              <w:rPr>
                <w:webHidden/>
                <w:rStyle w:val="IndexLink"/>
                <w:rtl w:val="true"/>
              </w:rPr>
              <w:t xml:space="preserve">&lt; </w:t>
            </w:r>
            <w:r>
              <w:rPr>
                <w:rStyle w:val="IndexLink"/>
              </w:rPr>
              <w:t>46</w:t>
            </w:r>
            <w:r>
              <w:rPr>
                <w:rStyle w:val="IndexLink"/>
                <w:rtl w:val="true"/>
              </w:rPr>
              <w:t xml:space="preserve"> &gt; </w:t>
            </w:r>
            <w:r>
              <w:rPr>
                <w:rStyle w:val="IndexLink"/>
                <w:rtl w:val="true"/>
              </w:rPr>
              <w:t>روايت ابو‌طالب ابن عبدالسميع</w:t>
            </w:r>
            <w:r>
              <w:rPr>
                <w:rStyle w:val="IndexLink"/>
                <w:rtl w:val="true"/>
              </w:rPr>
              <w:tab/>
            </w:r>
            <w:r>
              <w:rPr>
                <w:rStyle w:val="IndexLink"/>
              </w:rPr>
              <w:t>178</w:t>
            </w:r>
          </w:hyperlink>
        </w:p>
        <w:p>
          <w:pPr>
            <w:pStyle w:val="Contents3"/>
            <w:tabs>
              <w:tab w:val="clear" w:pos="8459"/>
              <w:tab w:val="right" w:pos="9026" w:leader="dot"/>
            </w:tabs>
            <w:rPr/>
          </w:pPr>
          <w:hyperlink w:anchor="__RefHeading___Toc8969818_2870459653">
            <w:r>
              <w:rPr>
                <w:webHidden/>
                <w:rStyle w:val="IndexLink"/>
                <w:rtl w:val="true"/>
              </w:rPr>
              <w:t>ترجمۀ ابن عبدالسميع</w:t>
            </w:r>
            <w:r>
              <w:rPr>
                <w:rStyle w:val="IndexLink"/>
                <w:rtl w:val="true"/>
              </w:rPr>
              <w:tab/>
            </w:r>
            <w:r>
              <w:rPr>
                <w:rStyle w:val="IndexLink"/>
              </w:rPr>
              <w:t>179</w:t>
            </w:r>
          </w:hyperlink>
        </w:p>
        <w:p>
          <w:pPr>
            <w:pStyle w:val="Contents3"/>
            <w:tabs>
              <w:tab w:val="clear" w:pos="8459"/>
              <w:tab w:val="right" w:pos="9026" w:leader="dot"/>
            </w:tabs>
            <w:rPr/>
          </w:pPr>
          <w:hyperlink w:anchor="__RefHeading___Toc8969820_2870459653">
            <w:r>
              <w:rPr>
                <w:webHidden/>
                <w:rStyle w:val="IndexLink"/>
                <w:rtl w:val="true"/>
              </w:rPr>
              <w:t xml:space="preserve">&lt; </w:t>
            </w:r>
            <w:r>
              <w:rPr>
                <w:rStyle w:val="IndexLink"/>
              </w:rPr>
              <w:t>47</w:t>
            </w:r>
            <w:r>
              <w:rPr>
                <w:rStyle w:val="IndexLink"/>
                <w:rtl w:val="true"/>
              </w:rPr>
              <w:t xml:space="preserve"> &gt; </w:t>
            </w:r>
            <w:r>
              <w:rPr>
                <w:rStyle w:val="IndexLink"/>
                <w:rtl w:val="true"/>
              </w:rPr>
              <w:t>روايت ابو‌الحسن حرالّی</w:t>
            </w:r>
            <w:r>
              <w:rPr>
                <w:rStyle w:val="IndexLink"/>
                <w:rtl w:val="true"/>
              </w:rPr>
              <w:tab/>
            </w:r>
            <w:r>
              <w:rPr>
                <w:rStyle w:val="IndexLink"/>
              </w:rPr>
              <w:t>180</w:t>
            </w:r>
          </w:hyperlink>
        </w:p>
        <w:p>
          <w:pPr>
            <w:pStyle w:val="Contents3"/>
            <w:tabs>
              <w:tab w:val="clear" w:pos="8459"/>
              <w:tab w:val="right" w:pos="9026" w:leader="dot"/>
            </w:tabs>
            <w:rPr/>
          </w:pPr>
          <w:hyperlink w:anchor="__RefHeading___Toc8969822_2870459653">
            <w:r>
              <w:rPr>
                <w:webHidden/>
                <w:rStyle w:val="IndexLink"/>
                <w:rtl w:val="true"/>
              </w:rPr>
              <w:t>ترجمۀ ابو‌الحسن حرالّی</w:t>
            </w:r>
            <w:r>
              <w:rPr>
                <w:rStyle w:val="IndexLink"/>
                <w:rtl w:val="true"/>
              </w:rPr>
              <w:tab/>
            </w:r>
            <w:r>
              <w:rPr>
                <w:rStyle w:val="IndexLink"/>
              </w:rPr>
              <w:t>181</w:t>
            </w:r>
          </w:hyperlink>
        </w:p>
        <w:p>
          <w:pPr>
            <w:pStyle w:val="Contents3"/>
            <w:tabs>
              <w:tab w:val="clear" w:pos="8459"/>
              <w:tab w:val="right" w:pos="9026" w:leader="dot"/>
            </w:tabs>
            <w:rPr/>
          </w:pPr>
          <w:hyperlink w:anchor="__RefHeading___Toc8969824_2870459653">
            <w:r>
              <w:rPr>
                <w:webHidden/>
                <w:rStyle w:val="IndexLink"/>
                <w:rtl w:val="true"/>
              </w:rPr>
              <w:t xml:space="preserve">&lt; </w:t>
            </w:r>
            <w:r>
              <w:rPr>
                <w:rStyle w:val="IndexLink"/>
              </w:rPr>
              <w:t>48</w:t>
            </w:r>
            <w:r>
              <w:rPr>
                <w:rStyle w:val="IndexLink"/>
                <w:rtl w:val="true"/>
              </w:rPr>
              <w:t xml:space="preserve"> &gt; </w:t>
            </w:r>
            <w:r>
              <w:rPr>
                <w:rStyle w:val="IndexLink"/>
                <w:rtl w:val="true"/>
              </w:rPr>
              <w:t>روايت ضياءالدین مقدسی</w:t>
            </w:r>
            <w:r>
              <w:rPr>
                <w:rStyle w:val="IndexLink"/>
                <w:rtl w:val="true"/>
              </w:rPr>
              <w:tab/>
            </w:r>
            <w:r>
              <w:rPr>
                <w:rStyle w:val="IndexLink"/>
              </w:rPr>
              <w:t>182</w:t>
            </w:r>
          </w:hyperlink>
        </w:p>
        <w:p>
          <w:pPr>
            <w:pStyle w:val="Contents3"/>
            <w:tabs>
              <w:tab w:val="clear" w:pos="8459"/>
              <w:tab w:val="right" w:pos="9026" w:leader="dot"/>
            </w:tabs>
            <w:rPr/>
          </w:pPr>
          <w:hyperlink w:anchor="__RefHeading___Toc8969826_2870459653">
            <w:r>
              <w:rPr>
                <w:webHidden/>
                <w:rStyle w:val="IndexLink"/>
                <w:rtl w:val="true"/>
              </w:rPr>
              <w:t>ترجمۀ ضياءالدین مقدسی</w:t>
            </w:r>
            <w:r>
              <w:rPr>
                <w:rStyle w:val="IndexLink"/>
                <w:rtl w:val="true"/>
              </w:rPr>
              <w:tab/>
            </w:r>
            <w:r>
              <w:rPr>
                <w:rStyle w:val="IndexLink"/>
              </w:rPr>
              <w:t>183</w:t>
            </w:r>
          </w:hyperlink>
        </w:p>
        <w:p>
          <w:pPr>
            <w:pStyle w:val="Contents3"/>
            <w:tabs>
              <w:tab w:val="clear" w:pos="8459"/>
              <w:tab w:val="right" w:pos="9026" w:leader="dot"/>
            </w:tabs>
            <w:rPr/>
          </w:pPr>
          <w:hyperlink w:anchor="__RefHeading___Toc8969828_2870459653">
            <w:r>
              <w:rPr>
                <w:webHidden/>
                <w:rStyle w:val="IndexLink"/>
                <w:rtl w:val="true"/>
              </w:rPr>
              <w:t xml:space="preserve">&lt; </w:t>
            </w:r>
            <w:r>
              <w:rPr>
                <w:rStyle w:val="IndexLink"/>
              </w:rPr>
              <w:t>49</w:t>
            </w:r>
            <w:r>
              <w:rPr>
                <w:rStyle w:val="IndexLink"/>
                <w:rtl w:val="true"/>
              </w:rPr>
              <w:t xml:space="preserve"> &gt; </w:t>
            </w:r>
            <w:r>
              <w:rPr>
                <w:rStyle w:val="IndexLink"/>
                <w:rtl w:val="true"/>
              </w:rPr>
              <w:t>روايت سبط ابن الجوزی</w:t>
            </w:r>
            <w:r>
              <w:rPr>
                <w:rStyle w:val="IndexLink"/>
                <w:rtl w:val="true"/>
              </w:rPr>
              <w:tab/>
            </w:r>
            <w:r>
              <w:rPr>
                <w:rStyle w:val="IndexLink"/>
              </w:rPr>
              <w:t>185</w:t>
            </w:r>
          </w:hyperlink>
        </w:p>
        <w:p>
          <w:pPr>
            <w:pStyle w:val="Contents3"/>
            <w:tabs>
              <w:tab w:val="clear" w:pos="8459"/>
              <w:tab w:val="right" w:pos="9026" w:leader="dot"/>
            </w:tabs>
            <w:rPr/>
          </w:pPr>
          <w:hyperlink w:anchor="__RefHeading___Toc8969830_2870459653">
            <w:r>
              <w:rPr>
                <w:webHidden/>
                <w:rStyle w:val="IndexLink"/>
                <w:rtl w:val="true"/>
              </w:rPr>
              <w:t>ترجمۀ سبط ابن الجوزی</w:t>
            </w:r>
            <w:r>
              <w:rPr>
                <w:rStyle w:val="IndexLink"/>
                <w:rtl w:val="true"/>
              </w:rPr>
              <w:tab/>
            </w:r>
            <w:r>
              <w:rPr>
                <w:rStyle w:val="IndexLink"/>
              </w:rPr>
              <w:t>187</w:t>
            </w:r>
          </w:hyperlink>
        </w:p>
        <w:p>
          <w:pPr>
            <w:pStyle w:val="Contents3"/>
            <w:tabs>
              <w:tab w:val="clear" w:pos="8459"/>
              <w:tab w:val="right" w:pos="9026" w:leader="dot"/>
            </w:tabs>
            <w:rPr/>
          </w:pPr>
          <w:hyperlink w:anchor="__RefHeading___Toc8969832_2870459653">
            <w:r>
              <w:rPr>
                <w:webHidden/>
                <w:rStyle w:val="IndexLink"/>
                <w:rtl w:val="true"/>
              </w:rPr>
              <w:t xml:space="preserve">&lt; </w:t>
            </w:r>
            <w:r>
              <w:rPr>
                <w:rStyle w:val="IndexLink"/>
              </w:rPr>
              <w:t>50</w:t>
            </w:r>
            <w:r>
              <w:rPr>
                <w:rStyle w:val="IndexLink"/>
                <w:rtl w:val="true"/>
              </w:rPr>
              <w:t xml:space="preserve"> &gt; </w:t>
            </w:r>
            <w:r>
              <w:rPr>
                <w:rStyle w:val="IndexLink"/>
                <w:rtl w:val="true"/>
              </w:rPr>
              <w:t>روايت ابن ابی‌الحديد</w:t>
            </w:r>
            <w:r>
              <w:rPr>
                <w:rStyle w:val="IndexLink"/>
                <w:rtl w:val="true"/>
              </w:rPr>
              <w:tab/>
            </w:r>
            <w:r>
              <w:rPr>
                <w:rStyle w:val="IndexLink"/>
              </w:rPr>
              <w:t>188</w:t>
            </w:r>
          </w:hyperlink>
        </w:p>
        <w:p>
          <w:pPr>
            <w:pStyle w:val="Contents3"/>
            <w:tabs>
              <w:tab w:val="clear" w:pos="8459"/>
              <w:tab w:val="right" w:pos="9026" w:leader="dot"/>
            </w:tabs>
            <w:rPr/>
          </w:pPr>
          <w:hyperlink w:anchor="__RefHeading___Toc8969834_2870459653">
            <w:r>
              <w:rPr>
                <w:webHidden/>
                <w:rStyle w:val="IndexLink"/>
                <w:rtl w:val="true"/>
              </w:rPr>
              <w:t>ترجمۀ ابن ابی‌الحديد</w:t>
            </w:r>
            <w:r>
              <w:rPr>
                <w:rStyle w:val="IndexLink"/>
                <w:rtl w:val="true"/>
              </w:rPr>
              <w:tab/>
            </w:r>
            <w:r>
              <w:rPr>
                <w:rStyle w:val="IndexLink"/>
              </w:rPr>
              <w:t>190</w:t>
            </w:r>
          </w:hyperlink>
        </w:p>
        <w:p>
          <w:pPr>
            <w:pStyle w:val="Contents3"/>
            <w:tabs>
              <w:tab w:val="clear" w:pos="8459"/>
              <w:tab w:val="right" w:pos="9026" w:leader="dot"/>
            </w:tabs>
            <w:rPr/>
          </w:pPr>
          <w:hyperlink w:anchor="__RefHeading___Toc8969836_2870459653">
            <w:r>
              <w:rPr>
                <w:webHidden/>
                <w:rStyle w:val="IndexLink"/>
                <w:rtl w:val="true"/>
              </w:rPr>
              <w:t xml:space="preserve">&lt; </w:t>
            </w:r>
            <w:r>
              <w:rPr>
                <w:rStyle w:val="IndexLink"/>
              </w:rPr>
              <w:t>51</w:t>
            </w:r>
            <w:r>
              <w:rPr>
                <w:rStyle w:val="IndexLink"/>
                <w:rtl w:val="true"/>
              </w:rPr>
              <w:t xml:space="preserve"> &gt; </w:t>
            </w:r>
            <w:r>
              <w:rPr>
                <w:rStyle w:val="IndexLink"/>
                <w:rtl w:val="true"/>
              </w:rPr>
              <w:t>روايت فخرالدین گنجی</w:t>
            </w:r>
            <w:r>
              <w:rPr>
                <w:rStyle w:val="IndexLink"/>
                <w:rtl w:val="true"/>
              </w:rPr>
              <w:tab/>
            </w:r>
            <w:r>
              <w:rPr>
                <w:rStyle w:val="IndexLink"/>
              </w:rPr>
              <w:t>191</w:t>
            </w:r>
          </w:hyperlink>
        </w:p>
        <w:p>
          <w:pPr>
            <w:pStyle w:val="Contents3"/>
            <w:tabs>
              <w:tab w:val="clear" w:pos="8459"/>
              <w:tab w:val="right" w:pos="9026" w:leader="dot"/>
            </w:tabs>
            <w:rPr/>
          </w:pPr>
          <w:hyperlink w:anchor="__RefHeading___Toc8969838_2870459653">
            <w:r>
              <w:rPr>
                <w:webHidden/>
                <w:rStyle w:val="IndexLink"/>
                <w:rtl w:val="true"/>
              </w:rPr>
              <w:t>ترجمۀ فخرالدین گنجی</w:t>
            </w:r>
            <w:r>
              <w:rPr>
                <w:rStyle w:val="IndexLink"/>
                <w:rtl w:val="true"/>
              </w:rPr>
              <w:tab/>
            </w:r>
            <w:r>
              <w:rPr>
                <w:rStyle w:val="IndexLink"/>
              </w:rPr>
              <w:t>192</w:t>
            </w:r>
          </w:hyperlink>
        </w:p>
        <w:p>
          <w:pPr>
            <w:pStyle w:val="Contents3"/>
            <w:tabs>
              <w:tab w:val="clear" w:pos="8459"/>
              <w:tab w:val="right" w:pos="9026" w:leader="dot"/>
            </w:tabs>
            <w:rPr/>
          </w:pPr>
          <w:hyperlink w:anchor="__RefHeading___Toc8969840_2870459653">
            <w:r>
              <w:rPr>
                <w:webHidden/>
                <w:rStyle w:val="IndexLink"/>
                <w:rtl w:val="true"/>
              </w:rPr>
              <w:t xml:space="preserve">&lt; </w:t>
            </w:r>
            <w:r>
              <w:rPr>
                <w:rStyle w:val="IndexLink"/>
              </w:rPr>
              <w:t>52</w:t>
            </w:r>
            <w:r>
              <w:rPr>
                <w:rStyle w:val="IndexLink"/>
                <w:rtl w:val="true"/>
              </w:rPr>
              <w:t xml:space="preserve"> &gt; </w:t>
            </w:r>
            <w:r>
              <w:rPr>
                <w:rStyle w:val="IndexLink"/>
                <w:rtl w:val="true"/>
              </w:rPr>
              <w:t>روايت عبدالصمد بن احمد</w:t>
            </w:r>
            <w:r>
              <w:rPr>
                <w:rStyle w:val="IndexLink"/>
                <w:rtl w:val="true"/>
              </w:rPr>
              <w:tab/>
            </w:r>
            <w:r>
              <w:rPr>
                <w:rStyle w:val="IndexLink"/>
              </w:rPr>
              <w:t>193</w:t>
            </w:r>
          </w:hyperlink>
        </w:p>
        <w:p>
          <w:pPr>
            <w:pStyle w:val="Contents3"/>
            <w:tabs>
              <w:tab w:val="clear" w:pos="8459"/>
              <w:tab w:val="right" w:pos="9026" w:leader="dot"/>
            </w:tabs>
            <w:rPr/>
          </w:pPr>
          <w:hyperlink w:anchor="__RefHeading___Toc8969842_2870459653">
            <w:r>
              <w:rPr>
                <w:webHidden/>
                <w:rStyle w:val="IndexLink"/>
                <w:rtl w:val="true"/>
              </w:rPr>
              <w:t>ترجمۀ عبدالصمد بن احمد</w:t>
            </w:r>
            <w:r>
              <w:rPr>
                <w:rStyle w:val="IndexLink"/>
                <w:rtl w:val="true"/>
              </w:rPr>
              <w:tab/>
            </w:r>
            <w:r>
              <w:rPr>
                <w:rStyle w:val="IndexLink"/>
              </w:rPr>
              <w:t>194</w:t>
            </w:r>
          </w:hyperlink>
        </w:p>
        <w:p>
          <w:pPr>
            <w:pStyle w:val="Contents3"/>
            <w:tabs>
              <w:tab w:val="clear" w:pos="8459"/>
              <w:tab w:val="right" w:pos="9026" w:leader="dot"/>
            </w:tabs>
            <w:rPr/>
          </w:pPr>
          <w:hyperlink w:anchor="__RefHeading___Toc8969844_2870459653">
            <w:r>
              <w:rPr>
                <w:webHidden/>
                <w:rStyle w:val="IndexLink"/>
                <w:rtl w:val="true"/>
              </w:rPr>
              <w:t xml:space="preserve">&lt; </w:t>
            </w:r>
            <w:r>
              <w:rPr>
                <w:rStyle w:val="IndexLink"/>
              </w:rPr>
              <w:t>53</w:t>
            </w:r>
            <w:r>
              <w:rPr>
                <w:rStyle w:val="IndexLink"/>
                <w:rtl w:val="true"/>
              </w:rPr>
              <w:t xml:space="preserve"> &gt; </w:t>
            </w:r>
            <w:r>
              <w:rPr>
                <w:rStyle w:val="IndexLink"/>
                <w:rtl w:val="true"/>
              </w:rPr>
              <w:t>روايت شهاب‌الدين قَرافی</w:t>
            </w:r>
            <w:r>
              <w:rPr>
                <w:rStyle w:val="IndexLink"/>
                <w:rtl w:val="true"/>
              </w:rPr>
              <w:tab/>
            </w:r>
            <w:r>
              <w:rPr>
                <w:rStyle w:val="IndexLink"/>
              </w:rPr>
              <w:t>195</w:t>
            </w:r>
          </w:hyperlink>
        </w:p>
        <w:p>
          <w:pPr>
            <w:pStyle w:val="Contents3"/>
            <w:tabs>
              <w:tab w:val="clear" w:pos="8459"/>
              <w:tab w:val="right" w:pos="9026" w:leader="dot"/>
            </w:tabs>
            <w:rPr/>
          </w:pPr>
          <w:hyperlink w:anchor="__RefHeading___Toc8969846_2870459653">
            <w:r>
              <w:rPr>
                <w:webHidden/>
                <w:rStyle w:val="IndexLink"/>
                <w:rtl w:val="true"/>
              </w:rPr>
              <w:t>ترجمۀ شهاب‌الدين قرافی</w:t>
            </w:r>
            <w:r>
              <w:rPr>
                <w:rStyle w:val="IndexLink"/>
                <w:rtl w:val="true"/>
              </w:rPr>
              <w:tab/>
            </w:r>
            <w:r>
              <w:rPr>
                <w:rStyle w:val="IndexLink"/>
              </w:rPr>
              <w:t>196</w:t>
            </w:r>
          </w:hyperlink>
        </w:p>
        <w:p>
          <w:pPr>
            <w:pStyle w:val="Contents2"/>
            <w:tabs>
              <w:tab w:val="clear" w:pos="8743"/>
              <w:tab w:val="right" w:pos="9026" w:leader="dot"/>
            </w:tabs>
            <w:rPr/>
          </w:pPr>
          <w:hyperlink w:anchor="__RefHeading___Toc8969848_2870459653">
            <w:r>
              <w:rPr>
                <w:webHidden/>
                <w:rStyle w:val="IndexLink"/>
                <w:rtl w:val="true"/>
              </w:rPr>
              <w:t>سدۀ هشتم</w:t>
            </w:r>
            <w:r>
              <w:rPr>
                <w:rStyle w:val="IndexLink"/>
                <w:rtl w:val="true"/>
              </w:rPr>
              <w:tab/>
            </w:r>
            <w:r>
              <w:rPr>
                <w:rStyle w:val="IndexLink"/>
              </w:rPr>
              <w:t>197</w:t>
            </w:r>
          </w:hyperlink>
        </w:p>
        <w:p>
          <w:pPr>
            <w:pStyle w:val="Contents3"/>
            <w:tabs>
              <w:tab w:val="clear" w:pos="8459"/>
              <w:tab w:val="right" w:pos="9026" w:leader="dot"/>
            </w:tabs>
            <w:rPr/>
          </w:pPr>
          <w:hyperlink w:anchor="__RefHeading___Toc8969850_2870459653">
            <w:r>
              <w:rPr>
                <w:webHidden/>
                <w:rStyle w:val="IndexLink"/>
                <w:rtl w:val="true"/>
              </w:rPr>
              <w:t xml:space="preserve">&lt; </w:t>
            </w:r>
            <w:r>
              <w:rPr>
                <w:rStyle w:val="IndexLink"/>
              </w:rPr>
              <w:t>54</w:t>
            </w:r>
            <w:r>
              <w:rPr>
                <w:rStyle w:val="IndexLink"/>
                <w:rtl w:val="true"/>
              </w:rPr>
              <w:t xml:space="preserve"> &gt; </w:t>
            </w:r>
            <w:r>
              <w:rPr>
                <w:rStyle w:val="IndexLink"/>
                <w:rtl w:val="true"/>
              </w:rPr>
              <w:t>روايت ابن منظور</w:t>
            </w:r>
            <w:r>
              <w:rPr>
                <w:rStyle w:val="IndexLink"/>
                <w:rtl w:val="true"/>
              </w:rPr>
              <w:tab/>
            </w:r>
            <w:r>
              <w:rPr>
                <w:rStyle w:val="IndexLink"/>
              </w:rPr>
              <w:t>197</w:t>
            </w:r>
          </w:hyperlink>
        </w:p>
        <w:p>
          <w:pPr>
            <w:pStyle w:val="Contents3"/>
            <w:tabs>
              <w:tab w:val="clear" w:pos="8459"/>
              <w:tab w:val="right" w:pos="9026" w:leader="dot"/>
            </w:tabs>
            <w:rPr/>
          </w:pPr>
          <w:hyperlink w:anchor="__RefHeading___Toc8969852_2870459653">
            <w:r>
              <w:rPr>
                <w:webHidden/>
                <w:rStyle w:val="IndexLink"/>
                <w:rtl w:val="true"/>
              </w:rPr>
              <w:t>ترجمۀ ابن منظور</w:t>
            </w:r>
            <w:r>
              <w:rPr>
                <w:rStyle w:val="IndexLink"/>
                <w:rtl w:val="true"/>
              </w:rPr>
              <w:tab/>
            </w:r>
            <w:r>
              <w:rPr>
                <w:rStyle w:val="IndexLink"/>
              </w:rPr>
              <w:t>200</w:t>
            </w:r>
          </w:hyperlink>
        </w:p>
        <w:p>
          <w:pPr>
            <w:pStyle w:val="Contents3"/>
            <w:tabs>
              <w:tab w:val="clear" w:pos="8459"/>
              <w:tab w:val="right" w:pos="9026" w:leader="dot"/>
            </w:tabs>
            <w:rPr/>
          </w:pPr>
          <w:hyperlink w:anchor="__RefHeading___Toc8969854_2870459653">
            <w:r>
              <w:rPr>
                <w:webHidden/>
                <w:rStyle w:val="IndexLink"/>
                <w:rtl w:val="true"/>
              </w:rPr>
              <w:t xml:space="preserve">&lt; </w:t>
            </w:r>
            <w:r>
              <w:rPr>
                <w:rStyle w:val="IndexLink"/>
              </w:rPr>
              <w:t>55</w:t>
            </w:r>
            <w:r>
              <w:rPr>
                <w:rStyle w:val="IndexLink"/>
                <w:rtl w:val="true"/>
              </w:rPr>
              <w:t xml:space="preserve"> &gt; </w:t>
            </w:r>
            <w:r>
              <w:rPr>
                <w:rStyle w:val="IndexLink"/>
                <w:rtl w:val="true"/>
              </w:rPr>
              <w:t>روايت صدرالدين حَمُّوئی</w:t>
            </w:r>
            <w:r>
              <w:rPr>
                <w:rStyle w:val="IndexLink"/>
                <w:rtl w:val="true"/>
              </w:rPr>
              <w:tab/>
            </w:r>
            <w:r>
              <w:rPr>
                <w:rStyle w:val="IndexLink"/>
              </w:rPr>
              <w:t>201</w:t>
            </w:r>
          </w:hyperlink>
        </w:p>
        <w:p>
          <w:pPr>
            <w:pStyle w:val="Contents3"/>
            <w:tabs>
              <w:tab w:val="clear" w:pos="8459"/>
              <w:tab w:val="right" w:pos="9026" w:leader="dot"/>
            </w:tabs>
            <w:rPr/>
          </w:pPr>
          <w:hyperlink w:anchor="__RefHeading___Toc8969856_2870459653">
            <w:r>
              <w:rPr>
                <w:webHidden/>
                <w:rStyle w:val="IndexLink"/>
                <w:rtl w:val="true"/>
              </w:rPr>
              <w:t>ترجمۀ صدرالدين حمّوئی</w:t>
            </w:r>
            <w:r>
              <w:rPr>
                <w:rStyle w:val="IndexLink"/>
                <w:rtl w:val="true"/>
              </w:rPr>
              <w:tab/>
            </w:r>
            <w:r>
              <w:rPr>
                <w:rStyle w:val="IndexLink"/>
              </w:rPr>
              <w:t>203</w:t>
            </w:r>
          </w:hyperlink>
        </w:p>
        <w:p>
          <w:pPr>
            <w:pStyle w:val="Contents3"/>
            <w:tabs>
              <w:tab w:val="clear" w:pos="8459"/>
              <w:tab w:val="right" w:pos="9026" w:leader="dot"/>
            </w:tabs>
            <w:rPr/>
          </w:pPr>
          <w:hyperlink w:anchor="__RefHeading___Toc8969858_2870459653">
            <w:r>
              <w:rPr>
                <w:webHidden/>
                <w:rStyle w:val="IndexLink"/>
                <w:rtl w:val="true"/>
              </w:rPr>
              <w:t xml:space="preserve">&lt; </w:t>
            </w:r>
            <w:r>
              <w:rPr>
                <w:rStyle w:val="IndexLink"/>
              </w:rPr>
              <w:t>56</w:t>
            </w:r>
            <w:r>
              <w:rPr>
                <w:rStyle w:val="IndexLink"/>
                <w:rtl w:val="true"/>
              </w:rPr>
              <w:t xml:space="preserve"> &gt; </w:t>
            </w:r>
            <w:r>
              <w:rPr>
                <w:rStyle w:val="IndexLink"/>
                <w:rtl w:val="true"/>
              </w:rPr>
              <w:t>روايت ابو‌الفتح ابن الإمام</w:t>
            </w:r>
            <w:r>
              <w:rPr>
                <w:rStyle w:val="IndexLink"/>
                <w:rtl w:val="true"/>
              </w:rPr>
              <w:tab/>
            </w:r>
            <w:r>
              <w:rPr>
                <w:rStyle w:val="IndexLink"/>
              </w:rPr>
              <w:t>204</w:t>
            </w:r>
          </w:hyperlink>
        </w:p>
        <w:p>
          <w:pPr>
            <w:pStyle w:val="Contents3"/>
            <w:tabs>
              <w:tab w:val="clear" w:pos="8459"/>
              <w:tab w:val="right" w:pos="9026" w:leader="dot"/>
            </w:tabs>
            <w:rPr/>
          </w:pPr>
          <w:hyperlink w:anchor="__RefHeading___Toc8969860_2870459653">
            <w:r>
              <w:rPr>
                <w:webHidden/>
                <w:rStyle w:val="IndexLink"/>
                <w:rtl w:val="true"/>
              </w:rPr>
              <w:t>ترجمۀ ابو‌الفتح ابن الإمام</w:t>
            </w:r>
            <w:r>
              <w:rPr>
                <w:rStyle w:val="IndexLink"/>
                <w:rtl w:val="true"/>
              </w:rPr>
              <w:tab/>
            </w:r>
            <w:r>
              <w:rPr>
                <w:rStyle w:val="IndexLink"/>
              </w:rPr>
              <w:t>204</w:t>
            </w:r>
          </w:hyperlink>
        </w:p>
        <w:p>
          <w:pPr>
            <w:pStyle w:val="Contents3"/>
            <w:tabs>
              <w:tab w:val="clear" w:pos="8459"/>
              <w:tab w:val="right" w:pos="9026" w:leader="dot"/>
            </w:tabs>
            <w:rPr/>
          </w:pPr>
          <w:hyperlink w:anchor="__RefHeading___Toc8969862_2870459653">
            <w:r>
              <w:rPr>
                <w:webHidden/>
                <w:rStyle w:val="IndexLink"/>
                <w:rtl w:val="true"/>
              </w:rPr>
              <w:t xml:space="preserve">&lt; </w:t>
            </w:r>
            <w:r>
              <w:rPr>
                <w:rStyle w:val="IndexLink"/>
              </w:rPr>
              <w:t>57</w:t>
            </w:r>
            <w:r>
              <w:rPr>
                <w:rStyle w:val="IndexLink"/>
                <w:rtl w:val="true"/>
              </w:rPr>
              <w:t xml:space="preserve"> &gt; </w:t>
            </w:r>
            <w:r>
              <w:rPr>
                <w:rStyle w:val="IndexLink"/>
                <w:rtl w:val="true"/>
              </w:rPr>
              <w:t>روايت سراج‌الدين هندی</w:t>
            </w:r>
            <w:r>
              <w:rPr>
                <w:rStyle w:val="IndexLink"/>
                <w:rtl w:val="true"/>
              </w:rPr>
              <w:tab/>
            </w:r>
            <w:r>
              <w:rPr>
                <w:rStyle w:val="IndexLink"/>
              </w:rPr>
              <w:t>205</w:t>
            </w:r>
          </w:hyperlink>
        </w:p>
        <w:p>
          <w:pPr>
            <w:pStyle w:val="Contents3"/>
            <w:tabs>
              <w:tab w:val="clear" w:pos="8459"/>
              <w:tab w:val="right" w:pos="9026" w:leader="dot"/>
            </w:tabs>
            <w:rPr/>
          </w:pPr>
          <w:hyperlink w:anchor="__RefHeading___Toc8969864_2870459653">
            <w:r>
              <w:rPr>
                <w:webHidden/>
                <w:rStyle w:val="IndexLink"/>
                <w:rtl w:val="true"/>
              </w:rPr>
              <w:t>ترجمۀ سراج‌الدين هندی</w:t>
            </w:r>
            <w:r>
              <w:rPr>
                <w:rStyle w:val="IndexLink"/>
                <w:rtl w:val="true"/>
              </w:rPr>
              <w:tab/>
            </w:r>
            <w:r>
              <w:rPr>
                <w:rStyle w:val="IndexLink"/>
              </w:rPr>
              <w:t>206</w:t>
            </w:r>
          </w:hyperlink>
        </w:p>
        <w:p>
          <w:pPr>
            <w:pStyle w:val="Contents2"/>
            <w:tabs>
              <w:tab w:val="clear" w:pos="8743"/>
              <w:tab w:val="right" w:pos="9026" w:leader="dot"/>
            </w:tabs>
            <w:rPr/>
          </w:pPr>
          <w:hyperlink w:anchor="__RefHeading___Toc8969866_2870459653">
            <w:r>
              <w:rPr>
                <w:webHidden/>
                <w:rStyle w:val="IndexLink"/>
                <w:rtl w:val="true"/>
              </w:rPr>
              <w:t>سدۀ نهم</w:t>
            </w:r>
            <w:r>
              <w:rPr>
                <w:rStyle w:val="IndexLink"/>
                <w:rtl w:val="true"/>
              </w:rPr>
              <w:tab/>
            </w:r>
            <w:r>
              <w:rPr>
                <w:rStyle w:val="IndexLink"/>
              </w:rPr>
              <w:t>207</w:t>
            </w:r>
          </w:hyperlink>
        </w:p>
        <w:p>
          <w:pPr>
            <w:pStyle w:val="Contents3"/>
            <w:tabs>
              <w:tab w:val="clear" w:pos="8459"/>
              <w:tab w:val="right" w:pos="9026" w:leader="dot"/>
            </w:tabs>
            <w:rPr/>
          </w:pPr>
          <w:hyperlink w:anchor="__RefHeading___Toc8969868_2870459653">
            <w:r>
              <w:rPr>
                <w:webHidden/>
                <w:rStyle w:val="IndexLink"/>
                <w:rtl w:val="true"/>
              </w:rPr>
              <w:t xml:space="preserve">&lt; </w:t>
            </w:r>
            <w:r>
              <w:rPr>
                <w:rStyle w:val="IndexLink"/>
              </w:rPr>
              <w:t>58</w:t>
            </w:r>
            <w:r>
              <w:rPr>
                <w:rStyle w:val="IndexLink"/>
                <w:rtl w:val="true"/>
              </w:rPr>
              <w:t xml:space="preserve"> &gt; </w:t>
            </w:r>
            <w:r>
              <w:rPr>
                <w:rStyle w:val="IndexLink"/>
                <w:rtl w:val="true"/>
              </w:rPr>
              <w:t>روايت نورالدين هيثمی</w:t>
            </w:r>
            <w:r>
              <w:rPr>
                <w:rStyle w:val="IndexLink"/>
                <w:rtl w:val="true"/>
              </w:rPr>
              <w:tab/>
            </w:r>
            <w:r>
              <w:rPr>
                <w:rStyle w:val="IndexLink"/>
              </w:rPr>
              <w:t>207</w:t>
            </w:r>
          </w:hyperlink>
        </w:p>
        <w:p>
          <w:pPr>
            <w:pStyle w:val="Contents3"/>
            <w:tabs>
              <w:tab w:val="clear" w:pos="8459"/>
              <w:tab w:val="right" w:pos="9026" w:leader="dot"/>
            </w:tabs>
            <w:rPr/>
          </w:pPr>
          <w:hyperlink w:anchor="__RefHeading___Toc8969870_2870459653">
            <w:r>
              <w:rPr>
                <w:webHidden/>
                <w:rStyle w:val="IndexLink"/>
                <w:rtl w:val="true"/>
              </w:rPr>
              <w:t>ترجمۀ نورالدين هيثمی</w:t>
            </w:r>
            <w:r>
              <w:rPr>
                <w:rStyle w:val="IndexLink"/>
                <w:rtl w:val="true"/>
              </w:rPr>
              <w:tab/>
            </w:r>
            <w:r>
              <w:rPr>
                <w:rStyle w:val="IndexLink"/>
              </w:rPr>
              <w:t>210</w:t>
            </w:r>
          </w:hyperlink>
        </w:p>
        <w:p>
          <w:pPr>
            <w:pStyle w:val="Contents3"/>
            <w:tabs>
              <w:tab w:val="clear" w:pos="8459"/>
              <w:tab w:val="right" w:pos="9026" w:leader="dot"/>
            </w:tabs>
            <w:rPr/>
          </w:pPr>
          <w:hyperlink w:anchor="__RefHeading___Toc8969872_2870459653">
            <w:r>
              <w:rPr>
                <w:webHidden/>
                <w:rStyle w:val="IndexLink"/>
                <w:rtl w:val="true"/>
              </w:rPr>
              <w:t xml:space="preserve">&lt; </w:t>
            </w:r>
            <w:r>
              <w:rPr>
                <w:rStyle w:val="IndexLink"/>
              </w:rPr>
              <w:t>59</w:t>
            </w:r>
            <w:r>
              <w:rPr>
                <w:rStyle w:val="IndexLink"/>
                <w:rtl w:val="true"/>
              </w:rPr>
              <w:t xml:space="preserve"> &gt; </w:t>
            </w:r>
            <w:r>
              <w:rPr>
                <w:rStyle w:val="IndexLink"/>
                <w:rtl w:val="true"/>
              </w:rPr>
              <w:t>روايت نظام‌الدين نيشابوری</w:t>
            </w:r>
            <w:r>
              <w:rPr>
                <w:rStyle w:val="IndexLink"/>
                <w:rtl w:val="true"/>
              </w:rPr>
              <w:tab/>
            </w:r>
            <w:r>
              <w:rPr>
                <w:rStyle w:val="IndexLink"/>
              </w:rPr>
              <w:t>212</w:t>
            </w:r>
          </w:hyperlink>
        </w:p>
        <w:p>
          <w:pPr>
            <w:pStyle w:val="Contents3"/>
            <w:tabs>
              <w:tab w:val="clear" w:pos="8459"/>
              <w:tab w:val="right" w:pos="9026" w:leader="dot"/>
            </w:tabs>
            <w:rPr/>
          </w:pPr>
          <w:hyperlink w:anchor="__RefHeading___Toc8969874_2870459653">
            <w:r>
              <w:rPr>
                <w:webHidden/>
                <w:rStyle w:val="IndexLink"/>
                <w:rtl w:val="true"/>
              </w:rPr>
              <w:t>ترجمۀ نظام‌الدين نيشابوری</w:t>
            </w:r>
            <w:r>
              <w:rPr>
                <w:rStyle w:val="IndexLink"/>
                <w:rtl w:val="true"/>
              </w:rPr>
              <w:tab/>
            </w:r>
            <w:r>
              <w:rPr>
                <w:rStyle w:val="IndexLink"/>
              </w:rPr>
              <w:t>212</w:t>
            </w:r>
          </w:hyperlink>
        </w:p>
        <w:p>
          <w:pPr>
            <w:pStyle w:val="Contents3"/>
            <w:tabs>
              <w:tab w:val="clear" w:pos="8459"/>
              <w:tab w:val="right" w:pos="9026" w:leader="dot"/>
            </w:tabs>
            <w:rPr/>
          </w:pPr>
          <w:hyperlink w:anchor="__RefHeading___Toc8969876_2870459653">
            <w:r>
              <w:rPr>
                <w:webHidden/>
                <w:rStyle w:val="IndexLink"/>
                <w:rtl w:val="true"/>
              </w:rPr>
              <w:t xml:space="preserve">&lt; </w:t>
            </w:r>
            <w:r>
              <w:rPr>
                <w:rStyle w:val="IndexLink"/>
              </w:rPr>
              <w:t>60</w:t>
            </w:r>
            <w:r>
              <w:rPr>
                <w:rStyle w:val="IndexLink"/>
                <w:rtl w:val="true"/>
              </w:rPr>
              <w:t xml:space="preserve"> &gt; </w:t>
            </w:r>
            <w:r>
              <w:rPr>
                <w:rStyle w:val="IndexLink"/>
                <w:rtl w:val="true"/>
              </w:rPr>
              <w:t>روايت ابن حجر عسقلانی</w:t>
            </w:r>
            <w:r>
              <w:rPr>
                <w:rStyle w:val="IndexLink"/>
                <w:rtl w:val="true"/>
              </w:rPr>
              <w:tab/>
            </w:r>
            <w:r>
              <w:rPr>
                <w:rStyle w:val="IndexLink"/>
              </w:rPr>
              <w:t>213</w:t>
            </w:r>
          </w:hyperlink>
        </w:p>
        <w:p>
          <w:pPr>
            <w:pStyle w:val="Contents3"/>
            <w:tabs>
              <w:tab w:val="clear" w:pos="8459"/>
              <w:tab w:val="right" w:pos="9026" w:leader="dot"/>
            </w:tabs>
            <w:rPr/>
          </w:pPr>
          <w:hyperlink w:anchor="__RefHeading___Toc8969878_2870459653">
            <w:r>
              <w:rPr>
                <w:webHidden/>
                <w:rStyle w:val="IndexLink"/>
                <w:rtl w:val="true"/>
              </w:rPr>
              <w:t>ترجمۀ ابن حجر عسقلانی</w:t>
            </w:r>
            <w:r>
              <w:rPr>
                <w:rStyle w:val="IndexLink"/>
                <w:rtl w:val="true"/>
              </w:rPr>
              <w:tab/>
            </w:r>
            <w:r>
              <w:rPr>
                <w:rStyle w:val="IndexLink"/>
              </w:rPr>
              <w:t>214</w:t>
            </w:r>
          </w:hyperlink>
        </w:p>
        <w:p>
          <w:pPr>
            <w:pStyle w:val="Contents3"/>
            <w:tabs>
              <w:tab w:val="clear" w:pos="8459"/>
              <w:tab w:val="right" w:pos="9026" w:leader="dot"/>
            </w:tabs>
            <w:rPr/>
          </w:pPr>
          <w:hyperlink w:anchor="__RefHeading___Toc8969880_2870459653">
            <w:r>
              <w:rPr>
                <w:webHidden/>
                <w:rStyle w:val="IndexLink"/>
                <w:rtl w:val="true"/>
              </w:rPr>
              <w:t xml:space="preserve">&lt; </w:t>
            </w:r>
            <w:r>
              <w:rPr>
                <w:rStyle w:val="IndexLink"/>
              </w:rPr>
              <w:t>61</w:t>
            </w:r>
            <w:r>
              <w:rPr>
                <w:rStyle w:val="IndexLink"/>
                <w:rtl w:val="true"/>
              </w:rPr>
              <w:t xml:space="preserve"> &gt; </w:t>
            </w:r>
            <w:r>
              <w:rPr>
                <w:rStyle w:val="IndexLink"/>
                <w:rtl w:val="true"/>
              </w:rPr>
              <w:t>روایت برهان‌الدين بقاعی</w:t>
            </w:r>
            <w:r>
              <w:rPr>
                <w:rStyle w:val="IndexLink"/>
                <w:rtl w:val="true"/>
              </w:rPr>
              <w:tab/>
            </w:r>
            <w:r>
              <w:rPr>
                <w:rStyle w:val="IndexLink"/>
              </w:rPr>
              <w:t>215</w:t>
            </w:r>
          </w:hyperlink>
        </w:p>
        <w:p>
          <w:pPr>
            <w:pStyle w:val="Contents2"/>
            <w:tabs>
              <w:tab w:val="clear" w:pos="8743"/>
              <w:tab w:val="right" w:pos="9026" w:leader="dot"/>
            </w:tabs>
            <w:rPr/>
          </w:pPr>
          <w:hyperlink w:anchor="__RefHeading___Toc8969882_2870459653">
            <w:r>
              <w:rPr>
                <w:webHidden/>
                <w:rStyle w:val="IndexLink"/>
                <w:rtl w:val="true"/>
              </w:rPr>
              <w:t>سدۀ دهم</w:t>
            </w:r>
            <w:r>
              <w:rPr>
                <w:rStyle w:val="IndexLink"/>
                <w:rtl w:val="true"/>
              </w:rPr>
              <w:tab/>
            </w:r>
            <w:r>
              <w:rPr>
                <w:rStyle w:val="IndexLink"/>
              </w:rPr>
              <w:t>218</w:t>
            </w:r>
          </w:hyperlink>
        </w:p>
        <w:p>
          <w:pPr>
            <w:pStyle w:val="Contents3"/>
            <w:tabs>
              <w:tab w:val="clear" w:pos="8459"/>
              <w:tab w:val="right" w:pos="9026" w:leader="dot"/>
            </w:tabs>
            <w:rPr/>
          </w:pPr>
          <w:hyperlink w:anchor="__RefHeading___Toc8969884_2870459653">
            <w:r>
              <w:rPr>
                <w:webHidden/>
                <w:rStyle w:val="IndexLink"/>
                <w:rtl w:val="true"/>
              </w:rPr>
              <w:t xml:space="preserve">&lt; </w:t>
            </w:r>
            <w:r>
              <w:rPr>
                <w:rStyle w:val="IndexLink"/>
              </w:rPr>
              <w:t>62</w:t>
            </w:r>
            <w:r>
              <w:rPr>
                <w:rStyle w:val="IndexLink"/>
                <w:rtl w:val="true"/>
              </w:rPr>
              <w:t xml:space="preserve"> &gt; </w:t>
            </w:r>
            <w:r>
              <w:rPr>
                <w:rStyle w:val="IndexLink"/>
                <w:rtl w:val="true"/>
              </w:rPr>
              <w:t>روايت جلال‌الدين سيوطی</w:t>
            </w:r>
            <w:r>
              <w:rPr>
                <w:rStyle w:val="IndexLink"/>
                <w:rtl w:val="true"/>
              </w:rPr>
              <w:tab/>
            </w:r>
            <w:r>
              <w:rPr>
                <w:rStyle w:val="IndexLink"/>
              </w:rPr>
              <w:t>218</w:t>
            </w:r>
          </w:hyperlink>
        </w:p>
        <w:p>
          <w:pPr>
            <w:pStyle w:val="Contents3"/>
            <w:tabs>
              <w:tab w:val="clear" w:pos="8459"/>
              <w:tab w:val="right" w:pos="9026" w:leader="dot"/>
            </w:tabs>
            <w:rPr/>
          </w:pPr>
          <w:hyperlink w:anchor="__RefHeading___Toc8969886_2870459653">
            <w:r>
              <w:rPr>
                <w:webHidden/>
                <w:rStyle w:val="IndexLink"/>
                <w:rtl w:val="true"/>
              </w:rPr>
              <w:t>ترجمۀ جلال‌الدين سيوطی</w:t>
            </w:r>
            <w:r>
              <w:rPr>
                <w:rStyle w:val="IndexLink"/>
                <w:rtl w:val="true"/>
              </w:rPr>
              <w:tab/>
            </w:r>
            <w:r>
              <w:rPr>
                <w:rStyle w:val="IndexLink"/>
              </w:rPr>
              <w:t>218</w:t>
            </w:r>
          </w:hyperlink>
        </w:p>
        <w:p>
          <w:pPr>
            <w:pStyle w:val="Contents3"/>
            <w:tabs>
              <w:tab w:val="clear" w:pos="8459"/>
              <w:tab w:val="right" w:pos="9026" w:leader="dot"/>
            </w:tabs>
            <w:rPr/>
          </w:pPr>
          <w:hyperlink w:anchor="__RefHeading___Toc8969888_2870459653">
            <w:r>
              <w:rPr>
                <w:webHidden/>
                <w:rStyle w:val="IndexLink"/>
                <w:rtl w:val="true"/>
              </w:rPr>
              <w:t xml:space="preserve">&lt; </w:t>
            </w:r>
            <w:r>
              <w:rPr>
                <w:rStyle w:val="IndexLink"/>
              </w:rPr>
              <w:t>63</w:t>
            </w:r>
            <w:r>
              <w:rPr>
                <w:rStyle w:val="IndexLink"/>
                <w:rtl w:val="true"/>
              </w:rPr>
              <w:t xml:space="preserve"> &gt; </w:t>
            </w:r>
            <w:r>
              <w:rPr>
                <w:rStyle w:val="IndexLink"/>
                <w:rtl w:val="true"/>
              </w:rPr>
              <w:t>روایت ابراهيم بن عبدالله وصّابی</w:t>
            </w:r>
            <w:r>
              <w:rPr>
                <w:rStyle w:val="IndexLink"/>
                <w:rtl w:val="true"/>
              </w:rPr>
              <w:tab/>
            </w:r>
            <w:r>
              <w:rPr>
                <w:rStyle w:val="IndexLink"/>
              </w:rPr>
              <w:t>220</w:t>
            </w:r>
          </w:hyperlink>
        </w:p>
        <w:p>
          <w:pPr>
            <w:pStyle w:val="Contents3"/>
            <w:tabs>
              <w:tab w:val="clear" w:pos="8459"/>
              <w:tab w:val="right" w:pos="9026" w:leader="dot"/>
            </w:tabs>
            <w:rPr/>
          </w:pPr>
          <w:hyperlink w:anchor="__RefHeading___Toc8969890_2870459653">
            <w:r>
              <w:rPr>
                <w:webHidden/>
                <w:rStyle w:val="IndexLink"/>
                <w:rtl w:val="true"/>
              </w:rPr>
              <w:t>ترجمۀ ابراهيم بن عبدالله وصّابی</w:t>
            </w:r>
            <w:r>
              <w:rPr>
                <w:rStyle w:val="IndexLink"/>
                <w:rtl w:val="true"/>
              </w:rPr>
              <w:tab/>
            </w:r>
            <w:r>
              <w:rPr>
                <w:rStyle w:val="IndexLink"/>
              </w:rPr>
              <w:t>220</w:t>
            </w:r>
          </w:hyperlink>
        </w:p>
        <w:p>
          <w:pPr>
            <w:pStyle w:val="Contents3"/>
            <w:tabs>
              <w:tab w:val="clear" w:pos="8459"/>
              <w:tab w:val="right" w:pos="9026" w:leader="dot"/>
            </w:tabs>
            <w:rPr/>
          </w:pPr>
          <w:hyperlink w:anchor="__RefHeading___Toc8969892_2870459653">
            <w:r>
              <w:rPr>
                <w:webHidden/>
                <w:rStyle w:val="IndexLink"/>
                <w:rtl w:val="true"/>
              </w:rPr>
              <w:t xml:space="preserve">&lt; </w:t>
            </w:r>
            <w:r>
              <w:rPr>
                <w:rStyle w:val="IndexLink"/>
              </w:rPr>
              <w:t>64</w:t>
            </w:r>
            <w:r>
              <w:rPr>
                <w:rStyle w:val="IndexLink"/>
                <w:rtl w:val="true"/>
              </w:rPr>
              <w:t xml:space="preserve"> &gt; </w:t>
            </w:r>
            <w:r>
              <w:rPr>
                <w:rStyle w:val="IndexLink"/>
                <w:rtl w:val="true"/>
              </w:rPr>
              <w:t>روايت متّقی هندی</w:t>
            </w:r>
            <w:r>
              <w:rPr>
                <w:rStyle w:val="IndexLink"/>
                <w:rtl w:val="true"/>
              </w:rPr>
              <w:tab/>
            </w:r>
            <w:r>
              <w:rPr>
                <w:rStyle w:val="IndexLink"/>
              </w:rPr>
              <w:t>221</w:t>
            </w:r>
          </w:hyperlink>
        </w:p>
        <w:p>
          <w:pPr>
            <w:pStyle w:val="Contents3"/>
            <w:tabs>
              <w:tab w:val="clear" w:pos="8459"/>
              <w:tab w:val="right" w:pos="9026" w:leader="dot"/>
            </w:tabs>
            <w:rPr/>
          </w:pPr>
          <w:hyperlink w:anchor="__RefHeading___Toc8969894_2870459653">
            <w:r>
              <w:rPr>
                <w:webHidden/>
                <w:rStyle w:val="IndexLink"/>
                <w:rtl w:val="true"/>
              </w:rPr>
              <w:t>ترجمۀ متّقی هندی</w:t>
            </w:r>
            <w:r>
              <w:rPr>
                <w:rStyle w:val="IndexLink"/>
                <w:rtl w:val="true"/>
              </w:rPr>
              <w:tab/>
            </w:r>
            <w:r>
              <w:rPr>
                <w:rStyle w:val="IndexLink"/>
              </w:rPr>
              <w:t>221</w:t>
            </w:r>
          </w:hyperlink>
        </w:p>
        <w:p>
          <w:pPr>
            <w:pStyle w:val="Contents3"/>
            <w:tabs>
              <w:tab w:val="clear" w:pos="8459"/>
              <w:tab w:val="right" w:pos="9026" w:leader="dot"/>
            </w:tabs>
            <w:rPr/>
          </w:pPr>
          <w:hyperlink w:anchor="__RefHeading___Toc8969896_2870459653">
            <w:r>
              <w:rPr>
                <w:webHidden/>
                <w:rStyle w:val="IndexLink"/>
                <w:rtl w:val="true"/>
              </w:rPr>
              <w:t xml:space="preserve">&lt; </w:t>
            </w:r>
            <w:r>
              <w:rPr>
                <w:rStyle w:val="IndexLink"/>
              </w:rPr>
              <w:t>65</w:t>
            </w:r>
            <w:r>
              <w:rPr>
                <w:rStyle w:val="IndexLink"/>
                <w:rtl w:val="true"/>
              </w:rPr>
              <w:t xml:space="preserve"> &gt; </w:t>
            </w:r>
            <w:r>
              <w:rPr>
                <w:rStyle w:val="IndexLink"/>
                <w:rtl w:val="true"/>
              </w:rPr>
              <w:t>روايت جمال‌الدين أشخر</w:t>
            </w:r>
            <w:r>
              <w:rPr>
                <w:rStyle w:val="IndexLink"/>
                <w:rtl w:val="true"/>
              </w:rPr>
              <w:tab/>
            </w:r>
            <w:r>
              <w:rPr>
                <w:rStyle w:val="IndexLink"/>
              </w:rPr>
              <w:t>223</w:t>
            </w:r>
          </w:hyperlink>
        </w:p>
        <w:p>
          <w:pPr>
            <w:pStyle w:val="Contents2"/>
            <w:tabs>
              <w:tab w:val="clear" w:pos="8743"/>
              <w:tab w:val="right" w:pos="9026" w:leader="dot"/>
            </w:tabs>
            <w:rPr/>
          </w:pPr>
          <w:hyperlink w:anchor="__RefHeading___Toc8969898_2870459653">
            <w:r>
              <w:rPr>
                <w:webHidden/>
                <w:rStyle w:val="IndexLink"/>
                <w:rtl w:val="true"/>
              </w:rPr>
              <w:t>سدۀ یازدهم</w:t>
            </w:r>
            <w:r>
              <w:rPr>
                <w:rStyle w:val="IndexLink"/>
                <w:rtl w:val="true"/>
              </w:rPr>
              <w:tab/>
            </w:r>
            <w:r>
              <w:rPr>
                <w:rStyle w:val="IndexLink"/>
              </w:rPr>
              <w:t>224</w:t>
            </w:r>
          </w:hyperlink>
        </w:p>
        <w:p>
          <w:pPr>
            <w:pStyle w:val="Contents3"/>
            <w:tabs>
              <w:tab w:val="clear" w:pos="8459"/>
              <w:tab w:val="right" w:pos="9026" w:leader="dot"/>
            </w:tabs>
            <w:rPr/>
          </w:pPr>
          <w:hyperlink w:anchor="__RefHeading___Toc8969900_2870459653">
            <w:r>
              <w:rPr>
                <w:webHidden/>
                <w:rStyle w:val="IndexLink"/>
                <w:rtl w:val="true"/>
              </w:rPr>
              <w:t xml:space="preserve">&lt; </w:t>
            </w:r>
            <w:r>
              <w:rPr>
                <w:rStyle w:val="IndexLink"/>
              </w:rPr>
              <w:t>66</w:t>
            </w:r>
            <w:r>
              <w:rPr>
                <w:rStyle w:val="IndexLink"/>
                <w:rtl w:val="true"/>
              </w:rPr>
              <w:t xml:space="preserve"> &gt; </w:t>
            </w:r>
            <w:r>
              <w:rPr>
                <w:rStyle w:val="IndexLink"/>
                <w:rtl w:val="true"/>
              </w:rPr>
              <w:t>روايت زين‌الدين مُناوی</w:t>
            </w:r>
            <w:r>
              <w:rPr>
                <w:rStyle w:val="IndexLink"/>
                <w:rtl w:val="true"/>
              </w:rPr>
              <w:tab/>
            </w:r>
            <w:r>
              <w:rPr>
                <w:rStyle w:val="IndexLink"/>
              </w:rPr>
              <w:t>224</w:t>
            </w:r>
          </w:hyperlink>
        </w:p>
        <w:p>
          <w:pPr>
            <w:pStyle w:val="Contents3"/>
            <w:tabs>
              <w:tab w:val="clear" w:pos="8459"/>
              <w:tab w:val="right" w:pos="9026" w:leader="dot"/>
            </w:tabs>
            <w:rPr/>
          </w:pPr>
          <w:hyperlink w:anchor="__RefHeading___Toc8969902_2870459653">
            <w:r>
              <w:rPr>
                <w:webHidden/>
                <w:rStyle w:val="IndexLink"/>
                <w:rtl w:val="true"/>
              </w:rPr>
              <w:t>ترجمۀ زين‌الدين مناوی</w:t>
            </w:r>
            <w:r>
              <w:rPr>
                <w:rStyle w:val="IndexLink"/>
                <w:rtl w:val="true"/>
              </w:rPr>
              <w:tab/>
            </w:r>
            <w:r>
              <w:rPr>
                <w:rStyle w:val="IndexLink"/>
              </w:rPr>
              <w:t>225</w:t>
            </w:r>
          </w:hyperlink>
        </w:p>
        <w:p>
          <w:pPr>
            <w:pStyle w:val="Contents3"/>
            <w:tabs>
              <w:tab w:val="clear" w:pos="8459"/>
              <w:tab w:val="right" w:pos="9026" w:leader="dot"/>
            </w:tabs>
            <w:rPr/>
          </w:pPr>
          <w:hyperlink w:anchor="__RefHeading___Toc8969904_2870459653">
            <w:r>
              <w:rPr>
                <w:webHidden/>
                <w:rStyle w:val="IndexLink"/>
                <w:rtl w:val="true"/>
              </w:rPr>
              <w:t xml:space="preserve">&lt; </w:t>
            </w:r>
            <w:r>
              <w:rPr>
                <w:rStyle w:val="IndexLink"/>
              </w:rPr>
              <w:t>67</w:t>
            </w:r>
            <w:r>
              <w:rPr>
                <w:rStyle w:val="IndexLink"/>
                <w:rtl w:val="true"/>
              </w:rPr>
              <w:t xml:space="preserve"> &gt; </w:t>
            </w:r>
            <w:r>
              <w:rPr>
                <w:rStyle w:val="IndexLink"/>
                <w:rtl w:val="true"/>
              </w:rPr>
              <w:t>روايت نورالدين حلبی</w:t>
            </w:r>
            <w:r>
              <w:rPr>
                <w:rStyle w:val="IndexLink"/>
                <w:rtl w:val="true"/>
              </w:rPr>
              <w:tab/>
            </w:r>
            <w:r>
              <w:rPr>
                <w:rStyle w:val="IndexLink"/>
              </w:rPr>
              <w:t>226</w:t>
            </w:r>
          </w:hyperlink>
        </w:p>
        <w:p>
          <w:pPr>
            <w:pStyle w:val="Contents3"/>
            <w:tabs>
              <w:tab w:val="clear" w:pos="8459"/>
              <w:tab w:val="right" w:pos="9026" w:leader="dot"/>
            </w:tabs>
            <w:rPr/>
          </w:pPr>
          <w:hyperlink w:anchor="__RefHeading___Toc8969906_2870459653">
            <w:r>
              <w:rPr>
                <w:webHidden/>
                <w:rStyle w:val="IndexLink"/>
                <w:rtl w:val="true"/>
              </w:rPr>
              <w:t>ترجمۀ نورالدين حلبی</w:t>
            </w:r>
            <w:r>
              <w:rPr>
                <w:rStyle w:val="IndexLink"/>
                <w:rtl w:val="true"/>
              </w:rPr>
              <w:tab/>
            </w:r>
            <w:r>
              <w:rPr>
                <w:rStyle w:val="IndexLink"/>
              </w:rPr>
              <w:t>228</w:t>
            </w:r>
          </w:hyperlink>
        </w:p>
        <w:p>
          <w:pPr>
            <w:pStyle w:val="Contents2"/>
            <w:tabs>
              <w:tab w:val="clear" w:pos="8743"/>
              <w:tab w:val="right" w:pos="9026" w:leader="dot"/>
            </w:tabs>
            <w:rPr/>
          </w:pPr>
          <w:hyperlink w:anchor="__RefHeading___Toc8969908_2870459653">
            <w:r>
              <w:rPr>
                <w:webHidden/>
                <w:rStyle w:val="IndexLink"/>
                <w:rtl w:val="true"/>
              </w:rPr>
              <w:t>سدۀ دوازدهم</w:t>
            </w:r>
            <w:r>
              <w:rPr>
                <w:rStyle w:val="IndexLink"/>
                <w:rtl w:val="true"/>
              </w:rPr>
              <w:tab/>
            </w:r>
            <w:r>
              <w:rPr>
                <w:rStyle w:val="IndexLink"/>
              </w:rPr>
              <w:t>229</w:t>
            </w:r>
          </w:hyperlink>
        </w:p>
        <w:p>
          <w:pPr>
            <w:pStyle w:val="Contents3"/>
            <w:tabs>
              <w:tab w:val="clear" w:pos="8459"/>
              <w:tab w:val="right" w:pos="9026" w:leader="dot"/>
            </w:tabs>
            <w:rPr/>
          </w:pPr>
          <w:hyperlink w:anchor="__RefHeading___Toc8969910_2870459653">
            <w:r>
              <w:rPr>
                <w:webHidden/>
                <w:rStyle w:val="IndexLink"/>
                <w:rtl w:val="true"/>
              </w:rPr>
              <w:t xml:space="preserve">&lt; </w:t>
            </w:r>
            <w:r>
              <w:rPr>
                <w:rStyle w:val="IndexLink"/>
              </w:rPr>
              <w:t>68</w:t>
            </w:r>
            <w:r>
              <w:rPr>
                <w:rStyle w:val="IndexLink"/>
                <w:rtl w:val="true"/>
              </w:rPr>
              <w:t xml:space="preserve"> &gt; </w:t>
            </w:r>
            <w:r>
              <w:rPr>
                <w:rStyle w:val="IndexLink"/>
                <w:rtl w:val="true"/>
              </w:rPr>
              <w:t>روايت محمّد بن معتمدخان بدخشی</w:t>
            </w:r>
            <w:r>
              <w:rPr>
                <w:rStyle w:val="IndexLink"/>
                <w:rtl w:val="true"/>
              </w:rPr>
              <w:tab/>
            </w:r>
            <w:r>
              <w:rPr>
                <w:rStyle w:val="IndexLink"/>
              </w:rPr>
              <w:t>229</w:t>
            </w:r>
          </w:hyperlink>
        </w:p>
        <w:p>
          <w:pPr>
            <w:pStyle w:val="Contents3"/>
            <w:tabs>
              <w:tab w:val="clear" w:pos="8459"/>
              <w:tab w:val="right" w:pos="9026" w:leader="dot"/>
            </w:tabs>
            <w:rPr/>
          </w:pPr>
          <w:hyperlink w:anchor="__RefHeading___Toc8969912_2870459653">
            <w:r>
              <w:rPr>
                <w:webHidden/>
                <w:rStyle w:val="IndexLink"/>
                <w:rtl w:val="true"/>
              </w:rPr>
              <w:t>ترجمۀ محمّد بدخشی</w:t>
            </w:r>
            <w:r>
              <w:rPr>
                <w:rStyle w:val="IndexLink"/>
                <w:rtl w:val="true"/>
              </w:rPr>
              <w:tab/>
            </w:r>
            <w:r>
              <w:rPr>
                <w:rStyle w:val="IndexLink"/>
              </w:rPr>
              <w:t>234</w:t>
            </w:r>
          </w:hyperlink>
        </w:p>
        <w:p>
          <w:pPr>
            <w:pStyle w:val="Contents3"/>
            <w:tabs>
              <w:tab w:val="clear" w:pos="8459"/>
              <w:tab w:val="right" w:pos="9026" w:leader="dot"/>
            </w:tabs>
            <w:rPr/>
          </w:pPr>
          <w:hyperlink w:anchor="__RefHeading___Toc8969914_2870459653">
            <w:r>
              <w:rPr>
                <w:webHidden/>
                <w:rStyle w:val="IndexLink"/>
                <w:rtl w:val="true"/>
              </w:rPr>
              <w:t xml:space="preserve">&lt; </w:t>
            </w:r>
            <w:r>
              <w:rPr>
                <w:rStyle w:val="IndexLink"/>
              </w:rPr>
              <w:t>69</w:t>
            </w:r>
            <w:r>
              <w:rPr>
                <w:rStyle w:val="IndexLink"/>
                <w:rtl w:val="true"/>
              </w:rPr>
              <w:t xml:space="preserve"> &gt; </w:t>
            </w:r>
            <w:r>
              <w:rPr>
                <w:rStyle w:val="IndexLink"/>
                <w:rtl w:val="true"/>
              </w:rPr>
              <w:t>روايت ولی‌الله دهلوی</w:t>
            </w:r>
            <w:r>
              <w:rPr>
                <w:rStyle w:val="IndexLink"/>
                <w:rtl w:val="true"/>
              </w:rPr>
              <w:tab/>
            </w:r>
            <w:r>
              <w:rPr>
                <w:rStyle w:val="IndexLink"/>
              </w:rPr>
              <w:t>235</w:t>
            </w:r>
          </w:hyperlink>
        </w:p>
        <w:p>
          <w:pPr>
            <w:pStyle w:val="Contents3"/>
            <w:tabs>
              <w:tab w:val="clear" w:pos="8459"/>
              <w:tab w:val="right" w:pos="9026" w:leader="dot"/>
            </w:tabs>
            <w:rPr/>
          </w:pPr>
          <w:hyperlink w:anchor="__RefHeading___Toc8969916_2870459653">
            <w:r>
              <w:rPr>
                <w:webHidden/>
                <w:rStyle w:val="IndexLink"/>
                <w:rtl w:val="true"/>
              </w:rPr>
              <w:t>ترجمۀ ولی‌الله دهلوی</w:t>
            </w:r>
            <w:r>
              <w:rPr>
                <w:rStyle w:val="IndexLink"/>
                <w:rtl w:val="true"/>
              </w:rPr>
              <w:tab/>
            </w:r>
            <w:r>
              <w:rPr>
                <w:rStyle w:val="IndexLink"/>
              </w:rPr>
              <w:t>236</w:t>
            </w:r>
          </w:hyperlink>
        </w:p>
        <w:p>
          <w:pPr>
            <w:pStyle w:val="Contents3"/>
            <w:tabs>
              <w:tab w:val="clear" w:pos="8459"/>
              <w:tab w:val="right" w:pos="9026" w:leader="dot"/>
            </w:tabs>
            <w:rPr/>
          </w:pPr>
          <w:hyperlink w:anchor="__RefHeading___Toc8969918_2870459653">
            <w:r>
              <w:rPr>
                <w:webHidden/>
                <w:rStyle w:val="IndexLink"/>
                <w:rtl w:val="true"/>
              </w:rPr>
              <w:t xml:space="preserve">&lt; </w:t>
            </w:r>
            <w:r>
              <w:rPr>
                <w:rStyle w:val="IndexLink"/>
              </w:rPr>
              <w:t>70</w:t>
            </w:r>
            <w:r>
              <w:rPr>
                <w:rStyle w:val="IndexLink"/>
                <w:rtl w:val="true"/>
              </w:rPr>
              <w:t xml:space="preserve"> &gt; </w:t>
            </w:r>
            <w:r>
              <w:rPr>
                <w:rStyle w:val="IndexLink"/>
                <w:rtl w:val="true"/>
              </w:rPr>
              <w:t>روايت امير صنعانی</w:t>
            </w:r>
            <w:r>
              <w:rPr>
                <w:rStyle w:val="IndexLink"/>
                <w:rtl w:val="true"/>
              </w:rPr>
              <w:tab/>
            </w:r>
            <w:r>
              <w:rPr>
                <w:rStyle w:val="IndexLink"/>
              </w:rPr>
              <w:t>239</w:t>
            </w:r>
          </w:hyperlink>
        </w:p>
        <w:p>
          <w:pPr>
            <w:pStyle w:val="Contents3"/>
            <w:tabs>
              <w:tab w:val="clear" w:pos="8459"/>
              <w:tab w:val="right" w:pos="9026" w:leader="dot"/>
            </w:tabs>
            <w:rPr/>
          </w:pPr>
          <w:hyperlink w:anchor="__RefHeading___Toc8969920_2870459653">
            <w:r>
              <w:rPr>
                <w:webHidden/>
                <w:rStyle w:val="IndexLink"/>
                <w:rtl w:val="true"/>
              </w:rPr>
              <w:t>ترجمۀ امير صنعانی</w:t>
            </w:r>
            <w:r>
              <w:rPr>
                <w:rStyle w:val="IndexLink"/>
                <w:rtl w:val="true"/>
              </w:rPr>
              <w:tab/>
            </w:r>
            <w:r>
              <w:rPr>
                <w:rStyle w:val="IndexLink"/>
              </w:rPr>
              <w:t>239</w:t>
            </w:r>
          </w:hyperlink>
        </w:p>
        <w:p>
          <w:pPr>
            <w:pStyle w:val="Contents2"/>
            <w:tabs>
              <w:tab w:val="clear" w:pos="8743"/>
              <w:tab w:val="right" w:pos="9026" w:leader="dot"/>
            </w:tabs>
            <w:rPr/>
          </w:pPr>
          <w:hyperlink w:anchor="__RefHeading___Toc8969922_2870459653">
            <w:r>
              <w:rPr>
                <w:webHidden/>
                <w:rStyle w:val="IndexLink"/>
                <w:rtl w:val="true"/>
              </w:rPr>
              <w:t>سدۀ سیزدهم</w:t>
            </w:r>
            <w:r>
              <w:rPr>
                <w:rStyle w:val="IndexLink"/>
                <w:rtl w:val="true"/>
              </w:rPr>
              <w:tab/>
            </w:r>
            <w:r>
              <w:rPr>
                <w:rStyle w:val="IndexLink"/>
              </w:rPr>
              <w:t>241</w:t>
            </w:r>
          </w:hyperlink>
        </w:p>
        <w:p>
          <w:pPr>
            <w:pStyle w:val="Contents3"/>
            <w:tabs>
              <w:tab w:val="clear" w:pos="8459"/>
              <w:tab w:val="right" w:pos="9026" w:leader="dot"/>
            </w:tabs>
            <w:rPr/>
          </w:pPr>
          <w:hyperlink w:anchor="__RefHeading___Toc8969924_2870459653">
            <w:r>
              <w:rPr>
                <w:webHidden/>
                <w:rStyle w:val="IndexLink"/>
                <w:rtl w:val="true"/>
              </w:rPr>
              <w:t xml:space="preserve">&lt; </w:t>
            </w:r>
            <w:r>
              <w:rPr>
                <w:rStyle w:val="IndexLink"/>
              </w:rPr>
              <w:t>71</w:t>
            </w:r>
            <w:r>
              <w:rPr>
                <w:rStyle w:val="IndexLink"/>
                <w:rtl w:val="true"/>
              </w:rPr>
              <w:t xml:space="preserve"> &gt; </w:t>
            </w:r>
            <w:r>
              <w:rPr>
                <w:rStyle w:val="IndexLink"/>
                <w:rtl w:val="true"/>
              </w:rPr>
              <w:t>روايت شوكانی</w:t>
            </w:r>
            <w:r>
              <w:rPr>
                <w:rStyle w:val="IndexLink"/>
                <w:rtl w:val="true"/>
              </w:rPr>
              <w:tab/>
            </w:r>
            <w:r>
              <w:rPr>
                <w:rStyle w:val="IndexLink"/>
              </w:rPr>
              <w:t>241</w:t>
            </w:r>
          </w:hyperlink>
        </w:p>
        <w:p>
          <w:pPr>
            <w:pStyle w:val="Contents3"/>
            <w:tabs>
              <w:tab w:val="clear" w:pos="8459"/>
              <w:tab w:val="right" w:pos="9026" w:leader="dot"/>
            </w:tabs>
            <w:rPr/>
          </w:pPr>
          <w:hyperlink w:anchor="__RefHeading___Toc8969926_2870459653">
            <w:r>
              <w:rPr>
                <w:webHidden/>
                <w:rStyle w:val="IndexLink"/>
                <w:rtl w:val="true"/>
              </w:rPr>
              <w:t>ترجمۀ شوكانی</w:t>
            </w:r>
            <w:r>
              <w:rPr>
                <w:rStyle w:val="IndexLink"/>
                <w:rtl w:val="true"/>
              </w:rPr>
              <w:tab/>
            </w:r>
            <w:r>
              <w:rPr>
                <w:rStyle w:val="IndexLink"/>
              </w:rPr>
              <w:t>241</w:t>
            </w:r>
          </w:hyperlink>
        </w:p>
        <w:p>
          <w:pPr>
            <w:pStyle w:val="Contents2"/>
            <w:tabs>
              <w:tab w:val="clear" w:pos="8743"/>
              <w:tab w:val="right" w:pos="9026" w:leader="dot"/>
            </w:tabs>
            <w:rPr/>
          </w:pPr>
          <w:hyperlink w:anchor="__RefHeading___Toc8969928_2870459653">
            <w:r>
              <w:rPr>
                <w:webHidden/>
                <w:rStyle w:val="IndexLink"/>
                <w:rtl w:val="true"/>
              </w:rPr>
              <w:t>فوائدی پیرامون سند حديث</w:t>
            </w:r>
            <w:r>
              <w:rPr>
                <w:rStyle w:val="IndexLink"/>
                <w:rtl w:val="true"/>
              </w:rPr>
              <w:tab/>
            </w:r>
            <w:r>
              <w:rPr>
                <w:rStyle w:val="IndexLink"/>
              </w:rPr>
              <w:t>244</w:t>
            </w:r>
          </w:hyperlink>
        </w:p>
        <w:p>
          <w:pPr>
            <w:pStyle w:val="Contents3"/>
            <w:tabs>
              <w:tab w:val="clear" w:pos="8459"/>
              <w:tab w:val="right" w:pos="9026" w:leader="dot"/>
            </w:tabs>
            <w:rPr/>
          </w:pPr>
          <w:hyperlink w:anchor="__RefHeading___Toc8969930_2870459653">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8969932_2870459653">
            <w:r>
              <w:rPr>
                <w:webHidden/>
                <w:rStyle w:val="IndexLink"/>
                <w:rtl w:val="true"/>
              </w:rPr>
              <w:t>فائدۀ نخست</w:t>
            </w:r>
            <w:r>
              <w:rPr>
                <w:rStyle w:val="IndexLink"/>
                <w:rtl w:val="true"/>
              </w:rPr>
              <w:t xml:space="preserve">: </w:t>
            </w:r>
            <w:r>
              <w:rPr>
                <w:rStyle w:val="IndexLink"/>
                <w:rtl w:val="true"/>
              </w:rPr>
              <w:t>تواتر حديث</w:t>
            </w:r>
            <w:r>
              <w:rPr>
                <w:rStyle w:val="IndexLink"/>
                <w:rtl w:val="true"/>
              </w:rPr>
              <w:tab/>
            </w:r>
            <w:r>
              <w:rPr>
                <w:rStyle w:val="IndexLink"/>
              </w:rPr>
              <w:t>246</w:t>
            </w:r>
          </w:hyperlink>
        </w:p>
        <w:p>
          <w:pPr>
            <w:pStyle w:val="Contents4"/>
            <w:tabs>
              <w:tab w:val="clear" w:pos="8176"/>
              <w:tab w:val="right" w:pos="9026" w:leader="dot"/>
            </w:tabs>
            <w:rPr/>
          </w:pPr>
          <w:hyperlink w:anchor="__RefHeading___Toc8969934_2870459653">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8969936_2870459653">
            <w:r>
              <w:rPr>
                <w:webHidden/>
                <w:rStyle w:val="IndexLink"/>
                <w:rtl w:val="true"/>
              </w:rPr>
              <w:t>حديث متواتر و شروط آن</w:t>
            </w:r>
            <w:r>
              <w:rPr>
                <w:rStyle w:val="IndexLink"/>
                <w:rtl w:val="true"/>
              </w:rPr>
              <w:tab/>
            </w:r>
            <w:r>
              <w:rPr>
                <w:rStyle w:val="IndexLink"/>
              </w:rPr>
              <w:t>246</w:t>
            </w:r>
          </w:hyperlink>
        </w:p>
        <w:p>
          <w:pPr>
            <w:pStyle w:val="Contents4"/>
            <w:tabs>
              <w:tab w:val="clear" w:pos="8176"/>
              <w:tab w:val="right" w:pos="9026" w:leader="dot"/>
            </w:tabs>
            <w:rPr/>
          </w:pPr>
          <w:hyperlink w:anchor="__RefHeading___Toc8969938_2870459653">
            <w:r>
              <w:rPr>
                <w:webHidden/>
                <w:rStyle w:val="IndexLink"/>
                <w:rtl w:val="true"/>
              </w:rPr>
              <w:t>برخی از احادیث متواتر</w:t>
            </w:r>
            <w:r>
              <w:rPr>
                <w:rStyle w:val="IndexLink"/>
                <w:rtl w:val="true"/>
              </w:rPr>
              <w:tab/>
            </w:r>
            <w:r>
              <w:rPr>
                <w:rStyle w:val="IndexLink"/>
              </w:rPr>
              <w:t>248</w:t>
            </w:r>
          </w:hyperlink>
        </w:p>
        <w:p>
          <w:pPr>
            <w:pStyle w:val="Contents4"/>
            <w:tabs>
              <w:tab w:val="clear" w:pos="8176"/>
              <w:tab w:val="right" w:pos="9026" w:leader="dot"/>
            </w:tabs>
            <w:rPr/>
          </w:pPr>
          <w:hyperlink w:anchor="__RefHeading___Toc8969940_2870459653">
            <w:r>
              <w:rPr>
                <w:webHidden/>
                <w:rStyle w:val="IndexLink"/>
                <w:rtl w:val="true"/>
              </w:rPr>
              <w:t>اثبات تواتر این حديث</w:t>
            </w:r>
            <w:r>
              <w:rPr>
                <w:rStyle w:val="IndexLink"/>
                <w:rtl w:val="true"/>
              </w:rPr>
              <w:tab/>
            </w:r>
            <w:r>
              <w:rPr>
                <w:rStyle w:val="IndexLink"/>
              </w:rPr>
              <w:t>249</w:t>
            </w:r>
          </w:hyperlink>
        </w:p>
        <w:p>
          <w:pPr>
            <w:pStyle w:val="Contents3"/>
            <w:tabs>
              <w:tab w:val="clear" w:pos="8459"/>
              <w:tab w:val="right" w:pos="9026" w:leader="dot"/>
            </w:tabs>
            <w:rPr/>
          </w:pPr>
          <w:hyperlink w:anchor="__RefHeading___Toc8969942_2870459653">
            <w:r>
              <w:rPr>
                <w:webHidden/>
                <w:rStyle w:val="IndexLink"/>
                <w:rtl w:val="true"/>
              </w:rPr>
              <w:t>فائدۀ دوم</w:t>
            </w:r>
            <w:r>
              <w:rPr>
                <w:rStyle w:val="IndexLink"/>
                <w:rtl w:val="true"/>
              </w:rPr>
              <w:t xml:space="preserve">: </w:t>
            </w:r>
            <w:r>
              <w:rPr>
                <w:rStyle w:val="IndexLink"/>
                <w:rtl w:val="true"/>
              </w:rPr>
              <w:t>تصحيح اسانيد حديث</w:t>
            </w:r>
            <w:r>
              <w:rPr>
                <w:rStyle w:val="IndexLink"/>
                <w:rtl w:val="true"/>
              </w:rPr>
              <w:tab/>
            </w:r>
            <w:r>
              <w:rPr>
                <w:rStyle w:val="IndexLink"/>
              </w:rPr>
              <w:t>252</w:t>
            </w:r>
          </w:hyperlink>
        </w:p>
        <w:p>
          <w:pPr>
            <w:pStyle w:val="Contents4"/>
            <w:tabs>
              <w:tab w:val="clear" w:pos="8176"/>
              <w:tab w:val="right" w:pos="9026" w:leader="dot"/>
            </w:tabs>
            <w:rPr/>
          </w:pPr>
          <w:hyperlink w:anchor="__RefHeading___Toc8969944_2870459653">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8969946_2870459653">
            <w:r>
              <w:rPr>
                <w:webHidden/>
                <w:rStyle w:val="IndexLink"/>
              </w:rPr>
              <w:t>1</w:t>
            </w:r>
            <w:r>
              <w:rPr>
                <w:rStyle w:val="IndexLink"/>
                <w:rtl w:val="true"/>
              </w:rPr>
              <w:t>.</w:t>
            </w:r>
            <w:r>
              <w:rPr>
                <w:rStyle w:val="IndexLink"/>
                <w:rtl w:val="true"/>
              </w:rPr>
              <w:t>اسناد ابويعلى موصلی</w:t>
            </w:r>
            <w:r>
              <w:rPr>
                <w:rStyle w:val="IndexLink"/>
                <w:rtl w:val="true"/>
              </w:rPr>
              <w:tab/>
            </w:r>
            <w:r>
              <w:rPr>
                <w:rStyle w:val="IndexLink"/>
              </w:rPr>
              <w:t>252</w:t>
            </w:r>
          </w:hyperlink>
        </w:p>
        <w:p>
          <w:pPr>
            <w:pStyle w:val="Contents5"/>
            <w:tabs>
              <w:tab w:val="clear" w:pos="7892"/>
              <w:tab w:val="right" w:pos="9026" w:leader="dot"/>
            </w:tabs>
            <w:rPr/>
          </w:pPr>
          <w:hyperlink w:anchor="__RefHeading___Toc8969948_2870459653">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8969950_2870459653">
            <w:r>
              <w:rPr>
                <w:webHidden/>
                <w:rStyle w:val="IndexLink"/>
                <w:rtl w:val="true"/>
              </w:rPr>
              <w:t>ترجمۀ محمّد بن عبّاد مكی</w:t>
            </w:r>
            <w:r>
              <w:rPr>
                <w:rStyle w:val="IndexLink"/>
                <w:rtl w:val="true"/>
              </w:rPr>
              <w:tab/>
            </w:r>
            <w:r>
              <w:rPr>
                <w:rStyle w:val="IndexLink"/>
              </w:rPr>
              <w:t>254</w:t>
            </w:r>
          </w:hyperlink>
        </w:p>
        <w:p>
          <w:pPr>
            <w:pStyle w:val="Contents5"/>
            <w:tabs>
              <w:tab w:val="clear" w:pos="7892"/>
              <w:tab w:val="right" w:pos="9026" w:leader="dot"/>
            </w:tabs>
            <w:rPr/>
          </w:pPr>
          <w:hyperlink w:anchor="__RefHeading___Toc8969952_2870459653">
            <w:r>
              <w:rPr>
                <w:webHidden/>
                <w:rStyle w:val="IndexLink"/>
                <w:rtl w:val="true"/>
              </w:rPr>
              <w:t>ترجمۀ ابو‌سعيد</w:t>
            </w:r>
            <w:r>
              <w:rPr>
                <w:rStyle w:val="IndexLink"/>
                <w:rtl w:val="true"/>
              </w:rPr>
              <w:tab/>
            </w:r>
            <w:r>
              <w:rPr>
                <w:rStyle w:val="IndexLink"/>
              </w:rPr>
              <w:t>255</w:t>
            </w:r>
          </w:hyperlink>
        </w:p>
        <w:p>
          <w:pPr>
            <w:pStyle w:val="Contents5"/>
            <w:tabs>
              <w:tab w:val="clear" w:pos="7892"/>
              <w:tab w:val="right" w:pos="9026" w:leader="dot"/>
            </w:tabs>
            <w:rPr/>
          </w:pPr>
          <w:hyperlink w:anchor="__RefHeading___Toc8969954_2870459653">
            <w:r>
              <w:rPr>
                <w:webHidden/>
                <w:rStyle w:val="IndexLink"/>
                <w:rtl w:val="true"/>
              </w:rPr>
              <w:t>ترجمۀ صدقة بن الربيع</w:t>
            </w:r>
            <w:r>
              <w:rPr>
                <w:rStyle w:val="IndexLink"/>
                <w:rtl w:val="true"/>
              </w:rPr>
              <w:tab/>
            </w:r>
            <w:r>
              <w:rPr>
                <w:rStyle w:val="IndexLink"/>
              </w:rPr>
              <w:t>259</w:t>
            </w:r>
          </w:hyperlink>
        </w:p>
        <w:p>
          <w:pPr>
            <w:pStyle w:val="Contents5"/>
            <w:tabs>
              <w:tab w:val="clear" w:pos="7892"/>
              <w:tab w:val="right" w:pos="9026" w:leader="dot"/>
            </w:tabs>
            <w:rPr/>
          </w:pPr>
          <w:hyperlink w:anchor="__RefHeading___Toc8969956_2870459653">
            <w:r>
              <w:rPr>
                <w:webHidden/>
                <w:rStyle w:val="IndexLink"/>
                <w:rtl w:val="true"/>
              </w:rPr>
              <w:t>ترجمۀ عمارة بن غزيّة</w:t>
            </w:r>
            <w:r>
              <w:rPr>
                <w:rStyle w:val="IndexLink"/>
                <w:rtl w:val="true"/>
              </w:rPr>
              <w:tab/>
            </w:r>
            <w:r>
              <w:rPr>
                <w:rStyle w:val="IndexLink"/>
              </w:rPr>
              <w:t>260</w:t>
            </w:r>
          </w:hyperlink>
        </w:p>
        <w:p>
          <w:pPr>
            <w:pStyle w:val="Contents5"/>
            <w:tabs>
              <w:tab w:val="clear" w:pos="7892"/>
              <w:tab w:val="right" w:pos="9026" w:leader="dot"/>
            </w:tabs>
            <w:rPr/>
          </w:pPr>
          <w:hyperlink w:anchor="__RefHeading___Toc8969958_2870459653">
            <w:r>
              <w:rPr>
                <w:webHidden/>
                <w:rStyle w:val="IndexLink"/>
                <w:rtl w:val="true"/>
              </w:rPr>
              <w:t>ترجمۀ عبدالرحمن بن ابی‌سعيد</w:t>
            </w:r>
            <w:r>
              <w:rPr>
                <w:rStyle w:val="IndexLink"/>
                <w:rtl w:val="true"/>
              </w:rPr>
              <w:tab/>
            </w:r>
            <w:r>
              <w:rPr>
                <w:rStyle w:val="IndexLink"/>
              </w:rPr>
              <w:t>262</w:t>
            </w:r>
          </w:hyperlink>
        </w:p>
        <w:p>
          <w:pPr>
            <w:pStyle w:val="Contents4"/>
            <w:tabs>
              <w:tab w:val="clear" w:pos="8176"/>
              <w:tab w:val="right" w:pos="9026" w:leader="dot"/>
            </w:tabs>
            <w:rPr/>
          </w:pPr>
          <w:hyperlink w:anchor="__RefHeading___Toc8969960_2870459653">
            <w:r>
              <w:rPr>
                <w:webHidden/>
                <w:rStyle w:val="IndexLink"/>
              </w:rPr>
              <w:t>2</w:t>
            </w:r>
            <w:r>
              <w:rPr>
                <w:rStyle w:val="IndexLink"/>
                <w:rtl w:val="true"/>
              </w:rPr>
              <w:t xml:space="preserve">. </w:t>
            </w:r>
            <w:r>
              <w:rPr>
                <w:rStyle w:val="IndexLink"/>
                <w:rtl w:val="true"/>
              </w:rPr>
              <w:t>اسناد ابوالقاسم طبرانی</w:t>
            </w:r>
            <w:r>
              <w:rPr>
                <w:rStyle w:val="IndexLink"/>
                <w:rtl w:val="true"/>
              </w:rPr>
              <w:tab/>
            </w:r>
            <w:r>
              <w:rPr>
                <w:rStyle w:val="IndexLink"/>
              </w:rPr>
              <w:t>265</w:t>
            </w:r>
          </w:hyperlink>
        </w:p>
        <w:p>
          <w:pPr>
            <w:pStyle w:val="Contents5"/>
            <w:tabs>
              <w:tab w:val="clear" w:pos="7892"/>
              <w:tab w:val="right" w:pos="9026" w:leader="dot"/>
            </w:tabs>
            <w:rPr/>
          </w:pPr>
          <w:hyperlink w:anchor="__RefHeading___Toc8969962_2870459653">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8969964_2870459653">
            <w:r>
              <w:rPr>
                <w:webHidden/>
                <w:rStyle w:val="IndexLink"/>
                <w:rtl w:val="true"/>
              </w:rPr>
              <w:t>ترجمۀ فضيل بن محمّد</w:t>
            </w:r>
            <w:r>
              <w:rPr>
                <w:rStyle w:val="IndexLink"/>
                <w:rtl w:val="true"/>
              </w:rPr>
              <w:tab/>
            </w:r>
            <w:r>
              <w:rPr>
                <w:rStyle w:val="IndexLink"/>
              </w:rPr>
              <w:t>265</w:t>
            </w:r>
          </w:hyperlink>
        </w:p>
        <w:p>
          <w:pPr>
            <w:pStyle w:val="Contents5"/>
            <w:tabs>
              <w:tab w:val="clear" w:pos="7892"/>
              <w:tab w:val="right" w:pos="9026" w:leader="dot"/>
            </w:tabs>
            <w:rPr/>
          </w:pPr>
          <w:hyperlink w:anchor="__RefHeading___Toc8969966_2870459653">
            <w:r>
              <w:rPr>
                <w:webHidden/>
                <w:rStyle w:val="IndexLink"/>
                <w:rtl w:val="true"/>
              </w:rPr>
              <w:t>ترجمۀ ابونعيم</w:t>
            </w:r>
            <w:r>
              <w:rPr>
                <w:rStyle w:val="IndexLink"/>
                <w:rtl w:val="true"/>
              </w:rPr>
              <w:tab/>
            </w:r>
            <w:r>
              <w:rPr>
                <w:rStyle w:val="IndexLink"/>
              </w:rPr>
              <w:t>267</w:t>
            </w:r>
          </w:hyperlink>
        </w:p>
        <w:p>
          <w:pPr>
            <w:pStyle w:val="Contents5"/>
            <w:tabs>
              <w:tab w:val="clear" w:pos="7892"/>
              <w:tab w:val="right" w:pos="9026" w:leader="dot"/>
            </w:tabs>
            <w:rPr/>
          </w:pPr>
          <w:hyperlink w:anchor="__RefHeading___Toc8969968_2870459653">
            <w:r>
              <w:rPr>
                <w:webHidden/>
                <w:rStyle w:val="IndexLink"/>
                <w:rtl w:val="true"/>
              </w:rPr>
              <w:t>ترجمۀ موسى بن قيس</w:t>
            </w:r>
            <w:r>
              <w:rPr>
                <w:rStyle w:val="IndexLink"/>
                <w:rtl w:val="true"/>
              </w:rPr>
              <w:tab/>
            </w:r>
            <w:r>
              <w:rPr>
                <w:rStyle w:val="IndexLink"/>
              </w:rPr>
              <w:t>269</w:t>
            </w:r>
          </w:hyperlink>
        </w:p>
        <w:p>
          <w:pPr>
            <w:pStyle w:val="Contents5"/>
            <w:tabs>
              <w:tab w:val="clear" w:pos="7892"/>
              <w:tab w:val="right" w:pos="9026" w:leader="dot"/>
            </w:tabs>
            <w:rPr/>
          </w:pPr>
          <w:hyperlink w:anchor="__RefHeading___Toc8969970_2870459653">
            <w:r>
              <w:rPr>
                <w:webHidden/>
                <w:rStyle w:val="IndexLink"/>
                <w:rtl w:val="true"/>
              </w:rPr>
              <w:t>ترجمۀ سلمة بن كهيل</w:t>
            </w:r>
            <w:r>
              <w:rPr>
                <w:rStyle w:val="IndexLink"/>
                <w:rtl w:val="true"/>
              </w:rPr>
              <w:tab/>
            </w:r>
            <w:r>
              <w:rPr>
                <w:rStyle w:val="IndexLink"/>
              </w:rPr>
              <w:t>276</w:t>
            </w:r>
          </w:hyperlink>
        </w:p>
        <w:p>
          <w:pPr>
            <w:pStyle w:val="Contents5"/>
            <w:tabs>
              <w:tab w:val="clear" w:pos="7892"/>
              <w:tab w:val="right" w:pos="9026" w:leader="dot"/>
            </w:tabs>
            <w:rPr/>
          </w:pPr>
          <w:hyperlink w:anchor="__RefHeading___Toc8969972_2870459653">
            <w:r>
              <w:rPr>
                <w:webHidden/>
                <w:rStyle w:val="IndexLink"/>
                <w:rtl w:val="true"/>
              </w:rPr>
              <w:t>ترجمۀ عياض بن عياض</w:t>
            </w:r>
            <w:r>
              <w:rPr>
                <w:rStyle w:val="IndexLink"/>
                <w:rtl w:val="true"/>
              </w:rPr>
              <w:tab/>
            </w:r>
            <w:r>
              <w:rPr>
                <w:rStyle w:val="IndexLink"/>
              </w:rPr>
              <w:t>278</w:t>
            </w:r>
          </w:hyperlink>
        </w:p>
        <w:p>
          <w:pPr>
            <w:pStyle w:val="Contents5"/>
            <w:tabs>
              <w:tab w:val="clear" w:pos="7892"/>
              <w:tab w:val="right" w:pos="9026" w:leader="dot"/>
            </w:tabs>
            <w:rPr/>
          </w:pPr>
          <w:hyperlink w:anchor="__RefHeading___Toc8969974_2870459653">
            <w:r>
              <w:rPr>
                <w:webHidden/>
                <w:rStyle w:val="IndexLink"/>
                <w:rtl w:val="true"/>
              </w:rPr>
              <w:t>ترجمۀ مالک بن جعونه</w:t>
            </w:r>
            <w:r>
              <w:rPr>
                <w:rStyle w:val="IndexLink"/>
                <w:rtl w:val="true"/>
              </w:rPr>
              <w:tab/>
            </w:r>
            <w:r>
              <w:rPr>
                <w:rStyle w:val="IndexLink"/>
              </w:rPr>
              <w:t>284</w:t>
            </w:r>
          </w:hyperlink>
        </w:p>
        <w:p>
          <w:pPr>
            <w:pStyle w:val="Contents4"/>
            <w:tabs>
              <w:tab w:val="clear" w:pos="8176"/>
              <w:tab w:val="right" w:pos="9026" w:leader="dot"/>
            </w:tabs>
            <w:rPr/>
          </w:pPr>
          <w:hyperlink w:anchor="__RefHeading___Toc8969976_2870459653">
            <w:r>
              <w:rPr>
                <w:webHidden/>
                <w:rStyle w:val="IndexLink"/>
              </w:rPr>
              <w:t>3</w:t>
            </w:r>
            <w:r>
              <w:rPr>
                <w:rStyle w:val="IndexLink"/>
                <w:rtl w:val="true"/>
              </w:rPr>
              <w:t xml:space="preserve">. </w:t>
            </w:r>
            <w:r>
              <w:rPr>
                <w:rStyle w:val="IndexLink"/>
                <w:rtl w:val="true"/>
              </w:rPr>
              <w:t>اسناد ابو‌بكر بزّار</w:t>
            </w:r>
            <w:r>
              <w:rPr>
                <w:rStyle w:val="IndexLink"/>
                <w:rtl w:val="true"/>
              </w:rPr>
              <w:tab/>
            </w:r>
            <w:r>
              <w:rPr>
                <w:rStyle w:val="IndexLink"/>
              </w:rPr>
              <w:t>291</w:t>
            </w:r>
          </w:hyperlink>
        </w:p>
        <w:p>
          <w:pPr>
            <w:pStyle w:val="Contents5"/>
            <w:tabs>
              <w:tab w:val="clear" w:pos="7892"/>
              <w:tab w:val="right" w:pos="9026" w:leader="dot"/>
            </w:tabs>
            <w:rPr/>
          </w:pPr>
          <w:hyperlink w:anchor="__RefHeading___Toc8969978_2870459653">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8969980_2870459653">
            <w:r>
              <w:rPr>
                <w:webHidden/>
                <w:rStyle w:val="IndexLink"/>
                <w:rtl w:val="true"/>
              </w:rPr>
              <w:t>ترجمۀ عمرو بن علی</w:t>
            </w:r>
            <w:r>
              <w:rPr>
                <w:rStyle w:val="IndexLink"/>
                <w:rtl w:val="true"/>
              </w:rPr>
              <w:tab/>
            </w:r>
            <w:r>
              <w:rPr>
                <w:rStyle w:val="IndexLink"/>
              </w:rPr>
              <w:t>293</w:t>
            </w:r>
          </w:hyperlink>
        </w:p>
        <w:p>
          <w:pPr>
            <w:pStyle w:val="Contents5"/>
            <w:tabs>
              <w:tab w:val="clear" w:pos="7892"/>
              <w:tab w:val="right" w:pos="9026" w:leader="dot"/>
            </w:tabs>
            <w:rPr/>
          </w:pPr>
          <w:hyperlink w:anchor="__RefHeading___Toc8969982_2870459653">
            <w:r>
              <w:rPr>
                <w:webHidden/>
                <w:rStyle w:val="IndexLink"/>
                <w:rtl w:val="true"/>
              </w:rPr>
              <w:t>ترجمۀ ابی‌داود</w:t>
            </w:r>
            <w:r>
              <w:rPr>
                <w:rStyle w:val="IndexLink"/>
                <w:rtl w:val="true"/>
              </w:rPr>
              <w:tab/>
            </w:r>
            <w:r>
              <w:rPr>
                <w:rStyle w:val="IndexLink"/>
              </w:rPr>
              <w:t>294</w:t>
            </w:r>
          </w:hyperlink>
        </w:p>
        <w:p>
          <w:pPr>
            <w:pStyle w:val="Contents5"/>
            <w:tabs>
              <w:tab w:val="clear" w:pos="7892"/>
              <w:tab w:val="right" w:pos="9026" w:leader="dot"/>
            </w:tabs>
            <w:rPr/>
          </w:pPr>
          <w:hyperlink w:anchor="__RefHeading___Toc8969984_2870459653">
            <w:r>
              <w:rPr>
                <w:webHidden/>
                <w:rStyle w:val="IndexLink"/>
                <w:rtl w:val="true"/>
              </w:rPr>
              <w:t>ترجمۀ ابن شعيب نهمی</w:t>
            </w:r>
            <w:r>
              <w:rPr>
                <w:rStyle w:val="IndexLink"/>
                <w:rtl w:val="true"/>
              </w:rPr>
              <w:tab/>
            </w:r>
            <w:r>
              <w:rPr>
                <w:rStyle w:val="IndexLink"/>
              </w:rPr>
              <w:t>295</w:t>
            </w:r>
          </w:hyperlink>
        </w:p>
        <w:p>
          <w:pPr>
            <w:pStyle w:val="Contents5"/>
            <w:tabs>
              <w:tab w:val="clear" w:pos="7892"/>
              <w:tab w:val="right" w:pos="9026" w:leader="dot"/>
            </w:tabs>
            <w:rPr/>
          </w:pPr>
          <w:hyperlink w:anchor="__RefHeading___Toc8969986_2870459653">
            <w:r>
              <w:rPr>
                <w:webHidden/>
                <w:rStyle w:val="IndexLink"/>
                <w:rtl w:val="true"/>
              </w:rPr>
              <w:t>ترجمۀ محمّد بن ابراهيم التيمي</w:t>
            </w:r>
            <w:r>
              <w:rPr>
                <w:rStyle w:val="IndexLink"/>
                <w:rtl w:val="true"/>
              </w:rPr>
              <w:tab/>
            </w:r>
            <w:r>
              <w:rPr>
                <w:rStyle w:val="IndexLink"/>
              </w:rPr>
              <w:t>298</w:t>
            </w:r>
          </w:hyperlink>
        </w:p>
        <w:p>
          <w:pPr>
            <w:pStyle w:val="Contents3"/>
            <w:tabs>
              <w:tab w:val="clear" w:pos="8459"/>
              <w:tab w:val="right" w:pos="9026" w:leader="dot"/>
            </w:tabs>
            <w:rPr/>
          </w:pPr>
          <w:hyperlink w:anchor="__RefHeading___Toc8969988_2870459653">
            <w:r>
              <w:rPr>
                <w:webHidden/>
                <w:rStyle w:val="IndexLink"/>
                <w:rtl w:val="true"/>
              </w:rPr>
              <w:t>فائدۀ سوم</w:t>
            </w:r>
            <w:r>
              <w:rPr>
                <w:rStyle w:val="IndexLink"/>
                <w:rtl w:val="true"/>
              </w:rPr>
              <w:t xml:space="preserve">: </w:t>
            </w:r>
            <w:r>
              <w:rPr>
                <w:rStyle w:val="IndexLink"/>
                <w:rtl w:val="true"/>
              </w:rPr>
              <w:t>تصحيح علماء</w:t>
            </w:r>
            <w:r>
              <w:rPr>
                <w:rStyle w:val="IndexLink"/>
                <w:rtl w:val="true"/>
              </w:rPr>
              <w:tab/>
            </w:r>
            <w:r>
              <w:rPr>
                <w:rStyle w:val="IndexLink"/>
              </w:rPr>
              <w:t>302</w:t>
            </w:r>
          </w:hyperlink>
        </w:p>
        <w:p>
          <w:pPr>
            <w:pStyle w:val="Contents4"/>
            <w:tabs>
              <w:tab w:val="clear" w:pos="8176"/>
              <w:tab w:val="right" w:pos="9026" w:leader="dot"/>
            </w:tabs>
            <w:rPr/>
          </w:pPr>
          <w:hyperlink w:anchor="__RefHeading___Toc8969990_2870459653">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8969992_2870459653">
            <w:r>
              <w:rPr>
                <w:webHidden/>
                <w:rStyle w:val="IndexLink"/>
              </w:rPr>
              <w:t>1</w:t>
            </w:r>
            <w:r>
              <w:rPr>
                <w:rStyle w:val="IndexLink"/>
                <w:rtl w:val="true"/>
              </w:rPr>
              <w:t xml:space="preserve">. </w:t>
            </w:r>
            <w:r>
              <w:rPr>
                <w:rStyle w:val="IndexLink"/>
                <w:rtl w:val="true"/>
              </w:rPr>
              <w:t>محمّد بن اسماعيل بخاری</w:t>
            </w:r>
            <w:r>
              <w:rPr>
                <w:rStyle w:val="IndexLink"/>
                <w:rtl w:val="true"/>
              </w:rPr>
              <w:tab/>
            </w:r>
            <w:r>
              <w:rPr>
                <w:rStyle w:val="IndexLink"/>
              </w:rPr>
              <w:t>302</w:t>
            </w:r>
          </w:hyperlink>
        </w:p>
        <w:p>
          <w:pPr>
            <w:pStyle w:val="Contents4"/>
            <w:tabs>
              <w:tab w:val="clear" w:pos="8176"/>
              <w:tab w:val="right" w:pos="9026" w:leader="dot"/>
            </w:tabs>
            <w:rPr/>
          </w:pPr>
          <w:hyperlink w:anchor="__RefHeading___Toc8969994_2870459653">
            <w:r>
              <w:rPr>
                <w:webHidden/>
                <w:rStyle w:val="IndexLink"/>
              </w:rPr>
              <w:t>2</w:t>
            </w:r>
            <w:r>
              <w:rPr>
                <w:rStyle w:val="IndexLink"/>
                <w:rtl w:val="true"/>
              </w:rPr>
              <w:t xml:space="preserve">. </w:t>
            </w:r>
            <w:r>
              <w:rPr>
                <w:rStyle w:val="IndexLink"/>
                <w:rtl w:val="true"/>
              </w:rPr>
              <w:t>محمّد بن عيسى ترمذی</w:t>
            </w:r>
            <w:r>
              <w:rPr>
                <w:rStyle w:val="IndexLink"/>
                <w:rtl w:val="true"/>
              </w:rPr>
              <w:tab/>
            </w:r>
            <w:r>
              <w:rPr>
                <w:rStyle w:val="IndexLink"/>
              </w:rPr>
              <w:t>303</w:t>
            </w:r>
          </w:hyperlink>
        </w:p>
        <w:p>
          <w:pPr>
            <w:pStyle w:val="Contents4"/>
            <w:tabs>
              <w:tab w:val="clear" w:pos="8176"/>
              <w:tab w:val="right" w:pos="9026" w:leader="dot"/>
            </w:tabs>
            <w:rPr/>
          </w:pPr>
          <w:hyperlink w:anchor="__RefHeading___Toc8969996_2870459653">
            <w:r>
              <w:rPr>
                <w:webHidden/>
                <w:rStyle w:val="IndexLink"/>
              </w:rPr>
              <w:t>3</w:t>
            </w:r>
            <w:r>
              <w:rPr>
                <w:rStyle w:val="IndexLink"/>
                <w:rtl w:val="true"/>
              </w:rPr>
              <w:t xml:space="preserve">. </w:t>
            </w:r>
            <w:r>
              <w:rPr>
                <w:rStyle w:val="IndexLink"/>
                <w:rtl w:val="true"/>
              </w:rPr>
              <w:t>ضياءالدين مقدسی</w:t>
            </w:r>
            <w:r>
              <w:rPr>
                <w:rStyle w:val="IndexLink"/>
                <w:rtl w:val="true"/>
              </w:rPr>
              <w:tab/>
            </w:r>
            <w:r>
              <w:rPr>
                <w:rStyle w:val="IndexLink"/>
              </w:rPr>
              <w:t>304</w:t>
            </w:r>
          </w:hyperlink>
        </w:p>
        <w:p>
          <w:pPr>
            <w:pStyle w:val="Contents4"/>
            <w:tabs>
              <w:tab w:val="clear" w:pos="8176"/>
              <w:tab w:val="right" w:pos="9026" w:leader="dot"/>
            </w:tabs>
            <w:rPr/>
          </w:pPr>
          <w:hyperlink w:anchor="__RefHeading___Toc8969998_2870459653">
            <w:r>
              <w:rPr>
                <w:webHidden/>
                <w:rStyle w:val="IndexLink"/>
              </w:rPr>
              <w:t>4</w:t>
            </w:r>
            <w:r>
              <w:rPr>
                <w:rStyle w:val="IndexLink"/>
                <w:rtl w:val="true"/>
              </w:rPr>
              <w:t xml:space="preserve">. </w:t>
            </w:r>
            <w:r>
              <w:rPr>
                <w:rStyle w:val="IndexLink"/>
                <w:rtl w:val="true"/>
              </w:rPr>
              <w:t>حاكم نيشابوری</w:t>
            </w:r>
            <w:r>
              <w:rPr>
                <w:rStyle w:val="IndexLink"/>
                <w:rtl w:val="true"/>
              </w:rPr>
              <w:tab/>
            </w:r>
            <w:r>
              <w:rPr>
                <w:rStyle w:val="IndexLink"/>
              </w:rPr>
              <w:t>305</w:t>
            </w:r>
          </w:hyperlink>
        </w:p>
        <w:p>
          <w:pPr>
            <w:pStyle w:val="Contents4"/>
            <w:tabs>
              <w:tab w:val="clear" w:pos="8176"/>
              <w:tab w:val="right" w:pos="9026" w:leader="dot"/>
            </w:tabs>
            <w:rPr/>
          </w:pPr>
          <w:hyperlink w:anchor="__RefHeading___Toc8970000_2870459653">
            <w:r>
              <w:rPr>
                <w:webHidden/>
                <w:rStyle w:val="IndexLink"/>
              </w:rPr>
              <w:t>5</w:t>
            </w:r>
            <w:r>
              <w:rPr>
                <w:rStyle w:val="IndexLink"/>
                <w:rtl w:val="true"/>
              </w:rPr>
              <w:t xml:space="preserve">. </w:t>
            </w:r>
            <w:r>
              <w:rPr>
                <w:rStyle w:val="IndexLink"/>
                <w:rtl w:val="true"/>
              </w:rPr>
              <w:t>ابن ابی‌الحديد</w:t>
            </w:r>
            <w:r>
              <w:rPr>
                <w:rStyle w:val="IndexLink"/>
                <w:rtl w:val="true"/>
              </w:rPr>
              <w:tab/>
            </w:r>
            <w:r>
              <w:rPr>
                <w:rStyle w:val="IndexLink"/>
              </w:rPr>
              <w:t>307</w:t>
            </w:r>
          </w:hyperlink>
        </w:p>
        <w:p>
          <w:pPr>
            <w:pStyle w:val="Contents4"/>
            <w:tabs>
              <w:tab w:val="clear" w:pos="8176"/>
              <w:tab w:val="right" w:pos="9026" w:leader="dot"/>
            </w:tabs>
            <w:rPr/>
          </w:pPr>
          <w:hyperlink w:anchor="__RefHeading___Toc8970002_2870459653">
            <w:r>
              <w:rPr>
                <w:webHidden/>
                <w:rStyle w:val="IndexLink"/>
              </w:rPr>
              <w:t>6</w:t>
            </w:r>
            <w:r>
              <w:rPr>
                <w:rStyle w:val="IndexLink"/>
                <w:rtl w:val="true"/>
              </w:rPr>
              <w:t xml:space="preserve">. </w:t>
            </w:r>
            <w:r>
              <w:rPr>
                <w:rStyle w:val="IndexLink"/>
                <w:rtl w:val="true"/>
              </w:rPr>
              <w:t>نورالدين هيثمی</w:t>
            </w:r>
            <w:r>
              <w:rPr>
                <w:rStyle w:val="IndexLink"/>
                <w:rtl w:val="true"/>
              </w:rPr>
              <w:tab/>
            </w:r>
            <w:r>
              <w:rPr>
                <w:rStyle w:val="IndexLink"/>
              </w:rPr>
              <w:t>307</w:t>
            </w:r>
          </w:hyperlink>
        </w:p>
        <w:p>
          <w:pPr>
            <w:pStyle w:val="Contents4"/>
            <w:tabs>
              <w:tab w:val="clear" w:pos="8176"/>
              <w:tab w:val="right" w:pos="9026" w:leader="dot"/>
            </w:tabs>
            <w:rPr/>
          </w:pPr>
          <w:hyperlink w:anchor="__RefHeading___Toc8970004_2870459653">
            <w:r>
              <w:rPr>
                <w:webHidden/>
                <w:rStyle w:val="IndexLink"/>
              </w:rPr>
              <w:t>7</w:t>
            </w:r>
            <w:r>
              <w:rPr>
                <w:rStyle w:val="IndexLink"/>
                <w:rtl w:val="true"/>
              </w:rPr>
              <w:t xml:space="preserve">. </w:t>
            </w:r>
            <w:r>
              <w:rPr>
                <w:rStyle w:val="IndexLink"/>
                <w:rtl w:val="true"/>
              </w:rPr>
              <w:t>نورالدين حلبی</w:t>
            </w:r>
            <w:r>
              <w:rPr>
                <w:rStyle w:val="IndexLink"/>
                <w:rtl w:val="true"/>
              </w:rPr>
              <w:tab/>
            </w:r>
            <w:r>
              <w:rPr>
                <w:rStyle w:val="IndexLink"/>
              </w:rPr>
              <w:t>308</w:t>
            </w:r>
          </w:hyperlink>
        </w:p>
        <w:p>
          <w:pPr>
            <w:pStyle w:val="Contents4"/>
            <w:tabs>
              <w:tab w:val="clear" w:pos="8176"/>
              <w:tab w:val="right" w:pos="9026" w:leader="dot"/>
            </w:tabs>
            <w:rPr/>
          </w:pPr>
          <w:hyperlink w:anchor="__RefHeading___Toc8970006_2870459653">
            <w:r>
              <w:rPr>
                <w:webHidden/>
                <w:rStyle w:val="IndexLink"/>
              </w:rPr>
              <w:t>8</w:t>
            </w:r>
            <w:r>
              <w:rPr>
                <w:rStyle w:val="IndexLink"/>
                <w:rtl w:val="true"/>
              </w:rPr>
              <w:t xml:space="preserve">. </w:t>
            </w:r>
            <w:r>
              <w:rPr>
                <w:rStyle w:val="IndexLink"/>
                <w:rtl w:val="true"/>
              </w:rPr>
              <w:t>محمّد بن رستم بدخشی</w:t>
            </w:r>
            <w:r>
              <w:rPr>
                <w:rStyle w:val="IndexLink"/>
                <w:rtl w:val="true"/>
              </w:rPr>
              <w:tab/>
            </w:r>
            <w:r>
              <w:rPr>
                <w:rStyle w:val="IndexLink"/>
              </w:rPr>
              <w:t>309</w:t>
            </w:r>
          </w:hyperlink>
        </w:p>
        <w:p>
          <w:pPr>
            <w:pStyle w:val="Contents4"/>
            <w:tabs>
              <w:tab w:val="clear" w:pos="8176"/>
              <w:tab w:val="right" w:pos="9026" w:leader="dot"/>
            </w:tabs>
            <w:rPr/>
          </w:pPr>
          <w:hyperlink w:anchor="__RefHeading___Toc8970008_2870459653">
            <w:r>
              <w:rPr>
                <w:webHidden/>
                <w:rStyle w:val="IndexLink"/>
              </w:rPr>
              <w:t>9</w:t>
            </w:r>
            <w:r>
              <w:rPr>
                <w:rStyle w:val="IndexLink"/>
                <w:rtl w:val="true"/>
              </w:rPr>
              <w:t xml:space="preserve">. </w:t>
            </w:r>
            <w:r>
              <w:rPr>
                <w:rStyle w:val="IndexLink"/>
                <w:rtl w:val="true"/>
              </w:rPr>
              <w:t>امير صنعانی</w:t>
            </w:r>
            <w:r>
              <w:rPr>
                <w:rStyle w:val="IndexLink"/>
                <w:rtl w:val="true"/>
              </w:rPr>
              <w:tab/>
            </w:r>
            <w:r>
              <w:rPr>
                <w:rStyle w:val="IndexLink"/>
              </w:rPr>
              <w:t>309</w:t>
            </w:r>
          </w:hyperlink>
        </w:p>
        <w:p>
          <w:pPr>
            <w:pStyle w:val="Contents4"/>
            <w:tabs>
              <w:tab w:val="clear" w:pos="8176"/>
              <w:tab w:val="right" w:pos="9026" w:leader="dot"/>
            </w:tabs>
            <w:rPr/>
          </w:pPr>
          <w:hyperlink w:anchor="__RefHeading___Toc8970010_2870459653">
            <w:r>
              <w:rPr>
                <w:webHidden/>
                <w:rStyle w:val="IndexLink"/>
                <w:rtl w:val="true"/>
              </w:rPr>
              <w:t>روایت با صیغۀ جزم</w:t>
            </w:r>
            <w:r>
              <w:rPr>
                <w:rStyle w:val="IndexLink"/>
                <w:rtl w:val="true"/>
              </w:rPr>
              <w:tab/>
            </w:r>
            <w:r>
              <w:rPr>
                <w:rStyle w:val="IndexLink"/>
              </w:rPr>
              <w:t>310</w:t>
            </w:r>
          </w:hyperlink>
        </w:p>
        <w:p>
          <w:pPr>
            <w:pStyle w:val="Contents5"/>
            <w:tabs>
              <w:tab w:val="clear" w:pos="7892"/>
              <w:tab w:val="right" w:pos="9026" w:leader="dot"/>
            </w:tabs>
            <w:rPr/>
          </w:pPr>
          <w:hyperlink w:anchor="__RefHeading___Toc8970012_2870459653">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8970014_2870459653">
            <w:r>
              <w:rPr>
                <w:webHidden/>
                <w:rStyle w:val="IndexLink"/>
              </w:rPr>
              <w:t>1</w:t>
            </w:r>
            <w:r>
              <w:rPr>
                <w:rStyle w:val="IndexLink"/>
                <w:rtl w:val="true"/>
              </w:rPr>
              <w:t xml:space="preserve">. </w:t>
            </w:r>
            <w:r>
              <w:rPr>
                <w:rStyle w:val="IndexLink"/>
                <w:rtl w:val="true"/>
              </w:rPr>
              <w:t>راغب اصفهانی</w:t>
            </w:r>
            <w:r>
              <w:rPr>
                <w:rStyle w:val="IndexLink"/>
                <w:rtl w:val="true"/>
              </w:rPr>
              <w:tab/>
            </w:r>
            <w:r>
              <w:rPr>
                <w:rStyle w:val="IndexLink"/>
              </w:rPr>
              <w:t>311</w:t>
            </w:r>
          </w:hyperlink>
        </w:p>
        <w:p>
          <w:pPr>
            <w:pStyle w:val="Contents5"/>
            <w:tabs>
              <w:tab w:val="clear" w:pos="7892"/>
              <w:tab w:val="right" w:pos="9026" w:leader="dot"/>
            </w:tabs>
            <w:rPr/>
          </w:pPr>
          <w:hyperlink w:anchor="__RefHeading___Toc8970016_2870459653">
            <w:r>
              <w:rPr>
                <w:webHidden/>
                <w:rStyle w:val="IndexLink"/>
              </w:rPr>
              <w:t>2</w:t>
            </w:r>
            <w:r>
              <w:rPr>
                <w:rStyle w:val="IndexLink"/>
                <w:rtl w:val="true"/>
              </w:rPr>
              <w:t xml:space="preserve">. </w:t>
            </w:r>
            <w:r>
              <w:rPr>
                <w:rStyle w:val="IndexLink"/>
                <w:rtl w:val="true"/>
              </w:rPr>
              <w:t>ابوحامد غزالی</w:t>
            </w:r>
            <w:r>
              <w:rPr>
                <w:rStyle w:val="IndexLink"/>
                <w:rtl w:val="true"/>
              </w:rPr>
              <w:tab/>
            </w:r>
            <w:r>
              <w:rPr>
                <w:rStyle w:val="IndexLink"/>
              </w:rPr>
              <w:t>311</w:t>
            </w:r>
          </w:hyperlink>
        </w:p>
        <w:p>
          <w:pPr>
            <w:pStyle w:val="Contents5"/>
            <w:tabs>
              <w:tab w:val="clear" w:pos="7892"/>
              <w:tab w:val="right" w:pos="9026" w:leader="dot"/>
            </w:tabs>
            <w:rPr/>
          </w:pPr>
          <w:hyperlink w:anchor="__RefHeading___Toc8970018_2870459653">
            <w:r>
              <w:rPr>
                <w:webHidden/>
                <w:rStyle w:val="IndexLink"/>
              </w:rPr>
              <w:t>3</w:t>
            </w:r>
            <w:r>
              <w:rPr>
                <w:rStyle w:val="IndexLink"/>
                <w:rtl w:val="true"/>
              </w:rPr>
              <w:t xml:space="preserve">. </w:t>
            </w:r>
            <w:r>
              <w:rPr>
                <w:rStyle w:val="IndexLink"/>
                <w:rtl w:val="true"/>
              </w:rPr>
              <w:t>ابوالقاسم قوام السنّة</w:t>
            </w:r>
            <w:r>
              <w:rPr>
                <w:rStyle w:val="IndexLink"/>
                <w:rtl w:val="true"/>
              </w:rPr>
              <w:tab/>
            </w:r>
            <w:r>
              <w:rPr>
                <w:rStyle w:val="IndexLink"/>
              </w:rPr>
              <w:t>311</w:t>
            </w:r>
          </w:hyperlink>
        </w:p>
        <w:p>
          <w:pPr>
            <w:pStyle w:val="Contents5"/>
            <w:tabs>
              <w:tab w:val="clear" w:pos="7892"/>
              <w:tab w:val="right" w:pos="9026" w:leader="dot"/>
            </w:tabs>
            <w:rPr/>
          </w:pPr>
          <w:hyperlink w:anchor="__RefHeading___Toc8970020_2870459653">
            <w:r>
              <w:rPr>
                <w:webHidden/>
                <w:rStyle w:val="IndexLink"/>
              </w:rPr>
              <w:t>4</w:t>
            </w:r>
            <w:r>
              <w:rPr>
                <w:rStyle w:val="IndexLink"/>
                <w:rtl w:val="true"/>
              </w:rPr>
              <w:t xml:space="preserve">. </w:t>
            </w:r>
            <w:r>
              <w:rPr>
                <w:rStyle w:val="IndexLink"/>
                <w:rtl w:val="true"/>
              </w:rPr>
              <w:t>ابوالبركات ابن الأنباری</w:t>
            </w:r>
            <w:r>
              <w:rPr>
                <w:rStyle w:val="IndexLink"/>
                <w:rtl w:val="true"/>
              </w:rPr>
              <w:tab/>
            </w:r>
            <w:r>
              <w:rPr>
                <w:rStyle w:val="IndexLink"/>
              </w:rPr>
              <w:t>312</w:t>
            </w:r>
          </w:hyperlink>
        </w:p>
        <w:p>
          <w:pPr>
            <w:pStyle w:val="Contents5"/>
            <w:tabs>
              <w:tab w:val="clear" w:pos="7892"/>
              <w:tab w:val="right" w:pos="9026" w:leader="dot"/>
            </w:tabs>
            <w:rPr/>
          </w:pPr>
          <w:hyperlink w:anchor="__RefHeading___Toc8970022_2870459653">
            <w:r>
              <w:rPr>
                <w:webHidden/>
                <w:rStyle w:val="IndexLink"/>
              </w:rPr>
              <w:t>5</w:t>
            </w:r>
            <w:r>
              <w:rPr>
                <w:rStyle w:val="IndexLink"/>
                <w:rtl w:val="true"/>
              </w:rPr>
              <w:t xml:space="preserve">. </w:t>
            </w:r>
            <w:r>
              <w:rPr>
                <w:rStyle w:val="IndexLink"/>
                <w:rtl w:val="true"/>
              </w:rPr>
              <w:t>ابوالفرج ابن الجوزی</w:t>
            </w:r>
            <w:r>
              <w:rPr>
                <w:rStyle w:val="IndexLink"/>
                <w:rtl w:val="true"/>
              </w:rPr>
              <w:tab/>
            </w:r>
            <w:r>
              <w:rPr>
                <w:rStyle w:val="IndexLink"/>
              </w:rPr>
              <w:t>312</w:t>
            </w:r>
          </w:hyperlink>
        </w:p>
        <w:p>
          <w:pPr>
            <w:pStyle w:val="Contents5"/>
            <w:tabs>
              <w:tab w:val="clear" w:pos="7892"/>
              <w:tab w:val="right" w:pos="9026" w:leader="dot"/>
            </w:tabs>
            <w:rPr/>
          </w:pPr>
          <w:hyperlink w:anchor="__RefHeading___Toc8970024_2870459653">
            <w:r>
              <w:rPr>
                <w:webHidden/>
                <w:rStyle w:val="IndexLink"/>
              </w:rPr>
              <w:t>6</w:t>
            </w:r>
            <w:r>
              <w:rPr>
                <w:rStyle w:val="IndexLink"/>
                <w:rtl w:val="true"/>
              </w:rPr>
              <w:t xml:space="preserve">. </w:t>
            </w:r>
            <w:r>
              <w:rPr>
                <w:rStyle w:val="IndexLink"/>
                <w:rtl w:val="true"/>
              </w:rPr>
              <w:t>فخرالدين رازی</w:t>
            </w:r>
            <w:r>
              <w:rPr>
                <w:rStyle w:val="IndexLink"/>
                <w:rtl w:val="true"/>
              </w:rPr>
              <w:tab/>
            </w:r>
            <w:r>
              <w:rPr>
                <w:rStyle w:val="IndexLink"/>
              </w:rPr>
              <w:t>312</w:t>
            </w:r>
          </w:hyperlink>
        </w:p>
        <w:p>
          <w:pPr>
            <w:pStyle w:val="Contents5"/>
            <w:tabs>
              <w:tab w:val="clear" w:pos="7892"/>
              <w:tab w:val="right" w:pos="9026" w:leader="dot"/>
            </w:tabs>
            <w:rPr/>
          </w:pPr>
          <w:hyperlink w:anchor="__RefHeading___Toc8970026_2870459653">
            <w:r>
              <w:rPr>
                <w:webHidden/>
                <w:rStyle w:val="IndexLink"/>
              </w:rPr>
              <w:t>7</w:t>
            </w:r>
            <w:r>
              <w:rPr>
                <w:rStyle w:val="IndexLink"/>
                <w:rtl w:val="true"/>
              </w:rPr>
              <w:t xml:space="preserve">. </w:t>
            </w:r>
            <w:r>
              <w:rPr>
                <w:rStyle w:val="IndexLink"/>
                <w:rtl w:val="true"/>
              </w:rPr>
              <w:t>ابوالحسن حرالّی</w:t>
            </w:r>
            <w:r>
              <w:rPr>
                <w:rStyle w:val="IndexLink"/>
                <w:rtl w:val="true"/>
              </w:rPr>
              <w:tab/>
            </w:r>
            <w:r>
              <w:rPr>
                <w:rStyle w:val="IndexLink"/>
              </w:rPr>
              <w:t>313</w:t>
            </w:r>
          </w:hyperlink>
        </w:p>
        <w:p>
          <w:pPr>
            <w:pStyle w:val="Contents5"/>
            <w:tabs>
              <w:tab w:val="clear" w:pos="7892"/>
              <w:tab w:val="right" w:pos="9026" w:leader="dot"/>
            </w:tabs>
            <w:rPr/>
          </w:pPr>
          <w:hyperlink w:anchor="__RefHeading___Toc8970028_2870459653">
            <w:r>
              <w:rPr>
                <w:webHidden/>
                <w:rStyle w:val="IndexLink"/>
              </w:rPr>
              <w:t>8</w:t>
            </w:r>
            <w:r>
              <w:rPr>
                <w:rStyle w:val="IndexLink"/>
                <w:rtl w:val="true"/>
              </w:rPr>
              <w:t xml:space="preserve">. </w:t>
            </w:r>
            <w:r>
              <w:rPr>
                <w:rStyle w:val="IndexLink"/>
                <w:rtl w:val="true"/>
              </w:rPr>
              <w:t>شهاب‌الدين قرافی</w:t>
            </w:r>
            <w:r>
              <w:rPr>
                <w:rStyle w:val="IndexLink"/>
                <w:rtl w:val="true"/>
              </w:rPr>
              <w:tab/>
            </w:r>
            <w:r>
              <w:rPr>
                <w:rStyle w:val="IndexLink"/>
              </w:rPr>
              <w:t>313</w:t>
            </w:r>
          </w:hyperlink>
        </w:p>
        <w:p>
          <w:pPr>
            <w:pStyle w:val="Contents5"/>
            <w:tabs>
              <w:tab w:val="clear" w:pos="7892"/>
              <w:tab w:val="right" w:pos="9026" w:leader="dot"/>
            </w:tabs>
            <w:rPr/>
          </w:pPr>
          <w:hyperlink w:anchor="__RefHeading___Toc8970030_2870459653">
            <w:r>
              <w:rPr>
                <w:webHidden/>
                <w:rStyle w:val="IndexLink"/>
              </w:rPr>
              <w:t>9</w:t>
            </w:r>
            <w:r>
              <w:rPr>
                <w:rStyle w:val="IndexLink"/>
                <w:rtl w:val="true"/>
              </w:rPr>
              <w:t xml:space="preserve">. </w:t>
            </w:r>
            <w:r>
              <w:rPr>
                <w:rStyle w:val="IndexLink"/>
                <w:rtl w:val="true"/>
              </w:rPr>
              <w:t>نظام‌الدين نيشابوری</w:t>
            </w:r>
            <w:r>
              <w:rPr>
                <w:rStyle w:val="IndexLink"/>
                <w:rtl w:val="true"/>
              </w:rPr>
              <w:tab/>
            </w:r>
            <w:r>
              <w:rPr>
                <w:rStyle w:val="IndexLink"/>
              </w:rPr>
              <w:t>313</w:t>
            </w:r>
          </w:hyperlink>
        </w:p>
        <w:p>
          <w:pPr>
            <w:pStyle w:val="Contents5"/>
            <w:tabs>
              <w:tab w:val="clear" w:pos="7892"/>
              <w:tab w:val="right" w:pos="9026" w:leader="dot"/>
            </w:tabs>
            <w:rPr/>
          </w:pPr>
          <w:hyperlink w:anchor="__RefHeading___Toc8970032_2870459653">
            <w:r>
              <w:rPr>
                <w:webHidden/>
                <w:rStyle w:val="IndexLink"/>
              </w:rPr>
              <w:t>10</w:t>
            </w:r>
            <w:r>
              <w:rPr>
                <w:rStyle w:val="IndexLink"/>
                <w:rtl w:val="true"/>
              </w:rPr>
              <w:t xml:space="preserve">. </w:t>
            </w:r>
            <w:r>
              <w:rPr>
                <w:rStyle w:val="IndexLink"/>
                <w:rtl w:val="true"/>
              </w:rPr>
              <w:t>ولی‌الله دهلوی</w:t>
            </w:r>
            <w:r>
              <w:rPr>
                <w:rStyle w:val="IndexLink"/>
                <w:rtl w:val="true"/>
              </w:rPr>
              <w:tab/>
            </w:r>
            <w:r>
              <w:rPr>
                <w:rStyle w:val="IndexLink"/>
              </w:rPr>
              <w:t>313</w:t>
            </w:r>
          </w:hyperlink>
        </w:p>
        <w:p>
          <w:pPr>
            <w:pStyle w:val="Contents3"/>
            <w:tabs>
              <w:tab w:val="clear" w:pos="8459"/>
              <w:tab w:val="right" w:pos="9026" w:leader="dot"/>
            </w:tabs>
            <w:rPr/>
          </w:pPr>
          <w:hyperlink w:anchor="__RefHeading___Toc8970034_2870459653">
            <w:r>
              <w:rPr>
                <w:webHidden/>
                <w:rStyle w:val="IndexLink"/>
                <w:rtl w:val="true"/>
              </w:rPr>
              <w:t>فائدۀ چهارم</w:t>
            </w:r>
            <w:r>
              <w:rPr>
                <w:rStyle w:val="IndexLink"/>
                <w:rtl w:val="true"/>
              </w:rPr>
              <w:t xml:space="preserve">: </w:t>
            </w:r>
            <w:r>
              <w:rPr>
                <w:rStyle w:val="IndexLink"/>
                <w:rtl w:val="true"/>
              </w:rPr>
              <w:t>شواهد</w:t>
            </w:r>
            <w:r>
              <w:rPr>
                <w:rStyle w:val="IndexLink"/>
                <w:rtl w:val="true"/>
              </w:rPr>
              <w:tab/>
            </w:r>
            <w:r>
              <w:rPr>
                <w:rStyle w:val="IndexLink"/>
              </w:rPr>
              <w:t>316</w:t>
            </w:r>
          </w:hyperlink>
        </w:p>
        <w:p>
          <w:pPr>
            <w:pStyle w:val="Contents4"/>
            <w:tabs>
              <w:tab w:val="clear" w:pos="8176"/>
              <w:tab w:val="right" w:pos="9026" w:leader="dot"/>
            </w:tabs>
            <w:rPr/>
          </w:pPr>
          <w:hyperlink w:anchor="__RefHeading___Toc8970036_2870459653">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8970038_2870459653">
            <w:r>
              <w:rPr>
                <w:webHidden/>
                <w:rStyle w:val="IndexLink"/>
              </w:rPr>
              <w:t>1</w:t>
            </w:r>
            <w:r>
              <w:rPr>
                <w:rStyle w:val="IndexLink"/>
                <w:rtl w:val="true"/>
              </w:rPr>
              <w:t xml:space="preserve">. </w:t>
            </w:r>
            <w:r>
              <w:rPr>
                <w:rStyle w:val="IndexLink"/>
                <w:rtl w:val="true"/>
              </w:rPr>
              <w:t>علي مع القرآن والقرآن مع علي</w:t>
            </w:r>
            <w:r>
              <w:rPr>
                <w:rStyle w:val="IndexLink"/>
                <w:rtl w:val="true"/>
              </w:rPr>
              <w:tab/>
            </w:r>
            <w:r>
              <w:rPr>
                <w:rStyle w:val="IndexLink"/>
              </w:rPr>
              <w:t>316</w:t>
            </w:r>
          </w:hyperlink>
        </w:p>
        <w:p>
          <w:pPr>
            <w:pStyle w:val="Contents5"/>
            <w:tabs>
              <w:tab w:val="clear" w:pos="7892"/>
              <w:tab w:val="right" w:pos="9026" w:leader="dot"/>
            </w:tabs>
            <w:rPr/>
          </w:pPr>
          <w:hyperlink w:anchor="__RefHeading___Toc8970040_2870459653">
            <w:r>
              <w:rPr>
                <w:webHidden/>
                <w:rStyle w:val="IndexLink"/>
              </w:rPr>
              <w:t>1</w:t>
            </w:r>
            <w:r>
              <w:rPr>
                <w:rStyle w:val="IndexLink"/>
                <w:rtl w:val="true"/>
              </w:rPr>
              <w:t xml:space="preserve">. </w:t>
            </w:r>
            <w:r>
              <w:rPr>
                <w:rStyle w:val="IndexLink"/>
                <w:rtl w:val="true"/>
              </w:rPr>
              <w:t>روايت ابو‌القاسم طبرانی</w:t>
            </w:r>
            <w:r>
              <w:rPr>
                <w:rStyle w:val="IndexLink"/>
                <w:rtl w:val="true"/>
              </w:rPr>
              <w:tab/>
            </w:r>
            <w:r>
              <w:rPr>
                <w:rStyle w:val="IndexLink"/>
              </w:rPr>
              <w:t>316</w:t>
            </w:r>
          </w:hyperlink>
        </w:p>
        <w:p>
          <w:pPr>
            <w:pStyle w:val="Contents5"/>
            <w:tabs>
              <w:tab w:val="clear" w:pos="7892"/>
              <w:tab w:val="right" w:pos="9026" w:leader="dot"/>
            </w:tabs>
            <w:rPr/>
          </w:pPr>
          <w:hyperlink w:anchor="__RefHeading___Toc8970042_2870459653">
            <w:r>
              <w:rPr>
                <w:webHidden/>
                <w:rStyle w:val="IndexLink"/>
              </w:rPr>
              <w:t>2</w:t>
            </w:r>
            <w:r>
              <w:rPr>
                <w:rStyle w:val="IndexLink"/>
                <w:rtl w:val="true"/>
              </w:rPr>
              <w:t xml:space="preserve">. </w:t>
            </w:r>
            <w:r>
              <w:rPr>
                <w:rStyle w:val="IndexLink"/>
                <w:rtl w:val="true"/>
              </w:rPr>
              <w:t>روايت حاكم نيشابوری</w:t>
            </w:r>
            <w:r>
              <w:rPr>
                <w:rStyle w:val="IndexLink"/>
                <w:rtl w:val="true"/>
              </w:rPr>
              <w:tab/>
            </w:r>
            <w:r>
              <w:rPr>
                <w:rStyle w:val="IndexLink"/>
              </w:rPr>
              <w:t>317</w:t>
            </w:r>
          </w:hyperlink>
        </w:p>
        <w:p>
          <w:pPr>
            <w:pStyle w:val="Contents5"/>
            <w:tabs>
              <w:tab w:val="clear" w:pos="7892"/>
              <w:tab w:val="right" w:pos="9026" w:leader="dot"/>
            </w:tabs>
            <w:rPr/>
          </w:pPr>
          <w:hyperlink w:anchor="__RefHeading___Toc8970044_2870459653">
            <w:r>
              <w:rPr>
                <w:webHidden/>
                <w:rStyle w:val="IndexLink"/>
              </w:rPr>
              <w:t>3</w:t>
            </w:r>
            <w:r>
              <w:rPr>
                <w:rStyle w:val="IndexLink"/>
                <w:rtl w:val="true"/>
              </w:rPr>
              <w:t xml:space="preserve">. </w:t>
            </w:r>
            <w:r>
              <w:rPr>
                <w:rStyle w:val="IndexLink"/>
                <w:rtl w:val="true"/>
              </w:rPr>
              <w:t>روايت شيرويه بن شهردار</w:t>
            </w:r>
            <w:r>
              <w:rPr>
                <w:rStyle w:val="IndexLink"/>
                <w:rtl w:val="true"/>
              </w:rPr>
              <w:tab/>
            </w:r>
            <w:r>
              <w:rPr>
                <w:rStyle w:val="IndexLink"/>
              </w:rPr>
              <w:t>318</w:t>
            </w:r>
          </w:hyperlink>
        </w:p>
        <w:p>
          <w:pPr>
            <w:pStyle w:val="Contents5"/>
            <w:tabs>
              <w:tab w:val="clear" w:pos="7892"/>
              <w:tab w:val="right" w:pos="9026" w:leader="dot"/>
            </w:tabs>
            <w:rPr/>
          </w:pPr>
          <w:hyperlink w:anchor="__RefHeading___Toc8970046_2870459653">
            <w:r>
              <w:rPr>
                <w:webHidden/>
                <w:rStyle w:val="IndexLink"/>
              </w:rPr>
              <w:t>4</w:t>
            </w:r>
            <w:r>
              <w:rPr>
                <w:rStyle w:val="IndexLink"/>
                <w:rtl w:val="true"/>
              </w:rPr>
              <w:t xml:space="preserve">. </w:t>
            </w:r>
            <w:r>
              <w:rPr>
                <w:rStyle w:val="IndexLink"/>
                <w:rtl w:val="true"/>
              </w:rPr>
              <w:t>روايت صلاح‌الدين علائی</w:t>
            </w:r>
            <w:r>
              <w:rPr>
                <w:rStyle w:val="IndexLink"/>
                <w:rtl w:val="true"/>
              </w:rPr>
              <w:tab/>
            </w:r>
            <w:r>
              <w:rPr>
                <w:rStyle w:val="IndexLink"/>
              </w:rPr>
              <w:t>318</w:t>
            </w:r>
          </w:hyperlink>
        </w:p>
        <w:p>
          <w:pPr>
            <w:pStyle w:val="Contents5"/>
            <w:tabs>
              <w:tab w:val="clear" w:pos="7892"/>
              <w:tab w:val="right" w:pos="9026" w:leader="dot"/>
            </w:tabs>
            <w:rPr/>
          </w:pPr>
          <w:hyperlink w:anchor="__RefHeading___Toc8970048_2870459653">
            <w:r>
              <w:rPr>
                <w:webHidden/>
                <w:rStyle w:val="IndexLink"/>
              </w:rPr>
              <w:t>5</w:t>
            </w:r>
            <w:r>
              <w:rPr>
                <w:rStyle w:val="IndexLink"/>
                <w:rtl w:val="true"/>
              </w:rPr>
              <w:t xml:space="preserve">. </w:t>
            </w:r>
            <w:r>
              <w:rPr>
                <w:rStyle w:val="IndexLink"/>
                <w:rtl w:val="true"/>
              </w:rPr>
              <w:t>روايت نورالدين هيثمی</w:t>
            </w:r>
            <w:r>
              <w:rPr>
                <w:rStyle w:val="IndexLink"/>
                <w:rtl w:val="true"/>
              </w:rPr>
              <w:tab/>
            </w:r>
            <w:r>
              <w:rPr>
                <w:rStyle w:val="IndexLink"/>
              </w:rPr>
              <w:t>318</w:t>
            </w:r>
          </w:hyperlink>
        </w:p>
        <w:p>
          <w:pPr>
            <w:pStyle w:val="Contents5"/>
            <w:tabs>
              <w:tab w:val="clear" w:pos="7892"/>
              <w:tab w:val="right" w:pos="9026" w:leader="dot"/>
            </w:tabs>
            <w:rPr/>
          </w:pPr>
          <w:hyperlink w:anchor="__RefHeading___Toc8970050_2870459653">
            <w:r>
              <w:rPr>
                <w:webHidden/>
                <w:rStyle w:val="IndexLink"/>
              </w:rPr>
              <w:t>6</w:t>
            </w:r>
            <w:r>
              <w:rPr>
                <w:rStyle w:val="IndexLink"/>
                <w:rtl w:val="true"/>
              </w:rPr>
              <w:t xml:space="preserve">. </w:t>
            </w:r>
            <w:r>
              <w:rPr>
                <w:rStyle w:val="IndexLink"/>
                <w:rtl w:val="true"/>
              </w:rPr>
              <w:t>روایت ابن حجر عسقلانی</w:t>
            </w:r>
            <w:r>
              <w:rPr>
                <w:rStyle w:val="IndexLink"/>
                <w:rtl w:val="true"/>
              </w:rPr>
              <w:tab/>
            </w:r>
            <w:r>
              <w:rPr>
                <w:rStyle w:val="IndexLink"/>
              </w:rPr>
              <w:t>319</w:t>
            </w:r>
          </w:hyperlink>
        </w:p>
        <w:p>
          <w:pPr>
            <w:pStyle w:val="Contents5"/>
            <w:tabs>
              <w:tab w:val="clear" w:pos="7892"/>
              <w:tab w:val="right" w:pos="9026" w:leader="dot"/>
            </w:tabs>
            <w:rPr/>
          </w:pPr>
          <w:hyperlink w:anchor="__RefHeading___Toc8970052_2870459653">
            <w:r>
              <w:rPr>
                <w:webHidden/>
                <w:rStyle w:val="IndexLink"/>
              </w:rPr>
              <w:t>7</w:t>
            </w:r>
            <w:r>
              <w:rPr>
                <w:rStyle w:val="IndexLink"/>
                <w:rtl w:val="true"/>
              </w:rPr>
              <w:t xml:space="preserve">. </w:t>
            </w:r>
            <w:r>
              <w:rPr>
                <w:rStyle w:val="IndexLink"/>
                <w:rtl w:val="true"/>
              </w:rPr>
              <w:t>روايت جلال‌الدين سيوطی</w:t>
            </w:r>
            <w:r>
              <w:rPr>
                <w:rStyle w:val="IndexLink"/>
                <w:rtl w:val="true"/>
              </w:rPr>
              <w:tab/>
            </w:r>
            <w:r>
              <w:rPr>
                <w:rStyle w:val="IndexLink"/>
              </w:rPr>
              <w:t>319</w:t>
            </w:r>
          </w:hyperlink>
        </w:p>
        <w:p>
          <w:pPr>
            <w:pStyle w:val="Contents5"/>
            <w:tabs>
              <w:tab w:val="clear" w:pos="7892"/>
              <w:tab w:val="right" w:pos="9026" w:leader="dot"/>
            </w:tabs>
            <w:rPr/>
          </w:pPr>
          <w:hyperlink w:anchor="__RefHeading___Toc8970054_2870459653">
            <w:r>
              <w:rPr>
                <w:webHidden/>
                <w:rStyle w:val="IndexLink"/>
              </w:rPr>
              <w:t>8</w:t>
            </w:r>
            <w:r>
              <w:rPr>
                <w:rStyle w:val="IndexLink"/>
                <w:rtl w:val="true"/>
              </w:rPr>
              <w:t xml:space="preserve">. </w:t>
            </w:r>
            <w:r>
              <w:rPr>
                <w:rStyle w:val="IndexLink"/>
                <w:rtl w:val="true"/>
              </w:rPr>
              <w:t>روايت صالحی شامی</w:t>
            </w:r>
            <w:r>
              <w:rPr>
                <w:rStyle w:val="IndexLink"/>
                <w:rtl w:val="true"/>
              </w:rPr>
              <w:tab/>
            </w:r>
            <w:r>
              <w:rPr>
                <w:rStyle w:val="IndexLink"/>
              </w:rPr>
              <w:t>320</w:t>
            </w:r>
          </w:hyperlink>
        </w:p>
        <w:p>
          <w:pPr>
            <w:pStyle w:val="Contents5"/>
            <w:tabs>
              <w:tab w:val="clear" w:pos="7892"/>
              <w:tab w:val="right" w:pos="9026" w:leader="dot"/>
            </w:tabs>
            <w:rPr/>
          </w:pPr>
          <w:hyperlink w:anchor="__RefHeading___Toc8970056_2870459653">
            <w:r>
              <w:rPr>
                <w:webHidden/>
                <w:rStyle w:val="IndexLink"/>
              </w:rPr>
              <w:t>9</w:t>
            </w:r>
            <w:r>
              <w:rPr>
                <w:rStyle w:val="IndexLink"/>
                <w:rtl w:val="true"/>
              </w:rPr>
              <w:t xml:space="preserve">. </w:t>
            </w:r>
            <w:r>
              <w:rPr>
                <w:rStyle w:val="IndexLink"/>
                <w:rtl w:val="true"/>
              </w:rPr>
              <w:t>روايت وصّابی يمنی</w:t>
            </w:r>
            <w:r>
              <w:rPr>
                <w:rStyle w:val="IndexLink"/>
                <w:rtl w:val="true"/>
              </w:rPr>
              <w:tab/>
            </w:r>
            <w:r>
              <w:rPr>
                <w:rStyle w:val="IndexLink"/>
              </w:rPr>
              <w:t>320</w:t>
            </w:r>
          </w:hyperlink>
        </w:p>
        <w:p>
          <w:pPr>
            <w:pStyle w:val="Contents5"/>
            <w:tabs>
              <w:tab w:val="clear" w:pos="7892"/>
              <w:tab w:val="right" w:pos="9026" w:leader="dot"/>
            </w:tabs>
            <w:rPr/>
          </w:pPr>
          <w:hyperlink w:anchor="__RefHeading___Toc8970058_2870459653">
            <w:r>
              <w:rPr>
                <w:webHidden/>
                <w:rStyle w:val="IndexLink"/>
              </w:rPr>
              <w:t>10</w:t>
            </w:r>
            <w:r>
              <w:rPr>
                <w:rStyle w:val="IndexLink"/>
                <w:rtl w:val="true"/>
              </w:rPr>
              <w:t xml:space="preserve">. </w:t>
            </w:r>
            <w:r>
              <w:rPr>
                <w:rStyle w:val="IndexLink"/>
                <w:rtl w:val="true"/>
              </w:rPr>
              <w:t>روايت متّقی هندی</w:t>
            </w:r>
            <w:r>
              <w:rPr>
                <w:rStyle w:val="IndexLink"/>
                <w:rtl w:val="true"/>
              </w:rPr>
              <w:tab/>
            </w:r>
            <w:r>
              <w:rPr>
                <w:rStyle w:val="IndexLink"/>
              </w:rPr>
              <w:t>320</w:t>
            </w:r>
          </w:hyperlink>
        </w:p>
        <w:p>
          <w:pPr>
            <w:pStyle w:val="Contents5"/>
            <w:tabs>
              <w:tab w:val="clear" w:pos="7892"/>
              <w:tab w:val="right" w:pos="9026" w:leader="dot"/>
            </w:tabs>
            <w:rPr/>
          </w:pPr>
          <w:hyperlink w:anchor="__RefHeading___Toc8970060_2870459653">
            <w:r>
              <w:rPr>
                <w:webHidden/>
                <w:rStyle w:val="IndexLink"/>
              </w:rPr>
              <w:t>11</w:t>
            </w:r>
            <w:r>
              <w:rPr>
                <w:rStyle w:val="IndexLink"/>
                <w:rtl w:val="true"/>
              </w:rPr>
              <w:t xml:space="preserve">. </w:t>
            </w:r>
            <w:r>
              <w:rPr>
                <w:rStyle w:val="IndexLink"/>
                <w:rtl w:val="true"/>
              </w:rPr>
              <w:t>روايت زين‌الدين مناوی</w:t>
            </w:r>
            <w:r>
              <w:rPr>
                <w:rStyle w:val="IndexLink"/>
                <w:rtl w:val="true"/>
              </w:rPr>
              <w:tab/>
            </w:r>
            <w:r>
              <w:rPr>
                <w:rStyle w:val="IndexLink"/>
              </w:rPr>
              <w:t>320</w:t>
            </w:r>
          </w:hyperlink>
        </w:p>
        <w:p>
          <w:pPr>
            <w:pStyle w:val="Contents5"/>
            <w:tabs>
              <w:tab w:val="clear" w:pos="7892"/>
              <w:tab w:val="right" w:pos="9026" w:leader="dot"/>
            </w:tabs>
            <w:rPr/>
          </w:pPr>
          <w:hyperlink w:anchor="__RefHeading___Toc8970062_2870459653">
            <w:r>
              <w:rPr>
                <w:webHidden/>
                <w:rStyle w:val="IndexLink"/>
              </w:rPr>
              <w:t>12</w:t>
            </w:r>
            <w:r>
              <w:rPr>
                <w:rStyle w:val="IndexLink"/>
                <w:rtl w:val="true"/>
              </w:rPr>
              <w:t xml:space="preserve">. </w:t>
            </w:r>
            <w:r>
              <w:rPr>
                <w:rStyle w:val="IndexLink"/>
                <w:rtl w:val="true"/>
              </w:rPr>
              <w:t>روايت عبدالملک عصامی</w:t>
            </w:r>
            <w:r>
              <w:rPr>
                <w:rStyle w:val="IndexLink"/>
                <w:rtl w:val="true"/>
              </w:rPr>
              <w:tab/>
            </w:r>
            <w:r>
              <w:rPr>
                <w:rStyle w:val="IndexLink"/>
              </w:rPr>
              <w:t>322</w:t>
            </w:r>
          </w:hyperlink>
        </w:p>
        <w:p>
          <w:pPr>
            <w:pStyle w:val="Contents5"/>
            <w:tabs>
              <w:tab w:val="clear" w:pos="7892"/>
              <w:tab w:val="right" w:pos="9026" w:leader="dot"/>
            </w:tabs>
            <w:rPr/>
          </w:pPr>
          <w:hyperlink w:anchor="__RefHeading___Toc8970064_2870459653">
            <w:r>
              <w:rPr>
                <w:webHidden/>
                <w:rStyle w:val="IndexLink"/>
              </w:rPr>
              <w:t>13</w:t>
            </w:r>
            <w:r>
              <w:rPr>
                <w:rStyle w:val="IndexLink"/>
                <w:rtl w:val="true"/>
              </w:rPr>
              <w:t xml:space="preserve">. </w:t>
            </w:r>
            <w:r>
              <w:rPr>
                <w:rStyle w:val="IndexLink"/>
                <w:rtl w:val="true"/>
              </w:rPr>
              <w:t>روايت محمّد بن عبدالباقی زرقانی</w:t>
            </w:r>
            <w:r>
              <w:rPr>
                <w:rStyle w:val="IndexLink"/>
                <w:rtl w:val="true"/>
              </w:rPr>
              <w:tab/>
            </w:r>
            <w:r>
              <w:rPr>
                <w:rStyle w:val="IndexLink"/>
              </w:rPr>
              <w:t>322</w:t>
            </w:r>
          </w:hyperlink>
        </w:p>
        <w:p>
          <w:pPr>
            <w:pStyle w:val="Contents5"/>
            <w:tabs>
              <w:tab w:val="clear" w:pos="7892"/>
              <w:tab w:val="right" w:pos="9026" w:leader="dot"/>
            </w:tabs>
            <w:rPr/>
          </w:pPr>
          <w:hyperlink w:anchor="__RefHeading___Toc8970066_2870459653">
            <w:r>
              <w:rPr>
                <w:webHidden/>
                <w:rStyle w:val="IndexLink"/>
              </w:rPr>
              <w:t>14</w:t>
            </w:r>
            <w:r>
              <w:rPr>
                <w:rStyle w:val="IndexLink"/>
                <w:rtl w:val="true"/>
              </w:rPr>
              <w:t xml:space="preserve">. </w:t>
            </w:r>
            <w:r>
              <w:rPr>
                <w:rStyle w:val="IndexLink"/>
                <w:rtl w:val="true"/>
              </w:rPr>
              <w:t>روايت محمّد بن معتمدخان بدخشی</w:t>
            </w:r>
            <w:r>
              <w:rPr>
                <w:rStyle w:val="IndexLink"/>
                <w:rtl w:val="true"/>
              </w:rPr>
              <w:tab/>
            </w:r>
            <w:r>
              <w:rPr>
                <w:rStyle w:val="IndexLink"/>
              </w:rPr>
              <w:t>323</w:t>
            </w:r>
          </w:hyperlink>
        </w:p>
        <w:p>
          <w:pPr>
            <w:pStyle w:val="Contents5"/>
            <w:tabs>
              <w:tab w:val="clear" w:pos="7892"/>
              <w:tab w:val="right" w:pos="9026" w:leader="dot"/>
            </w:tabs>
            <w:rPr/>
          </w:pPr>
          <w:hyperlink w:anchor="__RefHeading___Toc8970068_2870459653">
            <w:r>
              <w:rPr>
                <w:webHidden/>
                <w:rStyle w:val="IndexLink"/>
              </w:rPr>
              <w:t>15</w:t>
            </w:r>
            <w:r>
              <w:rPr>
                <w:rStyle w:val="IndexLink"/>
                <w:rtl w:val="true"/>
              </w:rPr>
              <w:t xml:space="preserve">. </w:t>
            </w:r>
            <w:r>
              <w:rPr>
                <w:rStyle w:val="IndexLink"/>
                <w:rtl w:val="true"/>
              </w:rPr>
              <w:t>روايت امير صنعانی</w:t>
            </w:r>
            <w:r>
              <w:rPr>
                <w:rStyle w:val="IndexLink"/>
                <w:rtl w:val="true"/>
              </w:rPr>
              <w:tab/>
            </w:r>
            <w:r>
              <w:rPr>
                <w:rStyle w:val="IndexLink"/>
              </w:rPr>
              <w:t>323</w:t>
            </w:r>
          </w:hyperlink>
        </w:p>
        <w:p>
          <w:pPr>
            <w:pStyle w:val="Contents5"/>
            <w:tabs>
              <w:tab w:val="clear" w:pos="7892"/>
              <w:tab w:val="right" w:pos="9026" w:leader="dot"/>
            </w:tabs>
            <w:rPr/>
          </w:pPr>
          <w:hyperlink w:anchor="__RefHeading___Toc8970070_2870459653">
            <w:r>
              <w:rPr>
                <w:webHidden/>
                <w:rStyle w:val="IndexLink"/>
              </w:rPr>
              <w:t>16</w:t>
            </w:r>
            <w:r>
              <w:rPr>
                <w:rStyle w:val="IndexLink"/>
                <w:rtl w:val="true"/>
              </w:rPr>
              <w:t xml:space="preserve">. </w:t>
            </w:r>
            <w:r>
              <w:rPr>
                <w:rStyle w:val="IndexLink"/>
                <w:rtl w:val="true"/>
              </w:rPr>
              <w:t>روايت شوكانی يمنی</w:t>
            </w:r>
            <w:r>
              <w:rPr>
                <w:rStyle w:val="IndexLink"/>
                <w:rtl w:val="true"/>
              </w:rPr>
              <w:tab/>
            </w:r>
            <w:r>
              <w:rPr>
                <w:rStyle w:val="IndexLink"/>
              </w:rPr>
              <w:t>324</w:t>
            </w:r>
          </w:hyperlink>
        </w:p>
        <w:p>
          <w:pPr>
            <w:pStyle w:val="Contents4"/>
            <w:tabs>
              <w:tab w:val="clear" w:pos="8176"/>
              <w:tab w:val="right" w:pos="9026" w:leader="dot"/>
            </w:tabs>
            <w:rPr/>
          </w:pPr>
          <w:hyperlink w:anchor="__RefHeading___Toc8970072_2870459653">
            <w:r>
              <w:rPr>
                <w:webHidden/>
                <w:rStyle w:val="IndexLink"/>
              </w:rPr>
              <w:t>2</w:t>
            </w:r>
            <w:r>
              <w:rPr>
                <w:rStyle w:val="IndexLink"/>
                <w:rtl w:val="true"/>
              </w:rPr>
              <w:t xml:space="preserve">. </w:t>
            </w:r>
            <w:r>
              <w:rPr>
                <w:rStyle w:val="IndexLink"/>
                <w:rtl w:val="true"/>
              </w:rPr>
              <w:t>علي فاروق الأُمّة يفرق بين الحقّ والباطل</w:t>
            </w:r>
            <w:r>
              <w:rPr>
                <w:rStyle w:val="IndexLink"/>
                <w:rtl w:val="true"/>
              </w:rPr>
              <w:tab/>
            </w:r>
            <w:r>
              <w:rPr>
                <w:rStyle w:val="IndexLink"/>
              </w:rPr>
              <w:t>325</w:t>
            </w:r>
          </w:hyperlink>
        </w:p>
        <w:p>
          <w:pPr>
            <w:pStyle w:val="Contents5"/>
            <w:tabs>
              <w:tab w:val="clear" w:pos="7892"/>
              <w:tab w:val="right" w:pos="9026" w:leader="dot"/>
            </w:tabs>
            <w:rPr/>
          </w:pPr>
          <w:hyperlink w:anchor="__RefHeading___Toc8970074_2870459653">
            <w:r>
              <w:rPr>
                <w:webHidden/>
                <w:rStyle w:val="IndexLink"/>
              </w:rPr>
              <w:t>1</w:t>
            </w:r>
            <w:r>
              <w:rPr>
                <w:rStyle w:val="IndexLink"/>
                <w:rtl w:val="true"/>
              </w:rPr>
              <w:t xml:space="preserve">. </w:t>
            </w:r>
            <w:r>
              <w:rPr>
                <w:rStyle w:val="IndexLink"/>
                <w:rtl w:val="true"/>
              </w:rPr>
              <w:t>روايت ابوبكر بزّار</w:t>
            </w:r>
            <w:r>
              <w:rPr>
                <w:rStyle w:val="IndexLink"/>
                <w:rtl w:val="true"/>
              </w:rPr>
              <w:tab/>
            </w:r>
            <w:r>
              <w:rPr>
                <w:rStyle w:val="IndexLink"/>
              </w:rPr>
              <w:t>325</w:t>
            </w:r>
          </w:hyperlink>
        </w:p>
        <w:p>
          <w:pPr>
            <w:pStyle w:val="Contents5"/>
            <w:tabs>
              <w:tab w:val="clear" w:pos="7892"/>
              <w:tab w:val="right" w:pos="9026" w:leader="dot"/>
            </w:tabs>
            <w:rPr/>
          </w:pPr>
          <w:hyperlink w:anchor="__RefHeading___Toc8970076_2870459653">
            <w:r>
              <w:rPr>
                <w:webHidden/>
                <w:rStyle w:val="IndexLink"/>
              </w:rPr>
              <w:t>2</w:t>
            </w:r>
            <w:r>
              <w:rPr>
                <w:rStyle w:val="IndexLink"/>
                <w:rtl w:val="true"/>
              </w:rPr>
              <w:t xml:space="preserve">. </w:t>
            </w:r>
            <w:r>
              <w:rPr>
                <w:rStyle w:val="IndexLink"/>
                <w:rtl w:val="true"/>
              </w:rPr>
              <w:t>روايت ابوالقاسم طبرانی</w:t>
            </w:r>
            <w:r>
              <w:rPr>
                <w:rStyle w:val="IndexLink"/>
                <w:rtl w:val="true"/>
              </w:rPr>
              <w:tab/>
            </w:r>
            <w:r>
              <w:rPr>
                <w:rStyle w:val="IndexLink"/>
              </w:rPr>
              <w:t>325</w:t>
            </w:r>
          </w:hyperlink>
        </w:p>
        <w:p>
          <w:pPr>
            <w:pStyle w:val="Contents5"/>
            <w:tabs>
              <w:tab w:val="clear" w:pos="7892"/>
              <w:tab w:val="right" w:pos="9026" w:leader="dot"/>
            </w:tabs>
            <w:rPr/>
          </w:pPr>
          <w:hyperlink w:anchor="__RefHeading___Toc8970078_2870459653">
            <w:r>
              <w:rPr>
                <w:webHidden/>
                <w:rStyle w:val="IndexLink"/>
              </w:rPr>
              <w:t>3</w:t>
            </w:r>
            <w:r>
              <w:rPr>
                <w:rStyle w:val="IndexLink"/>
                <w:rtl w:val="true"/>
              </w:rPr>
              <w:t xml:space="preserve">. </w:t>
            </w:r>
            <w:r>
              <w:rPr>
                <w:rStyle w:val="IndexLink"/>
                <w:rtl w:val="true"/>
              </w:rPr>
              <w:t>روايت عبدالملک خركوشی</w:t>
            </w:r>
            <w:r>
              <w:rPr>
                <w:rStyle w:val="IndexLink"/>
                <w:rtl w:val="true"/>
              </w:rPr>
              <w:tab/>
            </w:r>
            <w:r>
              <w:rPr>
                <w:rStyle w:val="IndexLink"/>
              </w:rPr>
              <w:t>326</w:t>
            </w:r>
          </w:hyperlink>
        </w:p>
        <w:p>
          <w:pPr>
            <w:pStyle w:val="Contents5"/>
            <w:tabs>
              <w:tab w:val="clear" w:pos="7892"/>
              <w:tab w:val="right" w:pos="9026" w:leader="dot"/>
            </w:tabs>
            <w:rPr/>
          </w:pPr>
          <w:hyperlink w:anchor="__RefHeading___Toc8970080_2870459653">
            <w:r>
              <w:rPr>
                <w:webHidden/>
                <w:rStyle w:val="IndexLink"/>
              </w:rPr>
              <w:t>4</w:t>
            </w:r>
            <w:r>
              <w:rPr>
                <w:rStyle w:val="IndexLink"/>
                <w:rtl w:val="true"/>
              </w:rPr>
              <w:t xml:space="preserve">. </w:t>
            </w:r>
            <w:r>
              <w:rPr>
                <w:rStyle w:val="IndexLink"/>
                <w:rtl w:val="true"/>
              </w:rPr>
              <w:t>روايت ابونعيم اصفهانی</w:t>
            </w:r>
            <w:r>
              <w:rPr>
                <w:rStyle w:val="IndexLink"/>
                <w:rtl w:val="true"/>
              </w:rPr>
              <w:tab/>
            </w:r>
            <w:r>
              <w:rPr>
                <w:rStyle w:val="IndexLink"/>
              </w:rPr>
              <w:t>326</w:t>
            </w:r>
          </w:hyperlink>
        </w:p>
        <w:p>
          <w:pPr>
            <w:pStyle w:val="Contents5"/>
            <w:tabs>
              <w:tab w:val="clear" w:pos="7892"/>
              <w:tab w:val="right" w:pos="9026" w:leader="dot"/>
            </w:tabs>
            <w:rPr/>
          </w:pPr>
          <w:hyperlink w:anchor="__RefHeading___Toc8970082_2870459653">
            <w:r>
              <w:rPr>
                <w:webHidden/>
                <w:rStyle w:val="IndexLink"/>
              </w:rPr>
              <w:t>5</w:t>
            </w:r>
            <w:r>
              <w:rPr>
                <w:rStyle w:val="IndexLink"/>
                <w:rtl w:val="true"/>
              </w:rPr>
              <w:t xml:space="preserve">. </w:t>
            </w:r>
            <w:r>
              <w:rPr>
                <w:rStyle w:val="IndexLink"/>
                <w:rtl w:val="true"/>
              </w:rPr>
              <w:t>روايت ابن عبدالبرّ</w:t>
            </w:r>
            <w:r>
              <w:rPr>
                <w:rStyle w:val="IndexLink"/>
                <w:rtl w:val="true"/>
              </w:rPr>
              <w:tab/>
            </w:r>
            <w:r>
              <w:rPr>
                <w:rStyle w:val="IndexLink"/>
              </w:rPr>
              <w:t>327</w:t>
            </w:r>
          </w:hyperlink>
        </w:p>
        <w:p>
          <w:pPr>
            <w:pStyle w:val="Contents5"/>
            <w:tabs>
              <w:tab w:val="clear" w:pos="7892"/>
              <w:tab w:val="right" w:pos="9026" w:leader="dot"/>
            </w:tabs>
            <w:rPr/>
          </w:pPr>
          <w:hyperlink w:anchor="__RefHeading___Toc8970084_2870459653">
            <w:r>
              <w:rPr>
                <w:webHidden/>
                <w:rStyle w:val="IndexLink"/>
              </w:rPr>
              <w:t>6</w:t>
            </w:r>
            <w:r>
              <w:rPr>
                <w:rStyle w:val="IndexLink"/>
                <w:rtl w:val="true"/>
              </w:rPr>
              <w:t xml:space="preserve">. </w:t>
            </w:r>
            <w:r>
              <w:rPr>
                <w:rStyle w:val="IndexLink"/>
                <w:rtl w:val="true"/>
              </w:rPr>
              <w:t>روايت ابو‌المؤيّد خوارزمی</w:t>
            </w:r>
            <w:r>
              <w:rPr>
                <w:rStyle w:val="IndexLink"/>
                <w:rtl w:val="true"/>
              </w:rPr>
              <w:tab/>
            </w:r>
            <w:r>
              <w:rPr>
                <w:rStyle w:val="IndexLink"/>
              </w:rPr>
              <w:t>327</w:t>
            </w:r>
          </w:hyperlink>
        </w:p>
        <w:p>
          <w:pPr>
            <w:pStyle w:val="Contents5"/>
            <w:tabs>
              <w:tab w:val="clear" w:pos="7892"/>
              <w:tab w:val="right" w:pos="9026" w:leader="dot"/>
            </w:tabs>
            <w:rPr/>
          </w:pPr>
          <w:hyperlink w:anchor="__RefHeading___Toc8970086_2870459653">
            <w:r>
              <w:rPr>
                <w:webHidden/>
                <w:rStyle w:val="IndexLink"/>
              </w:rPr>
              <w:t>7</w:t>
            </w:r>
            <w:r>
              <w:rPr>
                <w:rStyle w:val="IndexLink"/>
                <w:rtl w:val="true"/>
              </w:rPr>
              <w:t xml:space="preserve">. </w:t>
            </w:r>
            <w:r>
              <w:rPr>
                <w:rStyle w:val="IndexLink"/>
                <w:rtl w:val="true"/>
              </w:rPr>
              <w:t>روايت ابو‌القاسم ابن عساكر</w:t>
            </w:r>
            <w:r>
              <w:rPr>
                <w:rStyle w:val="IndexLink"/>
                <w:rtl w:val="true"/>
              </w:rPr>
              <w:tab/>
            </w:r>
            <w:r>
              <w:rPr>
                <w:rStyle w:val="IndexLink"/>
              </w:rPr>
              <w:t>328</w:t>
            </w:r>
          </w:hyperlink>
        </w:p>
        <w:p>
          <w:pPr>
            <w:pStyle w:val="Contents5"/>
            <w:tabs>
              <w:tab w:val="clear" w:pos="7892"/>
              <w:tab w:val="right" w:pos="9026" w:leader="dot"/>
            </w:tabs>
            <w:rPr/>
          </w:pPr>
          <w:hyperlink w:anchor="__RefHeading___Toc8970088_2870459653">
            <w:r>
              <w:rPr>
                <w:webHidden/>
                <w:rStyle w:val="IndexLink"/>
              </w:rPr>
              <w:t>8</w:t>
            </w:r>
            <w:r>
              <w:rPr>
                <w:rStyle w:val="IndexLink"/>
                <w:rtl w:val="true"/>
              </w:rPr>
              <w:t xml:space="preserve">. </w:t>
            </w:r>
            <w:r>
              <w:rPr>
                <w:rStyle w:val="IndexLink"/>
                <w:rtl w:val="true"/>
              </w:rPr>
              <w:t>روايت ابن الأثير</w:t>
            </w:r>
            <w:r>
              <w:rPr>
                <w:rStyle w:val="IndexLink"/>
                <w:rtl w:val="true"/>
              </w:rPr>
              <w:tab/>
            </w:r>
            <w:r>
              <w:rPr>
                <w:rStyle w:val="IndexLink"/>
              </w:rPr>
              <w:t>331</w:t>
            </w:r>
          </w:hyperlink>
        </w:p>
        <w:p>
          <w:pPr>
            <w:pStyle w:val="Contents5"/>
            <w:tabs>
              <w:tab w:val="clear" w:pos="7892"/>
              <w:tab w:val="right" w:pos="9026" w:leader="dot"/>
            </w:tabs>
            <w:rPr/>
          </w:pPr>
          <w:hyperlink w:anchor="__RefHeading___Toc8970090_2870459653">
            <w:r>
              <w:rPr>
                <w:webHidden/>
                <w:rStyle w:val="IndexLink"/>
              </w:rPr>
              <w:t>9</w:t>
            </w:r>
            <w:r>
              <w:rPr>
                <w:rStyle w:val="IndexLink"/>
                <w:rtl w:val="true"/>
              </w:rPr>
              <w:t xml:space="preserve">. </w:t>
            </w:r>
            <w:r>
              <w:rPr>
                <w:rStyle w:val="IndexLink"/>
                <w:rtl w:val="true"/>
              </w:rPr>
              <w:t>روايت فخرالدين گنجی</w:t>
            </w:r>
            <w:r>
              <w:rPr>
                <w:rStyle w:val="IndexLink"/>
                <w:rtl w:val="true"/>
              </w:rPr>
              <w:tab/>
            </w:r>
            <w:r>
              <w:rPr>
                <w:rStyle w:val="IndexLink"/>
              </w:rPr>
              <w:t>332</w:t>
            </w:r>
          </w:hyperlink>
        </w:p>
        <w:p>
          <w:pPr>
            <w:pStyle w:val="Contents5"/>
            <w:tabs>
              <w:tab w:val="clear" w:pos="7892"/>
              <w:tab w:val="right" w:pos="9026" w:leader="dot"/>
            </w:tabs>
            <w:rPr/>
          </w:pPr>
          <w:hyperlink w:anchor="__RefHeading___Toc8970092_2870459653">
            <w:r>
              <w:rPr>
                <w:webHidden/>
                <w:rStyle w:val="IndexLink"/>
              </w:rPr>
              <w:t>10</w:t>
            </w:r>
            <w:r>
              <w:rPr>
                <w:rStyle w:val="IndexLink"/>
                <w:rtl w:val="true"/>
              </w:rPr>
              <w:t xml:space="preserve">. </w:t>
            </w:r>
            <w:r>
              <w:rPr>
                <w:rStyle w:val="IndexLink"/>
                <w:rtl w:val="true"/>
              </w:rPr>
              <w:t>روايت محبّ‌الدين طبری</w:t>
            </w:r>
            <w:r>
              <w:rPr>
                <w:rStyle w:val="IndexLink"/>
                <w:rtl w:val="true"/>
              </w:rPr>
              <w:tab/>
            </w:r>
            <w:r>
              <w:rPr>
                <w:rStyle w:val="IndexLink"/>
              </w:rPr>
              <w:t>333</w:t>
            </w:r>
          </w:hyperlink>
        </w:p>
        <w:p>
          <w:pPr>
            <w:pStyle w:val="Contents5"/>
            <w:tabs>
              <w:tab w:val="clear" w:pos="7892"/>
              <w:tab w:val="right" w:pos="9026" w:leader="dot"/>
            </w:tabs>
            <w:rPr/>
          </w:pPr>
          <w:hyperlink w:anchor="__RefHeading___Toc8970094_2870459653">
            <w:r>
              <w:rPr>
                <w:webHidden/>
                <w:rStyle w:val="IndexLink"/>
              </w:rPr>
              <w:t>11</w:t>
            </w:r>
            <w:r>
              <w:rPr>
                <w:rStyle w:val="IndexLink"/>
                <w:rtl w:val="true"/>
              </w:rPr>
              <w:t xml:space="preserve">. </w:t>
            </w:r>
            <w:r>
              <w:rPr>
                <w:rStyle w:val="IndexLink"/>
                <w:rtl w:val="true"/>
              </w:rPr>
              <w:t>روايت ابن منظور</w:t>
            </w:r>
            <w:r>
              <w:rPr>
                <w:rStyle w:val="IndexLink"/>
                <w:rtl w:val="true"/>
              </w:rPr>
              <w:tab/>
            </w:r>
            <w:r>
              <w:rPr>
                <w:rStyle w:val="IndexLink"/>
              </w:rPr>
              <w:t>333</w:t>
            </w:r>
          </w:hyperlink>
        </w:p>
        <w:p>
          <w:pPr>
            <w:pStyle w:val="Contents5"/>
            <w:tabs>
              <w:tab w:val="clear" w:pos="7892"/>
              <w:tab w:val="right" w:pos="9026" w:leader="dot"/>
            </w:tabs>
            <w:rPr/>
          </w:pPr>
          <w:hyperlink w:anchor="__RefHeading___Toc8970096_2870459653">
            <w:r>
              <w:rPr>
                <w:webHidden/>
                <w:rStyle w:val="IndexLink"/>
              </w:rPr>
              <w:t>12</w:t>
            </w:r>
            <w:r>
              <w:rPr>
                <w:rStyle w:val="IndexLink"/>
                <w:rtl w:val="true"/>
              </w:rPr>
              <w:t xml:space="preserve">. </w:t>
            </w:r>
            <w:r>
              <w:rPr>
                <w:rStyle w:val="IndexLink"/>
                <w:rtl w:val="true"/>
              </w:rPr>
              <w:t>روايت حمّوئی</w:t>
            </w:r>
            <w:r>
              <w:rPr>
                <w:rStyle w:val="IndexLink"/>
                <w:rtl w:val="true"/>
              </w:rPr>
              <w:tab/>
            </w:r>
            <w:r>
              <w:rPr>
                <w:rStyle w:val="IndexLink"/>
              </w:rPr>
              <w:t>335</w:t>
            </w:r>
          </w:hyperlink>
        </w:p>
        <w:p>
          <w:pPr>
            <w:pStyle w:val="Contents5"/>
            <w:tabs>
              <w:tab w:val="clear" w:pos="7892"/>
              <w:tab w:val="right" w:pos="9026" w:leader="dot"/>
            </w:tabs>
            <w:rPr/>
          </w:pPr>
          <w:hyperlink w:anchor="__RefHeading___Toc8970098_2870459653">
            <w:r>
              <w:rPr>
                <w:webHidden/>
                <w:rStyle w:val="IndexLink"/>
              </w:rPr>
              <w:t>13</w:t>
            </w:r>
            <w:r>
              <w:rPr>
                <w:rStyle w:val="IndexLink"/>
                <w:rtl w:val="true"/>
              </w:rPr>
              <w:t xml:space="preserve">. </w:t>
            </w:r>
            <w:r>
              <w:rPr>
                <w:rStyle w:val="IndexLink"/>
                <w:rtl w:val="true"/>
              </w:rPr>
              <w:t>روايت شرف‌الدين دركزينی</w:t>
            </w:r>
            <w:r>
              <w:rPr>
                <w:rStyle w:val="IndexLink"/>
                <w:rtl w:val="true"/>
              </w:rPr>
              <w:tab/>
            </w:r>
            <w:r>
              <w:rPr>
                <w:rStyle w:val="IndexLink"/>
              </w:rPr>
              <w:t>336</w:t>
            </w:r>
          </w:hyperlink>
        </w:p>
        <w:p>
          <w:pPr>
            <w:pStyle w:val="Contents5"/>
            <w:tabs>
              <w:tab w:val="clear" w:pos="7892"/>
              <w:tab w:val="right" w:pos="9026" w:leader="dot"/>
            </w:tabs>
            <w:rPr/>
          </w:pPr>
          <w:hyperlink w:anchor="__RefHeading___Toc8970100_2870459653">
            <w:r>
              <w:rPr>
                <w:webHidden/>
                <w:rStyle w:val="IndexLink"/>
              </w:rPr>
              <w:t>14</w:t>
            </w:r>
            <w:r>
              <w:rPr>
                <w:rStyle w:val="IndexLink"/>
                <w:rtl w:val="true"/>
              </w:rPr>
              <w:t xml:space="preserve">. </w:t>
            </w:r>
            <w:r>
              <w:rPr>
                <w:rStyle w:val="IndexLink"/>
                <w:rtl w:val="true"/>
              </w:rPr>
              <w:t>روايت ابن كثير دمشقی</w:t>
            </w:r>
            <w:r>
              <w:rPr>
                <w:rStyle w:val="IndexLink"/>
                <w:rtl w:val="true"/>
              </w:rPr>
              <w:tab/>
            </w:r>
            <w:r>
              <w:rPr>
                <w:rStyle w:val="IndexLink"/>
              </w:rPr>
              <w:t>337</w:t>
            </w:r>
          </w:hyperlink>
        </w:p>
        <w:p>
          <w:pPr>
            <w:pStyle w:val="Contents5"/>
            <w:tabs>
              <w:tab w:val="clear" w:pos="7892"/>
              <w:tab w:val="right" w:pos="9026" w:leader="dot"/>
            </w:tabs>
            <w:rPr/>
          </w:pPr>
          <w:hyperlink w:anchor="__RefHeading___Toc8970102_2870459653">
            <w:r>
              <w:rPr>
                <w:webHidden/>
                <w:rStyle w:val="IndexLink"/>
              </w:rPr>
              <w:t>15</w:t>
            </w:r>
            <w:r>
              <w:rPr>
                <w:rStyle w:val="IndexLink"/>
                <w:rtl w:val="true"/>
              </w:rPr>
              <w:t xml:space="preserve">. </w:t>
            </w:r>
            <w:r>
              <w:rPr>
                <w:rStyle w:val="IndexLink"/>
                <w:rtl w:val="true"/>
              </w:rPr>
              <w:t>روايت نورالدين هيثمی</w:t>
            </w:r>
            <w:r>
              <w:rPr>
                <w:rStyle w:val="IndexLink"/>
                <w:rtl w:val="true"/>
              </w:rPr>
              <w:tab/>
            </w:r>
            <w:r>
              <w:rPr>
                <w:rStyle w:val="IndexLink"/>
              </w:rPr>
              <w:t>337</w:t>
            </w:r>
          </w:hyperlink>
        </w:p>
        <w:p>
          <w:pPr>
            <w:pStyle w:val="Contents5"/>
            <w:tabs>
              <w:tab w:val="clear" w:pos="7892"/>
              <w:tab w:val="right" w:pos="9026" w:leader="dot"/>
            </w:tabs>
            <w:rPr/>
          </w:pPr>
          <w:hyperlink w:anchor="__RefHeading___Toc8970104_2870459653">
            <w:r>
              <w:rPr>
                <w:webHidden/>
                <w:rStyle w:val="IndexLink"/>
              </w:rPr>
              <w:t>16</w:t>
            </w:r>
            <w:r>
              <w:rPr>
                <w:rStyle w:val="IndexLink"/>
                <w:rtl w:val="true"/>
              </w:rPr>
              <w:t xml:space="preserve">. </w:t>
            </w:r>
            <w:r>
              <w:rPr>
                <w:rStyle w:val="IndexLink"/>
                <w:rtl w:val="true"/>
              </w:rPr>
              <w:t>رواية شهاب‌الدين ايجی</w:t>
            </w:r>
            <w:r>
              <w:rPr>
                <w:rStyle w:val="IndexLink"/>
                <w:rtl w:val="true"/>
              </w:rPr>
              <w:tab/>
            </w:r>
            <w:r>
              <w:rPr>
                <w:rStyle w:val="IndexLink"/>
              </w:rPr>
              <w:t>338</w:t>
            </w:r>
          </w:hyperlink>
        </w:p>
        <w:p>
          <w:pPr>
            <w:pStyle w:val="Contents5"/>
            <w:tabs>
              <w:tab w:val="clear" w:pos="7892"/>
              <w:tab w:val="right" w:pos="9026" w:leader="dot"/>
            </w:tabs>
            <w:rPr/>
          </w:pPr>
          <w:hyperlink w:anchor="__RefHeading___Toc8970106_2870459653">
            <w:r>
              <w:rPr>
                <w:webHidden/>
                <w:rStyle w:val="IndexLink"/>
              </w:rPr>
              <w:t>17</w:t>
            </w:r>
            <w:r>
              <w:rPr>
                <w:rStyle w:val="IndexLink"/>
                <w:rtl w:val="true"/>
              </w:rPr>
              <w:t xml:space="preserve">. </w:t>
            </w:r>
            <w:r>
              <w:rPr>
                <w:rStyle w:val="IndexLink"/>
                <w:rtl w:val="true"/>
              </w:rPr>
              <w:t>روايت وصّابی يمنی</w:t>
            </w:r>
            <w:r>
              <w:rPr>
                <w:rStyle w:val="IndexLink"/>
                <w:rtl w:val="true"/>
              </w:rPr>
              <w:tab/>
            </w:r>
            <w:r>
              <w:rPr>
                <w:rStyle w:val="IndexLink"/>
              </w:rPr>
              <w:t>339</w:t>
            </w:r>
          </w:hyperlink>
        </w:p>
        <w:p>
          <w:pPr>
            <w:pStyle w:val="Contents5"/>
            <w:tabs>
              <w:tab w:val="clear" w:pos="7892"/>
              <w:tab w:val="right" w:pos="9026" w:leader="dot"/>
            </w:tabs>
            <w:rPr/>
          </w:pPr>
          <w:hyperlink w:anchor="__RefHeading___Toc8970108_2870459653">
            <w:r>
              <w:rPr>
                <w:webHidden/>
                <w:rStyle w:val="IndexLink"/>
              </w:rPr>
              <w:t>18</w:t>
            </w:r>
            <w:r>
              <w:rPr>
                <w:rStyle w:val="IndexLink"/>
                <w:rtl w:val="true"/>
              </w:rPr>
              <w:t xml:space="preserve">. </w:t>
            </w:r>
            <w:r>
              <w:rPr>
                <w:rStyle w:val="IndexLink"/>
                <w:rtl w:val="true"/>
              </w:rPr>
              <w:t>روايت متّقی هندی</w:t>
            </w:r>
            <w:r>
              <w:rPr>
                <w:rStyle w:val="IndexLink"/>
                <w:rtl w:val="true"/>
              </w:rPr>
              <w:tab/>
            </w:r>
            <w:r>
              <w:rPr>
                <w:rStyle w:val="IndexLink"/>
              </w:rPr>
              <w:t>339</w:t>
            </w:r>
          </w:hyperlink>
        </w:p>
        <w:p>
          <w:pPr>
            <w:pStyle w:val="Contents5"/>
            <w:tabs>
              <w:tab w:val="clear" w:pos="7892"/>
              <w:tab w:val="right" w:pos="9026" w:leader="dot"/>
            </w:tabs>
            <w:rPr/>
          </w:pPr>
          <w:hyperlink w:anchor="__RefHeading___Toc8970110_2870459653">
            <w:r>
              <w:rPr>
                <w:webHidden/>
                <w:rStyle w:val="IndexLink"/>
              </w:rPr>
              <w:t>19</w:t>
            </w:r>
            <w:r>
              <w:rPr>
                <w:rStyle w:val="IndexLink"/>
                <w:rtl w:val="true"/>
              </w:rPr>
              <w:t xml:space="preserve">. </w:t>
            </w:r>
            <w:r>
              <w:rPr>
                <w:rStyle w:val="IndexLink"/>
                <w:rtl w:val="true"/>
              </w:rPr>
              <w:t>روايت محمّد بن معتمدخان بدخشی</w:t>
            </w:r>
            <w:r>
              <w:rPr>
                <w:rStyle w:val="IndexLink"/>
                <w:rtl w:val="true"/>
              </w:rPr>
              <w:tab/>
            </w:r>
            <w:r>
              <w:rPr>
                <w:rStyle w:val="IndexLink"/>
              </w:rPr>
              <w:t>340</w:t>
            </w:r>
          </w:hyperlink>
        </w:p>
        <w:p>
          <w:pPr>
            <w:pStyle w:val="Contents5"/>
            <w:tabs>
              <w:tab w:val="clear" w:pos="7892"/>
              <w:tab w:val="right" w:pos="9026" w:leader="dot"/>
            </w:tabs>
            <w:rPr/>
          </w:pPr>
          <w:hyperlink w:anchor="__RefHeading___Toc8970112_2870459653">
            <w:r>
              <w:rPr>
                <w:webHidden/>
                <w:rStyle w:val="IndexLink"/>
              </w:rPr>
              <w:t>20</w:t>
            </w:r>
            <w:r>
              <w:rPr>
                <w:rStyle w:val="IndexLink"/>
                <w:rtl w:val="true"/>
              </w:rPr>
              <w:t xml:space="preserve">. </w:t>
            </w:r>
            <w:r>
              <w:rPr>
                <w:rStyle w:val="IndexLink"/>
                <w:rtl w:val="true"/>
              </w:rPr>
              <w:t>روايت شوكانی يمنی</w:t>
            </w:r>
            <w:r>
              <w:rPr>
                <w:rStyle w:val="IndexLink"/>
                <w:rtl w:val="true"/>
              </w:rPr>
              <w:tab/>
            </w:r>
            <w:r>
              <w:rPr>
                <w:rStyle w:val="IndexLink"/>
              </w:rPr>
              <w:t>340</w:t>
            </w:r>
          </w:hyperlink>
        </w:p>
        <w:p>
          <w:pPr>
            <w:pStyle w:val="Contents4"/>
            <w:tabs>
              <w:tab w:val="clear" w:pos="8176"/>
              <w:tab w:val="right" w:pos="9026" w:leader="dot"/>
            </w:tabs>
            <w:rPr/>
          </w:pPr>
          <w:hyperlink w:anchor="__RefHeading___Toc8970114_2870459653">
            <w:r>
              <w:rPr>
                <w:webHidden/>
                <w:rStyle w:val="IndexLink"/>
              </w:rPr>
              <w:t>3</w:t>
            </w:r>
            <w:r>
              <w:rPr>
                <w:rStyle w:val="IndexLink"/>
                <w:rtl w:val="true"/>
              </w:rPr>
              <w:t xml:space="preserve">. </w:t>
            </w:r>
            <w:r>
              <w:rPr>
                <w:rStyle w:val="IndexLink"/>
                <w:rtl w:val="true"/>
              </w:rPr>
              <w:t>من فارق أميرالمؤمنين عليه السّلام</w:t>
            </w:r>
            <w:r>
              <w:rPr>
                <w:rStyle w:val="IndexLink"/>
                <w:rtl w:val="true"/>
              </w:rPr>
              <w:tab/>
            </w:r>
            <w:r>
              <w:rPr>
                <w:rStyle w:val="IndexLink"/>
              </w:rPr>
              <w:t>341</w:t>
            </w:r>
          </w:hyperlink>
        </w:p>
        <w:p>
          <w:pPr>
            <w:pStyle w:val="Contents5"/>
            <w:tabs>
              <w:tab w:val="clear" w:pos="7892"/>
              <w:tab w:val="right" w:pos="9026" w:leader="dot"/>
            </w:tabs>
            <w:rPr/>
          </w:pPr>
          <w:hyperlink w:anchor="__RefHeading___Toc8970116_2870459653">
            <w:r>
              <w:rPr>
                <w:webHidden/>
                <w:rStyle w:val="IndexLink"/>
              </w:rPr>
              <w:t>1</w:t>
            </w:r>
            <w:r>
              <w:rPr>
                <w:rStyle w:val="IndexLink"/>
                <w:rtl w:val="true"/>
              </w:rPr>
              <w:t xml:space="preserve">. </w:t>
            </w:r>
            <w:r>
              <w:rPr>
                <w:rStyle w:val="IndexLink"/>
                <w:rtl w:val="true"/>
              </w:rPr>
              <w:t>روايت احمد بن حنبل</w:t>
            </w:r>
            <w:r>
              <w:rPr>
                <w:rStyle w:val="IndexLink"/>
                <w:rtl w:val="true"/>
              </w:rPr>
              <w:tab/>
            </w:r>
            <w:r>
              <w:rPr>
                <w:rStyle w:val="IndexLink"/>
              </w:rPr>
              <w:t>341</w:t>
            </w:r>
          </w:hyperlink>
        </w:p>
        <w:p>
          <w:pPr>
            <w:pStyle w:val="Contents5"/>
            <w:tabs>
              <w:tab w:val="clear" w:pos="7892"/>
              <w:tab w:val="right" w:pos="9026" w:leader="dot"/>
            </w:tabs>
            <w:rPr/>
          </w:pPr>
          <w:hyperlink w:anchor="__RefHeading___Toc8970118_2870459653">
            <w:r>
              <w:rPr>
                <w:webHidden/>
                <w:rStyle w:val="IndexLink"/>
              </w:rPr>
              <w:t>2</w:t>
            </w:r>
            <w:r>
              <w:rPr>
                <w:rStyle w:val="IndexLink"/>
                <w:rtl w:val="true"/>
              </w:rPr>
              <w:t xml:space="preserve">. </w:t>
            </w:r>
            <w:r>
              <w:rPr>
                <w:rStyle w:val="IndexLink"/>
                <w:rtl w:val="true"/>
              </w:rPr>
              <w:t>روايت ابو‌بكر بزّار</w:t>
            </w:r>
            <w:r>
              <w:rPr>
                <w:rStyle w:val="IndexLink"/>
                <w:rtl w:val="true"/>
              </w:rPr>
              <w:tab/>
            </w:r>
            <w:r>
              <w:rPr>
                <w:rStyle w:val="IndexLink"/>
              </w:rPr>
              <w:t>341</w:t>
            </w:r>
          </w:hyperlink>
        </w:p>
        <w:p>
          <w:pPr>
            <w:pStyle w:val="Contents5"/>
            <w:tabs>
              <w:tab w:val="clear" w:pos="7892"/>
              <w:tab w:val="right" w:pos="9026" w:leader="dot"/>
            </w:tabs>
            <w:rPr/>
          </w:pPr>
          <w:hyperlink w:anchor="__RefHeading___Toc8970120_2870459653">
            <w:r>
              <w:rPr>
                <w:webHidden/>
                <w:rStyle w:val="IndexLink"/>
              </w:rPr>
              <w:t>3</w:t>
            </w:r>
            <w:r>
              <w:rPr>
                <w:rStyle w:val="IndexLink"/>
                <w:rtl w:val="true"/>
              </w:rPr>
              <w:t xml:space="preserve">. </w:t>
            </w:r>
            <w:r>
              <w:rPr>
                <w:rStyle w:val="IndexLink"/>
                <w:rtl w:val="true"/>
              </w:rPr>
              <w:t>روايت ابوالقاسم طبرانی</w:t>
            </w:r>
            <w:r>
              <w:rPr>
                <w:rStyle w:val="IndexLink"/>
                <w:rtl w:val="true"/>
              </w:rPr>
              <w:tab/>
            </w:r>
            <w:r>
              <w:rPr>
                <w:rStyle w:val="IndexLink"/>
              </w:rPr>
              <w:t>342</w:t>
            </w:r>
          </w:hyperlink>
        </w:p>
        <w:p>
          <w:pPr>
            <w:pStyle w:val="Contents5"/>
            <w:tabs>
              <w:tab w:val="clear" w:pos="7892"/>
              <w:tab w:val="right" w:pos="9026" w:leader="dot"/>
            </w:tabs>
            <w:rPr/>
          </w:pPr>
          <w:hyperlink w:anchor="__RefHeading___Toc8970122_2870459653">
            <w:r>
              <w:rPr>
                <w:webHidden/>
                <w:rStyle w:val="IndexLink"/>
              </w:rPr>
              <w:t>4</w:t>
            </w:r>
            <w:r>
              <w:rPr>
                <w:rStyle w:val="IndexLink"/>
                <w:rtl w:val="true"/>
              </w:rPr>
              <w:t xml:space="preserve">. </w:t>
            </w:r>
            <w:r>
              <w:rPr>
                <w:rStyle w:val="IndexLink"/>
                <w:rtl w:val="true"/>
              </w:rPr>
              <w:t>روايت ابوبكر اسماعيلی</w:t>
            </w:r>
            <w:r>
              <w:rPr>
                <w:rStyle w:val="IndexLink"/>
                <w:rtl w:val="true"/>
              </w:rPr>
              <w:tab/>
            </w:r>
            <w:r>
              <w:rPr>
                <w:rStyle w:val="IndexLink"/>
              </w:rPr>
              <w:t>342</w:t>
            </w:r>
          </w:hyperlink>
        </w:p>
        <w:p>
          <w:pPr>
            <w:pStyle w:val="Contents5"/>
            <w:tabs>
              <w:tab w:val="clear" w:pos="7892"/>
              <w:tab w:val="right" w:pos="9026" w:leader="dot"/>
            </w:tabs>
            <w:rPr/>
          </w:pPr>
          <w:hyperlink w:anchor="__RefHeading___Toc8970124_2870459653">
            <w:r>
              <w:rPr>
                <w:webHidden/>
                <w:rStyle w:val="IndexLink"/>
              </w:rPr>
              <w:t>5</w:t>
            </w:r>
            <w:r>
              <w:rPr>
                <w:rStyle w:val="IndexLink"/>
                <w:rtl w:val="true"/>
              </w:rPr>
              <w:t xml:space="preserve">. </w:t>
            </w:r>
            <w:r>
              <w:rPr>
                <w:rStyle w:val="IndexLink"/>
                <w:rtl w:val="true"/>
              </w:rPr>
              <w:t>روايت حاكم نيشابوری</w:t>
            </w:r>
            <w:r>
              <w:rPr>
                <w:rStyle w:val="IndexLink"/>
                <w:rtl w:val="true"/>
              </w:rPr>
              <w:tab/>
            </w:r>
            <w:r>
              <w:rPr>
                <w:rStyle w:val="IndexLink"/>
              </w:rPr>
              <w:t>343</w:t>
            </w:r>
          </w:hyperlink>
        </w:p>
        <w:p>
          <w:pPr>
            <w:pStyle w:val="Contents5"/>
            <w:tabs>
              <w:tab w:val="clear" w:pos="7892"/>
              <w:tab w:val="right" w:pos="9026" w:leader="dot"/>
            </w:tabs>
            <w:rPr/>
          </w:pPr>
          <w:hyperlink w:anchor="__RefHeading___Toc8970126_2870459653">
            <w:r>
              <w:rPr>
                <w:webHidden/>
                <w:rStyle w:val="IndexLink"/>
              </w:rPr>
              <w:t>6</w:t>
            </w:r>
            <w:r>
              <w:rPr>
                <w:rStyle w:val="IndexLink"/>
                <w:rtl w:val="true"/>
              </w:rPr>
              <w:t xml:space="preserve">. </w:t>
            </w:r>
            <w:r>
              <w:rPr>
                <w:rStyle w:val="IndexLink"/>
                <w:rtl w:val="true"/>
              </w:rPr>
              <w:t>روايت ابن المغازلی</w:t>
            </w:r>
            <w:r>
              <w:rPr>
                <w:rStyle w:val="IndexLink"/>
                <w:rtl w:val="true"/>
              </w:rPr>
              <w:tab/>
            </w:r>
            <w:r>
              <w:rPr>
                <w:rStyle w:val="IndexLink"/>
              </w:rPr>
              <w:t>343</w:t>
            </w:r>
          </w:hyperlink>
        </w:p>
        <w:p>
          <w:pPr>
            <w:pStyle w:val="Contents5"/>
            <w:tabs>
              <w:tab w:val="clear" w:pos="7892"/>
              <w:tab w:val="right" w:pos="9026" w:leader="dot"/>
            </w:tabs>
            <w:rPr/>
          </w:pPr>
          <w:hyperlink w:anchor="__RefHeading___Toc8970128_2870459653">
            <w:r>
              <w:rPr>
                <w:webHidden/>
                <w:rStyle w:val="IndexLink"/>
              </w:rPr>
              <w:t>7</w:t>
            </w:r>
            <w:r>
              <w:rPr>
                <w:rStyle w:val="IndexLink"/>
                <w:rtl w:val="true"/>
              </w:rPr>
              <w:t xml:space="preserve">. </w:t>
            </w:r>
            <w:r>
              <w:rPr>
                <w:rStyle w:val="IndexLink"/>
                <w:rtl w:val="true"/>
              </w:rPr>
              <w:t>روايت ابو‌القاسم ابن عساكر</w:t>
            </w:r>
            <w:r>
              <w:rPr>
                <w:rStyle w:val="IndexLink"/>
                <w:rtl w:val="true"/>
              </w:rPr>
              <w:tab/>
            </w:r>
            <w:r>
              <w:rPr>
                <w:rStyle w:val="IndexLink"/>
              </w:rPr>
              <w:t>344</w:t>
            </w:r>
          </w:hyperlink>
        </w:p>
        <w:p>
          <w:pPr>
            <w:pStyle w:val="Contents5"/>
            <w:tabs>
              <w:tab w:val="clear" w:pos="7892"/>
              <w:tab w:val="right" w:pos="9026" w:leader="dot"/>
            </w:tabs>
            <w:rPr/>
          </w:pPr>
          <w:hyperlink w:anchor="__RefHeading___Toc8970130_2870459653">
            <w:r>
              <w:rPr>
                <w:webHidden/>
                <w:rStyle w:val="IndexLink"/>
              </w:rPr>
              <w:t>8</w:t>
            </w:r>
            <w:r>
              <w:rPr>
                <w:rStyle w:val="IndexLink"/>
                <w:rtl w:val="true"/>
              </w:rPr>
              <w:t xml:space="preserve">. </w:t>
            </w:r>
            <w:r>
              <w:rPr>
                <w:rStyle w:val="IndexLink"/>
                <w:rtl w:val="true"/>
              </w:rPr>
              <w:t>روايت محبّ‌الدين طبری</w:t>
            </w:r>
            <w:r>
              <w:rPr>
                <w:rStyle w:val="IndexLink"/>
                <w:rtl w:val="true"/>
              </w:rPr>
              <w:tab/>
            </w:r>
            <w:r>
              <w:rPr>
                <w:rStyle w:val="IndexLink"/>
              </w:rPr>
              <w:t>345</w:t>
            </w:r>
          </w:hyperlink>
        </w:p>
        <w:p>
          <w:pPr>
            <w:pStyle w:val="Contents5"/>
            <w:tabs>
              <w:tab w:val="clear" w:pos="7892"/>
              <w:tab w:val="right" w:pos="9026" w:leader="dot"/>
            </w:tabs>
            <w:rPr/>
          </w:pPr>
          <w:hyperlink w:anchor="__RefHeading___Toc8970132_2870459653">
            <w:r>
              <w:rPr>
                <w:webHidden/>
                <w:rStyle w:val="IndexLink"/>
              </w:rPr>
              <w:t>9</w:t>
            </w:r>
            <w:r>
              <w:rPr>
                <w:rStyle w:val="IndexLink"/>
                <w:rtl w:val="true"/>
              </w:rPr>
              <w:t xml:space="preserve">. </w:t>
            </w:r>
            <w:r>
              <w:rPr>
                <w:rStyle w:val="IndexLink"/>
                <w:rtl w:val="true"/>
              </w:rPr>
              <w:t>روايت ابن كثير دمشقی</w:t>
            </w:r>
            <w:r>
              <w:rPr>
                <w:rStyle w:val="IndexLink"/>
                <w:rtl w:val="true"/>
              </w:rPr>
              <w:tab/>
            </w:r>
            <w:r>
              <w:rPr>
                <w:rStyle w:val="IndexLink"/>
              </w:rPr>
              <w:t>345</w:t>
            </w:r>
          </w:hyperlink>
        </w:p>
        <w:p>
          <w:pPr>
            <w:pStyle w:val="Contents5"/>
            <w:tabs>
              <w:tab w:val="clear" w:pos="7892"/>
              <w:tab w:val="right" w:pos="9026" w:leader="dot"/>
            </w:tabs>
            <w:rPr/>
          </w:pPr>
          <w:hyperlink w:anchor="__RefHeading___Toc8970134_2870459653">
            <w:r>
              <w:rPr>
                <w:webHidden/>
                <w:rStyle w:val="IndexLink"/>
              </w:rPr>
              <w:t>10</w:t>
            </w:r>
            <w:r>
              <w:rPr>
                <w:rStyle w:val="IndexLink"/>
                <w:rtl w:val="true"/>
              </w:rPr>
              <w:t xml:space="preserve">. </w:t>
            </w:r>
            <w:r>
              <w:rPr>
                <w:rStyle w:val="IndexLink"/>
                <w:rtl w:val="true"/>
              </w:rPr>
              <w:t>روايت نورالدين هيثمی</w:t>
            </w:r>
            <w:r>
              <w:rPr>
                <w:rStyle w:val="IndexLink"/>
                <w:rtl w:val="true"/>
              </w:rPr>
              <w:tab/>
            </w:r>
            <w:r>
              <w:rPr>
                <w:rStyle w:val="IndexLink"/>
              </w:rPr>
              <w:t>345</w:t>
            </w:r>
          </w:hyperlink>
        </w:p>
        <w:p>
          <w:pPr>
            <w:pStyle w:val="Contents5"/>
            <w:tabs>
              <w:tab w:val="clear" w:pos="7892"/>
              <w:tab w:val="right" w:pos="9026" w:leader="dot"/>
            </w:tabs>
            <w:rPr/>
          </w:pPr>
          <w:hyperlink w:anchor="__RefHeading___Toc8970136_2870459653">
            <w:r>
              <w:rPr>
                <w:webHidden/>
                <w:rStyle w:val="IndexLink"/>
              </w:rPr>
              <w:t>11</w:t>
            </w:r>
            <w:r>
              <w:rPr>
                <w:rStyle w:val="IndexLink"/>
                <w:rtl w:val="true"/>
              </w:rPr>
              <w:t xml:space="preserve">. </w:t>
            </w:r>
            <w:r>
              <w:rPr>
                <w:rStyle w:val="IndexLink"/>
                <w:rtl w:val="true"/>
              </w:rPr>
              <w:t>روايت ابن حجر عسقلانی</w:t>
            </w:r>
            <w:r>
              <w:rPr>
                <w:rStyle w:val="IndexLink"/>
                <w:rtl w:val="true"/>
              </w:rPr>
              <w:tab/>
            </w:r>
            <w:r>
              <w:rPr>
                <w:rStyle w:val="IndexLink"/>
              </w:rPr>
              <w:t>346</w:t>
            </w:r>
          </w:hyperlink>
        </w:p>
        <w:p>
          <w:pPr>
            <w:pStyle w:val="Contents5"/>
            <w:tabs>
              <w:tab w:val="clear" w:pos="7892"/>
              <w:tab w:val="right" w:pos="9026" w:leader="dot"/>
            </w:tabs>
            <w:rPr/>
          </w:pPr>
          <w:hyperlink w:anchor="__RefHeading___Toc8970138_2870459653">
            <w:r>
              <w:rPr>
                <w:webHidden/>
                <w:rStyle w:val="IndexLink"/>
              </w:rPr>
              <w:t>12</w:t>
            </w:r>
            <w:r>
              <w:rPr>
                <w:rStyle w:val="IndexLink"/>
                <w:rtl w:val="true"/>
              </w:rPr>
              <w:t xml:space="preserve">. </w:t>
            </w:r>
            <w:r>
              <w:rPr>
                <w:rStyle w:val="IndexLink"/>
                <w:rtl w:val="true"/>
              </w:rPr>
              <w:t>روايت صالحی شامی</w:t>
            </w:r>
            <w:r>
              <w:rPr>
                <w:rStyle w:val="IndexLink"/>
                <w:rtl w:val="true"/>
              </w:rPr>
              <w:tab/>
            </w:r>
            <w:r>
              <w:rPr>
                <w:rStyle w:val="IndexLink"/>
              </w:rPr>
              <w:t>346</w:t>
            </w:r>
          </w:hyperlink>
        </w:p>
        <w:p>
          <w:pPr>
            <w:pStyle w:val="Contents5"/>
            <w:tabs>
              <w:tab w:val="clear" w:pos="7892"/>
              <w:tab w:val="right" w:pos="9026" w:leader="dot"/>
            </w:tabs>
            <w:rPr/>
          </w:pPr>
          <w:hyperlink w:anchor="__RefHeading___Toc8970140_2870459653">
            <w:r>
              <w:rPr>
                <w:webHidden/>
                <w:rStyle w:val="IndexLink"/>
              </w:rPr>
              <w:t>13</w:t>
            </w:r>
            <w:r>
              <w:rPr>
                <w:rStyle w:val="IndexLink"/>
                <w:rtl w:val="true"/>
              </w:rPr>
              <w:t xml:space="preserve">. </w:t>
            </w:r>
            <w:r>
              <w:rPr>
                <w:rStyle w:val="IndexLink"/>
                <w:rtl w:val="true"/>
              </w:rPr>
              <w:t>روايت متّقی هندی</w:t>
            </w:r>
            <w:r>
              <w:rPr>
                <w:rStyle w:val="IndexLink"/>
                <w:rtl w:val="true"/>
              </w:rPr>
              <w:tab/>
            </w:r>
            <w:r>
              <w:rPr>
                <w:rStyle w:val="IndexLink"/>
              </w:rPr>
              <w:t>347</w:t>
            </w:r>
          </w:hyperlink>
        </w:p>
        <w:p>
          <w:pPr>
            <w:pStyle w:val="Contents5"/>
            <w:tabs>
              <w:tab w:val="clear" w:pos="7892"/>
              <w:tab w:val="right" w:pos="9026" w:leader="dot"/>
            </w:tabs>
            <w:rPr/>
          </w:pPr>
          <w:hyperlink w:anchor="__RefHeading___Toc8970142_2870459653">
            <w:r>
              <w:rPr>
                <w:webHidden/>
                <w:rStyle w:val="IndexLink"/>
              </w:rPr>
              <w:t>14</w:t>
            </w:r>
            <w:r>
              <w:rPr>
                <w:rStyle w:val="IndexLink"/>
                <w:rtl w:val="true"/>
              </w:rPr>
              <w:t xml:space="preserve">. </w:t>
            </w:r>
            <w:r>
              <w:rPr>
                <w:rStyle w:val="IndexLink"/>
                <w:rtl w:val="true"/>
              </w:rPr>
              <w:t>روايت زين‌الدين مناوی</w:t>
            </w:r>
            <w:r>
              <w:rPr>
                <w:rStyle w:val="IndexLink"/>
                <w:rtl w:val="true"/>
              </w:rPr>
              <w:tab/>
            </w:r>
            <w:r>
              <w:rPr>
                <w:rStyle w:val="IndexLink"/>
              </w:rPr>
              <w:t>347</w:t>
            </w:r>
          </w:hyperlink>
        </w:p>
        <w:p>
          <w:pPr>
            <w:pStyle w:val="Contents5"/>
            <w:tabs>
              <w:tab w:val="clear" w:pos="7892"/>
              <w:tab w:val="right" w:pos="9026" w:leader="dot"/>
            </w:tabs>
            <w:rPr/>
          </w:pPr>
          <w:hyperlink w:anchor="__RefHeading___Toc8970144_2870459653">
            <w:r>
              <w:rPr>
                <w:webHidden/>
                <w:rStyle w:val="IndexLink"/>
              </w:rPr>
              <w:t>15</w:t>
            </w:r>
            <w:r>
              <w:rPr>
                <w:rStyle w:val="IndexLink"/>
                <w:rtl w:val="true"/>
              </w:rPr>
              <w:t xml:space="preserve">. </w:t>
            </w:r>
            <w:r>
              <w:rPr>
                <w:rStyle w:val="IndexLink"/>
                <w:rtl w:val="true"/>
              </w:rPr>
              <w:t>روايت شوكانی يمنی</w:t>
            </w:r>
            <w:r>
              <w:rPr>
                <w:rStyle w:val="IndexLink"/>
                <w:rtl w:val="true"/>
              </w:rPr>
              <w:tab/>
            </w:r>
            <w:r>
              <w:rPr>
                <w:rStyle w:val="IndexLink"/>
              </w:rPr>
              <w:t>347</w:t>
            </w:r>
          </w:hyperlink>
        </w:p>
        <w:p>
          <w:pPr>
            <w:pStyle w:val="Contents4"/>
            <w:tabs>
              <w:tab w:val="clear" w:pos="8176"/>
              <w:tab w:val="right" w:pos="9026" w:leader="dot"/>
            </w:tabs>
            <w:rPr/>
          </w:pPr>
          <w:hyperlink w:anchor="__RefHeading___Toc8970146_2870459653">
            <w:r>
              <w:rPr>
                <w:webHidden/>
                <w:rStyle w:val="IndexLink"/>
              </w:rPr>
              <w:t>4</w:t>
            </w:r>
            <w:r>
              <w:rPr>
                <w:rStyle w:val="IndexLink"/>
                <w:rtl w:val="true"/>
              </w:rPr>
              <w:t xml:space="preserve">. </w:t>
            </w:r>
            <w:r>
              <w:rPr>
                <w:rStyle w:val="IndexLink"/>
                <w:rtl w:val="true"/>
              </w:rPr>
              <w:t>من أطاع أميرالمؤمنين عليه السّلام</w:t>
            </w:r>
            <w:r>
              <w:rPr>
                <w:rStyle w:val="IndexLink"/>
                <w:rtl w:val="true"/>
              </w:rPr>
              <w:tab/>
            </w:r>
            <w:r>
              <w:rPr>
                <w:rStyle w:val="IndexLink"/>
              </w:rPr>
              <w:t>348</w:t>
            </w:r>
          </w:hyperlink>
        </w:p>
        <w:p>
          <w:pPr>
            <w:pStyle w:val="Contents5"/>
            <w:tabs>
              <w:tab w:val="clear" w:pos="7892"/>
              <w:tab w:val="right" w:pos="9026" w:leader="dot"/>
            </w:tabs>
            <w:rPr/>
          </w:pPr>
          <w:hyperlink w:anchor="__RefHeading___Toc8970148_2870459653">
            <w:r>
              <w:rPr>
                <w:webHidden/>
                <w:rStyle w:val="IndexLink"/>
              </w:rPr>
              <w:t>1</w:t>
            </w:r>
            <w:r>
              <w:rPr>
                <w:rStyle w:val="IndexLink"/>
                <w:rtl w:val="true"/>
              </w:rPr>
              <w:t xml:space="preserve">. </w:t>
            </w:r>
            <w:r>
              <w:rPr>
                <w:rStyle w:val="IndexLink"/>
                <w:rtl w:val="true"/>
              </w:rPr>
              <w:t>روايت ابوالحسن اطرابلسی</w:t>
            </w:r>
            <w:r>
              <w:rPr>
                <w:rStyle w:val="IndexLink"/>
                <w:rtl w:val="true"/>
              </w:rPr>
              <w:tab/>
            </w:r>
            <w:r>
              <w:rPr>
                <w:rStyle w:val="IndexLink"/>
              </w:rPr>
              <w:t>348</w:t>
            </w:r>
          </w:hyperlink>
        </w:p>
        <w:p>
          <w:pPr>
            <w:pStyle w:val="Contents5"/>
            <w:tabs>
              <w:tab w:val="clear" w:pos="7892"/>
              <w:tab w:val="right" w:pos="9026" w:leader="dot"/>
            </w:tabs>
            <w:rPr/>
          </w:pPr>
          <w:hyperlink w:anchor="__RefHeading___Toc8970150_2870459653">
            <w:r>
              <w:rPr>
                <w:webHidden/>
                <w:rStyle w:val="IndexLink"/>
              </w:rPr>
              <w:t>2</w:t>
            </w:r>
            <w:r>
              <w:rPr>
                <w:rStyle w:val="IndexLink"/>
                <w:rtl w:val="true"/>
              </w:rPr>
              <w:t xml:space="preserve">. </w:t>
            </w:r>
            <w:r>
              <w:rPr>
                <w:rStyle w:val="IndexLink"/>
                <w:rtl w:val="true"/>
              </w:rPr>
              <w:t>روايت ابوبكر اسماعيلی</w:t>
            </w:r>
            <w:r>
              <w:rPr>
                <w:rStyle w:val="IndexLink"/>
                <w:rtl w:val="true"/>
              </w:rPr>
              <w:tab/>
            </w:r>
            <w:r>
              <w:rPr>
                <w:rStyle w:val="IndexLink"/>
              </w:rPr>
              <w:t>348</w:t>
            </w:r>
          </w:hyperlink>
        </w:p>
        <w:p>
          <w:pPr>
            <w:pStyle w:val="Contents5"/>
            <w:tabs>
              <w:tab w:val="clear" w:pos="7892"/>
              <w:tab w:val="right" w:pos="9026" w:leader="dot"/>
            </w:tabs>
            <w:rPr/>
          </w:pPr>
          <w:hyperlink w:anchor="__RefHeading___Toc8970152_2870459653">
            <w:r>
              <w:rPr>
                <w:webHidden/>
                <w:rStyle w:val="IndexLink"/>
              </w:rPr>
              <w:t>3</w:t>
            </w:r>
            <w:r>
              <w:rPr>
                <w:rStyle w:val="IndexLink"/>
                <w:rtl w:val="true"/>
              </w:rPr>
              <w:t xml:space="preserve">. </w:t>
            </w:r>
            <w:r>
              <w:rPr>
                <w:rStyle w:val="IndexLink"/>
                <w:rtl w:val="true"/>
              </w:rPr>
              <w:t>روايت حاكم نيشابوری</w:t>
            </w:r>
            <w:r>
              <w:rPr>
                <w:rStyle w:val="IndexLink"/>
                <w:rtl w:val="true"/>
              </w:rPr>
              <w:tab/>
            </w:r>
            <w:r>
              <w:rPr>
                <w:rStyle w:val="IndexLink"/>
              </w:rPr>
              <w:t>348</w:t>
            </w:r>
          </w:hyperlink>
        </w:p>
        <w:p>
          <w:pPr>
            <w:pStyle w:val="Contents5"/>
            <w:tabs>
              <w:tab w:val="clear" w:pos="7892"/>
              <w:tab w:val="right" w:pos="9026" w:leader="dot"/>
            </w:tabs>
            <w:rPr/>
          </w:pPr>
          <w:hyperlink w:anchor="__RefHeading___Toc8970154_2870459653">
            <w:r>
              <w:rPr>
                <w:webHidden/>
                <w:rStyle w:val="IndexLink"/>
              </w:rPr>
              <w:t>4</w:t>
            </w:r>
            <w:r>
              <w:rPr>
                <w:rStyle w:val="IndexLink"/>
                <w:rtl w:val="true"/>
              </w:rPr>
              <w:t xml:space="preserve">. </w:t>
            </w:r>
            <w:r>
              <w:rPr>
                <w:rStyle w:val="IndexLink"/>
                <w:rtl w:val="true"/>
              </w:rPr>
              <w:t>روايت ابوالقاسم ابن عساكر</w:t>
            </w:r>
            <w:r>
              <w:rPr>
                <w:rStyle w:val="IndexLink"/>
                <w:rtl w:val="true"/>
              </w:rPr>
              <w:tab/>
            </w:r>
            <w:r>
              <w:rPr>
                <w:rStyle w:val="IndexLink"/>
              </w:rPr>
              <w:t>349</w:t>
            </w:r>
          </w:hyperlink>
        </w:p>
        <w:p>
          <w:pPr>
            <w:pStyle w:val="Contents5"/>
            <w:tabs>
              <w:tab w:val="clear" w:pos="7892"/>
              <w:tab w:val="right" w:pos="9026" w:leader="dot"/>
            </w:tabs>
            <w:rPr/>
          </w:pPr>
          <w:hyperlink w:anchor="__RefHeading___Toc8970156_2870459653">
            <w:r>
              <w:rPr>
                <w:webHidden/>
                <w:rStyle w:val="IndexLink"/>
              </w:rPr>
              <w:t>5</w:t>
            </w:r>
            <w:r>
              <w:rPr>
                <w:rStyle w:val="IndexLink"/>
                <w:rtl w:val="true"/>
              </w:rPr>
              <w:t xml:space="preserve">. </w:t>
            </w:r>
            <w:r>
              <w:rPr>
                <w:rStyle w:val="IndexLink"/>
                <w:rtl w:val="true"/>
              </w:rPr>
              <w:t>روايت محبّ‌الدين طبری</w:t>
            </w:r>
            <w:r>
              <w:rPr>
                <w:rStyle w:val="IndexLink"/>
                <w:rtl w:val="true"/>
              </w:rPr>
              <w:tab/>
            </w:r>
            <w:r>
              <w:rPr>
                <w:rStyle w:val="IndexLink"/>
              </w:rPr>
              <w:t>351</w:t>
            </w:r>
          </w:hyperlink>
        </w:p>
        <w:p>
          <w:pPr>
            <w:pStyle w:val="Contents5"/>
            <w:tabs>
              <w:tab w:val="clear" w:pos="7892"/>
              <w:tab w:val="right" w:pos="9026" w:leader="dot"/>
            </w:tabs>
            <w:rPr/>
          </w:pPr>
          <w:hyperlink w:anchor="__RefHeading___Toc8970158_2870459653">
            <w:r>
              <w:rPr>
                <w:webHidden/>
                <w:rStyle w:val="IndexLink"/>
              </w:rPr>
              <w:t>6</w:t>
            </w:r>
            <w:r>
              <w:rPr>
                <w:rStyle w:val="IndexLink"/>
                <w:rtl w:val="true"/>
              </w:rPr>
              <w:t xml:space="preserve">. </w:t>
            </w:r>
            <w:r>
              <w:rPr>
                <w:rStyle w:val="IndexLink"/>
                <w:rtl w:val="true"/>
              </w:rPr>
              <w:t>روايت ابن حجر عسقلانی</w:t>
            </w:r>
            <w:r>
              <w:rPr>
                <w:rStyle w:val="IndexLink"/>
                <w:rtl w:val="true"/>
              </w:rPr>
              <w:tab/>
            </w:r>
            <w:r>
              <w:rPr>
                <w:rStyle w:val="IndexLink"/>
              </w:rPr>
              <w:t>352</w:t>
            </w:r>
          </w:hyperlink>
        </w:p>
        <w:p>
          <w:pPr>
            <w:pStyle w:val="Contents5"/>
            <w:tabs>
              <w:tab w:val="clear" w:pos="7892"/>
              <w:tab w:val="right" w:pos="9026" w:leader="dot"/>
            </w:tabs>
            <w:rPr/>
          </w:pPr>
          <w:hyperlink w:anchor="__RefHeading___Toc8970160_2870459653">
            <w:r>
              <w:rPr>
                <w:webHidden/>
                <w:rStyle w:val="IndexLink"/>
              </w:rPr>
              <w:t>7</w:t>
            </w:r>
            <w:r>
              <w:rPr>
                <w:rStyle w:val="IndexLink"/>
                <w:rtl w:val="true"/>
              </w:rPr>
              <w:t xml:space="preserve">. </w:t>
            </w:r>
            <w:r>
              <w:rPr>
                <w:rStyle w:val="IndexLink"/>
                <w:rtl w:val="true"/>
              </w:rPr>
              <w:t>روايت متّقی هندی</w:t>
            </w:r>
            <w:r>
              <w:rPr>
                <w:rStyle w:val="IndexLink"/>
                <w:rtl w:val="true"/>
              </w:rPr>
              <w:tab/>
            </w:r>
            <w:r>
              <w:rPr>
                <w:rStyle w:val="IndexLink"/>
              </w:rPr>
              <w:t>352</w:t>
            </w:r>
          </w:hyperlink>
        </w:p>
        <w:p>
          <w:pPr>
            <w:pStyle w:val="Contents5"/>
            <w:tabs>
              <w:tab w:val="clear" w:pos="7892"/>
              <w:tab w:val="right" w:pos="9026" w:leader="dot"/>
            </w:tabs>
            <w:rPr/>
          </w:pPr>
          <w:hyperlink w:anchor="__RefHeading___Toc8970162_2870459653">
            <w:r>
              <w:rPr>
                <w:webHidden/>
                <w:rStyle w:val="IndexLink"/>
              </w:rPr>
              <w:t>8</w:t>
            </w:r>
            <w:r>
              <w:rPr>
                <w:rStyle w:val="IndexLink"/>
                <w:rtl w:val="true"/>
              </w:rPr>
              <w:t xml:space="preserve">. </w:t>
            </w:r>
            <w:r>
              <w:rPr>
                <w:rStyle w:val="IndexLink"/>
                <w:rtl w:val="true"/>
              </w:rPr>
              <w:t>روايت عبدالملک عصامی</w:t>
            </w:r>
            <w:r>
              <w:rPr>
                <w:rStyle w:val="IndexLink"/>
                <w:rtl w:val="true"/>
              </w:rPr>
              <w:tab/>
            </w:r>
            <w:r>
              <w:rPr>
                <w:rStyle w:val="IndexLink"/>
              </w:rPr>
              <w:t>352</w:t>
            </w:r>
          </w:hyperlink>
        </w:p>
        <w:p>
          <w:pPr>
            <w:pStyle w:val="Contents4"/>
            <w:tabs>
              <w:tab w:val="clear" w:pos="8176"/>
              <w:tab w:val="right" w:pos="9026" w:leader="dot"/>
            </w:tabs>
            <w:rPr/>
          </w:pPr>
          <w:hyperlink w:anchor="__RefHeading___Toc8970164_2870459653">
            <w:r>
              <w:rPr>
                <w:webHidden/>
                <w:rStyle w:val="IndexLink"/>
              </w:rPr>
              <w:t>5</w:t>
            </w:r>
            <w:r>
              <w:rPr>
                <w:rStyle w:val="IndexLink"/>
                <w:rtl w:val="true"/>
              </w:rPr>
              <w:t xml:space="preserve">. </w:t>
            </w:r>
            <w:r>
              <w:rPr>
                <w:rStyle w:val="IndexLink"/>
                <w:rtl w:val="true"/>
              </w:rPr>
              <w:t>علي لن يخرجكم من هدى ولن يدخلكم في ضلال</w:t>
            </w:r>
            <w:r>
              <w:rPr>
                <w:rStyle w:val="IndexLink"/>
                <w:rtl w:val="true"/>
              </w:rPr>
              <w:tab/>
            </w:r>
            <w:r>
              <w:rPr>
                <w:rStyle w:val="IndexLink"/>
              </w:rPr>
              <w:t>353</w:t>
            </w:r>
          </w:hyperlink>
        </w:p>
        <w:p>
          <w:pPr>
            <w:pStyle w:val="Contents5"/>
            <w:tabs>
              <w:tab w:val="clear" w:pos="7892"/>
              <w:tab w:val="right" w:pos="9026" w:leader="dot"/>
            </w:tabs>
            <w:rPr/>
          </w:pPr>
          <w:hyperlink w:anchor="__RefHeading___Toc8970166_2870459653">
            <w:r>
              <w:rPr>
                <w:webHidden/>
                <w:rStyle w:val="IndexLink"/>
              </w:rPr>
              <w:t>1</w:t>
            </w:r>
            <w:r>
              <w:rPr>
                <w:rStyle w:val="IndexLink"/>
                <w:rtl w:val="true"/>
              </w:rPr>
              <w:t xml:space="preserve">. </w:t>
            </w:r>
            <w:r>
              <w:rPr>
                <w:rStyle w:val="IndexLink"/>
                <w:rtl w:val="true"/>
              </w:rPr>
              <w:t>روايت ابو‌بكر آجرّی</w:t>
            </w:r>
            <w:r>
              <w:rPr>
                <w:rStyle w:val="IndexLink"/>
                <w:rtl w:val="true"/>
              </w:rPr>
              <w:tab/>
            </w:r>
            <w:r>
              <w:rPr>
                <w:rStyle w:val="IndexLink"/>
              </w:rPr>
              <w:t>353</w:t>
            </w:r>
          </w:hyperlink>
        </w:p>
        <w:p>
          <w:pPr>
            <w:pStyle w:val="Contents5"/>
            <w:tabs>
              <w:tab w:val="clear" w:pos="7892"/>
              <w:tab w:val="right" w:pos="9026" w:leader="dot"/>
            </w:tabs>
            <w:rPr/>
          </w:pPr>
          <w:hyperlink w:anchor="__RefHeading___Toc8970168_2870459653">
            <w:r>
              <w:rPr>
                <w:webHidden/>
                <w:rStyle w:val="IndexLink"/>
              </w:rPr>
              <w:t>2</w:t>
            </w:r>
            <w:r>
              <w:rPr>
                <w:rStyle w:val="IndexLink"/>
                <w:rtl w:val="true"/>
              </w:rPr>
              <w:t xml:space="preserve">. </w:t>
            </w:r>
            <w:r>
              <w:rPr>
                <w:rStyle w:val="IndexLink"/>
                <w:rtl w:val="true"/>
              </w:rPr>
              <w:t>روايت ابو‌القاسم طبرانی</w:t>
            </w:r>
            <w:r>
              <w:rPr>
                <w:rStyle w:val="IndexLink"/>
                <w:rtl w:val="true"/>
              </w:rPr>
              <w:tab/>
            </w:r>
            <w:r>
              <w:rPr>
                <w:rStyle w:val="IndexLink"/>
              </w:rPr>
              <w:t>353</w:t>
            </w:r>
          </w:hyperlink>
        </w:p>
        <w:p>
          <w:pPr>
            <w:pStyle w:val="Contents5"/>
            <w:tabs>
              <w:tab w:val="clear" w:pos="7892"/>
              <w:tab w:val="right" w:pos="9026" w:leader="dot"/>
            </w:tabs>
            <w:rPr/>
          </w:pPr>
          <w:hyperlink w:anchor="__RefHeading___Toc8970170_2870459653">
            <w:r>
              <w:rPr>
                <w:webHidden/>
                <w:rStyle w:val="IndexLink"/>
              </w:rPr>
              <w:t>3</w:t>
            </w:r>
            <w:r>
              <w:rPr>
                <w:rStyle w:val="IndexLink"/>
                <w:rtl w:val="true"/>
              </w:rPr>
              <w:t xml:space="preserve">. </w:t>
            </w:r>
            <w:r>
              <w:rPr>
                <w:rStyle w:val="IndexLink"/>
                <w:rtl w:val="true"/>
              </w:rPr>
              <w:t>روايت ابن شاهين</w:t>
            </w:r>
            <w:r>
              <w:rPr>
                <w:rStyle w:val="IndexLink"/>
                <w:rtl w:val="true"/>
              </w:rPr>
              <w:tab/>
            </w:r>
            <w:r>
              <w:rPr>
                <w:rStyle w:val="IndexLink"/>
              </w:rPr>
              <w:t>354</w:t>
            </w:r>
          </w:hyperlink>
        </w:p>
        <w:p>
          <w:pPr>
            <w:pStyle w:val="Contents5"/>
            <w:tabs>
              <w:tab w:val="clear" w:pos="7892"/>
              <w:tab w:val="right" w:pos="9026" w:leader="dot"/>
            </w:tabs>
            <w:rPr/>
          </w:pPr>
          <w:hyperlink w:anchor="__RefHeading___Toc8970172_2870459653">
            <w:r>
              <w:rPr>
                <w:webHidden/>
                <w:rStyle w:val="IndexLink"/>
              </w:rPr>
              <w:t>4</w:t>
            </w:r>
            <w:r>
              <w:rPr>
                <w:rStyle w:val="IndexLink"/>
                <w:rtl w:val="true"/>
              </w:rPr>
              <w:t xml:space="preserve">. </w:t>
            </w:r>
            <w:r>
              <w:rPr>
                <w:rStyle w:val="IndexLink"/>
                <w:rtl w:val="true"/>
              </w:rPr>
              <w:t>روايت حاكم نيشابوری</w:t>
            </w:r>
            <w:r>
              <w:rPr>
                <w:rStyle w:val="IndexLink"/>
                <w:rtl w:val="true"/>
              </w:rPr>
              <w:tab/>
            </w:r>
            <w:r>
              <w:rPr>
                <w:rStyle w:val="IndexLink"/>
              </w:rPr>
              <w:t>354</w:t>
            </w:r>
          </w:hyperlink>
        </w:p>
        <w:p>
          <w:pPr>
            <w:pStyle w:val="Contents5"/>
            <w:tabs>
              <w:tab w:val="clear" w:pos="7892"/>
              <w:tab w:val="right" w:pos="9026" w:leader="dot"/>
            </w:tabs>
            <w:rPr/>
          </w:pPr>
          <w:hyperlink w:anchor="__RefHeading___Toc8970174_2870459653">
            <w:r>
              <w:rPr>
                <w:webHidden/>
                <w:rStyle w:val="IndexLink"/>
              </w:rPr>
              <w:t>5</w:t>
            </w:r>
            <w:r>
              <w:rPr>
                <w:rStyle w:val="IndexLink"/>
                <w:rtl w:val="true"/>
              </w:rPr>
              <w:t xml:space="preserve">. </w:t>
            </w:r>
            <w:r>
              <w:rPr>
                <w:rStyle w:val="IndexLink"/>
                <w:rtl w:val="true"/>
              </w:rPr>
              <w:t>روايت ابو‌نعيم اصفهانی</w:t>
            </w:r>
            <w:r>
              <w:rPr>
                <w:rStyle w:val="IndexLink"/>
                <w:rtl w:val="true"/>
              </w:rPr>
              <w:tab/>
            </w:r>
            <w:r>
              <w:rPr>
                <w:rStyle w:val="IndexLink"/>
              </w:rPr>
              <w:t>355</w:t>
            </w:r>
          </w:hyperlink>
        </w:p>
        <w:p>
          <w:pPr>
            <w:pStyle w:val="Contents5"/>
            <w:tabs>
              <w:tab w:val="clear" w:pos="7892"/>
              <w:tab w:val="right" w:pos="9026" w:leader="dot"/>
            </w:tabs>
            <w:rPr/>
          </w:pPr>
          <w:hyperlink w:anchor="__RefHeading___Toc8970176_2870459653">
            <w:r>
              <w:rPr>
                <w:webHidden/>
                <w:rStyle w:val="IndexLink"/>
              </w:rPr>
              <w:t>6</w:t>
            </w:r>
            <w:r>
              <w:rPr>
                <w:rStyle w:val="IndexLink"/>
                <w:rtl w:val="true"/>
              </w:rPr>
              <w:t xml:space="preserve">. </w:t>
            </w:r>
            <w:r>
              <w:rPr>
                <w:rStyle w:val="IndexLink"/>
                <w:rtl w:val="true"/>
              </w:rPr>
              <w:t>روايت خطيب بغدادی</w:t>
            </w:r>
            <w:r>
              <w:rPr>
                <w:rStyle w:val="IndexLink"/>
                <w:rtl w:val="true"/>
              </w:rPr>
              <w:tab/>
            </w:r>
            <w:r>
              <w:rPr>
                <w:rStyle w:val="IndexLink"/>
              </w:rPr>
              <w:t>356</w:t>
            </w:r>
          </w:hyperlink>
        </w:p>
        <w:p>
          <w:pPr>
            <w:pStyle w:val="Contents5"/>
            <w:tabs>
              <w:tab w:val="clear" w:pos="7892"/>
              <w:tab w:val="right" w:pos="9026" w:leader="dot"/>
            </w:tabs>
            <w:rPr/>
          </w:pPr>
          <w:hyperlink w:anchor="__RefHeading___Toc8970178_2870459653">
            <w:r>
              <w:rPr>
                <w:webHidden/>
                <w:rStyle w:val="IndexLink"/>
              </w:rPr>
              <w:t>7</w:t>
            </w:r>
            <w:r>
              <w:rPr>
                <w:rStyle w:val="IndexLink"/>
                <w:rtl w:val="true"/>
              </w:rPr>
              <w:t xml:space="preserve">. </w:t>
            </w:r>
            <w:r>
              <w:rPr>
                <w:rStyle w:val="IndexLink"/>
                <w:rtl w:val="true"/>
              </w:rPr>
              <w:t>روايت ابوالقاسم ابن عساكر</w:t>
            </w:r>
            <w:r>
              <w:rPr>
                <w:rStyle w:val="IndexLink"/>
                <w:rtl w:val="true"/>
              </w:rPr>
              <w:tab/>
            </w:r>
            <w:r>
              <w:rPr>
                <w:rStyle w:val="IndexLink"/>
              </w:rPr>
              <w:t>357</w:t>
            </w:r>
          </w:hyperlink>
        </w:p>
        <w:p>
          <w:pPr>
            <w:pStyle w:val="Contents5"/>
            <w:tabs>
              <w:tab w:val="clear" w:pos="7892"/>
              <w:tab w:val="right" w:pos="9026" w:leader="dot"/>
            </w:tabs>
            <w:rPr/>
          </w:pPr>
          <w:hyperlink w:anchor="__RefHeading___Toc8970180_2870459653">
            <w:r>
              <w:rPr>
                <w:webHidden/>
                <w:rStyle w:val="IndexLink"/>
              </w:rPr>
              <w:t>8</w:t>
            </w:r>
            <w:r>
              <w:rPr>
                <w:rStyle w:val="IndexLink"/>
                <w:rtl w:val="true"/>
              </w:rPr>
              <w:t xml:space="preserve">. </w:t>
            </w:r>
            <w:r>
              <w:rPr>
                <w:rStyle w:val="IndexLink"/>
                <w:rtl w:val="true"/>
              </w:rPr>
              <w:t>روايت نورالدين هيثمی</w:t>
            </w:r>
            <w:r>
              <w:rPr>
                <w:rStyle w:val="IndexLink"/>
                <w:rtl w:val="true"/>
              </w:rPr>
              <w:tab/>
            </w:r>
            <w:r>
              <w:rPr>
                <w:rStyle w:val="IndexLink"/>
              </w:rPr>
              <w:t>357</w:t>
            </w:r>
          </w:hyperlink>
        </w:p>
        <w:p>
          <w:pPr>
            <w:pStyle w:val="Contents5"/>
            <w:tabs>
              <w:tab w:val="clear" w:pos="7892"/>
              <w:tab w:val="right" w:pos="9026" w:leader="dot"/>
            </w:tabs>
            <w:rPr/>
          </w:pPr>
          <w:hyperlink w:anchor="__RefHeading___Toc8970182_2870459653">
            <w:r>
              <w:rPr>
                <w:webHidden/>
                <w:rStyle w:val="IndexLink"/>
              </w:rPr>
              <w:t>9</w:t>
            </w:r>
            <w:r>
              <w:rPr>
                <w:rStyle w:val="IndexLink"/>
                <w:rtl w:val="true"/>
              </w:rPr>
              <w:t xml:space="preserve">. </w:t>
            </w:r>
            <w:r>
              <w:rPr>
                <w:rStyle w:val="IndexLink"/>
                <w:rtl w:val="true"/>
              </w:rPr>
              <w:t>روايت متّقی هندی</w:t>
            </w:r>
            <w:r>
              <w:rPr>
                <w:rStyle w:val="IndexLink"/>
                <w:rtl w:val="true"/>
              </w:rPr>
              <w:tab/>
            </w:r>
            <w:r>
              <w:rPr>
                <w:rStyle w:val="IndexLink"/>
              </w:rPr>
              <w:t>358</w:t>
            </w:r>
          </w:hyperlink>
        </w:p>
        <w:p>
          <w:pPr>
            <w:pStyle w:val="Contents5"/>
            <w:tabs>
              <w:tab w:val="clear" w:pos="7892"/>
              <w:tab w:val="right" w:pos="9026" w:leader="dot"/>
            </w:tabs>
            <w:rPr/>
          </w:pPr>
          <w:hyperlink w:anchor="__RefHeading___Toc8970184_2870459653">
            <w:r>
              <w:rPr>
                <w:webHidden/>
                <w:rStyle w:val="IndexLink"/>
              </w:rPr>
              <w:t>10</w:t>
            </w:r>
            <w:r>
              <w:rPr>
                <w:rStyle w:val="IndexLink"/>
                <w:rtl w:val="true"/>
              </w:rPr>
              <w:t xml:space="preserve">. </w:t>
            </w:r>
            <w:r>
              <w:rPr>
                <w:rStyle w:val="IndexLink"/>
                <w:rtl w:val="true"/>
              </w:rPr>
              <w:t>روايت شوكانی يمنی</w:t>
            </w:r>
            <w:r>
              <w:rPr>
                <w:rStyle w:val="IndexLink"/>
                <w:rtl w:val="true"/>
              </w:rPr>
              <w:tab/>
            </w:r>
            <w:r>
              <w:rPr>
                <w:rStyle w:val="IndexLink"/>
              </w:rPr>
              <w:t>358</w:t>
            </w:r>
          </w:hyperlink>
        </w:p>
        <w:p>
          <w:pPr>
            <w:pStyle w:val="Contents3"/>
            <w:tabs>
              <w:tab w:val="clear" w:pos="8459"/>
              <w:tab w:val="right" w:pos="9026" w:leader="dot"/>
            </w:tabs>
            <w:rPr/>
          </w:pPr>
          <w:hyperlink w:anchor="__RefHeading___Toc8970186_2870459653">
            <w:r>
              <w:rPr>
                <w:webHidden/>
                <w:rStyle w:val="IndexLink"/>
                <w:rtl w:val="true"/>
              </w:rPr>
              <w:t>فائدۀ پنجم</w:t>
            </w:r>
            <w:r>
              <w:rPr>
                <w:rStyle w:val="IndexLink"/>
                <w:rtl w:val="true"/>
              </w:rPr>
              <w:t xml:space="preserve">: </w:t>
            </w:r>
            <w:r>
              <w:rPr>
                <w:rStyle w:val="IndexLink"/>
                <w:rtl w:val="true"/>
              </w:rPr>
              <w:t>تحريف حديث</w:t>
            </w:r>
            <w:r>
              <w:rPr>
                <w:rStyle w:val="IndexLink"/>
                <w:rtl w:val="true"/>
              </w:rPr>
              <w:tab/>
            </w:r>
            <w:r>
              <w:rPr>
                <w:rStyle w:val="IndexLink"/>
              </w:rPr>
              <w:t>360</w:t>
            </w:r>
          </w:hyperlink>
        </w:p>
        <w:p>
          <w:pPr>
            <w:pStyle w:val="Contents4"/>
            <w:tabs>
              <w:tab w:val="clear" w:pos="8176"/>
              <w:tab w:val="right" w:pos="9026" w:leader="dot"/>
            </w:tabs>
            <w:rPr/>
          </w:pPr>
          <w:hyperlink w:anchor="__RefHeading___Toc8970188_2870459653">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8970190_2870459653">
            <w:r>
              <w:rPr>
                <w:webHidden/>
                <w:rStyle w:val="IndexLink"/>
                <w:rtl w:val="true"/>
              </w:rPr>
              <w:t>دلالت حديث</w:t>
            </w:r>
            <w:r>
              <w:rPr>
                <w:rStyle w:val="IndexLink"/>
                <w:rtl w:val="true"/>
              </w:rPr>
              <w:tab/>
            </w:r>
            <w:r>
              <w:rPr>
                <w:rStyle w:val="IndexLink"/>
              </w:rPr>
              <w:t>364</w:t>
            </w:r>
          </w:hyperlink>
        </w:p>
        <w:p>
          <w:pPr>
            <w:pStyle w:val="Contents4"/>
            <w:tabs>
              <w:tab w:val="clear" w:pos="8176"/>
              <w:tab w:val="right" w:pos="9026" w:leader="dot"/>
            </w:tabs>
            <w:rPr/>
          </w:pPr>
          <w:hyperlink w:anchor="__RefHeading___Toc8970192_2870459653">
            <w:r>
              <w:rPr>
                <w:webHidden/>
                <w:rStyle w:val="IndexLink"/>
                <w:rtl w:val="true"/>
              </w:rPr>
              <w:t>كلام دهلوى</w:t>
            </w:r>
            <w:r>
              <w:rPr>
                <w:rStyle w:val="IndexLink"/>
                <w:rtl w:val="true"/>
              </w:rPr>
              <w:tab/>
            </w:r>
            <w:r>
              <w:rPr>
                <w:rStyle w:val="IndexLink"/>
              </w:rPr>
              <w:t>366</w:t>
            </w:r>
          </w:hyperlink>
        </w:p>
        <w:p>
          <w:pPr>
            <w:pStyle w:val="Contents4"/>
            <w:tabs>
              <w:tab w:val="clear" w:pos="8176"/>
              <w:tab w:val="right" w:pos="9026" w:leader="dot"/>
            </w:tabs>
            <w:rPr/>
          </w:pPr>
          <w:hyperlink w:anchor="__RefHeading___Toc8970194_2870459653">
            <w:r>
              <w:rPr>
                <w:webHidden/>
                <w:rStyle w:val="IndexLink"/>
                <w:rtl w:val="true"/>
              </w:rPr>
              <w:t>رد كلام دهلوى</w:t>
            </w:r>
            <w:r>
              <w:rPr>
                <w:rStyle w:val="IndexLink"/>
                <w:rtl w:val="true"/>
              </w:rPr>
              <w:tab/>
            </w:r>
            <w:r>
              <w:rPr>
                <w:rStyle w:val="IndexLink"/>
              </w:rPr>
              <w:t>376</w:t>
            </w:r>
          </w:hyperlink>
        </w:p>
        <w:p>
          <w:pPr>
            <w:pStyle w:val="Contents4"/>
            <w:tabs>
              <w:tab w:val="clear" w:pos="8176"/>
              <w:tab w:val="right" w:pos="9026" w:leader="dot"/>
            </w:tabs>
            <w:rPr/>
          </w:pPr>
          <w:hyperlink w:anchor="__RefHeading___Toc8970196_2870459653">
            <w:r>
              <w:rPr>
                <w:webHidden/>
                <w:rStyle w:val="IndexLink"/>
                <w:rtl w:val="true"/>
              </w:rPr>
              <w:t>دلالت حديث بر عصمت</w:t>
            </w:r>
            <w:r>
              <w:rPr>
                <w:rStyle w:val="IndexLink"/>
                <w:rtl w:val="true"/>
              </w:rPr>
              <w:tab/>
            </w:r>
            <w:r>
              <w:rPr>
                <w:rStyle w:val="IndexLink"/>
              </w:rPr>
              <w:t>377</w:t>
            </w:r>
          </w:hyperlink>
        </w:p>
        <w:p>
          <w:pPr>
            <w:pStyle w:val="Contents5"/>
            <w:tabs>
              <w:tab w:val="clear" w:pos="7892"/>
              <w:tab w:val="right" w:pos="9026" w:leader="dot"/>
            </w:tabs>
            <w:rPr/>
          </w:pPr>
          <w:hyperlink w:anchor="__RefHeading___Toc8970198_2870459653">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8970200_2870459653">
            <w:r>
              <w:rPr>
                <w:webHidden/>
                <w:rStyle w:val="IndexLink"/>
              </w:rPr>
              <w:t>1</w:t>
            </w:r>
            <w:r>
              <w:rPr>
                <w:rStyle w:val="IndexLink"/>
                <w:rtl w:val="true"/>
              </w:rPr>
              <w:t xml:space="preserve">. </w:t>
            </w:r>
            <w:r>
              <w:rPr>
                <w:rStyle w:val="IndexLink"/>
                <w:rtl w:val="true"/>
              </w:rPr>
              <w:t xml:space="preserve">كلام فخر رازى </w:t>
            </w:r>
            <w:r>
              <w:rPr>
                <w:rStyle w:val="IndexLink"/>
                <w:rtl w:val="true"/>
              </w:rPr>
              <w:t>(</w:t>
            </w:r>
            <w:r>
              <w:rPr>
                <w:rStyle w:val="IndexLink"/>
                <w:rtl w:val="true"/>
              </w:rPr>
              <w:t>د</w:t>
            </w:r>
            <w:r>
              <w:rPr>
                <w:rStyle w:val="IndexLink"/>
                <w:rtl w:val="true"/>
              </w:rPr>
              <w:t xml:space="preserve">. </w:t>
            </w:r>
            <w:r>
              <w:rPr>
                <w:rStyle w:val="IndexLink"/>
              </w:rPr>
              <w:t>606</w:t>
            </w:r>
            <w:r>
              <w:rPr>
                <w:rStyle w:val="IndexLink"/>
                <w:rtl w:val="true"/>
              </w:rPr>
              <w:t>)</w:t>
              <w:tab/>
            </w:r>
            <w:r>
              <w:rPr>
                <w:rStyle w:val="IndexLink"/>
              </w:rPr>
              <w:t>377</w:t>
            </w:r>
          </w:hyperlink>
        </w:p>
        <w:p>
          <w:pPr>
            <w:pStyle w:val="Contents5"/>
            <w:tabs>
              <w:tab w:val="clear" w:pos="7892"/>
              <w:tab w:val="right" w:pos="9026" w:leader="dot"/>
            </w:tabs>
            <w:rPr/>
          </w:pPr>
          <w:hyperlink w:anchor="__RefHeading___Toc8970202_2870459653">
            <w:r>
              <w:rPr>
                <w:webHidden/>
                <w:rStyle w:val="IndexLink"/>
              </w:rPr>
              <w:t>2</w:t>
            </w:r>
            <w:r>
              <w:rPr>
                <w:rStyle w:val="IndexLink"/>
                <w:rtl w:val="true"/>
              </w:rPr>
              <w:t xml:space="preserve">. </w:t>
            </w:r>
            <w:r>
              <w:rPr>
                <w:rStyle w:val="IndexLink"/>
                <w:rtl w:val="true"/>
              </w:rPr>
              <w:t xml:space="preserve">كلام ابن تيمية </w:t>
            </w:r>
            <w:r>
              <w:rPr>
                <w:rStyle w:val="IndexLink"/>
                <w:rtl w:val="true"/>
              </w:rPr>
              <w:t>(</w:t>
            </w:r>
            <w:r>
              <w:rPr>
                <w:rStyle w:val="IndexLink"/>
                <w:rtl w:val="true"/>
              </w:rPr>
              <w:t>د</w:t>
            </w:r>
            <w:r>
              <w:rPr>
                <w:rStyle w:val="IndexLink"/>
                <w:rtl w:val="true"/>
              </w:rPr>
              <w:t xml:space="preserve">. </w:t>
            </w:r>
            <w:r>
              <w:rPr>
                <w:rStyle w:val="IndexLink"/>
              </w:rPr>
              <w:t>728</w:t>
            </w:r>
            <w:r>
              <w:rPr>
                <w:rStyle w:val="IndexLink"/>
                <w:rtl w:val="true"/>
              </w:rPr>
              <w:t>)</w:t>
              <w:tab/>
            </w:r>
            <w:r>
              <w:rPr>
                <w:rStyle w:val="IndexLink"/>
              </w:rPr>
              <w:t>379</w:t>
            </w:r>
          </w:hyperlink>
        </w:p>
        <w:p>
          <w:pPr>
            <w:pStyle w:val="Contents5"/>
            <w:tabs>
              <w:tab w:val="clear" w:pos="7892"/>
              <w:tab w:val="right" w:pos="9026" w:leader="dot"/>
            </w:tabs>
            <w:rPr/>
          </w:pPr>
          <w:hyperlink w:anchor="__RefHeading___Toc8970204_2870459653">
            <w:r>
              <w:rPr>
                <w:webHidden/>
                <w:rStyle w:val="IndexLink"/>
              </w:rPr>
              <w:t>3</w:t>
            </w:r>
            <w:r>
              <w:rPr>
                <w:rStyle w:val="IndexLink"/>
                <w:rtl w:val="true"/>
              </w:rPr>
              <w:t xml:space="preserve">. </w:t>
            </w:r>
            <w:r>
              <w:rPr>
                <w:rStyle w:val="IndexLink"/>
                <w:rtl w:val="true"/>
              </w:rPr>
              <w:t xml:space="preserve">کلام ابوشکور حنفى </w:t>
            </w:r>
            <w:r>
              <w:rPr>
                <w:rStyle w:val="IndexLink"/>
                <w:rtl w:val="true"/>
              </w:rPr>
              <w:t>(</w:t>
            </w:r>
            <w:r>
              <w:rPr>
                <w:rStyle w:val="IndexLink"/>
                <w:rtl w:val="true"/>
              </w:rPr>
              <w:t xml:space="preserve">زنده در </w:t>
            </w:r>
            <w:r>
              <w:rPr>
                <w:rStyle w:val="IndexLink"/>
              </w:rPr>
              <w:t>739</w:t>
            </w:r>
            <w:r>
              <w:rPr>
                <w:rStyle w:val="IndexLink"/>
                <w:rtl w:val="true"/>
              </w:rPr>
              <w:t>)</w:t>
              <w:tab/>
            </w:r>
            <w:r>
              <w:rPr>
                <w:rStyle w:val="IndexLink"/>
              </w:rPr>
              <w:t>379</w:t>
            </w:r>
          </w:hyperlink>
        </w:p>
        <w:p>
          <w:pPr>
            <w:pStyle w:val="Contents5"/>
            <w:tabs>
              <w:tab w:val="clear" w:pos="7892"/>
              <w:tab w:val="right" w:pos="9026" w:leader="dot"/>
            </w:tabs>
            <w:rPr/>
          </w:pPr>
          <w:hyperlink w:anchor="__RefHeading___Toc8970206_2870459653">
            <w:r>
              <w:rPr>
                <w:webHidden/>
                <w:rStyle w:val="IndexLink"/>
              </w:rPr>
              <w:t>4</w:t>
            </w:r>
            <w:r>
              <w:rPr>
                <w:rStyle w:val="IndexLink"/>
                <w:rtl w:val="true"/>
              </w:rPr>
              <w:t xml:space="preserve">. </w:t>
            </w:r>
            <w:r>
              <w:rPr>
                <w:rStyle w:val="IndexLink"/>
                <w:rtl w:val="true"/>
              </w:rPr>
              <w:t>كلام نيشابورى</w:t>
            </w:r>
            <w:r>
              <w:rPr>
                <w:rStyle w:val="IndexLink"/>
                <w:rtl w:val="true"/>
              </w:rPr>
              <w:t>(</w:t>
            </w:r>
            <w:r>
              <w:rPr>
                <w:rStyle w:val="IndexLink"/>
                <w:rtl w:val="true"/>
              </w:rPr>
              <w:t>د</w:t>
            </w:r>
            <w:r>
              <w:rPr>
                <w:rStyle w:val="IndexLink"/>
                <w:rtl w:val="true"/>
              </w:rPr>
              <w:t xml:space="preserve">. </w:t>
            </w:r>
            <w:r>
              <w:rPr>
                <w:rStyle w:val="IndexLink"/>
              </w:rPr>
              <w:t>850</w:t>
            </w:r>
            <w:r>
              <w:rPr>
                <w:rStyle w:val="IndexLink"/>
                <w:rtl w:val="true"/>
              </w:rPr>
              <w:t>)</w:t>
              <w:tab/>
            </w:r>
            <w:r>
              <w:rPr>
                <w:rStyle w:val="IndexLink"/>
              </w:rPr>
              <w:t>380</w:t>
            </w:r>
          </w:hyperlink>
        </w:p>
        <w:p>
          <w:pPr>
            <w:pStyle w:val="Contents5"/>
            <w:tabs>
              <w:tab w:val="clear" w:pos="7892"/>
              <w:tab w:val="right" w:pos="9026" w:leader="dot"/>
            </w:tabs>
            <w:rPr/>
          </w:pPr>
          <w:hyperlink w:anchor="__RefHeading___Toc8970208_2870459653">
            <w:r>
              <w:rPr>
                <w:webHidden/>
                <w:rStyle w:val="IndexLink"/>
              </w:rPr>
              <w:t>5</w:t>
            </w:r>
            <w:r>
              <w:rPr>
                <w:rStyle w:val="IndexLink"/>
                <w:rtl w:val="true"/>
              </w:rPr>
              <w:t xml:space="preserve">. </w:t>
            </w:r>
            <w:r>
              <w:rPr>
                <w:rStyle w:val="IndexLink"/>
                <w:rtl w:val="true"/>
              </w:rPr>
              <w:t xml:space="preserve">كلام ولی‌الله دهلوى </w:t>
            </w:r>
            <w:r>
              <w:rPr>
                <w:rStyle w:val="IndexLink"/>
                <w:rtl w:val="true"/>
              </w:rPr>
              <w:t>(</w:t>
            </w:r>
            <w:r>
              <w:rPr>
                <w:rStyle w:val="IndexLink"/>
                <w:rtl w:val="true"/>
              </w:rPr>
              <w:t>د</w:t>
            </w:r>
            <w:r>
              <w:rPr>
                <w:rStyle w:val="IndexLink"/>
                <w:rtl w:val="true"/>
              </w:rPr>
              <w:t xml:space="preserve">. </w:t>
            </w:r>
            <w:r>
              <w:rPr>
                <w:rStyle w:val="IndexLink"/>
              </w:rPr>
              <w:t>1176</w:t>
            </w:r>
            <w:r>
              <w:rPr>
                <w:rStyle w:val="IndexLink"/>
                <w:rtl w:val="true"/>
              </w:rPr>
              <w:t>)</w:t>
              <w:tab/>
            </w:r>
            <w:r>
              <w:rPr>
                <w:rStyle w:val="IndexLink"/>
              </w:rPr>
              <w:t>380</w:t>
            </w:r>
          </w:hyperlink>
        </w:p>
        <w:p>
          <w:pPr>
            <w:pStyle w:val="Contents5"/>
            <w:tabs>
              <w:tab w:val="clear" w:pos="7892"/>
              <w:tab w:val="right" w:pos="9026" w:leader="dot"/>
            </w:tabs>
            <w:rPr/>
          </w:pPr>
          <w:hyperlink w:anchor="__RefHeading___Toc8970210_2870459653">
            <w:r>
              <w:rPr>
                <w:webHidden/>
                <w:rStyle w:val="IndexLink"/>
              </w:rPr>
              <w:t>6</w:t>
            </w:r>
            <w:r>
              <w:rPr>
                <w:rStyle w:val="IndexLink"/>
                <w:rtl w:val="true"/>
              </w:rPr>
              <w:t xml:space="preserve">. </w:t>
            </w:r>
            <w:r>
              <w:rPr>
                <w:rStyle w:val="IndexLink"/>
                <w:rtl w:val="true"/>
              </w:rPr>
              <w:t xml:space="preserve">كلام امير صنعانى </w:t>
            </w:r>
            <w:r>
              <w:rPr>
                <w:rStyle w:val="IndexLink"/>
                <w:rtl w:val="true"/>
              </w:rPr>
              <w:t>(</w:t>
            </w:r>
            <w:r>
              <w:rPr>
                <w:rStyle w:val="IndexLink"/>
                <w:rtl w:val="true"/>
              </w:rPr>
              <w:t>د</w:t>
            </w:r>
            <w:r>
              <w:rPr>
                <w:rStyle w:val="IndexLink"/>
                <w:rtl w:val="true"/>
              </w:rPr>
              <w:t xml:space="preserve">. </w:t>
            </w:r>
            <w:r>
              <w:rPr>
                <w:rStyle w:val="IndexLink"/>
              </w:rPr>
              <w:t>1182</w:t>
            </w:r>
            <w:r>
              <w:rPr>
                <w:rStyle w:val="IndexLink"/>
                <w:rtl w:val="true"/>
              </w:rPr>
              <w:t>)</w:t>
              <w:tab/>
            </w:r>
            <w:r>
              <w:rPr>
                <w:rStyle w:val="IndexLink"/>
              </w:rPr>
              <w:t>382</w:t>
            </w:r>
          </w:hyperlink>
        </w:p>
        <w:p>
          <w:pPr>
            <w:pStyle w:val="Contents3"/>
            <w:tabs>
              <w:tab w:val="clear" w:pos="8459"/>
              <w:tab w:val="right" w:pos="9026" w:leader="dot"/>
            </w:tabs>
            <w:rPr/>
          </w:pPr>
          <w:hyperlink w:anchor="__RefHeading___Toc8970212_2870459653">
            <w:r>
              <w:rPr>
                <w:webHidden/>
                <w:rStyle w:val="IndexLink"/>
                <w:rtl w:val="true"/>
              </w:rPr>
              <w:t>ردّ معارضه با حديث الحقّ مع عمّار</w:t>
            </w:r>
            <w:r>
              <w:rPr>
                <w:rStyle w:val="IndexLink"/>
                <w:rtl w:val="true"/>
              </w:rPr>
              <w:tab/>
            </w:r>
            <w:r>
              <w:rPr>
                <w:rStyle w:val="IndexLink"/>
              </w:rPr>
              <w:t>384</w:t>
            </w:r>
          </w:hyperlink>
        </w:p>
        <w:p>
          <w:pPr>
            <w:pStyle w:val="Contents3"/>
            <w:tabs>
              <w:tab w:val="clear" w:pos="8459"/>
              <w:tab w:val="right" w:pos="9026" w:leader="dot"/>
            </w:tabs>
            <w:rPr/>
          </w:pPr>
          <w:hyperlink w:anchor="__RefHeading___Toc8970214_2870459653">
            <w:r>
              <w:rPr>
                <w:webHidden/>
                <w:rStyle w:val="IndexLink"/>
                <w:rtl w:val="true"/>
              </w:rPr>
              <w:t>بررسى حديث موضوع الحقّ بعدي مع عمر حيث کان</w:t>
            </w:r>
            <w:r>
              <w:rPr>
                <w:rStyle w:val="IndexLink"/>
                <w:rtl w:val="true"/>
              </w:rPr>
              <w:tab/>
            </w:r>
            <w:r>
              <w:rPr>
                <w:rStyle w:val="IndexLink"/>
              </w:rPr>
              <w:t>391</w:t>
            </w:r>
          </w:hyperlink>
        </w:p>
        <w:p>
          <w:pPr>
            <w:pStyle w:val="Contents3"/>
            <w:tabs>
              <w:tab w:val="clear" w:pos="8459"/>
              <w:tab w:val="right" w:pos="9026" w:leader="dot"/>
            </w:tabs>
            <w:rPr/>
          </w:pPr>
          <w:hyperlink w:anchor="__RefHeading___Toc8970216_2870459653">
            <w:r>
              <w:rPr>
                <w:webHidden/>
                <w:rStyle w:val="IndexLink"/>
                <w:rtl w:val="true"/>
              </w:rPr>
              <w:t>عدم اعتبار اين حديث</w:t>
            </w:r>
            <w:r>
              <w:rPr>
                <w:rStyle w:val="IndexLink"/>
                <w:rtl w:val="true"/>
              </w:rPr>
              <w:tab/>
            </w:r>
            <w:r>
              <w:rPr>
                <w:rStyle w:val="IndexLink"/>
              </w:rPr>
              <w:t>391</w:t>
            </w:r>
          </w:hyperlink>
        </w:p>
        <w:p>
          <w:pPr>
            <w:pStyle w:val="Contents4"/>
            <w:tabs>
              <w:tab w:val="clear" w:pos="8176"/>
              <w:tab w:val="right" w:pos="9026" w:leader="dot"/>
            </w:tabs>
            <w:rPr/>
          </w:pPr>
          <w:hyperlink w:anchor="__RefHeading___Toc8970218_2870459653">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8970220_2870459653">
            <w:r>
              <w:rPr>
                <w:webHidden/>
                <w:rStyle w:val="IndexLink"/>
              </w:rPr>
              <w:t>1</w:t>
            </w:r>
            <w:r>
              <w:rPr>
                <w:rStyle w:val="IndexLink"/>
                <w:rtl w:val="true"/>
              </w:rPr>
              <w:t xml:space="preserve">. </w:t>
            </w:r>
            <w:r>
              <w:rPr>
                <w:rStyle w:val="IndexLink"/>
                <w:rtl w:val="true"/>
              </w:rPr>
              <w:t>اشکال سندی</w:t>
            </w:r>
            <w:r>
              <w:rPr>
                <w:rStyle w:val="IndexLink"/>
                <w:rtl w:val="true"/>
              </w:rPr>
              <w:tab/>
            </w:r>
            <w:r>
              <w:rPr>
                <w:rStyle w:val="IndexLink"/>
              </w:rPr>
              <w:t>392</w:t>
            </w:r>
          </w:hyperlink>
        </w:p>
        <w:p>
          <w:pPr>
            <w:pStyle w:val="Contents4"/>
            <w:tabs>
              <w:tab w:val="clear" w:pos="8176"/>
              <w:tab w:val="right" w:pos="9026" w:leader="dot"/>
            </w:tabs>
            <w:rPr/>
          </w:pPr>
          <w:hyperlink w:anchor="__RefHeading___Toc8970222_2870459653">
            <w:r>
              <w:rPr>
                <w:webHidden/>
                <w:rStyle w:val="IndexLink"/>
              </w:rPr>
              <w:t>2</w:t>
            </w:r>
            <w:r>
              <w:rPr>
                <w:rStyle w:val="IndexLink"/>
                <w:rtl w:val="true"/>
              </w:rPr>
              <w:t xml:space="preserve">. </w:t>
            </w:r>
            <w:r>
              <w:rPr>
                <w:rStyle w:val="IndexLink"/>
                <w:rtl w:val="true"/>
              </w:rPr>
              <w:t>اشكال دلالى</w:t>
            </w:r>
            <w:r>
              <w:rPr>
                <w:rStyle w:val="IndexLink"/>
                <w:rtl w:val="true"/>
              </w:rPr>
              <w:tab/>
            </w:r>
            <w:r>
              <w:rPr>
                <w:rStyle w:val="IndexLink"/>
              </w:rPr>
              <w:t>398</w:t>
            </w:r>
          </w:hyperlink>
        </w:p>
        <w:p>
          <w:pPr>
            <w:pStyle w:val="Contents4"/>
            <w:tabs>
              <w:tab w:val="clear" w:pos="8176"/>
              <w:tab w:val="right" w:pos="9026" w:leader="dot"/>
            </w:tabs>
            <w:rPr/>
          </w:pPr>
          <w:hyperlink w:anchor="__RefHeading___Toc8970224_2870459653">
            <w:r>
              <w:rPr>
                <w:webHidden/>
                <w:rStyle w:val="IndexLink"/>
                <w:rtl w:val="true"/>
              </w:rPr>
              <w:t>انکار وفات پیامبر</w:t>
            </w:r>
            <w:r>
              <w:rPr>
                <w:rStyle w:val="IndexLink"/>
                <w:rtl w:val="true"/>
              </w:rPr>
              <w:tab/>
            </w:r>
            <w:r>
              <w:rPr>
                <w:rStyle w:val="IndexLink"/>
              </w:rPr>
              <w:t>398</w:t>
            </w:r>
          </w:hyperlink>
        </w:p>
        <w:p>
          <w:pPr>
            <w:pStyle w:val="Contents4"/>
            <w:tabs>
              <w:tab w:val="clear" w:pos="8176"/>
              <w:tab w:val="right" w:pos="9026" w:leader="dot"/>
            </w:tabs>
            <w:rPr/>
          </w:pPr>
          <w:hyperlink w:anchor="__RefHeading___Toc8970226_2870459653">
            <w:r>
              <w:rPr>
                <w:webHidden/>
                <w:rStyle w:val="IndexLink"/>
                <w:rtl w:val="true"/>
              </w:rPr>
              <w:t>ارادهٔ بیعت با اباعبیده</w:t>
            </w:r>
            <w:r>
              <w:rPr>
                <w:rStyle w:val="IndexLink"/>
                <w:rtl w:val="true"/>
              </w:rPr>
              <w:tab/>
            </w:r>
            <w:r>
              <w:rPr>
                <w:rStyle w:val="IndexLink"/>
              </w:rPr>
              <w:t>399</w:t>
            </w:r>
          </w:hyperlink>
        </w:p>
        <w:p>
          <w:pPr>
            <w:pStyle w:val="Contents4"/>
            <w:tabs>
              <w:tab w:val="clear" w:pos="8176"/>
              <w:tab w:val="right" w:pos="9026" w:leader="dot"/>
            </w:tabs>
            <w:rPr/>
          </w:pPr>
          <w:hyperlink w:anchor="__RefHeading___Toc8970228_2870459653">
            <w:r>
              <w:rPr>
                <w:webHidden/>
                <w:rStyle w:val="IndexLink"/>
                <w:rtl w:val="true"/>
              </w:rPr>
              <w:t>مخالفت با قتال مانعین زکات</w:t>
            </w:r>
            <w:r>
              <w:rPr>
                <w:rStyle w:val="IndexLink"/>
                <w:rtl w:val="true"/>
              </w:rPr>
              <w:tab/>
            </w:r>
            <w:r>
              <w:rPr>
                <w:rStyle w:val="IndexLink"/>
              </w:rPr>
              <w:t>399</w:t>
            </w:r>
          </w:hyperlink>
        </w:p>
        <w:p>
          <w:pPr>
            <w:pStyle w:val="Contents4"/>
            <w:tabs>
              <w:tab w:val="clear" w:pos="8176"/>
              <w:tab w:val="right" w:pos="9026" w:leader="dot"/>
            </w:tabs>
            <w:rPr/>
          </w:pPr>
          <w:hyperlink w:anchor="__RefHeading___Toc8970230_2870459653">
            <w:r>
              <w:rPr>
                <w:webHidden/>
                <w:rStyle w:val="IndexLink"/>
                <w:rtl w:val="true"/>
              </w:rPr>
              <w:t>قول به قتل و رجم خالد</w:t>
            </w:r>
            <w:r>
              <w:rPr>
                <w:rStyle w:val="IndexLink"/>
                <w:rtl w:val="true"/>
              </w:rPr>
              <w:tab/>
            </w:r>
            <w:r>
              <w:rPr>
                <w:rStyle w:val="IndexLink"/>
              </w:rPr>
              <w:t>401</w:t>
            </w:r>
          </w:hyperlink>
        </w:p>
        <w:p>
          <w:pPr>
            <w:pStyle w:val="Contents4"/>
            <w:tabs>
              <w:tab w:val="clear" w:pos="8176"/>
              <w:tab w:val="right" w:pos="9026" w:leader="dot"/>
            </w:tabs>
            <w:rPr/>
          </w:pPr>
          <w:hyperlink w:anchor="__RefHeading___Toc8970232_2870459653">
            <w:r>
              <w:rPr>
                <w:webHidden/>
                <w:rStyle w:val="IndexLink"/>
                <w:rtl w:val="true"/>
              </w:rPr>
              <w:t>تجویز عدم انفاذ جیش اسامه</w:t>
            </w:r>
            <w:r>
              <w:rPr>
                <w:rStyle w:val="IndexLink"/>
                <w:rtl w:val="true"/>
              </w:rPr>
              <w:tab/>
            </w:r>
            <w:r>
              <w:rPr>
                <w:rStyle w:val="IndexLink"/>
              </w:rPr>
              <w:t>402</w:t>
            </w:r>
          </w:hyperlink>
        </w:p>
        <w:p>
          <w:pPr>
            <w:pStyle w:val="Contents4"/>
            <w:tabs>
              <w:tab w:val="clear" w:pos="8176"/>
              <w:tab w:val="right" w:pos="9026" w:leader="dot"/>
            </w:tabs>
            <w:rPr/>
          </w:pPr>
          <w:hyperlink w:anchor="__RefHeading___Toc8970234_2870459653">
            <w:r>
              <w:rPr>
                <w:webHidden/>
                <w:rStyle w:val="IndexLink"/>
                <w:rtl w:val="true"/>
              </w:rPr>
              <w:t>تجویز عزل اسامه</w:t>
            </w:r>
            <w:r>
              <w:rPr>
                <w:rStyle w:val="IndexLink"/>
                <w:rtl w:val="true"/>
              </w:rPr>
              <w:tab/>
            </w:r>
            <w:r>
              <w:rPr>
                <w:rStyle w:val="IndexLink"/>
              </w:rPr>
              <w:t>402</w:t>
            </w:r>
          </w:hyperlink>
        </w:p>
        <w:p>
          <w:pPr>
            <w:pStyle w:val="Contents4"/>
            <w:tabs>
              <w:tab w:val="clear" w:pos="8176"/>
              <w:tab w:val="right" w:pos="9026" w:leader="dot"/>
            </w:tabs>
            <w:rPr/>
          </w:pPr>
          <w:hyperlink w:anchor="__RefHeading___Toc8970236_2870459653">
            <w:r>
              <w:rPr>
                <w:webHidden/>
                <w:rStyle w:val="IndexLink"/>
                <w:rtl w:val="true"/>
              </w:rPr>
              <w:t>امر به رجم زن حامله</w:t>
            </w:r>
            <w:r>
              <w:rPr>
                <w:rStyle w:val="IndexLink"/>
                <w:rtl w:val="true"/>
              </w:rPr>
              <w:tab/>
            </w:r>
            <w:r>
              <w:rPr>
                <w:rStyle w:val="IndexLink"/>
              </w:rPr>
              <w:t>403</w:t>
            </w:r>
          </w:hyperlink>
        </w:p>
        <w:p>
          <w:pPr>
            <w:pStyle w:val="Contents4"/>
            <w:tabs>
              <w:tab w:val="clear" w:pos="8176"/>
              <w:tab w:val="right" w:pos="9026" w:leader="dot"/>
            </w:tabs>
            <w:rPr/>
          </w:pPr>
          <w:hyperlink w:anchor="__RefHeading___Toc8970238_2870459653">
            <w:r>
              <w:rPr>
                <w:webHidden/>
                <w:rStyle w:val="IndexLink"/>
                <w:rtl w:val="true"/>
              </w:rPr>
              <w:t>امر به رجم مجنونه</w:t>
            </w:r>
            <w:r>
              <w:rPr>
                <w:rStyle w:val="IndexLink"/>
                <w:rtl w:val="true"/>
              </w:rPr>
              <w:tab/>
            </w:r>
            <w:r>
              <w:rPr>
                <w:rStyle w:val="IndexLink"/>
              </w:rPr>
              <w:t>403</w:t>
            </w:r>
          </w:hyperlink>
        </w:p>
        <w:p>
          <w:pPr>
            <w:pStyle w:val="Contents4"/>
            <w:tabs>
              <w:tab w:val="clear" w:pos="8176"/>
              <w:tab w:val="right" w:pos="9026" w:leader="dot"/>
            </w:tabs>
            <w:rPr/>
          </w:pPr>
          <w:hyperlink w:anchor="__RefHeading___Toc8970240_2870459653">
            <w:r>
              <w:rPr>
                <w:webHidden/>
                <w:rStyle w:val="IndexLink"/>
                <w:rtl w:val="true"/>
              </w:rPr>
              <w:t>تحریم مغالات در مهر</w:t>
            </w:r>
            <w:r>
              <w:rPr>
                <w:rStyle w:val="IndexLink"/>
                <w:rtl w:val="true"/>
              </w:rPr>
              <w:tab/>
            </w:r>
            <w:r>
              <w:rPr>
                <w:rStyle w:val="IndexLink"/>
              </w:rPr>
              <w:t>404</w:t>
            </w:r>
          </w:hyperlink>
        </w:p>
        <w:p>
          <w:pPr>
            <w:pStyle w:val="Contents4"/>
            <w:tabs>
              <w:tab w:val="clear" w:pos="8176"/>
              <w:tab w:val="right" w:pos="9026" w:leader="dot"/>
            </w:tabs>
            <w:rPr/>
          </w:pPr>
          <w:hyperlink w:anchor="__RefHeading___Toc8970242_2870459653">
            <w:r>
              <w:rPr>
                <w:webHidden/>
                <w:rStyle w:val="IndexLink"/>
                <w:rtl w:val="true"/>
              </w:rPr>
              <w:t>تجسس عمر</w:t>
            </w:r>
            <w:r>
              <w:rPr>
                <w:rStyle w:val="IndexLink"/>
                <w:rtl w:val="true"/>
              </w:rPr>
              <w:tab/>
            </w:r>
            <w:r>
              <w:rPr>
                <w:rStyle w:val="IndexLink"/>
              </w:rPr>
              <w:t>405</w:t>
            </w:r>
          </w:hyperlink>
        </w:p>
        <w:p>
          <w:pPr>
            <w:pStyle w:val="Contents4"/>
            <w:tabs>
              <w:tab w:val="clear" w:pos="8176"/>
              <w:tab w:val="right" w:pos="9026" w:leader="dot"/>
            </w:tabs>
            <w:rPr/>
          </w:pPr>
          <w:hyperlink w:anchor="__RefHeading___Toc8970244_2870459653">
            <w:r>
              <w:rPr>
                <w:webHidden/>
                <w:rStyle w:val="IndexLink"/>
                <w:rtl w:val="true"/>
              </w:rPr>
              <w:t>تازيانه زدن مردی که با زنی سخن می‌گفت</w:t>
            </w:r>
            <w:r>
              <w:rPr>
                <w:rStyle w:val="IndexLink"/>
                <w:rtl w:val="true"/>
              </w:rPr>
              <w:tab/>
            </w:r>
            <w:r>
              <w:rPr>
                <w:rStyle w:val="IndexLink"/>
              </w:rPr>
              <w:t>407</w:t>
            </w:r>
          </w:hyperlink>
        </w:p>
        <w:p>
          <w:pPr>
            <w:pStyle w:val="Contents4"/>
            <w:tabs>
              <w:tab w:val="clear" w:pos="8176"/>
              <w:tab w:val="right" w:pos="9026" w:leader="dot"/>
            </w:tabs>
            <w:rPr/>
          </w:pPr>
          <w:hyperlink w:anchor="__RefHeading___Toc8970246_2870459653">
            <w:r>
              <w:rPr>
                <w:webHidden/>
                <w:rStyle w:val="IndexLink"/>
                <w:rtl w:val="true"/>
              </w:rPr>
              <w:t>امر به قتل نفس معصومه</w:t>
            </w:r>
            <w:r>
              <w:rPr>
                <w:rStyle w:val="IndexLink"/>
                <w:rtl w:val="true"/>
              </w:rPr>
              <w:tab/>
            </w:r>
            <w:r>
              <w:rPr>
                <w:rStyle w:val="IndexLink"/>
              </w:rPr>
              <w:t>407</w:t>
            </w:r>
          </w:hyperlink>
        </w:p>
        <w:p>
          <w:pPr>
            <w:pStyle w:val="Contents4"/>
            <w:tabs>
              <w:tab w:val="clear" w:pos="8176"/>
              <w:tab w:val="right" w:pos="9026" w:leader="dot"/>
            </w:tabs>
            <w:rPr/>
          </w:pPr>
          <w:hyperlink w:anchor="__RefHeading___Toc8970248_2870459653">
            <w:r>
              <w:rPr>
                <w:webHidden/>
                <w:rStyle w:val="IndexLink"/>
                <w:rtl w:val="true"/>
              </w:rPr>
              <w:t>حكم به تيمّم نكردن جنب</w:t>
            </w:r>
            <w:r>
              <w:rPr>
                <w:rStyle w:val="IndexLink"/>
                <w:rtl w:val="true"/>
              </w:rPr>
              <w:tab/>
            </w:r>
            <w:r>
              <w:rPr>
                <w:rStyle w:val="IndexLink"/>
              </w:rPr>
              <w:t>408</w:t>
            </w:r>
          </w:hyperlink>
        </w:p>
        <w:p>
          <w:pPr>
            <w:pStyle w:val="Contents4"/>
            <w:tabs>
              <w:tab w:val="clear" w:pos="8176"/>
              <w:tab w:val="right" w:pos="9026" w:leader="dot"/>
            </w:tabs>
            <w:rPr/>
          </w:pPr>
          <w:hyperlink w:anchor="__RefHeading___Toc8970250_2870459653">
            <w:r>
              <w:rPr>
                <w:webHidden/>
                <w:rStyle w:val="IndexLink"/>
                <w:rtl w:val="true"/>
              </w:rPr>
              <w:t>افطار در ماه رمضان</w:t>
            </w:r>
            <w:r>
              <w:rPr>
                <w:rStyle w:val="IndexLink"/>
                <w:rtl w:val="true"/>
              </w:rPr>
              <w:tab/>
            </w:r>
            <w:r>
              <w:rPr>
                <w:rStyle w:val="IndexLink"/>
              </w:rPr>
              <w:t>408</w:t>
            </w:r>
          </w:hyperlink>
        </w:p>
        <w:p>
          <w:pPr>
            <w:pStyle w:val="Contents4"/>
            <w:tabs>
              <w:tab w:val="clear" w:pos="8176"/>
              <w:tab w:val="right" w:pos="9026" w:leader="dot"/>
            </w:tabs>
            <w:rPr/>
          </w:pPr>
          <w:hyperlink w:anchor="__RefHeading___Toc8970252_2870459653">
            <w:r>
              <w:rPr>
                <w:webHidden/>
                <w:rStyle w:val="IndexLink"/>
                <w:rtl w:val="true"/>
              </w:rPr>
              <w:t>اعتراض به رسول الله صلّى الله عليه و آله</w:t>
            </w:r>
            <w:r>
              <w:rPr>
                <w:rStyle w:val="IndexLink"/>
                <w:rtl w:val="true"/>
              </w:rPr>
              <w:tab/>
            </w:r>
            <w:r>
              <w:rPr>
                <w:rStyle w:val="IndexLink"/>
              </w:rPr>
              <w:t>409</w:t>
            </w:r>
          </w:hyperlink>
        </w:p>
        <w:p>
          <w:pPr>
            <w:pStyle w:val="Contents4"/>
            <w:tabs>
              <w:tab w:val="clear" w:pos="8176"/>
              <w:tab w:val="right" w:pos="9026" w:leader="dot"/>
            </w:tabs>
            <w:rPr/>
          </w:pPr>
          <w:hyperlink w:anchor="__RefHeading___Toc8970254_2870459653">
            <w:r>
              <w:rPr>
                <w:webHidden/>
                <w:rStyle w:val="IndexLink"/>
                <w:rtl w:val="true"/>
              </w:rPr>
              <w:t>قصد قتل حاطب بن أبي‌بلتعة</w:t>
            </w:r>
            <w:r>
              <w:rPr>
                <w:rStyle w:val="IndexLink"/>
                <w:rtl w:val="true"/>
              </w:rPr>
              <w:tab/>
            </w:r>
            <w:r>
              <w:rPr>
                <w:rStyle w:val="IndexLink"/>
              </w:rPr>
              <w:t>410</w:t>
            </w:r>
          </w:hyperlink>
        </w:p>
        <w:p>
          <w:pPr>
            <w:pStyle w:val="Contents4"/>
            <w:tabs>
              <w:tab w:val="clear" w:pos="8176"/>
              <w:tab w:val="right" w:pos="9026" w:leader="dot"/>
            </w:tabs>
            <w:rPr/>
          </w:pPr>
          <w:hyperlink w:anchor="__RefHeading___Toc8970256_2870459653">
            <w:r>
              <w:rPr>
                <w:webHidden/>
                <w:rStyle w:val="IndexLink"/>
                <w:rtl w:val="true"/>
              </w:rPr>
              <w:t>بغض مردى بدون ‌جهت شرعى</w:t>
            </w:r>
            <w:r>
              <w:rPr>
                <w:rStyle w:val="IndexLink"/>
                <w:rtl w:val="true"/>
              </w:rPr>
              <w:tab/>
            </w:r>
            <w:r>
              <w:rPr>
                <w:rStyle w:val="IndexLink"/>
              </w:rPr>
              <w:t>411</w:t>
            </w:r>
          </w:hyperlink>
        </w:p>
        <w:p>
          <w:pPr>
            <w:pStyle w:val="Contents4"/>
            <w:tabs>
              <w:tab w:val="clear" w:pos="8176"/>
              <w:tab w:val="right" w:pos="9026" w:leader="dot"/>
            </w:tabs>
            <w:rPr/>
          </w:pPr>
          <w:hyperlink w:anchor="__RefHeading___Toc8970258_2870459653">
            <w:r>
              <w:rPr>
                <w:webHidden/>
                <w:rStyle w:val="IndexLink"/>
                <w:rtl w:val="true"/>
              </w:rPr>
              <w:t>كلام سيد مرتضى در ردّ اين حديث</w:t>
            </w:r>
            <w:r>
              <w:rPr>
                <w:rStyle w:val="IndexLink"/>
                <w:rtl w:val="true"/>
              </w:rPr>
              <w:tab/>
            </w:r>
            <w:r>
              <w:rPr>
                <w:rStyle w:val="IndexLink"/>
              </w:rPr>
              <w:t>412</w:t>
            </w:r>
          </w:hyperlink>
        </w:p>
        <w:p>
          <w:pPr>
            <w:pStyle w:val="Contents4"/>
            <w:tabs>
              <w:tab w:val="clear" w:pos="8176"/>
              <w:tab w:val="right" w:pos="9026" w:leader="dot"/>
            </w:tabs>
            <w:rPr/>
          </w:pPr>
          <w:hyperlink w:anchor="__RefHeading___Toc8970260_2870459653">
            <w:r>
              <w:rPr>
                <w:webHidden/>
                <w:rStyle w:val="IndexLink"/>
              </w:rPr>
              <w:t>3</w:t>
            </w:r>
            <w:r>
              <w:rPr>
                <w:rStyle w:val="IndexLink"/>
                <w:rtl w:val="true"/>
              </w:rPr>
              <w:t xml:space="preserve">. </w:t>
            </w:r>
            <w:r>
              <w:rPr>
                <w:rStyle w:val="IndexLink"/>
                <w:rtl w:val="true"/>
              </w:rPr>
              <w:t>تصريح به وضع حديث</w:t>
            </w:r>
            <w:r>
              <w:rPr>
                <w:rStyle w:val="IndexLink"/>
                <w:rtl w:val="true"/>
              </w:rPr>
              <w:tab/>
            </w:r>
            <w:r>
              <w:rPr>
                <w:rStyle w:val="IndexLink"/>
              </w:rPr>
              <w:t>413</w:t>
            </w:r>
          </w:hyperlink>
        </w:p>
        <w:p>
          <w:pPr>
            <w:pStyle w:val="Contents3"/>
            <w:tabs>
              <w:tab w:val="clear" w:pos="8459"/>
              <w:tab w:val="right" w:pos="9026" w:leader="dot"/>
            </w:tabs>
            <w:rPr/>
          </w:pPr>
          <w:hyperlink w:anchor="__RefHeading___Toc8970262_2870459653">
            <w:r>
              <w:rPr>
                <w:webHidden/>
                <w:rStyle w:val="IndexLink"/>
                <w:rtl w:val="true"/>
              </w:rPr>
              <w:t>جواب ادعاى انشاء بودن روايت حضرت اميرالمؤمنين عليه السّلام و اخبار بودن روايت عمر</w:t>
            </w:r>
            <w:r>
              <w:rPr>
                <w:rStyle w:val="IndexLink"/>
                <w:rtl w:val="true"/>
              </w:rPr>
              <w:tab/>
            </w:r>
            <w:r>
              <w:rPr>
                <w:rStyle w:val="IndexLink"/>
              </w:rPr>
              <w:t>416</w:t>
            </w:r>
          </w:hyperlink>
        </w:p>
        <w:p>
          <w:pPr>
            <w:pStyle w:val="Contents3"/>
            <w:tabs>
              <w:tab w:val="clear" w:pos="8459"/>
              <w:tab w:val="right" w:pos="9026" w:leader="dot"/>
            </w:tabs>
            <w:rPr/>
          </w:pPr>
          <w:hyperlink w:anchor="__RefHeading___Toc8970264_2870459653">
            <w:r>
              <w:rPr>
                <w:webHidden/>
                <w:rStyle w:val="IndexLink"/>
                <w:rtl w:val="true"/>
              </w:rPr>
              <w:t>ورود روایت به صیغهٔ اخبار</w:t>
            </w:r>
            <w:r>
              <w:rPr>
                <w:rStyle w:val="IndexLink"/>
                <w:rtl w:val="true"/>
              </w:rPr>
              <w:tab/>
            </w:r>
            <w:r>
              <w:rPr>
                <w:rStyle w:val="IndexLink"/>
              </w:rPr>
              <w:t>416</w:t>
            </w:r>
          </w:hyperlink>
        </w:p>
        <w:p>
          <w:pPr>
            <w:pStyle w:val="Contents3"/>
            <w:tabs>
              <w:tab w:val="clear" w:pos="8459"/>
              <w:tab w:val="right" w:pos="9026" w:leader="dot"/>
            </w:tabs>
            <w:rPr/>
          </w:pPr>
          <w:hyperlink w:anchor="__RefHeading___Toc8970266_2870459653">
            <w:r>
              <w:rPr>
                <w:webHidden/>
                <w:rStyle w:val="IndexLink"/>
                <w:rtl w:val="true"/>
              </w:rPr>
              <w:t>دلالت الفاظ مختلف حديث بر عصمت</w:t>
            </w:r>
            <w:r>
              <w:rPr>
                <w:rStyle w:val="IndexLink"/>
                <w:rtl w:val="true"/>
              </w:rPr>
              <w:tab/>
            </w:r>
            <w:r>
              <w:rPr>
                <w:rStyle w:val="IndexLink"/>
              </w:rPr>
              <w:t>422</w:t>
            </w:r>
          </w:hyperlink>
        </w:p>
        <w:p>
          <w:pPr>
            <w:pStyle w:val="Contents3"/>
            <w:tabs>
              <w:tab w:val="clear" w:pos="8459"/>
              <w:tab w:val="right" w:pos="9026" w:leader="dot"/>
            </w:tabs>
            <w:rPr/>
          </w:pPr>
          <w:hyperlink w:anchor="__RefHeading___Toc8970268_2870459653">
            <w:r>
              <w:rPr>
                <w:webHidden/>
                <w:rStyle w:val="IndexLink"/>
                <w:rtl w:val="true"/>
              </w:rPr>
              <w:t>استجابت دعاى پیامبر اکرم صلّی الله علیه و آله نزد اهل سنّت</w:t>
            </w:r>
            <w:r>
              <w:rPr>
                <w:rStyle w:val="IndexLink"/>
                <w:rtl w:val="true"/>
              </w:rPr>
              <w:tab/>
            </w:r>
            <w:r>
              <w:rPr>
                <w:rStyle w:val="IndexLink"/>
              </w:rPr>
              <w:t>422</w:t>
            </w:r>
          </w:hyperlink>
        </w:p>
        <w:p>
          <w:pPr>
            <w:pStyle w:val="Contents3"/>
            <w:tabs>
              <w:tab w:val="clear" w:pos="8459"/>
              <w:tab w:val="right" w:pos="9026" w:leader="dot"/>
            </w:tabs>
            <w:rPr/>
          </w:pPr>
          <w:hyperlink w:anchor="__RefHeading___Toc8970270_2870459653">
            <w:r>
              <w:rPr>
                <w:webHidden/>
                <w:rStyle w:val="IndexLink"/>
                <w:rtl w:val="true"/>
              </w:rPr>
              <w:t>بطلان آن‌چه به شیعه نسبت داده است</w:t>
            </w:r>
            <w:r>
              <w:rPr>
                <w:rStyle w:val="IndexLink"/>
                <w:rtl w:val="true"/>
              </w:rPr>
              <w:tab/>
            </w:r>
            <w:r>
              <w:rPr>
                <w:rStyle w:val="IndexLink"/>
              </w:rPr>
              <w:t>422</w:t>
            </w:r>
          </w:hyperlink>
        </w:p>
        <w:p>
          <w:pPr>
            <w:pStyle w:val="Contents3"/>
            <w:tabs>
              <w:tab w:val="clear" w:pos="8459"/>
              <w:tab w:val="right" w:pos="9026" w:leader="dot"/>
            </w:tabs>
            <w:rPr/>
          </w:pPr>
          <w:hyperlink w:anchor="__RefHeading___Toc8970272_2870459653">
            <w:r>
              <w:rPr>
                <w:webHidden/>
                <w:rStyle w:val="IndexLink"/>
                <w:rtl w:val="true"/>
              </w:rPr>
              <w:t xml:space="preserve">بررسى لفظ </w:t>
            </w:r>
            <w:r>
              <w:rPr>
                <w:rStyle w:val="IndexLink"/>
                <w:rtl w:val="true"/>
              </w:rPr>
              <w:t>"</w:t>
            </w:r>
            <w:r>
              <w:rPr>
                <w:rStyle w:val="IndexLink"/>
                <w:rtl w:val="true"/>
              </w:rPr>
              <w:t>بعدي</w:t>
            </w:r>
            <w:r>
              <w:rPr>
                <w:rStyle w:val="IndexLink"/>
                <w:rtl w:val="true"/>
              </w:rPr>
              <w:t xml:space="preserve">" </w:t>
            </w:r>
            <w:r>
              <w:rPr>
                <w:rStyle w:val="IndexLink"/>
                <w:rtl w:val="true"/>
              </w:rPr>
              <w:t>در حديث عمر</w:t>
            </w:r>
            <w:r>
              <w:rPr>
                <w:rStyle w:val="IndexLink"/>
                <w:rtl w:val="true"/>
              </w:rPr>
              <w:tab/>
            </w:r>
            <w:r>
              <w:rPr>
                <w:rStyle w:val="IndexLink"/>
              </w:rPr>
              <w:t>426</w:t>
            </w:r>
          </w:hyperlink>
        </w:p>
        <w:p>
          <w:pPr>
            <w:pStyle w:val="Contents3"/>
            <w:tabs>
              <w:tab w:val="clear" w:pos="8459"/>
              <w:tab w:val="right" w:pos="9026" w:leader="dot"/>
            </w:tabs>
            <w:rPr/>
          </w:pPr>
          <w:hyperlink w:anchor="__RefHeading___Toc8970274_2870459653">
            <w:r>
              <w:rPr>
                <w:webHidden/>
                <w:rStyle w:val="IndexLink"/>
                <w:rtl w:val="true"/>
              </w:rPr>
              <w:t>عدم عصمت عمر</w:t>
            </w:r>
            <w:r>
              <w:rPr>
                <w:rStyle w:val="IndexLink"/>
                <w:rtl w:val="true"/>
              </w:rPr>
              <w:tab/>
            </w:r>
            <w:r>
              <w:rPr>
                <w:rStyle w:val="IndexLink"/>
              </w:rPr>
              <w:t>427</w:t>
            </w:r>
          </w:hyperlink>
        </w:p>
        <w:p>
          <w:pPr>
            <w:pStyle w:val="Contents3"/>
            <w:tabs>
              <w:tab w:val="clear" w:pos="8459"/>
              <w:tab w:val="right" w:pos="9026" w:leader="dot"/>
            </w:tabs>
            <w:rPr/>
          </w:pPr>
          <w:hyperlink w:anchor="__RefHeading___Toc8970276_2870459653">
            <w:r>
              <w:rPr>
                <w:webHidden/>
                <w:rStyle w:val="IndexLink"/>
                <w:rtl w:val="true"/>
              </w:rPr>
              <w:t>ملزَم نبودن شیعه به روایات عامّه</w:t>
            </w:r>
            <w:r>
              <w:rPr>
                <w:rStyle w:val="IndexLink"/>
                <w:rtl w:val="true"/>
              </w:rPr>
              <w:tab/>
            </w:r>
            <w:r>
              <w:rPr>
                <w:rStyle w:val="IndexLink"/>
              </w:rPr>
              <w:t>427</w:t>
            </w:r>
          </w:hyperlink>
        </w:p>
        <w:p>
          <w:pPr>
            <w:pStyle w:val="Contents3"/>
            <w:tabs>
              <w:tab w:val="clear" w:pos="8459"/>
              <w:tab w:val="right" w:pos="9026" w:leader="dot"/>
            </w:tabs>
            <w:rPr/>
          </w:pPr>
          <w:hyperlink w:anchor="__RefHeading___Toc8970278_2870459653">
            <w:r>
              <w:rPr>
                <w:webHidden/>
                <w:rStyle w:val="IndexLink"/>
                <w:rtl w:val="true"/>
              </w:rPr>
              <w:t>بررسى شبهۀ دلالت حدیث علي مع الحقّ بر صحّت خلافت شيخين</w:t>
            </w:r>
            <w:r>
              <w:rPr>
                <w:rStyle w:val="IndexLink"/>
                <w:rtl w:val="true"/>
              </w:rPr>
              <w:tab/>
            </w:r>
            <w:r>
              <w:rPr>
                <w:rStyle w:val="IndexLink"/>
              </w:rPr>
              <w:t>430</w:t>
            </w:r>
          </w:hyperlink>
        </w:p>
        <w:p>
          <w:pPr>
            <w:pStyle w:val="Contents4"/>
            <w:tabs>
              <w:tab w:val="clear" w:pos="8176"/>
              <w:tab w:val="right" w:pos="9026" w:leader="dot"/>
            </w:tabs>
            <w:rPr/>
          </w:pPr>
          <w:hyperlink w:anchor="__RefHeading___Toc8970280_2870459653">
            <w:r>
              <w:rPr>
                <w:webHidden/>
                <w:rStyle w:val="IndexLink"/>
                <w:rtl w:val="true"/>
              </w:rPr>
              <w:t>قوله</w:t>
            </w:r>
            <w:r>
              <w:rPr>
                <w:rStyle w:val="IndexLink"/>
                <w:rtl w:val="true"/>
              </w:rPr>
              <w:t>:</w:t>
            </w:r>
            <w:r>
              <w:rPr>
                <w:rStyle w:val="IndexLink"/>
                <w:rtl w:val="true"/>
              </w:rPr>
              <w:t>و بعضى از ظرفاى اهل سنّت إلخ</w:t>
            </w:r>
            <w:r>
              <w:rPr>
                <w:rStyle w:val="IndexLink"/>
                <w:rtl w:val="true"/>
              </w:rPr>
              <w:t>.</w:t>
              <w:tab/>
            </w:r>
            <w:r>
              <w:rPr>
                <w:rStyle w:val="IndexLink"/>
              </w:rPr>
              <w:t>430</w:t>
            </w:r>
          </w:hyperlink>
        </w:p>
        <w:p>
          <w:pPr>
            <w:pStyle w:val="Contents4"/>
            <w:tabs>
              <w:tab w:val="clear" w:pos="8176"/>
              <w:tab w:val="right" w:pos="9026" w:leader="dot"/>
            </w:tabs>
            <w:rPr/>
          </w:pPr>
          <w:hyperlink w:anchor="__RefHeading___Toc8970282_2870459653">
            <w:r>
              <w:rPr>
                <w:webHidden/>
                <w:rStyle w:val="IndexLink"/>
                <w:rtl w:val="true"/>
              </w:rPr>
              <w:t>قوله</w:t>
            </w:r>
            <w:r>
              <w:rPr>
                <w:rStyle w:val="IndexLink"/>
                <w:rtl w:val="true"/>
              </w:rPr>
              <w:t>:</w:t>
            </w:r>
            <w:r>
              <w:rPr>
                <w:rStyle w:val="IndexLink"/>
                <w:rtl w:val="true"/>
              </w:rPr>
              <w:t>و به روايات موضوعه افترائيّه إلخ</w:t>
            </w:r>
            <w:r>
              <w:rPr>
                <w:rStyle w:val="IndexLink"/>
                <w:rtl w:val="true"/>
              </w:rPr>
              <w:t>.</w:t>
              <w:tab/>
            </w:r>
            <w:r>
              <w:rPr>
                <w:rStyle w:val="IndexLink"/>
              </w:rPr>
              <w:t>438</w:t>
            </w:r>
          </w:hyperlink>
        </w:p>
        <w:p>
          <w:pPr>
            <w:pStyle w:val="Contents4"/>
            <w:tabs>
              <w:tab w:val="clear" w:pos="8176"/>
              <w:tab w:val="right" w:pos="9026" w:leader="dot"/>
            </w:tabs>
            <w:rPr/>
          </w:pPr>
          <w:hyperlink w:anchor="__RefHeading___Toc8970284_2870459653">
            <w:r>
              <w:rPr>
                <w:webHidden/>
                <w:rStyle w:val="IndexLink"/>
                <w:rtl w:val="true"/>
              </w:rPr>
              <w:t>قوله</w:t>
            </w:r>
            <w:r>
              <w:rPr>
                <w:rStyle w:val="IndexLink"/>
                <w:rtl w:val="true"/>
              </w:rPr>
              <w:t xml:space="preserve">: </w:t>
            </w:r>
            <w:r>
              <w:rPr>
                <w:rStyle w:val="IndexLink"/>
                <w:rtl w:val="true"/>
              </w:rPr>
              <w:t>گاهى مى‌گويند كه اين همه متابعت إلخ</w:t>
            </w:r>
            <w:r>
              <w:rPr>
                <w:rStyle w:val="IndexLink"/>
                <w:rtl w:val="true"/>
              </w:rPr>
              <w:t>.</w:t>
              <w:tab/>
            </w:r>
            <w:r>
              <w:rPr>
                <w:rStyle w:val="IndexLink"/>
              </w:rPr>
              <w:t>438</w:t>
            </w:r>
          </w:hyperlink>
        </w:p>
        <w:p>
          <w:pPr>
            <w:pStyle w:val="Contents4"/>
            <w:tabs>
              <w:tab w:val="clear" w:pos="8176"/>
              <w:tab w:val="right" w:pos="9026" w:leader="dot"/>
            </w:tabs>
            <w:rPr/>
          </w:pPr>
          <w:hyperlink w:anchor="__RefHeading___Toc8970286_2870459653">
            <w:r>
              <w:rPr>
                <w:webHidden/>
                <w:rStyle w:val="IndexLink"/>
                <w:rtl w:val="true"/>
              </w:rPr>
              <w:t>قوله</w:t>
            </w:r>
            <w:r>
              <w:rPr>
                <w:rStyle w:val="IndexLink"/>
                <w:rtl w:val="true"/>
              </w:rPr>
              <w:t>:</w:t>
            </w:r>
            <w:r>
              <w:rPr>
                <w:rStyle w:val="IndexLink"/>
                <w:rtl w:val="true"/>
              </w:rPr>
              <w:t>وهو أنّ الخلافة إلخ</w:t>
            </w:r>
            <w:r>
              <w:rPr>
                <w:rStyle w:val="IndexLink"/>
                <w:rtl w:val="true"/>
              </w:rPr>
              <w:t>.</w:t>
              <w:tab/>
            </w:r>
            <w:r>
              <w:rPr>
                <w:rStyle w:val="IndexLink"/>
              </w:rPr>
              <w:t>442</w:t>
            </w:r>
          </w:hyperlink>
        </w:p>
        <w:p>
          <w:pPr>
            <w:pStyle w:val="Contents4"/>
            <w:tabs>
              <w:tab w:val="clear" w:pos="8176"/>
              <w:tab w:val="right" w:pos="9026" w:leader="dot"/>
            </w:tabs>
            <w:rPr/>
          </w:pPr>
          <w:hyperlink w:anchor="__RefHeading___Toc8970288_2870459653">
            <w:r>
              <w:rPr>
                <w:webHidden/>
                <w:rStyle w:val="IndexLink"/>
                <w:rtl w:val="true"/>
              </w:rPr>
              <w:t>قوله</w:t>
            </w:r>
            <w:r>
              <w:rPr>
                <w:rStyle w:val="IndexLink"/>
                <w:rtl w:val="true"/>
              </w:rPr>
              <w:t>:</w:t>
            </w:r>
            <w:r>
              <w:rPr>
                <w:rStyle w:val="IndexLink"/>
                <w:rtl w:val="true"/>
              </w:rPr>
              <w:t>همچو شیر خدا إلخ</w:t>
            </w:r>
            <w:r>
              <w:rPr>
                <w:rStyle w:val="IndexLink"/>
                <w:rtl w:val="true"/>
              </w:rPr>
              <w:t>.</w:t>
              <w:tab/>
            </w:r>
            <w:r>
              <w:rPr>
                <w:rStyle w:val="IndexLink"/>
              </w:rPr>
              <w:t>443</w:t>
            </w:r>
          </w:hyperlink>
        </w:p>
        <w:p>
          <w:pPr>
            <w:pStyle w:val="Contents4"/>
            <w:tabs>
              <w:tab w:val="clear" w:pos="8176"/>
              <w:tab w:val="right" w:pos="9026" w:leader="dot"/>
            </w:tabs>
            <w:rPr/>
          </w:pPr>
          <w:hyperlink w:anchor="__RefHeading___Toc8970290_2870459653">
            <w:r>
              <w:rPr>
                <w:webHidden/>
                <w:rStyle w:val="IndexLink"/>
                <w:rtl w:val="true"/>
              </w:rPr>
              <w:t>قوله</w:t>
            </w:r>
            <w:r>
              <w:rPr>
                <w:rStyle w:val="IndexLink"/>
                <w:rtl w:val="true"/>
              </w:rPr>
              <w:t>:</w:t>
            </w:r>
            <w:r>
              <w:rPr>
                <w:rStyle w:val="IndexLink"/>
                <w:rtl w:val="true"/>
              </w:rPr>
              <w:t>و گاهی می‌گویند إلخ</w:t>
            </w:r>
            <w:r>
              <w:rPr>
                <w:rStyle w:val="IndexLink"/>
                <w:rtl w:val="true"/>
              </w:rPr>
              <w:t>.</w:t>
              <w:tab/>
            </w:r>
            <w:r>
              <w:rPr>
                <w:rStyle w:val="IndexLink"/>
              </w:rPr>
              <w:t>445</w:t>
            </w:r>
          </w:hyperlink>
        </w:p>
        <w:p>
          <w:pPr>
            <w:pStyle w:val="Contents4"/>
            <w:tabs>
              <w:tab w:val="clear" w:pos="8176"/>
              <w:tab w:val="right" w:pos="9026" w:leader="dot"/>
            </w:tabs>
            <w:rPr/>
          </w:pPr>
          <w:hyperlink w:anchor="__RefHeading___Toc8970292_2870459653">
            <w:r>
              <w:rPr>
                <w:webHidden/>
                <w:rStyle w:val="IndexLink"/>
                <w:rtl w:val="true"/>
              </w:rPr>
              <w:t>قوله</w:t>
            </w:r>
            <w:r>
              <w:rPr>
                <w:rStyle w:val="IndexLink"/>
                <w:rtl w:val="true"/>
              </w:rPr>
              <w:t>:</w:t>
            </w:r>
            <w:r>
              <w:rPr>
                <w:rStyle w:val="IndexLink"/>
                <w:rtl w:val="true"/>
              </w:rPr>
              <w:t>زیرا که رسولان إلخ</w:t>
            </w:r>
            <w:r>
              <w:rPr>
                <w:rStyle w:val="IndexLink"/>
                <w:rtl w:val="true"/>
              </w:rPr>
              <w:t>.</w:t>
              <w:tab/>
            </w:r>
            <w:r>
              <w:rPr>
                <w:rStyle w:val="IndexLink"/>
              </w:rPr>
              <w:t>445</w:t>
            </w:r>
          </w:hyperlink>
        </w:p>
        <w:p>
          <w:pPr>
            <w:pStyle w:val="Contents4"/>
            <w:tabs>
              <w:tab w:val="clear" w:pos="8176"/>
              <w:tab w:val="right" w:pos="9026" w:leader="dot"/>
            </w:tabs>
            <w:rPr/>
          </w:pPr>
          <w:hyperlink w:anchor="__RefHeading___Toc8970294_2870459653">
            <w:r>
              <w:rPr>
                <w:webHidden/>
                <w:rStyle w:val="IndexLink"/>
                <w:rtl w:val="true"/>
              </w:rPr>
              <w:t>قوله</w:t>
            </w:r>
            <w:r>
              <w:rPr>
                <w:rStyle w:val="IndexLink"/>
                <w:rtl w:val="true"/>
              </w:rPr>
              <w:t>:</w:t>
            </w:r>
            <w:r>
              <w:rPr>
                <w:rStyle w:val="IndexLink"/>
                <w:rtl w:val="true"/>
              </w:rPr>
              <w:t>و نیز تأنّی إلخ</w:t>
            </w:r>
            <w:r>
              <w:rPr>
                <w:rStyle w:val="IndexLink"/>
                <w:rtl w:val="true"/>
              </w:rPr>
              <w:t>.</w:t>
              <w:tab/>
            </w:r>
            <w:r>
              <w:rPr>
                <w:rStyle w:val="IndexLink"/>
              </w:rPr>
              <w:t>446</w:t>
            </w:r>
          </w:hyperlink>
        </w:p>
        <w:p>
          <w:pPr>
            <w:pStyle w:val="Contents4"/>
            <w:tabs>
              <w:tab w:val="clear" w:pos="8176"/>
              <w:tab w:val="right" w:pos="9026" w:leader="dot"/>
            </w:tabs>
            <w:rPr/>
          </w:pPr>
          <w:hyperlink w:anchor="__RefHeading___Toc8970296_2870459653">
            <w:r>
              <w:rPr>
                <w:webHidden/>
                <w:rStyle w:val="IndexLink"/>
                <w:rtl w:val="true"/>
              </w:rPr>
              <w:t>قوله</w:t>
            </w:r>
            <w:r>
              <w:rPr>
                <w:rStyle w:val="IndexLink"/>
                <w:rtl w:val="true"/>
              </w:rPr>
              <w:t>:</w:t>
            </w:r>
            <w:r>
              <w:rPr>
                <w:rStyle w:val="IndexLink"/>
                <w:rtl w:val="true"/>
              </w:rPr>
              <w:t>گوئیم إلخ</w:t>
            </w:r>
            <w:r>
              <w:rPr>
                <w:rStyle w:val="IndexLink"/>
                <w:rtl w:val="true"/>
              </w:rPr>
              <w:t>.</w:t>
              <w:tab/>
            </w:r>
            <w:r>
              <w:rPr>
                <w:rStyle w:val="IndexLink"/>
              </w:rPr>
              <w:t>447</w:t>
            </w:r>
          </w:hyperlink>
        </w:p>
        <w:p>
          <w:pPr>
            <w:pStyle w:val="Contents4"/>
            <w:tabs>
              <w:tab w:val="clear" w:pos="8176"/>
              <w:tab w:val="right" w:pos="9026" w:leader="dot"/>
            </w:tabs>
            <w:rPr/>
          </w:pPr>
          <w:hyperlink w:anchor="__RefHeading___Toc8970298_2870459653">
            <w:r>
              <w:rPr>
                <w:webHidden/>
                <w:rStyle w:val="IndexLink"/>
                <w:rtl w:val="true"/>
              </w:rPr>
              <w:t>قوله</w:t>
            </w:r>
            <w:r>
              <w:rPr>
                <w:rStyle w:val="IndexLink"/>
                <w:rtl w:val="true"/>
              </w:rPr>
              <w:t xml:space="preserve">: </w:t>
            </w:r>
            <w:r>
              <w:rPr>
                <w:rStyle w:val="IndexLink"/>
                <w:rtl w:val="true"/>
              </w:rPr>
              <w:t xml:space="preserve">و نیز چون حضرت </w:t>
            </w:r>
            <w:r>
              <w:rPr>
                <w:rStyle w:val="IndexLink"/>
                <w:rtl w:val="true"/>
              </w:rPr>
              <w:t>&lt;</w:t>
            </w:r>
            <w:r>
              <w:rPr>
                <w:rStyle w:val="IndexLink"/>
                <w:rtl w:val="true"/>
              </w:rPr>
              <w:t>امیر</w:t>
            </w:r>
            <w:r>
              <w:rPr>
                <w:rStyle w:val="IndexLink"/>
                <w:rtl w:val="true"/>
              </w:rPr>
              <w:t xml:space="preserve">&gt; </w:t>
            </w:r>
            <w:r>
              <w:rPr>
                <w:rStyle w:val="IndexLink"/>
                <w:rtl w:val="true"/>
              </w:rPr>
              <w:t>إلخ</w:t>
            </w:r>
            <w:r>
              <w:rPr>
                <w:rStyle w:val="IndexLink"/>
                <w:rtl w:val="true"/>
              </w:rPr>
              <w:t>.</w:t>
              <w:tab/>
            </w:r>
            <w:r>
              <w:rPr>
                <w:rStyle w:val="IndexLink"/>
              </w:rPr>
              <w:t>447</w:t>
            </w:r>
          </w:hyperlink>
        </w:p>
        <w:p>
          <w:pPr>
            <w:pStyle w:val="Contents2"/>
            <w:tabs>
              <w:tab w:val="clear" w:pos="8743"/>
              <w:tab w:val="right" w:pos="9026" w:leader="dot"/>
            </w:tabs>
            <w:rPr/>
          </w:pPr>
          <w:hyperlink w:anchor="__RefHeading___Toc8970300_2870459653">
            <w:r>
              <w:rPr>
                <w:webHidden/>
                <w:rStyle w:val="IndexLink"/>
                <w:rtl w:val="true"/>
              </w:rPr>
              <w:t>فهرست مصادر</w:t>
            </w:r>
            <w:r>
              <w:rPr>
                <w:rStyle w:val="IndexLink"/>
                <w:rtl w:val="true"/>
              </w:rPr>
              <w:tab/>
            </w:r>
            <w:r>
              <w:rPr>
                <w:rStyle w:val="IndexLink"/>
              </w:rPr>
              <w:t>448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53_72674"/>
      <w:bookmarkStart w:id="1" w:name="pg9753_72674"/>
      <w:bookmarkEnd w:id="1"/>
    </w:p>
    <w:p>
      <w:pPr>
        <w:pStyle w:val="Heading2"/>
        <w:numPr>
          <w:ilvl w:val="1"/>
          <w:numId w:val="1"/>
        </w:numPr>
        <w:rPr/>
      </w:pPr>
      <w:bookmarkStart w:id="2" w:name="pg9753_72674"/>
      <w:bookmarkStart w:id="3" w:name="__RefHeading___Toc896956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میرحامدحسین کنتوری، </w:t>
      </w: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تحفه اثنی 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عبقات‌الانوار فی امامة‌الائمة‌الاطهار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میرحامدحسین نیشابوری‌لکهنوی؛ اشراف سیدعلی حسینی‌میلانی؛ تصحیح و تحقیق و تعلیق رضا امیری‌سیرجانی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الحقایق‌الاسلامیه،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عبدالعزیزبن‌احمددهلوی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علی مع‌الحق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Imamate -- Hadiths</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eastAsia="Times New Roman" w:cs="Times New Roman" w:ascii="Times New Roman" w:hAnsi="Times New Roman"/>
          <w:color w:val="111111"/>
          <w:sz w:val="28"/>
          <w:szCs w:val="28"/>
          <w:lang w:val="en-US" w:bidi="en-US"/>
        </w:rPr>
        <w:t>Shi'ah -- Apologetic works</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ردیه‌ها</w:t>
      </w:r>
    </w:p>
    <w:p>
      <w:pPr>
        <w:pStyle w:val="BookText"/>
        <w:rPr/>
      </w:pPr>
      <w:r>
        <w:rPr>
          <w:rFonts w:eastAsia="Times New Roman" w:cs="Times New Roman" w:ascii="Times New Roman" w:hAnsi="Times New Roman"/>
          <w:color w:val="111111"/>
          <w:sz w:val="28"/>
          <w:szCs w:val="28"/>
          <w:lang w:val="en-US" w:bidi="en-US"/>
        </w:rPr>
        <w:t>Shi'ah -- Controversial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امیری، رضا،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7659479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الأنوار في إمامة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علّامه میر حامد حسین نیشابوری لکهنوی</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علی حسینی میلانی</w:t>
      </w:r>
    </w:p>
    <w:p>
      <w:pPr>
        <w:pStyle w:val="BookText"/>
        <w:rPr/>
      </w:pPr>
      <w:r>
        <w:rPr>
          <w:rFonts w:ascii="IRNazanin" w:hAnsi="IRNazanin" w:eastAsia="IRNazanin"/>
          <w:color w:val="111111"/>
          <w:sz w:val="28"/>
          <w:sz w:val="28"/>
          <w:szCs w:val="28"/>
          <w:rtl w:val="true"/>
          <w:lang w:bidi="fa-IR"/>
        </w:rPr>
        <w:t>تصحیح و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امیری سیرجانی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الحقایق</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حقوق چاپ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ناشران، طبقۀ زیر همکف،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37837320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خیابان شهید گلنبی، نبش خیابان ناطق نوری، ساختمان زمرد، طبقه دوم، پلاک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نشر آفاق،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22847035</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چهارراه شهدا، پشت باغ نادری، پاساژ گنجینۀ کتاب، انتشارات نور الکتاب،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09151994860</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 پایین، رو به روی ورزشگاه تختی، مرکز تخصصی حوزه علمیه اصفهان،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32240608</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eastAsia="Times New Roman" w:cs="Times New Roman" w:ascii="Times New Roman" w:hAnsi="Times New Roman"/>
          <w:color w:val="111111"/>
          <w:sz w:val="28"/>
          <w:szCs w:val="28"/>
          <w:lang w:val="en-US" w:bidi="en-US"/>
        </w:rPr>
        <w:t>www.alhaqaeq.org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info@alhaqaeq.org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سامانه پیام کوتاه</w:t>
      </w:r>
      <w:r>
        <w:rPr>
          <w:rFonts w:eastAsia="IRNazanin" w:cs="IRNazanin"/>
          <w:color w:val="111111"/>
          <w:sz w:val="28"/>
          <w:szCs w:val="28"/>
          <w:rtl w:val="true"/>
          <w:lang w:bidi="fa-IR"/>
        </w:rPr>
        <w:t xml:space="preserve">: </w:t>
      </w:r>
      <w:r>
        <w:rPr>
          <w:rFonts w:eastAsia="IRNazanin" w:cs="IRNazanin"/>
          <w:color w:val="111111"/>
          <w:sz w:val="28"/>
          <w:szCs w:val="28"/>
          <w:lang w:bidi="fa-IR"/>
        </w:rPr>
        <w:t>10001414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6957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علی حسینی میلانی دامت برکاته</w:t>
      </w:r>
    </w:p>
    <w:p>
      <w:pPr>
        <w:pStyle w:val="BookText"/>
        <w:rPr/>
      </w:pPr>
      <w:r>
        <w:rPr>
          <w:rFonts w:ascii="IRNazanin" w:hAnsi="IRNazanin" w:eastAsia="IRNazanin"/>
          <w:color w:val="111111"/>
          <w:sz w:val="28"/>
          <w:sz w:val="28"/>
          <w:szCs w:val="28"/>
          <w:rtl w:val="true"/>
          <w:lang w:bidi="fa-IR"/>
        </w:rPr>
        <w:t>عبقات الأنوار فی امامة الائمة الاطهار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العظمى علامه میر حامد حسین نیشابوری لکهنوی رحمةالله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عبقات الأنوار فی امامة الائمة الاطهار علیهم السلام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753_72686"/>
      <w:bookmarkStart w:id="8" w:name="pg9753_72686"/>
      <w:bookmarkEnd w:id="8"/>
    </w:p>
    <w:p>
      <w:pPr>
        <w:pStyle w:val="Heading2"/>
        <w:numPr>
          <w:ilvl w:val="1"/>
          <w:numId w:val="1"/>
        </w:numPr>
        <w:rPr/>
      </w:pPr>
      <w:bookmarkStart w:id="9" w:name="pg9753_72686"/>
      <w:bookmarkStart w:id="10" w:name="__RefHeading___Toc8969572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تقریظ آية الله ميلانی دامت برکاته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سخن مرکز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مقدمۀتحقيق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بخش سند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بخش دلالت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مشخصات نسخۀ مسوّده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شیوۀ تحقیق و تصحیح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شکر و سپاس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سند حديث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نام راويان حدیث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تابعين </w:t>
      </w:r>
      <w:r>
        <w:rPr>
          <w:rFonts w:eastAsia="Amiri" w:cs="Amiri" w:ascii="Amiri" w:hAnsi="Amiri"/>
          <w:color w:val="111111"/>
          <w:sz w:val="28"/>
          <w:szCs w:val="28"/>
          <w:lang w:bidi="ar-SA"/>
        </w:rPr>
        <w:t>48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مشهورترین حافظان و محدّثان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سدۀ دوم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سدۀ سوم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سدۀ چهارم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سدۀ پنجم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سدۀ ششم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سدۀ هفتم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سدۀ هشتم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سدۀ نهم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سدۀ دهم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سدۀ یازدهم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سدۀ دوازدهم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سدۀ سیزدهم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روايات حديث علي مع الحقّ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سدۀ دوم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1</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ابوإسحاق سبيعی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ترجمۀ ابواسحاق سبيعی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2</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ابو‌حيّان تيمی </w:t>
      </w:r>
      <w:r>
        <w:rPr>
          <w:rFonts w:eastAsia="IRNazanin" w:cs="IRNazanin"/>
          <w:color w:val="111111"/>
          <w:sz w:val="28"/>
          <w:szCs w:val="28"/>
          <w:lang w:bidi="fa-IR"/>
        </w:rPr>
        <w:t>58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ابو‌حيّان تيمی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سدۀ سوم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ابو‌داود طَيالِسی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ترجمۀ ابو‌داود طيالسی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ابن عطيّة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ترجمۀ ابن عطيّة </w:t>
      </w:r>
      <w:r>
        <w:rPr>
          <w:rFonts w:eastAsia="Amiri" w:cs="Amiri" w:ascii="Amiri" w:hAnsi="Amiri"/>
          <w:color w:val="111111"/>
          <w:sz w:val="28"/>
          <w:szCs w:val="28"/>
          <w:lang w:bidi="ar-SA"/>
        </w:rPr>
        <w:t>64</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5</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فضل بن دکین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ترجمۀ فضل بن دكين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ابو‌غسّان نَهْدی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ترجمۀ ابو‌غسّان نهدی </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سعيد بن منصور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ترجمۀ سعيد بن منصور </w:t>
      </w:r>
      <w:r>
        <w:rPr>
          <w:rFonts w:eastAsia="Amiri" w:cs="Amiri" w:ascii="Amiri" w:hAnsi="Amiri"/>
          <w:color w:val="111111"/>
          <w:sz w:val="28"/>
          <w:szCs w:val="28"/>
          <w:lang w:bidi="ar-SA"/>
        </w:rPr>
        <w:t>71</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8</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محمّد بن عبدالله اسكافی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ترجمۀ اسكافی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9</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ابراهيم جوهری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ترجمۀ ابراهيم جوهری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10</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محمّد بن اسماعیل بخاری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ترجمۀ بخاری </w:t>
      </w:r>
      <w:r>
        <w:rPr>
          <w:rFonts w:eastAsia="IRNazanin" w:cs="IRNazanin"/>
          <w:color w:val="111111"/>
          <w:sz w:val="28"/>
          <w:szCs w:val="28"/>
          <w:lang w:bidi="fa-IR"/>
        </w:rPr>
        <w:t>77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احمد بن الفرات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ترجمۀ احمد بن الفرات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12</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ابن قتيبه دینوری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ترجمۀ ابن قتيبه </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13</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ابو‌قلابه رقاشی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ترجمۀ ابو‌قلابه رقاشی </w:t>
      </w:r>
      <w:r>
        <w:rPr>
          <w:rFonts w:eastAsia="IRNazanin" w:cs="IRNazanin"/>
          <w:color w:val="111111"/>
          <w:sz w:val="28"/>
          <w:szCs w:val="28"/>
          <w:lang w:bidi="fa-IR"/>
        </w:rPr>
        <w:t>82</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احمد بن حازم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ترجمۀ احمد بن حازم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ابو‌بكر بزّار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ترجمۀ ابو‌بكر بزّار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سدۀ چهارم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ابن مَتُّويه اصفهانی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ترجمۀ ابن متّويه اصفهانی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17</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ابو‌يعلى موصلی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ترجمۀ ابو‌يعلى موصلی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18</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ابو‌بشر دولابی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ترجمۀ ابو‌بشر دولابی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19</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ابو‌القاسم بغوی </w:t>
      </w:r>
      <w:r>
        <w:rPr>
          <w:rFonts w:eastAsia="IRNazanin" w:cs="IRNazanin"/>
          <w:color w:val="111111"/>
          <w:sz w:val="28"/>
          <w:szCs w:val="28"/>
          <w:lang w:bidi="fa-IR"/>
        </w:rPr>
        <w:t>95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ابو‌القاسم بغوی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20</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ابن عقده كوفی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ترجمۀ ابن عقده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21</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ابو‌القاسم طبرانی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ترجمۀ ابو‌القاسم طبرانی </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ابو‌بكر آجُرّی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ترجمۀ ابو‌بكر آجرّی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ابن حمدان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ترجمۀ ابن حمدان </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ابو‌بكر ابن المقرئ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ترجمۀ ابن المقرئ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25</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ابوالحسن دارقطنی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ترجمۀ دارقطنی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سدۀ پنجم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26</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ابو‌بكر ابن الباقلانی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ترجمۀ ابن الباقلانی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27</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حاكم نيشابوری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ترجمۀ حاكم نيشابوری </w:t>
      </w:r>
      <w:r>
        <w:rPr>
          <w:rFonts w:eastAsia="IRNazanin" w:cs="IRNazanin"/>
          <w:color w:val="111111"/>
          <w:sz w:val="28"/>
          <w:szCs w:val="28"/>
          <w:lang w:bidi="fa-IR"/>
        </w:rPr>
        <w:t>118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28</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ابو‌احمد فرضی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ترجمۀ ابواحمد فرضی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29</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ابو‌بكر بيهقی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ترجمۀ ابو‌بكر بيهقی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30</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خطيب بغدادی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ترجمۀ خطيب بغدادی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31</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ابن المغازلی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ترجمۀ ابن المغازلی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32</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حاكم حسكانی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ترجمۀ حاكم حسكانی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سدۀ ششم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33</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راغب اصفهانی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ترجمۀ راغب اصفهانی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34</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ابو‌حامد غزالی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ترجمۀ ابو‌حامد غزالی </w:t>
      </w:r>
      <w:r>
        <w:rPr>
          <w:rFonts w:eastAsia="IRNazanin" w:cs="IRNazanin"/>
          <w:color w:val="111111"/>
          <w:sz w:val="28"/>
          <w:szCs w:val="28"/>
          <w:lang w:bidi="fa-IR"/>
        </w:rPr>
        <w:t>139</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أبو‌غالب ابن البنّاء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ترجمۀ ابو‌غالب ابن البنّاء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36</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ابو‌عبدالله فراوی </w:t>
      </w:r>
      <w:r>
        <w:rPr>
          <w:rFonts w:eastAsia="IRNazanin" w:cs="IRNazanin"/>
          <w:color w:val="111111"/>
          <w:sz w:val="28"/>
          <w:szCs w:val="28"/>
          <w:lang w:bidi="fa-IR"/>
        </w:rPr>
        <w:t>143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ابو‌عبدالله فراوی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ابو‌منصور قزّاز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ترجمۀ ابو‌منصور قزّاز </w:t>
      </w:r>
      <w:r>
        <w:rPr>
          <w:rFonts w:eastAsia="IRNazanin" w:cs="IRNazanin"/>
          <w:color w:val="111111"/>
          <w:sz w:val="28"/>
          <w:szCs w:val="28"/>
          <w:lang w:bidi="fa-IR"/>
        </w:rPr>
        <w:t>147</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قوام السنّه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ترجمۀ قوام السنّه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39</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ابو‌المؤيّد خوارزمی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ترجمۀ ابو‌المؤيّد خوارزمی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40</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ابن عساكر دمشقی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ترجمۀ ابن عساكر </w:t>
      </w:r>
      <w:r>
        <w:rPr>
          <w:rFonts w:eastAsia="Amiri" w:cs="Amiri" w:ascii="Amiri" w:hAnsi="Amiri"/>
          <w:color w:val="111111"/>
          <w:sz w:val="28"/>
          <w:szCs w:val="28"/>
          <w:lang w:bidi="ar-SA"/>
        </w:rPr>
        <w:t>156</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41</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ابن الأنباری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ترجمۀ ابن الأنباری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42</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زمخشری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ترجمۀ زمخشری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43</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ابو‌الفرج ابن الجوزی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ترجمۀ ابن الجوزی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سدۀ هفتم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44</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فخر رازی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ترجمۀ فخر رازی </w:t>
      </w:r>
      <w:r>
        <w:rPr>
          <w:rFonts w:eastAsia="IRNazanin" w:cs="IRNazanin"/>
          <w:color w:val="111111"/>
          <w:sz w:val="28"/>
          <w:szCs w:val="28"/>
          <w:lang w:bidi="fa-IR"/>
        </w:rPr>
        <w:t>163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منصور بن عبدالمنعم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ترجمۀ منصور بن عبدالمنعم </w:t>
      </w:r>
      <w:r>
        <w:rPr>
          <w:rFonts w:eastAsia="IRNazanin" w:cs="IRNazanin"/>
          <w:color w:val="111111"/>
          <w:sz w:val="28"/>
          <w:szCs w:val="28"/>
          <w:lang w:bidi="fa-IR"/>
        </w:rPr>
        <w:t>166</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ابو‌طالب ابن عبدالسميع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ترجمۀ ابن عبدالسميع </w:t>
      </w:r>
      <w:r>
        <w:rPr>
          <w:rFonts w:eastAsia="Amiri" w:cs="Amiri" w:ascii="Amiri" w:hAnsi="Amiri"/>
          <w:color w:val="111111"/>
          <w:sz w:val="28"/>
          <w:szCs w:val="28"/>
          <w:lang w:bidi="ar-SA"/>
        </w:rPr>
        <w:t>168</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47</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ابو‌الحسن حرالّی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ترجمۀ ابو‌الحسن حرالّی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48</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ضياءالدین مقدسی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ترجمۀ ضياءالدین مقدسی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49</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سبط ابن الجوزی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ترجمۀ سبط ابن الجوزی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50</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ابن ابی‌الحديد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ترجمۀ ابن ابی‌الحديد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51</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فخرالدین گنجی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ترجمۀ فخرالدین گنجی </w:t>
      </w:r>
      <w:r>
        <w:rPr>
          <w:rFonts w:eastAsia="IRNazanin" w:cs="IRNazanin"/>
          <w:color w:val="111111"/>
          <w:sz w:val="28"/>
          <w:szCs w:val="28"/>
          <w:lang w:bidi="fa-IR"/>
        </w:rPr>
        <w:t>181</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عبدالصمد بن احمد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ترجمۀ عبدالصمد بن احمد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53</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شهاب‌الدين قَرافی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ترجمۀ شهاب‌الدين قرافی </w:t>
      </w:r>
      <w:r>
        <w:rPr>
          <w:rFonts w:eastAsia="IRNazanin" w:cs="IRNazanin"/>
          <w:color w:val="111111"/>
          <w:sz w:val="28"/>
          <w:szCs w:val="28"/>
          <w:lang w:bidi="fa-IR"/>
        </w:rPr>
        <w:t>185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سدۀ هشتم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ابن منظور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ترجمۀ ابن منظور </w:t>
      </w:r>
      <w:r>
        <w:rPr>
          <w:rFonts w:eastAsia="IRNazanin" w:cs="IRNazanin"/>
          <w:color w:val="111111"/>
          <w:sz w:val="28"/>
          <w:szCs w:val="28"/>
          <w:lang w:bidi="fa-IR"/>
        </w:rPr>
        <w:t>189</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صدرالدين حَمُّوئی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ترجمۀ صدرالدين حمّوئی </w:t>
      </w:r>
      <w:r>
        <w:rPr>
          <w:rFonts w:eastAsia="IRNazanin" w:cs="IRNazanin"/>
          <w:color w:val="111111"/>
          <w:sz w:val="28"/>
          <w:szCs w:val="28"/>
          <w:lang w:bidi="fa-IR"/>
        </w:rPr>
        <w:t>192</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ابو‌الفتح ابن الإمام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ترجمۀ ابو‌الفتح ابن الإمام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57</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سراج‌الدين هندی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ترجمۀ سراج‌الدين هندی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سدۀ نهم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58</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نورالدين هيثمی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ترجمۀ نورالدين هيثمی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59</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نظام‌الدين نيشابوری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ترجمۀ نظام‌الدين نيشابوری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60</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ابن حجر عسقلانی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ترجمۀ ابن حجر عسقلانی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61</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روایت برهان‌الدين بقاعی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ترجمۀ برهان‌الدين بقاعی </w:t>
      </w:r>
      <w:r>
        <w:rPr>
          <w:rFonts w:eastAsia="IRNazanin" w:cs="IRNazanin"/>
          <w:color w:val="111111"/>
          <w:sz w:val="28"/>
          <w:szCs w:val="28"/>
          <w:lang w:bidi="fa-IR"/>
        </w:rPr>
        <w:t>205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سدۀ دهم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62</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جلال‌الدين سيوطی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ترجمۀ جلال‌الدين سيوطی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63</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روایت ابراهيم بن عبدالله وصّابی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ترجمۀ ابراهيم بن عبدالله وصّابی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64</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متّقی هندی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ترجمۀ متݦّقی هندی </w:t>
      </w:r>
      <w:r>
        <w:rPr>
          <w:rFonts w:eastAsia="IRNazanin" w:cs="IRNazanin"/>
          <w:color w:val="111111"/>
          <w:sz w:val="28"/>
          <w:szCs w:val="28"/>
          <w:lang w:bidi="fa-IR"/>
        </w:rPr>
        <w:t>210</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جمال‌الدين أشخر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ترجمۀ جمال‌الدين أشخر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سدۀ یازدهم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66</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زين‌الدين مُناوی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ترجمۀ زين‌الدين مناوی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67</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نورالدين حلبی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ترجمۀ نورالدين حلبی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سدۀ دوازدهم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68</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محمّد بن معتمدخان بدخشی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ترجمۀ محمّد بدخشی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69</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ولی‌الله دهلوی </w:t>
      </w:r>
      <w:r>
        <w:rPr>
          <w:rFonts w:eastAsia="IRNazanin" w:cs="IRNazanin"/>
          <w:color w:val="111111"/>
          <w:sz w:val="28"/>
          <w:szCs w:val="28"/>
          <w:lang w:bidi="fa-IR"/>
        </w:rPr>
        <w:t>224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ولی‌الله دهلوی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70</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امير صنعانی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ترجمۀ امير صنعانی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سدۀ سیزدهم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71</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شوكانی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ترجمۀ شوكانی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فوائدی پیرامون سند حديث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فائدۀ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حديث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حديث متواتر و شروط آن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برخی از احادیث متواتر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اثبات تواتر این حديث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فائدۀ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اسانيد حديث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ابويعلى موصلی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ترجمۀ محمّد بن عبّاد مكی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ترجمۀ ابو‌سعيد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ترجمۀ صدقة بن الربيع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ترجمۀ عمارة بن غزيّة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ترجمۀ عبدالرحمن بن ابی‌سعيد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ابوالقاسم طبرانی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ترجمۀ فضيل بن محمّد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ترجمۀ ابونعيم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ترجمۀ موسى بن قيس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ترجمۀ سلمة بن كهيل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ترجمۀ عياض بن عياض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ترجمۀ مالک بن جعونه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اسناد ابو‌بكر بزّار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ترجمۀ عمرو بن علی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ترجمۀ ابی‌داود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ترجمۀ ابن شعيب نهمی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ترجمۀ محمّد بن ابراهيم التيمي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فائدۀ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علماء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اسماعيل بخاری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عيسى ترمذی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ضياءالدين مقدسی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نيشابوری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ابی‌الحديد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نورالدين هيثمی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رستم بدخشی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صنعانی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روایت با صیغۀ جزم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ابوحامد غزالی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قوام السنّة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ابوالبركات ابن الأنباری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ابن الجوزی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فخرالدين رازی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حرالّی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شهاب‌الدين قرافی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نظام‌الدين نيشابوری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ولی‌الله دهلوی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فائدۀ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مع القرآن والقرآن مع علي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ابو‌القاسم طبرانی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حاكم نيشابوری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شيرويه بن شهردار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صلاح‌الدين علائی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نورالدين هيثمی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ابن حجر عسقلانی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جلال‌الدين سيوطی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صالحی شامی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وصّابی يمنی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متّقی هندی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زين‌الدين مناوی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عبدالملک عصامی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محمّد بن عبدالباقی زرقانی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محمّد بن معتمدخان بدخشی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امير صنعانی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شوكانی يمنی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فاروق الأُمّة يفرق بين الحقّ والباطل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ابوبكر بزّار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ابوالقاسم طبرانی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عبدالملک خركوشی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ابونعيم اصفهانی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ابن عبدالبرّ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ابو‌المؤيّد خوارزمی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ابو‌القاسم ابن عساكر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ابن الأثير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فخرالدين گنجی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محبّ‌الدين طبری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ابن منظور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حمّوئی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شرف‌الدين دركزينی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ابن كثير دمشقی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نورالدين هيثمی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رواية شهاب‌الدين ايجی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وصّابی يمنی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متّقی هندی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محمّد بن معتمدخان بدخشی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شوكانی يمنی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فارق أميرالمؤمنين عليه السّلام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احمد بن حنبل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ابو‌بكر بزّار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ابوالقاسم طبرانی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ابوبكر اسماعيلی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حاكم نيشابوری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ابن المغازلی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ابو‌القاسم ابن عساكر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محبّ‌الدين طبری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ابن كثير دمشقی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نورالدين هيثمی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ابن حجر عسقلانی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صالحی شامی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متّقی هندی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زين‌الدين مناوی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شوكانی يمنی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أطاع أميرالمؤمنين عليه السّلام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ابوالحسن اطرابلسی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ابوبكر اسماعيلی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حاكم نيشابوری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ابوالقاسم ابن عساكر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محبّ‌الدين طبری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ابن حجر عسقلانی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متّقی هندی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عبدالملک عصامی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لن يخرجكم من هدى ولن يدخلكم في ضلال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ابو‌بكر آجرّی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ابو‌القاسم طبرانی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ابن شاهين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حاكم نيشابوری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ابو‌نعيم اصفهانی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خطيب بغدادی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ابوالقاسم ابن عساكر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نورالدين هيثمی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متّقی هندی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شوكانی يمنی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فائدۀ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حديث </w:t>
      </w:r>
      <w:r>
        <w:rPr>
          <w:rFonts w:eastAsia="IRNazanin" w:cs="IRNazanin"/>
          <w:color w:val="111111"/>
          <w:sz w:val="28"/>
          <w:szCs w:val="28"/>
          <w:lang w:bidi="fa-IR"/>
        </w:rPr>
        <w:t>349</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دلالت حديث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 دهلوى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رد كلام دهلوى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دلالت حديث بر عصمت </w:t>
      </w:r>
      <w:r>
        <w:rPr>
          <w:rFonts w:eastAsia="Amiri" w:cs="Amiri" w:ascii="Amiri" w:hAnsi="Amiri"/>
          <w:color w:val="111111"/>
          <w:sz w:val="28"/>
          <w:szCs w:val="28"/>
          <w:lang w:bidi="ar-SA"/>
        </w:rPr>
        <w:t>366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فخر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ابوشکور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كلام ولی‌الله 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امير 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ردّ معارضه با حديث الحقّ مع عمّار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بررسى حديث موضوع الحقّ بعدي مع عمر حيث کان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عدم اعتبار اين حديث </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سندی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اشكال دلالى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انکار وفات پیامبر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ارادهٔ بیعت با اباعبیده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مخالفت با قتال مانعین زکات </w:t>
      </w:r>
      <w:r>
        <w:rPr>
          <w:rFonts w:eastAsia="IRNazanin" w:cs="IRNazanin"/>
          <w:color w:val="111111"/>
          <w:sz w:val="28"/>
          <w:szCs w:val="28"/>
          <w:lang w:bidi="fa-IR"/>
        </w:rPr>
        <w:t>386</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به قتل و رجم خالد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تجویز عدم انفاذ جیش اسامه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تجویز عزل اسامه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امر به رجم زن حامله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امر به رجم مجنونه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تحریم مغالات در مهر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تجسس عمر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تازيانه زدن مردی که با زنی سخن می‌گفت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امر به قتل نفس معصومه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حكم به تيمّم نكردن جنب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افطار در ماه رمضان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اعتراض به رسول الله صلّى الله عليه و آله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قصد قتل حاطب بن أبي‌بلتعة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بغض مردى بدون ‌جهت شرعى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كلام سيد مرتضى در ردّ اين حديث </w:t>
      </w:r>
      <w:r>
        <w:rPr>
          <w:rFonts w:eastAsia="Amiri" w:cs="Amiri" w:ascii="Amiri" w:hAnsi="Amiri"/>
          <w:color w:val="111111"/>
          <w:sz w:val="28"/>
          <w:szCs w:val="28"/>
          <w:lang w:bidi="ar-SA"/>
        </w:rPr>
        <w:t>399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تصريح به وضع حديث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جواب ادعاى انشاء بودن روايت حضرت اميرالمؤمنين عليه السّلام و اخبار بودن روايت عمر </w:t>
      </w:r>
      <w:r>
        <w:rPr>
          <w:rFonts w:eastAsia="Amiri" w:cs="Amiri" w:ascii="Amiri" w:hAnsi="Amiri"/>
          <w:color w:val="111111"/>
          <w:sz w:val="28"/>
          <w:szCs w:val="28"/>
          <w:lang w:bidi="ar-SA"/>
        </w:rPr>
        <w:t>403</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روایت به صیغهٔ اخبار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دلالت الفاظ مختلف حديث بر عصمت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استجابت دعاى پیامبر اکرم صلّی الله علیه و آله نزد اهل سنّت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بطلان آن‌چه به شیعه نسبت داده است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بررسى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عمر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عدم عصمت عمر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ملزَم نبودن شیعه به روایات عامّه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بررسى شبهۀ دلالت حدیث علي مع الحقّ بر صحّت خلافت شيخين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ظرفاى اهل سنّت إلخ</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روايات موضوعه افترائيّه إلخ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مى‌گويند كه اين همه متابعت إلخ</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الخلافة إلخ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شیر خدا إلخ</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می‌گویند إلخ</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رسولان إلخ</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تأنّی إلخ</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إلخ</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چون حضرت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مصادر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bookmarkStart w:id="12" w:name="pg9753_72722"/>
    </w:p>
    <w:p>
      <w:pPr>
        <w:pStyle w:val="Heading2"/>
        <w:numPr>
          <w:ilvl w:val="1"/>
          <w:numId w:val="1"/>
        </w:numPr>
        <w:rPr/>
      </w:pPr>
      <w:bookmarkStart w:id="13" w:name="__RefHeading___Toc8969574_2870459653"/>
      <w:bookmarkStart w:id="14" w:name="_Toc4"/>
      <w:bookmarkEnd w:id="12"/>
      <w:bookmarkEnd w:id="13"/>
      <w:r>
        <w:rPr>
          <w:rtl w:val="true"/>
        </w:rPr>
        <w:t>تقریظ آية الله ميلانی دامت برکاته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محمّد و آله الطّاهرين لا سيّما بقيّة الله في الأرضين ولعنة الله علی أعدائهم أجمعين</w:t>
      </w:r>
    </w:p>
    <w:p>
      <w:pPr>
        <w:pStyle w:val="BookText"/>
        <w:rPr/>
      </w:pPr>
      <w:r>
        <w:rPr>
          <w:rFonts w:ascii="IRNazanin" w:hAnsi="IRNazanin" w:eastAsia="IRNazanin"/>
          <w:color w:val="111111"/>
          <w:sz w:val="28"/>
          <w:sz w:val="28"/>
          <w:szCs w:val="28"/>
          <w:rtl w:val="true"/>
          <w:lang w:bidi="fa-IR"/>
        </w:rPr>
        <w:t>امامت حقّۀ ائمۀ اطهار علیهم السّلام محور مجموعۀ معارف دینی و تمام علوم اسلامی و همۀ مسائل اعتقادی و عملی است، و جایگاه امامت در معرفت مبدأ و معاد، پیامبر شناسی، تفسیر قرآن، احکام حلال و حرام، و غیر ذلك، حقیقتی غیر قابل انکار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در جایجای قرآن مجید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نموده، و هر فرد مسلمان باید دارای اعتقاد صحیح و عمل صالح باشد، و دین اسلام در همین دو کلمه خلاصه می‌شود، امّا این دو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جستجو کرد و پیروی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قرآن، کلام الله، و به اجماع همۀ مسلمین حجّت است، و در این جهت بحثی نیست، اما احتیاجبه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و در این جهت باید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که فرموده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&gt;</w:t>
      </w:r>
      <w:r>
        <w:rPr>
          <w:rStyle w:val="FootnoteAnchor"/>
          <w:rtl w:val="true"/>
        </w:rPr>
        <w:footnoteReference w:id="2"/>
      </w:r>
      <w:r>
        <w:rPr>
          <w:rFonts w:ascii="IRNazanin" w:hAnsi="IRNazanin" w:eastAsia="IRNazanin"/>
          <w:color w:val="111111"/>
          <w:sz w:val="28"/>
          <w:sz w:val="28"/>
          <w:szCs w:val="28"/>
          <w:rtl w:val="true"/>
          <w:lang w:bidi="fa-IR"/>
        </w:rPr>
        <w:t xml:space="preserve">و رسول الله صلّی الله علیه و آله به قول و فعل و تقریر خویش حقایق قرآن کریم را در ابعاد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جانشین رسول الله است در همۀ 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از رسول خدا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تبيّن للنّاس ما اختلفوا فيه من بعدي</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يهتدي المهتدون من بعدي</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صحیح و عمل صالح به امام بر حقّ باید رجوع کرد و از او باید آموخت، و این است که امام صادق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این جایگاه امامت و محوریّت امام بعد از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همین است که خود ائمۀ اطهار و اصحابشان از روز اوّل به اثبات امامت امیرالمؤمنین و اهل بیت طاهرین علیهم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اهتمام ورزیده، و بزرگان امامیه در طولتاریخ سعی فراوان مبذول داشته‌اند، و همواره بر امّت تأکید شده که اگر خداشناسی می‌خواهید، اگر فهم قرآن می‌خواهید، اگر تفقّه در حلال و حرام شریعت </w:t>
      </w:r>
    </w:p>
    <w:p>
      <w:pPr>
        <w:pStyle w:val="BookText"/>
        <w:rPr/>
      </w:pPr>
      <w:r>
        <w:rPr>
          <w:rFonts w:ascii="IRNazanin" w:hAnsi="IRNazanin" w:eastAsia="IRNazanin"/>
          <w:color w:val="111111"/>
          <w:sz w:val="28"/>
          <w:sz w:val="28"/>
          <w:szCs w:val="28"/>
          <w:rtl w:val="true"/>
          <w:lang w:bidi="fa-IR"/>
        </w:rPr>
        <w:t xml:space="preserve">می‌خواهید، باید به اهل بیت رسول الله مراجعه کنید، و با دلائل عقلی و نقلی عدم صلاحیّت دیگران را برای هدایت امّت بیان نموده، و کتاب‌هایی که در باب امامت باقی گذاشته‌اند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آنچه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احصاء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میر 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منهج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به‌نظر اینجانب قوی‌ترین مناهج امامیّه در اثبات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امامت اهل بیت و نفی امامت دیگران را روشن و حجّت را بر همگان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 في إمامة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گفته شیخ بزرگوار ما مرحوم حاج آقا بزرگ 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أجلّ ما كتب في هذا الباب من صدر الإسلام إلى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مرحوم علامه امینی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الكتاب المعجز المبين الذي لا يأتيه الباطل من بين يديه ولا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آنطوریکه باید منتشر نشده، و مؤلّف بزرگ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گفتۀ سیّد الطائفه میرزای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عديم 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مناسب شناخته و معرفی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که به توسّط نواده ایشان در جوانی با این کتاب آشنا شدم و تا به امروز با آن زندگی می‌کنم، مفتخرم که پس از سالیان متمادی آرزوی بزرگانی را همچون علّامه سیّد محسن امین عاملی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لو ينبرى أحدلتعريبها وطبعها بالعربيّة ولكنّ الهمم عند العرب خامدة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بخشم،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الأزهار في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گردید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را شاکرم که موفّق شدم مباحث امامت را برای اولین بار طبق منهج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علمیه مطرح و دائر کنم، و جمعی از شیفتگان اهل بیت را برای دفاع از مقام ولایتشان تربیت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تصمیم گرفته‌ام که متن کامل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تحقیق علمی کم نظیر توسط یکی از نور چشمان خود، جناب فاضل ارجمند و محقّق توانا حجة الإسلام آقای امیری منتشر شود، و از مرکز حقایق اسلامی خواسته‌ام حدّ اکثر همکاری را با ایشان داشته باشند تا هر چه سریعتر این اثر در اختیار عموم اهل تحقیق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دوام توفیقات، و از حضرت ولی عصر عجّل الله فرجه الشریف مزید عنایات را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الحسيني الميلاني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bookmarkStart w:id="15" w:name="pg9753_72729"/>
    </w:p>
    <w:p>
      <w:pPr>
        <w:pStyle w:val="Heading2"/>
        <w:numPr>
          <w:ilvl w:val="1"/>
          <w:numId w:val="1"/>
        </w:numPr>
        <w:rPr/>
      </w:pPr>
      <w:bookmarkStart w:id="16" w:name="__RefHeading___Toc8969576_2870459653"/>
      <w:bookmarkStart w:id="17" w:name="_Toc5"/>
      <w:bookmarkEnd w:id="15"/>
      <w:bookmarkEnd w:id="16"/>
      <w:r>
        <w:rPr>
          <w:rtl w:val="true"/>
        </w:rPr>
        <w:t>سخن مرکز</w:t>
      </w:r>
      <w:bookmarkEnd w:id="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و كامل‏ترين دين الهى با بعثت خاتم الأنبياء، حضرت محمّد مصطفى صلّى اللَّه عليه و آله به جهانيان عرضه شد و آئين و رسالت پيام رسانان الهى با نبوّت آن حضرت پايان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در شهر مكّه شكوفا شد و پس از بيست و سه سال زحمات طاقت فرساى رسول خدا صلّى اللَّه عليه و آله و جمعى از ياران با وفايش، جزيرة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اين راه الهى در هجدهم ذى الحجّه، در غدير خمّ و به صورت علنى، از جانب خداى منّان به نخستين رادمرد عالم اسلام پس از پيامبر خدا صلّى اللَّه عليه و آله، يعنى اميرمؤمنان على عليه السّلام سپرده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روز، با اعلان ولايت و جانشينى امیرمؤمنان عليه السّلام، نعمت الهى تمام و دين اسلام تكميل و سپس به عنوان تنها دينِ مورد پسند حضرت حقّ اعلام </w:t>
      </w:r>
    </w:p>
    <w:p>
      <w:pPr>
        <w:pStyle w:val="BookText"/>
        <w:rPr/>
      </w:pP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شد كه كفرورزان و مشركان از نابودى دين اسلام مأيوس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ديرى نپاييد كه برخى اطرافيان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توطئه‏هايى از پيش مهيّا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هدايت و راهبرى را پس از رحلت پيامبر خدا صلّى اللَّه عليه و آله منحرف ساختند، دروازۀ مدينه علم را بستند و مسلمانان را در تحيّر و سردرگمى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همان آغازين روزهاى حكومتشان، با منع كتابت احاديث نبوى، جعل احاديث، القاى شبهات و تدليس و تلبيس‏هاى شيطانى، حقايق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همچون آفتاب جهان‏تاب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ابرهاى سياه شک و ترديد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خواست خدای تعالی و على‏ رغم همۀ توطئه‏ها، حقايق اسلام و سخنان دُرَرْبار پيامبر خدا صلّى اللَّه عليه و آله، توسّط اميرمؤمنان على عليه السّلام، اوصياى آن بزرگوار عليهم السّلام و جمعى از اصحاب و ياران با وفا، در طول تاريخ جارى شده و در هر برهه‏اى از زمان، به نوعى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بيان حقايق، دودلى‏ها، شبهه‏ها و پندارهاى واهى شياطين و دشمنان اسلام را پاسخ داده و حقيقت را براى همگان آشكار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راستا، نام سپيده باورانى در قرن‌های مختلف همچون هشام بن الحکم، شيخ مفيد، سيّد مرتضى، شيخ طوسى، خواجه نصير، علامه حلّى، قاضى نوراللَّه، سيّد شرف‏الدين، امينى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ستارگانى پرفروز مى‏درخشد؛ چرا كه اينان در مسير تبيين مكتب اهل بيت عليهم السّلام و دفاع از حقايق اسلامى و پاسخ‌گویی بهشبهات، از هیچ تلاش و کوششی فروگذاری نکردند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 بین، علامه میر حامد حسین نیشابوری لکهنوی رحمة الله علیه ستارۀ پرفروغ دانشمندانی است که عمر با برکت خویش را در راه دفاع از حريم امامت و </w:t>
      </w:r>
    </w:p>
    <w:p>
      <w:pPr>
        <w:pStyle w:val="BookText"/>
        <w:rPr/>
      </w:pPr>
      <w:r>
        <w:rPr>
          <w:rFonts w:ascii="IRNazanin" w:hAnsi="IRNazanin" w:eastAsia="IRNazanin"/>
          <w:color w:val="111111"/>
          <w:sz w:val="28"/>
          <w:sz w:val="28"/>
          <w:szCs w:val="28"/>
          <w:rtl w:val="true"/>
          <w:lang w:bidi="fa-IR"/>
        </w:rPr>
        <w:t>ولايت اميرمؤمنان عليه السّلام 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شب و روزِ چهل سال از عمر شصت سالۀ خویش را صرف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 في إمامة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صاحب الغدیر دربارۀ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الكتاب المعجز المبين الذي لا يأتيه الباطل من بين يديه ولا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رو، سیّد الطائفه میرزای شیرازی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عدیم 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علامه میر حامد</w:t>
      </w:r>
    </w:p>
    <w:p>
      <w:pPr>
        <w:pStyle w:val="BookText"/>
        <w:rPr/>
      </w:pPr>
      <w:r>
        <w:rPr>
          <w:rFonts w:ascii="IRNazanin" w:hAnsi="IRNazanin" w:eastAsia="IRNazanin"/>
          <w:color w:val="111111"/>
          <w:sz w:val="28"/>
          <w:sz w:val="28"/>
          <w:szCs w:val="28"/>
          <w:rtl w:val="true"/>
          <w:lang w:bidi="fa-IR"/>
        </w:rPr>
        <w:t>حسین رحمة الله علیهما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 الله میلانی دامت برکاته که در زمان ما احیاگر و پرچم‌دار امامت هستند، در دروس خود در حوزه‌های علمیه، روش و منهج علامه میر حامد حسین رحمة الله علیه در کتاب عبقات الأنوار  را، بهترین روش و منهج کلامی در مباحث امامت می‌دانند، و تمام آثار ایشان نیز بر طبق همین منهج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مرکز حقایق اسلامی تصحیح و تحقیق متن کتاب شریف عبقات الأنوار را در دستور کار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ستایش خدای تعالی بر این توفیق، اميدواریم كه اين تلاش مورد خشنودى و پسند بقيّة اللَّه الأعظم، حضرت ولىّ عصر، امام زمان عجّل اللَّه تعالى فرجه الشريف قرار گيرد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حقايق اسلامى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753_72737"/>
      <w:bookmarkStart w:id="19" w:name="pg9753_72737"/>
      <w:bookmarkEnd w:id="19"/>
    </w:p>
    <w:p>
      <w:pPr>
        <w:pStyle w:val="BookText"/>
        <w:rPr/>
      </w:pPr>
      <w:bookmarkStart w:id="20" w:name="pg9753_72737"/>
      <w:bookmarkEnd w:id="20"/>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 w:name="__RefHeading___Toc8969578_2870459653"/>
      <w:bookmarkStart w:id="22" w:name="_Toc6"/>
      <w:bookmarkEnd w:id="21"/>
      <w:r>
        <w:rPr>
          <w:rtl w:val="true"/>
        </w:rPr>
        <w:t>مقدمۀ تحقيق</w:t>
      </w:r>
      <w:bookmarkEnd w:id="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الأنبياء والمرسلين محمّد وآله الطيّبين الطاهرين واللعن على أعدائهم ومخالفيهم أجمعين</w:t>
      </w:r>
    </w:p>
    <w:p>
      <w:pPr>
        <w:pStyle w:val="BookText"/>
        <w:rPr/>
      </w:pPr>
      <w:r>
        <w:rPr>
          <w:rFonts w:ascii="IRNazanin" w:hAnsi="IRNazanin" w:eastAsia="IRNazanin"/>
          <w:color w:val="111111"/>
          <w:sz w:val="28"/>
          <w:sz w:val="28"/>
          <w:szCs w:val="28"/>
          <w:rtl w:val="true"/>
          <w:lang w:bidi="fa-IR"/>
        </w:rPr>
        <w:t>پنج حدیث از احادیث کتاب شریف عبقات</w:t>
      </w:r>
    </w:p>
    <w:p>
      <w:pPr>
        <w:pStyle w:val="BookText"/>
        <w:rPr/>
      </w:pPr>
      <w:r>
        <w:rPr>
          <w:rFonts w:ascii="IRNazanin" w:hAnsi="IRNazanin" w:eastAsia="IRNazanin"/>
          <w:color w:val="111111"/>
          <w:sz w:val="28"/>
          <w:sz w:val="28"/>
          <w:szCs w:val="28"/>
          <w:rtl w:val="true"/>
          <w:lang w:bidi="fa-IR"/>
        </w:rPr>
        <w:t>الأنوار في إمامة الأئمة الأطهار عليهم السّلام در زمان حیات مؤلّف آن، سیّد المتکلّمین آية الله في العالمين علّامه میر حامد حسین أعلى الله مقامه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1303</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سه حدیث نیز در زمان فرزند ارجمندشان علّامه سیّد ناصر حسین رحمة الله علیه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سال </w:t>
      </w:r>
    </w:p>
    <w:p>
      <w:pPr>
        <w:pStyle w:val="BookText"/>
        <w:rPr/>
      </w:pP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و جلد دوم سال </w:t>
      </w:r>
      <w:r>
        <w:rPr>
          <w:rFonts w:eastAsia="IRNazanin" w:cs="IRNazanin"/>
          <w:color w:val="111111"/>
          <w:sz w:val="28"/>
          <w:szCs w:val="28"/>
          <w:lang w:bidi="fa-IR"/>
        </w:rPr>
        <w:t>1344</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أنا مدينة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اول سال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 و جلد دوم سال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تاکنون چهار حدیث از منهج دوم کتاب شریف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مناصبه، حدیث رایت، حدیث علي مع الحقّ، حدیث مقاتله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تمام منهج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Style w:val="FootnoteAnchor"/>
          <w:rtl w:val="true"/>
        </w:rPr>
        <w:footnoteReference w:id="7"/>
      </w:r>
      <w:r>
        <w:rPr>
          <w:rFonts w:ascii="IRNazanin" w:hAnsi="IRNazanin" w:eastAsia="IRNazanin"/>
          <w:color w:val="111111"/>
          <w:sz w:val="28"/>
          <w:sz w:val="28"/>
          <w:szCs w:val="28"/>
          <w:rtl w:val="true"/>
          <w:lang w:bidi="fa-IR"/>
        </w:rPr>
        <w:t>و شش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به‌تازگی به مسوّدۀ دهمین حدیث از احادیث کتاب شریف عبقات الأنوار یعنی حدیث علي مع الحقّ دست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مسوّده، یادداشت‌های اولیۀ علامه میر حامد حسین در خصوص بخش دلالت حدیث علي مع الحقّ بوده که به قلم کاتب از نسخۀ ایشان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این مسوّده، یادداشت‌های ابتدائی علّامه بوده و با احادیث منتشر شده در زمان حیات ایشان و فرزندشان متفاوت است، امّا تصحیح، تحقیق و انتشار آن به عنوان تراثی با اهمّیت از علّامه میر حامد حسین،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یادداشت‌ها علاوه بر مطالب ارزشمند کلامی، برای مطالعات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نگارش عبقات الأنوار، و روش پژوهشی علّامه میر حامد حسین،قابل استفاده خواهند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این مسوّده شامل مباحث سندی نبود، برای تکمیل بحث، سند </w:t>
      </w:r>
      <w:bookmarkStart w:id="23" w:name="pg9753_72741"/>
    </w:p>
    <w:p>
      <w:pPr>
        <w:pStyle w:val="BookText"/>
        <w:rPr/>
      </w:pPr>
      <w:bookmarkEnd w:id="23"/>
      <w:r>
        <w:rPr>
          <w:rFonts w:ascii="IRNazanin" w:hAnsi="IRNazanin" w:eastAsia="IRNazanin"/>
          <w:color w:val="111111"/>
          <w:sz w:val="28"/>
          <w:sz w:val="28"/>
          <w:szCs w:val="28"/>
          <w:rtl w:val="true"/>
          <w:lang w:bidi="fa-IR"/>
        </w:rPr>
        <w:t>حدیث علي مع الحقّ را بر اساس روش و منهج علّامه میر حامد حسین رحمة الله علیه در دیگر احادیث، تألیف کرده و به مسوّدات بخش دلالت اضافه کردیم</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24" w:name="__RefHeading___Toc8969580_2870459653"/>
      <w:bookmarkStart w:id="25" w:name="_Toc7"/>
      <w:bookmarkEnd w:id="24"/>
      <w:r>
        <w:rPr>
          <w:rtl w:val="true"/>
        </w:rPr>
        <w:t>بخش سند</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مشهورترین محدّثینی که حدیث حقّ را روایت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تاریخ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ترجمه‌ای مختصر از آنها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منابع ترجمۀ آنها نیز در پانوشت ارجاع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حدیث بر اساس نقل محدّثین اهل سنّت و مبانی آنها اثبات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اسانید حدیث حقّ بر اساس کلمات بزرگان جرح و تعدیل عامه، تصحیح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حدیث حقّ توسّط برخی از مشاهیر محدّثین عامه، تذکّر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شواهد حدیث حقّ به روایت اعلام محدّثین قوم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از تلاش منحرفین از حقّ، در راستای تحریف حدیث حقّ، پرده برداشته شد</w:t>
      </w:r>
      <w:r>
        <w:rPr>
          <w:rFonts w:eastAsia="IRNazanin" w:cs="IRNazanin"/>
          <w:color w:val="111111"/>
          <w:sz w:val="28"/>
          <w:szCs w:val="28"/>
          <w:rtl w:val="true"/>
          <w:lang w:bidi="fa-IR"/>
        </w:rPr>
        <w:t>.</w:t>
      </w:r>
    </w:p>
    <w:p>
      <w:pPr>
        <w:pStyle w:val="Heading2"/>
        <w:numPr>
          <w:ilvl w:val="1"/>
          <w:numId w:val="1"/>
        </w:numPr>
        <w:rPr/>
      </w:pPr>
      <w:bookmarkStart w:id="26" w:name="__RefHeading___Toc8969582_2870459653"/>
      <w:bookmarkStart w:id="27" w:name="_Toc8"/>
      <w:bookmarkEnd w:id="26"/>
      <w:r>
        <w:rPr>
          <w:rtl w:val="true"/>
        </w:rPr>
        <w:t>بخش دلالت</w:t>
      </w:r>
      <w:bookmarkEnd w:id="2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دلالت حدیث علي مع الحقّ بر اساس مسوّدۀتازه یافت شده از علّامه میر حامد حسین رحمة الله علیه بدون هیچ زیادی در متن آن، تحقیق و تصحیح شد</w:t>
      </w:r>
      <w:r>
        <w:rPr>
          <w:rFonts w:eastAsia="IRNazanin" w:cs="IRNazanin"/>
          <w:color w:val="111111"/>
          <w:sz w:val="28"/>
          <w:szCs w:val="28"/>
          <w:rtl w:val="true"/>
          <w:lang w:bidi="fa-IR"/>
        </w:rPr>
        <w:t xml:space="preserve">. </w:t>
      </w:r>
      <w:bookmarkStart w:id="28" w:name="pg9753_72743"/>
    </w:p>
    <w:p>
      <w:pPr>
        <w:pStyle w:val="Heading2"/>
        <w:numPr>
          <w:ilvl w:val="1"/>
          <w:numId w:val="1"/>
        </w:numPr>
        <w:rPr/>
      </w:pPr>
      <w:bookmarkStart w:id="29" w:name="__RefHeading___Toc8969584_2870459653"/>
      <w:bookmarkStart w:id="30" w:name="_Toc9"/>
      <w:bookmarkEnd w:id="28"/>
      <w:bookmarkEnd w:id="29"/>
      <w:r>
        <w:rPr>
          <w:rtl w:val="true"/>
        </w:rPr>
        <w:t>مشخصات نسخۀ مسوّده</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اوراق این مسوّده در مجموعه‌ای با طول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در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گردآوری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میر حامد حسین رحمة الله علیه این مسوّده را قبل از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زیرا در متن این مسوّده، برای طول عمر استادشان سلطان العلماء رحمة الله علیه دعا کرده‌اند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سلطان العلماء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برگ نخست آمده که این مسوّده به‌خطّ اکبر حسین از اصل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این مسوّده به خطّ علامه میر حامد حسین رحمة الله تعالى علیه است</w:t>
      </w:r>
      <w:r>
        <w:rPr>
          <w:rFonts w:eastAsia="IRNazanin" w:cs="IRNazanin"/>
          <w:color w:val="111111"/>
          <w:sz w:val="28"/>
          <w:szCs w:val="28"/>
          <w:rtl w:val="true"/>
          <w:lang w:bidi="fa-IR"/>
        </w:rPr>
        <w:t>.</w:t>
      </w:r>
    </w:p>
    <w:p>
      <w:pPr>
        <w:pStyle w:val="Heading2"/>
        <w:numPr>
          <w:ilvl w:val="1"/>
          <w:numId w:val="1"/>
        </w:numPr>
        <w:rPr/>
      </w:pPr>
      <w:bookmarkStart w:id="31" w:name="__RefHeading___Toc8969586_2870459653"/>
      <w:bookmarkStart w:id="32" w:name="_Toc10"/>
      <w:bookmarkEnd w:id="31"/>
      <w:r>
        <w:rPr>
          <w:rtl w:val="true"/>
        </w:rPr>
        <w:t>شیوۀ تحقیق و تصحیح</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اوراق مسوّدۀ حدیث علي مع الحقّ بدون ترتیب و دقّت در یک دفتر جمع‌آوری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نخست سعی شد متنی یکنواخت از مجموع اوراق بدست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آیات، احادیث، مصادر و امثال متنِ بدست آمده، تخریج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نقل‌ها با مصادر منتخب به دقّت مقابله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بدست آمده بر اساس قواعد علمی  احیاء تراث تقویم نصّ شده و عناوین لازم به متن اضافه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نهایت برخی از فوائد در پانوشت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استفاده شده در این تحقیق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و انتهای نقل قول‌ها</w:t>
      </w:r>
    </w:p>
    <w:p>
      <w:pPr>
        <w:pStyle w:val="BookText"/>
        <w:rPr/>
      </w:pPr>
      <w:r>
        <w:rPr>
          <w:rFonts w:eastAsia="IRNazanin" w:cs="IRNazanin"/>
          <w:color w:val="111111"/>
          <w:sz w:val="28"/>
          <w:szCs w:val="28"/>
          <w:rtl w:val="true"/>
          <w:lang w:bidi="fa-IR"/>
        </w:rPr>
        <w:t xml:space="preserve">&lt; &gt;   </w:t>
      </w:r>
      <w:r>
        <w:rPr>
          <w:rFonts w:ascii="IRNazanin" w:hAnsi="IRNazanin" w:eastAsia="IRNazanin"/>
          <w:color w:val="111111"/>
          <w:sz w:val="28"/>
          <w:sz w:val="28"/>
          <w:szCs w:val="28"/>
          <w:rtl w:val="true"/>
          <w:lang w:bidi="fa-IR"/>
        </w:rPr>
        <w:t>زیادی متن عبقات الأنوار بر مصدر</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زیادی مصدر بر متن عبقات الأنوار</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زیادی محقّق</w:t>
      </w:r>
    </w:p>
    <w:p>
      <w:pPr>
        <w:pStyle w:val="BookText"/>
        <w:rPr/>
      </w:pPr>
      <w:r>
        <w:rPr>
          <w:rFonts w:ascii="IRNazanin" w:hAnsi="IRNazanin" w:eastAsia="IRNazanin"/>
          <w:color w:val="111111"/>
          <w:sz w:val="28"/>
          <w:sz w:val="28"/>
          <w:szCs w:val="28"/>
          <w:rtl w:val="true"/>
          <w:lang w:bidi="fa-IR"/>
        </w:rPr>
        <w:t>ح      رمز نسخۀ چاپ سنگی</w:t>
      </w:r>
    </w:p>
    <w:p>
      <w:pPr>
        <w:pStyle w:val="BookText"/>
        <w:rPr/>
      </w:pPr>
      <w:r>
        <w:rPr>
          <w:rFonts w:ascii="IRNazanin" w:hAnsi="IRNazanin" w:eastAsia="IRNazanin"/>
          <w:color w:val="111111"/>
          <w:sz w:val="28"/>
          <w:sz w:val="28"/>
          <w:szCs w:val="28"/>
          <w:rtl w:val="true"/>
          <w:lang w:bidi="fa-IR"/>
        </w:rPr>
        <w:t>م       رمز مصادر</w:t>
      </w:r>
    </w:p>
    <w:p>
      <w:pPr>
        <w:pStyle w:val="BookText"/>
        <w:rPr/>
      </w:pPr>
      <w:r>
        <w:rPr>
          <w:rFonts w:eastAsia="Times New Roman" w:cs="Times New Roman" w:ascii="Times New Roman" w:hAnsi="Times New Roman"/>
          <w:color w:val="111111"/>
          <w:sz w:val="28"/>
          <w:szCs w:val="28"/>
          <w:rtl w:val="true"/>
          <w:lang w:val="en-US" w:bidi="en-US"/>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زیادی کلمه</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ها</w:t>
      </w:r>
    </w:p>
    <w:p>
      <w:pPr>
        <w:pStyle w:val="BookText"/>
        <w:rPr/>
      </w:pPr>
      <w:r>
        <w:rPr>
          <w:rFonts w:eastAsia="Times New Roman" w:cs="Times New Roman" w:ascii="Times New Roman" w:hAnsi="Times New Roman"/>
          <w:color w:val="111111"/>
          <w:sz w:val="28"/>
          <w:szCs w:val="28"/>
          <w:rtl w:val="true"/>
          <w:lang w:val="en-US" w:bidi="en-US"/>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کمی کلمه</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ها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تصاویر برخی اوراق این مسوّده را مشاهده می‌کنید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6" o:detectmouseclick="t"/>
                <v:stroke color="#3465a4" joinstyle="round" endcap="flat"/>
                <w10:wrap type="none"/>
              </v:shape>
            </w:pict>
          </mc:Fallback>
        </mc:AlternateConten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8"/>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9" o:detectmouseclick="t"/>
                <v:stroke color="#3465a4" joinstyle="round" endcap="flat"/>
                <w10:wrap type="none"/>
              </v:shape>
            </w:pict>
          </mc:Fallback>
        </mc:AlternateConten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1"/>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52" o:detectmouseclick="t"/>
                <v:stroke color="#3465a4" joinstyle="round" endcap="flat"/>
                <w10:wrap type="none"/>
              </v:shape>
            </w:pict>
          </mc:Fallback>
        </mc:AlternateConten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4"/>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55" o:detectmouseclick="t"/>
                <v:stroke color="#3465a4" joinstyle="round" endcap="flat"/>
                <w10:wrap type="none"/>
              </v:shape>
            </w:pict>
          </mc:Fallback>
        </mc:AlternateContent>
      </w:r>
      <w:bookmarkStart w:id="33" w:name="pg9753_72754"/>
    </w:p>
    <w:p>
      <w:pPr>
        <w:pStyle w:val="Heading2"/>
        <w:numPr>
          <w:ilvl w:val="1"/>
          <w:numId w:val="1"/>
        </w:numPr>
        <w:rPr/>
      </w:pPr>
      <w:bookmarkStart w:id="34" w:name="__RefHeading___Toc8969588_2870459653"/>
      <w:bookmarkStart w:id="35" w:name="_Toc11"/>
      <w:bookmarkEnd w:id="33"/>
      <w:bookmarkEnd w:id="34"/>
      <w:r>
        <w:rPr>
          <w:rtl w:val="true"/>
        </w:rPr>
        <w:t>شکر و سپاس</w:t>
      </w:r>
      <w:bookmarkEnd w:id="35"/>
    </w:p>
    <w:p>
      <w:pPr>
        <w:pStyle w:val="BookText"/>
        <w:rPr/>
      </w:pPr>
      <w:r>
        <w:rPr>
          <w:rFonts w:ascii="IRNazanin" w:hAnsi="IRNazanin" w:eastAsia="IRNazanin"/>
          <w:color w:val="111111"/>
          <w:sz w:val="28"/>
          <w:sz w:val="28"/>
          <w:szCs w:val="28"/>
          <w:rtl w:val="true"/>
          <w:lang w:bidi="fa-IR"/>
        </w:rPr>
        <w:t>سپاس ویژه دارم از حضرت آیت الله سیّد علی حسینی میلانی دامت برکاته که از سر لطف این مجلّد را مطالعه کرده و با بیان نکات ارزشمند خویش، راقم سطور را مرهون الطافشان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اشاعت کتاب شریف عبقات الأنوار، بلکه احیای امر امامت در عصر حاضر مرهون حضرتشان است که با تلاش طاقت‌فرسا کتاب عبقات الأنوار را از پس سال‌ها مهجوریّت زنده نموده، و بنای دانش امامت را در حوزه‌های علمیه تشیید و تثبیت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سزاوار است از مرکز حقایق اسلامی که خدمات ارزشمندی در راه ترویج امر امامت امیر المؤمنین سلام الله علیه ارائه کرده، تشکر نمایم که نشر این اثر سترگ و ارزشمند را عهده‌دار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تلاش بس خرد را به حامل پرچم امامت، منقذ و معقد آمال بشریّت، حضرت بقيّة الله الأعظم عجّل الله تعالی فرجه الشریف تقدیم داشته و عذر خواهم که؛ إنّ الهدایا علی قدر مهديها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که حضرتش بر راقم سطور منّت نهاده و توفیق انتشار دیگر مجلّدات این اثر شریف را به او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امیـری سیرجانی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1443</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30/5/1400</w:t>
      </w:r>
      <w:r>
        <w:rPr>
          <w:rFonts w:eastAsia="Times New Roman" w:cs="Times New Roman" w:ascii="Times New Roman" w:hAnsi="Times New Roman"/>
          <w:color w:val="111111"/>
          <w:sz w:val="28"/>
          <w:szCs w:val="28"/>
          <w:rtl w:val="true"/>
          <w:lang w:val="en-US" w:bidi="en-US"/>
        </w:rPr>
        <w:t xml:space="preserve"> </w:t>
      </w:r>
      <w:bookmarkStart w:id="36" w:name="pg9753_7275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8969590_2870459653"/>
      <w:bookmarkStart w:id="38" w:name="_Toc12"/>
      <w:bookmarkEnd w:id="36"/>
      <w:bookmarkEnd w:id="37"/>
      <w:r>
        <w:rPr>
          <w:rtl w:val="true"/>
        </w:rPr>
        <w:t>سند حديث</w:t>
      </w:r>
      <w:bookmarkEnd w:id="3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9753_72760"/>
      <w:bookmarkStart w:id="40" w:name="pg9753_72760"/>
      <w:bookmarkEnd w:id="40"/>
    </w:p>
    <w:p>
      <w:pPr>
        <w:pStyle w:val="Heading2"/>
        <w:numPr>
          <w:ilvl w:val="1"/>
          <w:numId w:val="1"/>
        </w:numPr>
        <w:rPr/>
      </w:pPr>
      <w:bookmarkStart w:id="41" w:name="pg9753_72760"/>
      <w:bookmarkStart w:id="42" w:name="__RefHeading___Toc8969592_2870459653"/>
      <w:bookmarkStart w:id="43" w:name="_Toc13"/>
      <w:bookmarkEnd w:id="41"/>
      <w:bookmarkEnd w:id="42"/>
      <w:r>
        <w:rPr>
          <w:rtl w:val="true"/>
        </w:rPr>
        <w:t>نام راويان حدیث صحابه</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المؤمنين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سيّدالشهداء امام حسين بن على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همسر پیامبر اکرم صلّى الله عليه وآله؛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 عَبْسى؛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ابوسعيد خُدری؛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ابوالطُفَيل عامر بن واثله؛ </w:t>
      </w:r>
      <w:bookmarkStart w:id="44" w:name="pg9753_72761"/>
    </w:p>
    <w:p>
      <w:pPr>
        <w:pStyle w:val="BookText"/>
        <w:rPr/>
      </w:pPr>
      <w:bookmarkEnd w:id="4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ابی‌بكر</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عائشه دختر ابی‌بكر؛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 بن عُجْره انصاری؛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ابی‌وقّاص؛</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ابوموسى اشعری</w:t>
      </w:r>
      <w:r>
        <w:rPr>
          <w:rFonts w:eastAsia="IRNazanin" w:cs="IRNazanin"/>
          <w:color w:val="111111"/>
          <w:sz w:val="28"/>
          <w:szCs w:val="28"/>
          <w:rtl w:val="true"/>
          <w:lang w:bidi="fa-IR"/>
        </w:rPr>
        <w:t>.</w:t>
      </w:r>
    </w:p>
    <w:p>
      <w:pPr>
        <w:pStyle w:val="Heading2"/>
        <w:numPr>
          <w:ilvl w:val="1"/>
          <w:numId w:val="1"/>
        </w:numPr>
        <w:rPr/>
      </w:pPr>
      <w:bookmarkStart w:id="45" w:name="__RefHeading___Toc8969594_2870459653"/>
      <w:bookmarkStart w:id="46" w:name="_Toc14"/>
      <w:bookmarkEnd w:id="45"/>
      <w:r>
        <w:rPr>
          <w:rtl w:val="true"/>
        </w:rPr>
        <w:t>تابعين</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علی بن الحسين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ابوالحسين زيد بن علی بن الحسين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بن كعب بن عُجْره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مسلم بن يسار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 بعدتر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ابوسعيد شهر بن حَوْشَب اشعری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 ابی‌سعيد خُدری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بن حيّان تيمی كوفی؛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ازرق بن قيس 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محمّد بن ابراهيم بن الحارث بن خالد تيمی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7" w:name="pg9753_72763"/>
    </w:p>
    <w:p>
      <w:pPr>
        <w:pStyle w:val="BookText"/>
        <w:rPr/>
      </w:pPr>
      <w:bookmarkEnd w:id="47"/>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ابويحيى سَلَمة بن كُهيل حضرمی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عمرو بن عبدالله سبيعی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اسحاق بن كعب بن عُجْره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ثابت بن ابی‌صفيّه ثُمالی؛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عبيدالله بن عبدالله مدينی؛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مالک بن جَعْوَنه بجلی؛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ابوقَيْلة عِياض بن عياض تِنْعی</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8969596_2870459653"/>
      <w:bookmarkStart w:id="49" w:name="_Toc15"/>
      <w:bookmarkEnd w:id="48"/>
      <w:r>
        <w:rPr>
          <w:rtl w:val="true"/>
        </w:rPr>
        <w:t>مشهورترین حافظان و محدّثان</w:t>
      </w:r>
      <w:bookmarkEnd w:id="49"/>
    </w:p>
    <w:p>
      <w:pPr>
        <w:pStyle w:val="Heading3"/>
        <w:numPr>
          <w:ilvl w:val="2"/>
          <w:numId w:val="1"/>
        </w:numPr>
        <w:rPr/>
      </w:pPr>
      <w:bookmarkStart w:id="50" w:name="__RefHeading___Toc8969598_2870459653"/>
      <w:bookmarkStart w:id="51" w:name="_Toc16"/>
      <w:bookmarkEnd w:id="50"/>
      <w:r>
        <w:rPr>
          <w:rtl w:val="true"/>
        </w:rPr>
        <w:t>سدۀ دوم</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عُمارة بن غَزِيَّة بن الحارث انصاری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ابوحيّان يحيى بن سعيد بن حيّان تيمی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ابوعلی هاشم بن البَريد كوفی؛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ابومحمّد موسى بن قيس حَضْرمی؛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شعيب نَهْمی نخعی؛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مختار بن نافع تيمی؛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ابوايّوب عبدالرحمن بن زياد شعبانی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ابوزَبْر عبدالله بن العلاء بن زَبْر رَبَعی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ابوعبدالرحمن عبدالله بن لَهِيعه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2" w:name="pg9753_72766"/>
    </w:p>
    <w:p>
      <w:pPr>
        <w:pStyle w:val="BookText"/>
        <w:rPr/>
      </w:pPr>
      <w:bookmarkEnd w:id="52"/>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يحيى بن سَلمة بن كُهيل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هاشم بن البَريد بريدی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غُراب 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شعيب بن خالد بجلی رازی؛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الرشيد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ابوسعيد مولى بنی هاشم، عبدالرحمن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3"/>
        <w:numPr>
          <w:ilvl w:val="2"/>
          <w:numId w:val="1"/>
        </w:numPr>
        <w:rPr/>
      </w:pPr>
      <w:bookmarkStart w:id="53" w:name="__RefHeading___Toc8969600_2870459653"/>
      <w:bookmarkStart w:id="54" w:name="_Toc17"/>
      <w:bookmarkEnd w:id="53"/>
      <w:r>
        <w:rPr>
          <w:rtl w:val="true"/>
        </w:rPr>
        <w:t>سدۀ سوم</w:t>
      </w:r>
      <w:bookmarkEnd w:id="54"/>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ابوداود سليمان بن داود بن الجارود طَيالِسی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ابوعَتّاب سهل بن حمّاد عَنْقَزی بصری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ابوعلی حسن بن عطيّة بن نَجِيح قرشی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 نصر بن مزاحم مِنْقَری كوفی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ابونُعَيم فضل بن دُكَين مُلائی كوفی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ابوغسّان مالک بن اسماعيل نَهْدی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عبدالعزيز بن خطّاب كوفی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ابوعثمان سعيد بن منصور بن شعبة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ابراهيم بن عبدالله بن العلاء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ابوعبدالله محمّد بن عبّاد بن زِبْرِقان مكی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ابوالصلت عبدالسلام بن صالح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عبدالله اِسكافی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ابوعلی دِعبل بن علی بن رَزِين خُزاعی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5" w:name="pg9753_72767"/>
    </w:p>
    <w:p>
      <w:pPr>
        <w:pStyle w:val="BookText"/>
        <w:rPr/>
      </w:pPr>
      <w:bookmarkEnd w:id="55"/>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ابوحفص عمرو بن علی بن بَحْر فَلّاس صيرفی بصری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ابراهيم بن سعيد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 بن اسماعيل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ابوعلی حسن بن ابی‌يحيى أصمّ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ابومسعود احمد بن الفرات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حسن بن علی بن عفّان عامری كوفی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ابوعمرو احمد بن حازم بن محمّد غِفاری كوفی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ابوقِلابه عبدالملک بن محمّد بن عبدالله رَقاشی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ابومحمّد عبدالله بن مسلم بن قُتَيبه دِيْنَوری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ابوالفضل عبّاس بن الفضل اَسْفاطی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ابويحيى فُضيل بن محمّد مَلَطی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احمد بن عمرو بن عبدالخالق 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8969602_2870459653"/>
      <w:bookmarkStart w:id="57" w:name="_Toc18"/>
      <w:bookmarkEnd w:id="56"/>
      <w:r>
        <w:rPr>
          <w:rtl w:val="true"/>
        </w:rPr>
        <w:t>سدۀ چهارم</w:t>
      </w:r>
      <w:bookmarkEnd w:id="57"/>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ابراهيم بن محمّد بن مَتُّويه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ابويعلى احمد بن علی بن مثنّى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ابوبِشْر محمّد بن احمد بن حمّاد دولابی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عبدالله بن محمّد بن عبدالعزيز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ابراهيم بن محمّد بيهقی،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قبل از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ابوصالح عبدالرحمن بن سعيد بن هارون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ابوعبدالله محمّد بن يوسف بن بِشْر هَرَوی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8" w:name="pg9753_72769"/>
    </w:p>
    <w:p>
      <w:pPr>
        <w:pStyle w:val="BookText"/>
        <w:rPr/>
      </w:pPr>
      <w:bookmarkEnd w:id="58"/>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احمد بن محمّد بن سعيد بن عقده كوفی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ابوبكر احمد بن كامل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اسماعيل بن علی بن علی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سليمان بن احمد بن ايّوب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فضل بن فضل بن عبّاس كندی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محمّد بن الحسين آجُرّی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احمد بن فرج بن منصور 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ابوعمرو محمّد بن احمد بن حمدان نيسابوری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ابوبكر محمّد بن ابراهيم بن علی مقرئ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عمر بن احمد 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Heading3"/>
        <w:numPr>
          <w:ilvl w:val="2"/>
          <w:numId w:val="1"/>
        </w:numPr>
        <w:rPr/>
      </w:pPr>
      <w:bookmarkStart w:id="59" w:name="__RefHeading___Toc8969604_2870459653"/>
      <w:bookmarkStart w:id="60" w:name="_Toc19"/>
      <w:bookmarkEnd w:id="59"/>
      <w:r>
        <w:rPr>
          <w:rtl w:val="true"/>
        </w:rPr>
        <w:t>سدۀ پنجم</w:t>
      </w:r>
      <w:bookmarkEnd w:id="60"/>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ابوبكر محمّد بن طيّب باقِلانی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 بن اسماعيل حاكم نيشابوری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ابواحمد عبيدالله بن محمّد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ابوالحسين محمّد بن علی بن طيّب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ابوعلی حسن بن علی بن عبدالله مقرئ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ابوطاهر محمّد بن علی بن محمّد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ابوسعد محمّد بن عبدالرحمن كَنْجَروذی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ابراهيم بن منصور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احمد بن الحسين بن علی بيهقی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1" w:name="pg9753_72772"/>
    </w:p>
    <w:p>
      <w:pPr>
        <w:pStyle w:val="BookText"/>
        <w:rPr/>
      </w:pPr>
      <w:bookmarkEnd w:id="61"/>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ابوبكر احمد بن علی بن ثابت خطيب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ابوالغنائم عبدالصمد بن علی بن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احمد بن عبدالواحد بن ابی‌الحديد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محمّد بن مَغازِلی 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عبيدالله بن عبدالله بن احمد نيشابوری حَسْكانی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Heading3"/>
        <w:numPr>
          <w:ilvl w:val="2"/>
          <w:numId w:val="1"/>
        </w:numPr>
        <w:rPr/>
      </w:pPr>
      <w:bookmarkStart w:id="62" w:name="__RefHeading___Toc8969606_2870459653"/>
      <w:bookmarkStart w:id="63" w:name="_Toc20"/>
      <w:bookmarkEnd w:id="62"/>
      <w:r>
        <w:rPr>
          <w:rtl w:val="true"/>
        </w:rPr>
        <w:t>سدۀ ششم</w:t>
      </w:r>
      <w:bookmarkEnd w:id="63"/>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حسين بن محمّد بن مفضّل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ابوحامد محمّد بن محمّد طوسی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ابوغالب احمد بن الحسن بن بنّاء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احمد بن منصور غَسّانی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 بن فضل بن احمد فُراوی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ابوالمظفّر عبدالمنعم بن عبدالكريم قُشَيری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المجتبى فاطمه بنت سيّد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اسماعيل بن محمّد قوام السنّه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ابومنصور عبدالرحمن بن محمّد قَزّاز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ابوالمؤيَّد موفَّق بن احمد بن محمّد مكّی خوارزمی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علی بن الحسن بن هبةالله معروف به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ابوالبركات عبدالرحمن بن محمّد 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محمود بن عمر بن محمّد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عبدالرحمن بن علی بن محمّد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bookmarkStart w:id="64" w:name="pg9753_72774"/>
    </w:p>
    <w:p>
      <w:pPr>
        <w:pStyle w:val="Heading3"/>
        <w:numPr>
          <w:ilvl w:val="2"/>
          <w:numId w:val="1"/>
        </w:numPr>
        <w:rPr/>
      </w:pPr>
      <w:bookmarkStart w:id="65" w:name="__RefHeading___Toc8969608_2870459653"/>
      <w:bookmarkStart w:id="66" w:name="_Toc21"/>
      <w:bookmarkEnd w:id="64"/>
      <w:bookmarkEnd w:id="65"/>
      <w:r>
        <w:rPr>
          <w:rtl w:val="true"/>
        </w:rPr>
        <w:t>سدۀ هفتم</w:t>
      </w:r>
      <w:bookmarkEnd w:id="66"/>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 بن عمر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ابوالفتح منصور بن عبدالمنعم فُراوی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عبدالصمد بن محمّد حَرَسْتانی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ابوطالب عبدالرحمن بن محمّد بن عبدالسميع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احمد بن حسن تُجِيبی حرالّی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ضياءالدين محمّد بن عبدالواحد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ابوحامد عبدالحميد بن هبةالله بن ابي‌الحديد 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ابوالمظفّر يوسف بن قزغلی 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 بن يوسف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ابواحمد عبدالصمد بن احمد بن عبدالقادر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ابوالخير عبدالدائم بن محمود بن مَوْدود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احمد بن ادريس مالكی قَرافی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Heading3"/>
        <w:numPr>
          <w:ilvl w:val="2"/>
          <w:numId w:val="1"/>
        </w:numPr>
        <w:rPr/>
      </w:pPr>
      <w:bookmarkStart w:id="67" w:name="__RefHeading___Toc8969610_2870459653"/>
      <w:bookmarkStart w:id="68" w:name="_Toc22"/>
      <w:bookmarkEnd w:id="67"/>
      <w:r>
        <w:rPr>
          <w:rtl w:val="true"/>
        </w:rPr>
        <w:t>سدۀ هشتم</w:t>
      </w:r>
      <w:bookmarkEnd w:id="68"/>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 محمّد بن مكرّم انصاری افريقی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ابوالمجامع ابراهيم بن محمّد حمّوئی جوينی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ابوالفتح محمّد بن محمّد بن علی معروف به ابن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ابوحفص عمر بن اسحاق بن احمد هندی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bookmarkStart w:id="69" w:name="pg9753_72775"/>
    </w:p>
    <w:p>
      <w:pPr>
        <w:pStyle w:val="Heading3"/>
        <w:numPr>
          <w:ilvl w:val="2"/>
          <w:numId w:val="1"/>
        </w:numPr>
        <w:rPr/>
      </w:pPr>
      <w:bookmarkStart w:id="70" w:name="__RefHeading___Toc8969612_2870459653"/>
      <w:bookmarkStart w:id="71" w:name="_Toc23"/>
      <w:bookmarkEnd w:id="69"/>
      <w:bookmarkEnd w:id="70"/>
      <w:r>
        <w:rPr>
          <w:rtl w:val="true"/>
        </w:rPr>
        <w:t>سدۀ نهم</w:t>
      </w:r>
      <w:bookmarkEnd w:id="71"/>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ابی‌بكر بن سليمان هيثمی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شهاب‌الدين احمد بن جلال‌الدين ايجی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نظام‌الدين حسن بن محمّد بن حسين قمّی نيشابوری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 احمد بن علی بن محمّد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ابراهيم بن عمر بن حسن رُباط بِقاعی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w:t>
      </w:r>
    </w:p>
    <w:p>
      <w:pPr>
        <w:pStyle w:val="Heading3"/>
        <w:numPr>
          <w:ilvl w:val="2"/>
          <w:numId w:val="1"/>
        </w:numPr>
        <w:rPr/>
      </w:pPr>
      <w:bookmarkStart w:id="72" w:name="__RefHeading___Toc8969614_2870459653"/>
      <w:bookmarkStart w:id="73" w:name="_Toc24"/>
      <w:bookmarkEnd w:id="72"/>
      <w:r>
        <w:rPr>
          <w:rtl w:val="true"/>
        </w:rPr>
        <w:t>سدۀ دهم</w:t>
      </w:r>
      <w:bookmarkEnd w:id="73"/>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 جلال‌الدين عبدالرحمن بن ابی‌بكر سيوطی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بن عبدالله وصّابی يمنی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نورالدين علی بن حسام‌الدين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جمال‌الدين محمّد بن ابی‌بكر اَشخر يمنی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Heading3"/>
        <w:numPr>
          <w:ilvl w:val="2"/>
          <w:numId w:val="1"/>
        </w:numPr>
        <w:rPr/>
      </w:pPr>
      <w:bookmarkStart w:id="74" w:name="__RefHeading___Toc8969616_2870459653"/>
      <w:bookmarkStart w:id="75" w:name="_Toc25"/>
      <w:bookmarkEnd w:id="74"/>
      <w:r>
        <w:rPr>
          <w:rtl w:val="true"/>
        </w:rPr>
        <w:t>سدۀ یازدهم</w:t>
      </w:r>
      <w:bookmarkEnd w:id="75"/>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عبدالرؤوف بن تاج‌العارفين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نورالدين علی بن ابراهيم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w:t>
      </w:r>
    </w:p>
    <w:p>
      <w:pPr>
        <w:pStyle w:val="Heading3"/>
        <w:numPr>
          <w:ilvl w:val="2"/>
          <w:numId w:val="1"/>
        </w:numPr>
        <w:rPr/>
      </w:pPr>
      <w:bookmarkStart w:id="76" w:name="__RefHeading___Toc8969618_2870459653"/>
      <w:bookmarkStart w:id="77" w:name="_Toc26"/>
      <w:bookmarkEnd w:id="76"/>
      <w:r>
        <w:rPr>
          <w:rtl w:val="true"/>
        </w:rPr>
        <w:t>سدۀ دوازدهم</w:t>
      </w:r>
      <w:bookmarkEnd w:id="77"/>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رستم بن قباد حارثی بدخشي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ولي‌الله احمد بن عبدالرحيم عمری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اسماعيل بن صلاح صنعانی معروف به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Heading3"/>
        <w:numPr>
          <w:ilvl w:val="2"/>
          <w:numId w:val="1"/>
        </w:numPr>
        <w:rPr/>
      </w:pPr>
      <w:bookmarkStart w:id="78" w:name="__RefHeading___Toc8969620_2870459653"/>
      <w:bookmarkStart w:id="79" w:name="_Toc27"/>
      <w:bookmarkEnd w:id="78"/>
      <w:r>
        <w:rPr>
          <w:rtl w:val="true"/>
        </w:rPr>
        <w:t>سدۀ سیزدهم</w:t>
      </w:r>
      <w:bookmarkEnd w:id="79"/>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شوكانی يمنی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w:t>
      </w:r>
      <w:bookmarkStart w:id="80" w:name="pg9753_72777"/>
    </w:p>
    <w:p>
      <w:pPr>
        <w:pStyle w:val="Heading2"/>
        <w:numPr>
          <w:ilvl w:val="1"/>
          <w:numId w:val="1"/>
        </w:numPr>
        <w:rPr/>
      </w:pPr>
      <w:bookmarkStart w:id="81" w:name="__RefHeading___Toc8969622_2870459653"/>
      <w:bookmarkStart w:id="82" w:name="_Toc28"/>
      <w:bookmarkEnd w:id="80"/>
      <w:bookmarkEnd w:id="81"/>
      <w:r>
        <w:rPr>
          <w:rtl w:val="true"/>
        </w:rPr>
        <w:t>روايات حديث علي مع الحقّ</w:t>
      </w:r>
      <w:bookmarkEnd w:id="82"/>
    </w:p>
    <w:p>
      <w:pPr>
        <w:pStyle w:val="Heading2"/>
        <w:numPr>
          <w:ilvl w:val="1"/>
          <w:numId w:val="1"/>
        </w:numPr>
        <w:rPr/>
      </w:pPr>
      <w:bookmarkStart w:id="83" w:name="__RefHeading___Toc8969624_2870459653"/>
      <w:bookmarkStart w:id="84" w:name="_Toc29"/>
      <w:bookmarkEnd w:id="83"/>
      <w:r>
        <w:rPr>
          <w:rtl w:val="true"/>
        </w:rPr>
        <w:t>سدۀ دوم</w:t>
      </w:r>
      <w:bookmarkEnd w:id="84"/>
    </w:p>
    <w:p>
      <w:pPr>
        <w:pStyle w:val="Heading3"/>
        <w:numPr>
          <w:ilvl w:val="2"/>
          <w:numId w:val="1"/>
        </w:numPr>
        <w:rPr/>
      </w:pPr>
      <w:bookmarkStart w:id="85" w:name="__RefHeading___Toc8969626_2870459653"/>
      <w:bookmarkStart w:id="86" w:name="_Toc30"/>
      <w:bookmarkEnd w:id="85"/>
      <w:r>
        <w:rPr>
          <w:rtl w:val="true"/>
        </w:rPr>
        <w:t xml:space="preserve">&lt; </w:t>
      </w:r>
      <w:r>
        <w:rPr/>
        <w:t>1</w:t>
      </w:r>
      <w:r>
        <w:rPr>
          <w:rtl w:val="true"/>
        </w:rPr>
        <w:t xml:space="preserve"> &gt; </w:t>
      </w:r>
      <w:r>
        <w:rPr>
          <w:rtl w:val="true"/>
        </w:rPr>
        <w:t>روايت ابو‌إسحاق سبيعی</w:t>
      </w:r>
      <w:bookmarkEnd w:id="86"/>
    </w:p>
    <w:p>
      <w:pPr>
        <w:pStyle w:val="BookText"/>
        <w:rPr/>
      </w:pPr>
      <w:r>
        <w:rPr>
          <w:rFonts w:ascii="IRNazanin" w:hAnsi="IRNazanin" w:eastAsia="IRNazanin"/>
          <w:color w:val="111111"/>
          <w:sz w:val="28"/>
          <w:sz w:val="28"/>
          <w:szCs w:val="28"/>
          <w:rtl w:val="true"/>
          <w:lang w:bidi="fa-IR"/>
        </w:rPr>
        <w:t>ابو اسحاق سبیعی حدیث مناشدۀ امیرالمؤمنین علیه السّلام در شورا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ابوالحسن ابن مغازلی در کتاب المناقب روایت او را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أبوطاهر محمّد بن علي بن محمّد البيّع البغدادي، أخبرنا أبوأحمد عبيدالله بن محمّد بن أحمد بن أبي‌مسلم الفَرَضي، حدّثنا أبوالعبّاس أحمد بن محمّد بن سعيد المعروف بابن عقدة الحافظ، حدّثنا جعفر بن محمّد بن سعيد الأحمسي، حدّثنا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الحكم بن مسكين، حدّثنا أبوالجارود وابن طارق، عن عامر بن واثلة؛ وأبوساسان وأبوحمزة، عن أبي‌إسحاقالسبيعي، عن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عليه السّلام في البيت يوم الشورى فسمعت علياً 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لأحْتجَّنَّ عليكم بما لا يستطيع عربيّكم ولا عجميّكم يغيّر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أيّها النفر جميعاً، أ فيكم أحدٌ وحّد الله قبلي؟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فأنشدكم بالله أتعلمون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علي وعلي </w:t>
      </w:r>
      <w:bookmarkStart w:id="87" w:name="pg9753_72779"/>
    </w:p>
    <w:p>
      <w:pPr>
        <w:pStyle w:val="BookText"/>
        <w:rPr/>
      </w:pPr>
      <w:bookmarkEnd w:id="87"/>
      <w:r>
        <w:rPr>
          <w:rFonts w:ascii="Amiri" w:hAnsi="Amiri" w:eastAsia="Amiri" w:cs="Amiri"/>
          <w:color w:val="111111"/>
          <w:sz w:val="28"/>
          <w:sz w:val="28"/>
          <w:szCs w:val="28"/>
          <w:rtl w:val="true"/>
          <w:lang w:bidi="ar-SA"/>
        </w:rPr>
        <w:t>مع الحقّ، يزول الحقّ مع علي حيث زال؟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8969628_2870459653"/>
      <w:bookmarkStart w:id="89" w:name="_Toc31"/>
      <w:bookmarkEnd w:id="88"/>
      <w:r>
        <w:rPr>
          <w:rtl w:val="true"/>
        </w:rPr>
        <w:t>ترجمۀ ابواسحاق سبيعی</w:t>
      </w:r>
      <w:bookmarkEnd w:id="89"/>
    </w:p>
    <w:p>
      <w:pPr>
        <w:pStyle w:val="BookText"/>
        <w:rPr/>
      </w:pPr>
      <w:r>
        <w:rPr>
          <w:rFonts w:ascii="IRNazanin" w:hAnsi="IRNazanin" w:eastAsia="IRNazanin"/>
          <w:color w:val="111111"/>
          <w:sz w:val="28"/>
          <w:sz w:val="28"/>
          <w:szCs w:val="28"/>
          <w:rtl w:val="true"/>
          <w:lang w:bidi="fa-IR"/>
        </w:rPr>
        <w:t>ابواسحاق سبیعی از بزرگان محدّثین و ثقات راویان نزد اهل سنّت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شمس‌الدين ذهبی در تذكرة الحفّاظ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أبوإسحاق السبيعي، عمرو بن عبدالله الهَمْدانيالكوفي، الحافظ، أحد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عليّاً رضي الله عنه وهو يخطب، وروى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 وعبدالله بن عمرو، وعَدِي بن حاتِم، والبَراء بن عازب، ومسروق، وخلق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ثلاثمائة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وشعبة، والثوري، وإسرائيل، وزهير، وأبوالأحوص، وزائدة، وشريك، وأبوبكر بن عيّاش، وسفيان بن عيينة، وخلائق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قد قرأ القرآن على أبي‌عبدالرحمن السُّلمي والأسود بن يزيد، عرض عليه </w:t>
      </w:r>
      <w:bookmarkStart w:id="90" w:name="pg9753_72781"/>
    </w:p>
    <w:p>
      <w:pPr>
        <w:pStyle w:val="BookText"/>
        <w:rPr/>
      </w:pPr>
      <w:bookmarkEnd w:id="90"/>
      <w:r>
        <w:rPr>
          <w:rFonts w:ascii="Amiri" w:hAnsi="Amiri" w:eastAsia="Amiri" w:cs="Amiri"/>
          <w:color w:val="111111"/>
          <w:sz w:val="28"/>
          <w:sz w:val="28"/>
          <w:szCs w:val="28"/>
          <w:rtl w:val="true"/>
          <w:lang w:bidi="ar-SA"/>
        </w:rPr>
        <w:t>حمزة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غزا الروم في خلافة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عطاء أبيك؟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ففرضها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من ثمانية وثلاثين 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يشبه الزُّهْري في الكثرة، وهو أحفظ من أبي‌إسحاق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فُضيل 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أبوإسحاق يختم في كلّ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صوّاماً، قوّاماً، متبتّلاً، من أوعية العلم، ومناقبه غزيرة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أباداود الطَّيالِسي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الحديث عند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وقتادة، وأبي‌إسحاق، والأعمش؛ فكان قتادة أعلمهم بالاختلاف، والزهري أعلمهم بالإسناد، وأبو إسحاق أعلمهم بحديث علي وابن مسعود، وكان عند الأعمش من كلّ هذا ولم يكن عند واحد من هؤلاء إلّا الفين الفين</w:t>
      </w:r>
      <w:r>
        <w:rPr>
          <w:rFonts w:eastAsia="Amiri" w:cs="Amiri" w:ascii="Amiri" w:hAnsi="Amiri"/>
          <w:color w:val="111111"/>
          <w:sz w:val="28"/>
          <w:szCs w:val="28"/>
          <w:rtl w:val="true"/>
          <w:lang w:bidi="ar-SA"/>
        </w:rPr>
        <w:t>.»</w:t>
      </w:r>
      <w:r>
        <w:rPr>
          <w:rStyle w:val="FootnoteAnchor"/>
          <w:rtl w:val="true"/>
        </w:rPr>
        <w:footnoteReference w:id="14"/>
      </w:r>
    </w:p>
    <w:p>
      <w:pPr>
        <w:pStyle w:val="Heading3"/>
        <w:numPr>
          <w:ilvl w:val="2"/>
          <w:numId w:val="1"/>
        </w:numPr>
        <w:rPr/>
      </w:pPr>
      <w:bookmarkStart w:id="91" w:name="__RefHeading___Toc8969630_2870459653"/>
      <w:bookmarkStart w:id="92" w:name="_Toc32"/>
      <w:bookmarkEnd w:id="91"/>
      <w:r>
        <w:rPr>
          <w:rtl w:val="true"/>
        </w:rPr>
        <w:t xml:space="preserve">&lt; </w:t>
      </w:r>
      <w:r>
        <w:rPr/>
        <w:t>2</w:t>
      </w:r>
      <w:r>
        <w:rPr>
          <w:rtl w:val="true"/>
        </w:rPr>
        <w:t xml:space="preserve"> &gt;</w:t>
      </w:r>
      <w:r>
        <w:rPr>
          <w:rtl w:val="true"/>
        </w:rPr>
        <w:t>روايت ابو‌حيّان تيمی</w:t>
      </w:r>
      <w:bookmarkEnd w:id="92"/>
    </w:p>
    <w:p>
      <w:pPr>
        <w:pStyle w:val="BookText"/>
        <w:rPr/>
      </w:pPr>
      <w:r>
        <w:rPr>
          <w:rFonts w:ascii="IRNazanin" w:hAnsi="IRNazanin" w:eastAsia="IRNazanin"/>
          <w:color w:val="111111"/>
          <w:sz w:val="28"/>
          <w:sz w:val="28"/>
          <w:szCs w:val="28"/>
          <w:rtl w:val="true"/>
          <w:lang w:bidi="fa-IR"/>
        </w:rPr>
        <w:t>حاکم نیشابوری در کتاب المستدرك على الصحيحين روایت ابوحیان تیمی را نقل و تصحیح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كامل القاضي، حدّثنا أبوقِلابة، حدّثنا أبوعَتّاب سهل بن حمّاد، حدّثنا المختار بن نافع التميمي، حدّثنا أبوحيّان التيمي، عن أبيه، عن علي رضي الله عنه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 xml:space="preserve">. </w:t>
      </w:r>
      <w:bookmarkStart w:id="93" w:name="pg9753_72783"/>
    </w:p>
    <w:p>
      <w:pPr>
        <w:pStyle w:val="BookText"/>
        <w:rPr/>
      </w:pPr>
      <w:bookmarkEnd w:id="93"/>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بیهقی در کتاب المحاسن والمساوئ</w:t>
      </w:r>
      <w:r>
        <w:rPr>
          <w:rStyle w:val="FootnoteAnchor"/>
          <w:rtl w:val="true"/>
        </w:rPr>
        <w:footnoteReference w:id="16"/>
      </w:r>
      <w:r>
        <w:rPr>
          <w:rFonts w:ascii="IRNazanin" w:hAnsi="IRNazanin" w:eastAsia="IRNazanin"/>
          <w:color w:val="111111"/>
          <w:sz w:val="28"/>
          <w:sz w:val="28"/>
          <w:szCs w:val="28"/>
          <w:rtl w:val="true"/>
          <w:lang w:bidi="fa-IR"/>
        </w:rPr>
        <w:t>، و جوينی در فرائد السمطين</w:t>
      </w:r>
      <w:r>
        <w:rPr>
          <w:rStyle w:val="FootnoteAnchor"/>
          <w:rtl w:val="true"/>
        </w:rPr>
        <w:footnoteReference w:id="17"/>
      </w:r>
      <w:r>
        <w:rPr>
          <w:rFonts w:ascii="IRNazanin" w:hAnsi="IRNazanin" w:eastAsia="IRNazanin"/>
          <w:color w:val="111111"/>
          <w:sz w:val="28"/>
          <w:sz w:val="28"/>
          <w:szCs w:val="28"/>
          <w:rtl w:val="true"/>
          <w:lang w:bidi="fa-IR"/>
        </w:rPr>
        <w:t>، و ابن حجر عسقلانی در إتحاف المهرة</w:t>
      </w:r>
      <w:r>
        <w:rPr>
          <w:rStyle w:val="FootnoteAnchor"/>
          <w:rtl w:val="true"/>
        </w:rPr>
        <w:footnoteReference w:id="18"/>
      </w:r>
      <w:r>
        <w:rPr>
          <w:rFonts w:ascii="IRNazanin" w:hAnsi="IRNazanin" w:eastAsia="IRNazanin"/>
          <w:color w:val="111111"/>
          <w:sz w:val="28"/>
          <w:sz w:val="28"/>
          <w:szCs w:val="28"/>
          <w:rtl w:val="true"/>
          <w:lang w:bidi="fa-IR"/>
        </w:rPr>
        <w:t>نیز روایت ابوحیّان را نقل کرده‌اند</w:t>
      </w:r>
      <w:r>
        <w:rPr>
          <w:rFonts w:eastAsia="IRNazanin" w:cs="IRNazanin"/>
          <w:color w:val="111111"/>
          <w:sz w:val="28"/>
          <w:szCs w:val="28"/>
          <w:rtl w:val="true"/>
          <w:lang w:bidi="fa-IR"/>
        </w:rPr>
        <w:t>.</w:t>
      </w:r>
    </w:p>
    <w:p>
      <w:pPr>
        <w:pStyle w:val="Heading3"/>
        <w:numPr>
          <w:ilvl w:val="2"/>
          <w:numId w:val="1"/>
        </w:numPr>
        <w:rPr/>
      </w:pPr>
      <w:bookmarkStart w:id="94" w:name="__RefHeading___Toc8969632_2870459653"/>
      <w:bookmarkStart w:id="95" w:name="_Toc33"/>
      <w:bookmarkEnd w:id="94"/>
      <w:r>
        <w:rPr>
          <w:rtl w:val="true"/>
        </w:rPr>
        <w:t>ترجمۀ ابو‌حيّان تيمی</w:t>
      </w:r>
      <w:bookmarkEnd w:id="95"/>
    </w:p>
    <w:p>
      <w:pPr>
        <w:pStyle w:val="BookText"/>
        <w:rPr/>
      </w:pPr>
      <w:r>
        <w:rPr>
          <w:rFonts w:ascii="IRNazanin" w:hAnsi="IRNazanin" w:eastAsia="IRNazanin"/>
          <w:color w:val="111111"/>
          <w:sz w:val="28"/>
          <w:sz w:val="28"/>
          <w:szCs w:val="28"/>
          <w:rtl w:val="true"/>
          <w:lang w:bidi="fa-IR"/>
        </w:rPr>
        <w:t>ابوحیّان يحيى بن سعيد تيمی نزد اهل سنّت از ائمۀ ثقات محدّثین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شمس‌الدين ذهبی در تذهيب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سعيد بن حيّان، أبوحيّان، التيمي تيم الرباب،الكوفي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وأبي‌زرعة، والشعبي، وعمّه يزيد بن حيّان وجماعة؛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السَّخْتِياني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وشعبة، وسفيان، ووهيب، وابن المبارك، ويحيى القطّان، ومحمّد بن بشر، ويعلى بن عبيد، وأبوأُسامة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الثوري يعظّمه ويوثّقه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عبدالله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 مبرّز صاحب‏ سنّة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وأربعين ومائة</w:t>
      </w:r>
      <w:r>
        <w:rPr>
          <w:rFonts w:eastAsia="Amiri" w:cs="Amiri" w:ascii="Amiri" w:hAnsi="Amiri"/>
          <w:color w:val="111111"/>
          <w:sz w:val="28"/>
          <w:szCs w:val="28"/>
          <w:rtl w:val="true"/>
          <w:lang w:bidi="ar-SA"/>
        </w:rPr>
        <w:t xml:space="preserve">. </w:t>
      </w:r>
      <w:bookmarkStart w:id="96" w:name="pg9753_72785"/>
    </w:p>
    <w:p>
      <w:pPr>
        <w:pStyle w:val="BookText"/>
        <w:rPr/>
      </w:pPr>
      <w:bookmarkEnd w:id="96"/>
      <w:r>
        <w:rPr>
          <w:rFonts w:ascii="Amiri" w:hAnsi="Amiri" w:eastAsia="Amiri" w:cs="Amiri"/>
          <w:color w:val="111111"/>
          <w:sz w:val="28"/>
          <w:sz w:val="28"/>
          <w:szCs w:val="28"/>
          <w:rtl w:val="true"/>
          <w:lang w:bidi="ar-SA"/>
        </w:rPr>
        <w:t>و قد مرّ لأبي‌حيّان في ترجمة محمّد بن سوقة منقبة حسنة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ذهبی در ترجمۀ محمّد بن سُوقَة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ثلاثة لو قيل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تموت غداً، لم يقدر أن يزيد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سوقة، وأبوحيّان التيمي، وعمرو بن قيس المُلائي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سوقة كان لا يحسن أن يعصي الله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 w:name="__RefHeading___Toc8969634_2870459653"/>
      <w:bookmarkStart w:id="98" w:name="_Toc34"/>
      <w:bookmarkEnd w:id="97"/>
      <w:r>
        <w:rPr>
          <w:rtl w:val="true"/>
        </w:rPr>
        <w:t>سدۀ سوم</w:t>
      </w:r>
      <w:bookmarkEnd w:id="98"/>
    </w:p>
    <w:p>
      <w:pPr>
        <w:pStyle w:val="Heading3"/>
        <w:numPr>
          <w:ilvl w:val="2"/>
          <w:numId w:val="1"/>
        </w:numPr>
        <w:rPr/>
      </w:pPr>
      <w:bookmarkStart w:id="99" w:name="__RefHeading___Toc8969636_2870459653"/>
      <w:bookmarkStart w:id="100" w:name="_Toc35"/>
      <w:bookmarkEnd w:id="99"/>
      <w:r>
        <w:rPr>
          <w:rtl w:val="true"/>
        </w:rPr>
        <w:t xml:space="preserve">&lt; </w:t>
      </w:r>
      <w:r>
        <w:rPr/>
        <w:t>3</w:t>
      </w:r>
      <w:r>
        <w:rPr>
          <w:rtl w:val="true"/>
        </w:rPr>
        <w:t xml:space="preserve"> &gt; </w:t>
      </w:r>
      <w:r>
        <w:rPr>
          <w:rtl w:val="true"/>
        </w:rPr>
        <w:t>روايت ابو‌داود طَيالِسی</w:t>
      </w:r>
      <w:bookmarkEnd w:id="100"/>
    </w:p>
    <w:p>
      <w:pPr>
        <w:pStyle w:val="BookText"/>
        <w:rPr/>
      </w:pPr>
      <w:r>
        <w:rPr>
          <w:rFonts w:ascii="IRNazanin" w:hAnsi="IRNazanin" w:eastAsia="IRNazanin"/>
          <w:color w:val="111111"/>
          <w:sz w:val="28"/>
          <w:sz w:val="28"/>
          <w:szCs w:val="28"/>
          <w:rtl w:val="true"/>
          <w:lang w:bidi="fa-IR"/>
        </w:rPr>
        <w:t>نورالدين هيثمی روايت ابوداود طیالسی را در كتاب كشف الأستار عن زوائد البزݦݦّار نقلکرده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علي، ثنا أبوداود، ثنا سعد</w:t>
      </w:r>
      <w:r>
        <w:rPr>
          <w:rStyle w:val="FootnoteAnchor"/>
          <w:rtl w:val="true"/>
        </w:rPr>
        <w:footnoteReference w:id="22"/>
      </w:r>
      <w:r>
        <w:rPr>
          <w:rFonts w:ascii="Amiri" w:hAnsi="Amiri" w:eastAsia="Amiri" w:cs="Amiri"/>
          <w:color w:val="111111"/>
          <w:sz w:val="28"/>
          <w:sz w:val="28"/>
          <w:szCs w:val="28"/>
          <w:rtl w:val="true"/>
          <w:lang w:bidi="ar-SA"/>
        </w:rPr>
        <w:t>بن شعيب النهمي، عن محمّد بن إبراهيم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فلاناً دخل المدينة حاجّاً، فأتاه الناس يسلّمون عليه، فدخل سعد،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يعنّا على حقّنا على باطل غيرنا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ساعة</w:t>
      </w:r>
      <w:r>
        <w:rPr>
          <w:rFonts w:eastAsia="Amiri" w:cs="Amiri" w:ascii="Amiri" w:hAnsi="Amiri"/>
          <w:color w:val="111111"/>
          <w:sz w:val="28"/>
          <w:szCs w:val="28"/>
          <w:rtl w:val="true"/>
          <w:lang w:bidi="ar-SA"/>
        </w:rPr>
        <w:t xml:space="preserve">. </w:t>
      </w:r>
      <w:bookmarkStart w:id="101" w:name="pg9753_72787"/>
    </w:p>
    <w:p>
      <w:pPr>
        <w:pStyle w:val="BookText"/>
        <w:rPr/>
      </w:pPr>
      <w:bookmarkEnd w:id="10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تتكلّم؟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فتنة وظلمة، فقلت لبعيري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إخْ، فأنختُ حتّى انجلت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قرأت كتاب الله من أوّله إلى آخره، فلم أر فيه إخْ إخْ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قلت ذلك، فإنّي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أو</w:t>
      </w:r>
      <w:r>
        <w:rPr>
          <w:rStyle w:val="FootnoteAnchor"/>
          <w:rtl w:val="true"/>
        </w:rPr>
        <w:footnoteReference w:id="23"/>
      </w:r>
      <w:r>
        <w:rPr>
          <w:rFonts w:ascii="Amiri" w:hAnsi="Amiri" w:eastAsia="Amiri" w:cs="Amiri"/>
          <w:color w:val="111111"/>
          <w:sz w:val="28"/>
          <w:sz w:val="28"/>
          <w:szCs w:val="28"/>
          <w:rtl w:val="true"/>
          <w:lang w:bidi="ar-SA"/>
        </w:rPr>
        <w:t>الحقّ مع علي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ذلك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بيت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أُمّ سلمة،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 رسول الله صلّى الله عليه وسلّم في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عندي قطّ ألوم منك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هذا من النبي صلّى الله عليه وسلّم لم أزلخادماً لعلي حتّى أموت</w:t>
      </w:r>
      <w:r>
        <w:rPr>
          <w:rFonts w:eastAsia="Amiri" w:cs="Amiri" w:ascii="Amiri" w:hAnsi="Amiri"/>
          <w:color w:val="111111"/>
          <w:sz w:val="28"/>
          <w:szCs w:val="28"/>
          <w:rtl w:val="true"/>
          <w:lang w:bidi="ar-SA"/>
        </w:rPr>
        <w:t>.»</w:t>
      </w:r>
      <w:r>
        <w:rPr>
          <w:rStyle w:val="FootnoteAnchor"/>
          <w:rtl w:val="true"/>
        </w:rPr>
        <w:footnoteReference w:id="24"/>
      </w:r>
    </w:p>
    <w:p>
      <w:pPr>
        <w:pStyle w:val="Heading3"/>
        <w:numPr>
          <w:ilvl w:val="2"/>
          <w:numId w:val="1"/>
        </w:numPr>
        <w:rPr/>
      </w:pPr>
      <w:bookmarkStart w:id="102" w:name="__RefHeading___Toc8969638_2870459653"/>
      <w:bookmarkStart w:id="103" w:name="_Toc36"/>
      <w:bookmarkEnd w:id="102"/>
      <w:r>
        <w:rPr>
          <w:rtl w:val="true"/>
        </w:rPr>
        <w:t>ترجمۀ ابو‌داود طيالسی</w:t>
      </w:r>
      <w:bookmarkEnd w:id="10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ابوداود طَيالِسی از بزرگان حفّاظ و محدّثین اهل سنّت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ابوالحجّاج مِزّي در تهذيب الكمال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عبدالكريم بن أحمد بن الرَّواس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علي الفَلّاس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المحدّثين أحفظ من أبي‌داود الطيالسي،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أسرد ثلاثين ألف حديث ولا فخر، وفي صدري اثنا عشر ألف حديث لعثمان البُري ما سألني عنها أحد من أهل البصرة، فخرجتُ إلى أصبهان فبثثتها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جعفر الفِرْيابي، عن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أبوداود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أحفظ من أبي‌داود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كتبوا عن أبي‌داود بأصبهان أربعين ألف حديث، وليس معه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عبدالله بن محمّد بن جعفر القزويني، عن إبراهيم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بُنْداراً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بكيتُ على أحد من المحدّثين ما بكيت على أبي‌داود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حفظه ومعرفته، وحسن مذاكرته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أبوداود الطيالسي أصدق النّاس</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الحجّاج بن يوسف بن قُتيبة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النعمان بن عبدالسلام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أبي‌داود الطيالسي،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مأمون</w:t>
      </w:r>
      <w:r>
        <w:rPr>
          <w:rFonts w:eastAsia="Amiri" w:cs="Amiri" w:ascii="Amiri" w:hAnsi="Amiri"/>
          <w:color w:val="111111"/>
          <w:sz w:val="28"/>
          <w:szCs w:val="28"/>
          <w:rtl w:val="true"/>
          <w:lang w:bidi="ar-SA"/>
        </w:rPr>
        <w:t>.»</w:t>
      </w:r>
      <w:r>
        <w:rPr>
          <w:rStyle w:val="FootnoteAnchor"/>
          <w:rtl w:val="true"/>
        </w:rPr>
        <w:footnoteReference w:id="26"/>
      </w:r>
      <w:bookmarkStart w:id="104" w:name="pg9753_72791"/>
    </w:p>
    <w:p>
      <w:pPr>
        <w:pStyle w:val="Heading3"/>
        <w:numPr>
          <w:ilvl w:val="2"/>
          <w:numId w:val="1"/>
        </w:numPr>
        <w:rPr/>
      </w:pPr>
      <w:bookmarkStart w:id="105" w:name="__RefHeading___Toc8969640_2870459653"/>
      <w:bookmarkStart w:id="106" w:name="_Toc37"/>
      <w:bookmarkEnd w:id="104"/>
      <w:bookmarkEnd w:id="105"/>
      <w:r>
        <w:rPr>
          <w:rtl w:val="true"/>
        </w:rPr>
        <w:t xml:space="preserve">&lt; </w:t>
      </w:r>
      <w:r>
        <w:rPr/>
        <w:t>4</w:t>
      </w:r>
      <w:r>
        <w:rPr>
          <w:rtl w:val="true"/>
        </w:rPr>
        <w:t xml:space="preserve"> &gt; </w:t>
      </w:r>
      <w:r>
        <w:rPr>
          <w:rtl w:val="true"/>
        </w:rPr>
        <w:t>روايت ابن عطيّة</w:t>
      </w:r>
      <w:bookmarkEnd w:id="106"/>
    </w:p>
    <w:p>
      <w:pPr>
        <w:pStyle w:val="BookText"/>
        <w:rPr/>
      </w:pPr>
      <w:r>
        <w:rPr>
          <w:rFonts w:ascii="IRNazanin" w:hAnsi="IRNazanin" w:eastAsia="IRNazanin"/>
          <w:color w:val="111111"/>
          <w:sz w:val="28"/>
          <w:sz w:val="28"/>
          <w:szCs w:val="28"/>
          <w:rtl w:val="true"/>
          <w:lang w:bidi="fa-IR"/>
        </w:rPr>
        <w:t>ابوبِشْر دولابی روايت ابن عطیّه را از امّ المؤمنين امّ سلمة رضي الله عنها در کتاب الكنى والأسماء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عطيّة</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المتفق والمفترق للخطيب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يحيى بن سَلَمة بن كُهيل، عن أبيه، عن عِياض بن عياض أبي‌قَيْلة التِّنْعي أنّه حدّثه، أنّه سمع مالك بن جَعْوَنة البجلي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أُمّ المؤمنين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عليّ بن أبي‌طالب لعلى الحقّ قبل القوم، عهداً معهوداً مقضيّاً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الذي لا إله إلّا هو، لأنت سمعت أُمّ المؤمنين أُمّ سلمة تقول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لأنا سمعت أُمّ سلمة تقول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قومه فسألتهم،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مالك بن جعونة؟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فأثنوا عليه معروفاً وقالوا خيراً</w:t>
      </w:r>
      <w:r>
        <w:rPr>
          <w:rFonts w:eastAsia="Amiri" w:cs="Amiri" w:ascii="Amiri" w:hAnsi="Amiri"/>
          <w:color w:val="111111"/>
          <w:sz w:val="28"/>
          <w:szCs w:val="28"/>
          <w:rtl w:val="true"/>
          <w:lang w:bidi="ar-SA"/>
        </w:rPr>
        <w:t>.»</w:t>
      </w:r>
      <w:r>
        <w:rPr>
          <w:rStyle w:val="FootnoteAnchor"/>
          <w:rtl w:val="true"/>
        </w:rPr>
        <w:footnoteReference w:id="28"/>
      </w:r>
      <w:bookmarkStart w:id="107" w:name="pg9753_72793"/>
    </w:p>
    <w:p>
      <w:pPr>
        <w:pStyle w:val="Heading3"/>
        <w:numPr>
          <w:ilvl w:val="2"/>
          <w:numId w:val="1"/>
        </w:numPr>
        <w:rPr/>
      </w:pPr>
      <w:bookmarkStart w:id="108" w:name="__RefHeading___Toc8969642_2870459653"/>
      <w:bookmarkStart w:id="109" w:name="_Toc38"/>
      <w:bookmarkEnd w:id="107"/>
      <w:bookmarkEnd w:id="108"/>
      <w:r>
        <w:rPr>
          <w:rtl w:val="true"/>
        </w:rPr>
        <w:t>ترجمۀ ابن عطيّة</w:t>
      </w:r>
      <w:bookmarkEnd w:id="109"/>
    </w:p>
    <w:p>
      <w:pPr>
        <w:pStyle w:val="BookText"/>
        <w:rPr/>
      </w:pPr>
      <w:r>
        <w:rPr>
          <w:rFonts w:ascii="IRNazanin" w:hAnsi="IRNazanin" w:eastAsia="IRNazanin"/>
          <w:color w:val="111111"/>
          <w:sz w:val="28"/>
          <w:sz w:val="28"/>
          <w:szCs w:val="28"/>
          <w:rtl w:val="true"/>
          <w:lang w:bidi="fa-IR"/>
        </w:rPr>
        <w:t>الحسن بن عطيّة بن نَجيح از راویان ثقه نزد اهل سنّت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شمس‌الدين ذهبی در تاريخ الإسلام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عطيّة بن نجيح، أبوعلي، القرشي الكوفي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أبي‌عاتكة صاحب أنس، 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الزيّات، وفُضَيل بن مرزوق، ويعقوب القمّي،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القرآن على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محمّد بن عيسى الأصبهاني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أبي‌بكر ابن أبي‌شيبة، وعبّاس الدُّوري، وأبوزُرْعة الرازي، والبخاري في تاريخه، وأبوحاتم، ومحمّد بن غالب تَمْتام، وطائفة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عشرة ومائتين، أو نحوها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عيسى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القرآن،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حمزة ختمة</w:t>
      </w:r>
      <w:r>
        <w:rPr>
          <w:rFonts w:eastAsia="Amiri" w:cs="Amiri" w:ascii="Amiri" w:hAnsi="Amiri"/>
          <w:color w:val="111111"/>
          <w:sz w:val="28"/>
          <w:szCs w:val="28"/>
          <w:rtl w:val="true"/>
          <w:lang w:bidi="ar-SA"/>
        </w:rPr>
        <w:t>.»</w:t>
      </w:r>
      <w:r>
        <w:rPr>
          <w:rStyle w:val="FootnoteAnchor"/>
          <w:rtl w:val="true"/>
        </w:rPr>
        <w:footnoteReference w:id="30"/>
      </w:r>
      <w:bookmarkStart w:id="110" w:name="pg9753_72795"/>
    </w:p>
    <w:p>
      <w:pPr>
        <w:pStyle w:val="Heading3"/>
        <w:numPr>
          <w:ilvl w:val="2"/>
          <w:numId w:val="1"/>
        </w:numPr>
        <w:rPr/>
      </w:pPr>
      <w:bookmarkStart w:id="111" w:name="__RefHeading___Toc8969644_2870459653"/>
      <w:bookmarkStart w:id="112" w:name="_Toc39"/>
      <w:bookmarkEnd w:id="110"/>
      <w:bookmarkEnd w:id="111"/>
      <w:r>
        <w:rPr>
          <w:rtl w:val="true"/>
        </w:rPr>
        <w:t xml:space="preserve">&lt; </w:t>
      </w:r>
      <w:r>
        <w:rPr/>
        <w:t>5</w:t>
      </w:r>
      <w:r>
        <w:rPr>
          <w:rtl w:val="true"/>
        </w:rPr>
        <w:t xml:space="preserve"> &gt; </w:t>
      </w:r>
      <w:r>
        <w:rPr>
          <w:rtl w:val="true"/>
        </w:rPr>
        <w:t>روايت فضل بن دکین</w:t>
      </w:r>
      <w:bookmarkEnd w:id="112"/>
    </w:p>
    <w:p>
      <w:pPr>
        <w:pStyle w:val="BookText"/>
        <w:rPr/>
      </w:pPr>
      <w:r>
        <w:rPr>
          <w:rFonts w:ascii="IRNazanin" w:hAnsi="IRNazanin" w:eastAsia="IRNazanin"/>
          <w:color w:val="111111"/>
          <w:sz w:val="28"/>
          <w:sz w:val="28"/>
          <w:szCs w:val="28"/>
          <w:rtl w:val="true"/>
          <w:lang w:bidi="fa-IR"/>
        </w:rPr>
        <w:t>ابوالقاسم طبرانی روایت ابونعیم کوفی را در المعجم</w:t>
      </w:r>
    </w:p>
    <w:p>
      <w:pPr>
        <w:pStyle w:val="BookText"/>
        <w:rPr/>
      </w:pPr>
      <w:r>
        <w:rPr>
          <w:rFonts w:ascii="IRNazanin" w:hAnsi="IRNazanin" w:eastAsia="IRNazanin"/>
          <w:color w:val="111111"/>
          <w:sz w:val="28"/>
          <w:sz w:val="28"/>
          <w:szCs w:val="28"/>
          <w:rtl w:val="true"/>
          <w:lang w:bidi="fa-IR"/>
        </w:rPr>
        <w:t>الكبير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فُضيل بن محمّد المَلَطي، ثنا أبونعيم، ثنا موسى بن قيس، عن سَلمة بن كُهيل، عن عِياض بن عياض، عن مالك بن جَعْوَنة،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على الحقّ، من اتّبعه اتّبع الحقّ ومن تركه ترك الحقّ، عهداً معهوداً قبل يومه هذا</w:t>
      </w:r>
      <w:r>
        <w:rPr>
          <w:rFonts w:eastAsia="Amiri" w:cs="Amiri" w:ascii="Amiri" w:hAnsi="Amiri"/>
          <w:color w:val="111111"/>
          <w:sz w:val="28"/>
          <w:szCs w:val="28"/>
          <w:rtl w:val="true"/>
          <w:lang w:bidi="ar-SA"/>
        </w:rPr>
        <w:t>.»</w:t>
      </w:r>
      <w:r>
        <w:rPr>
          <w:rStyle w:val="FootnoteAnchor"/>
          <w:rtl w:val="true"/>
        </w:rPr>
        <w:footnoteReference w:id="31"/>
      </w:r>
    </w:p>
    <w:p>
      <w:pPr>
        <w:pStyle w:val="Heading3"/>
        <w:numPr>
          <w:ilvl w:val="2"/>
          <w:numId w:val="1"/>
        </w:numPr>
        <w:rPr/>
      </w:pPr>
      <w:bookmarkStart w:id="113" w:name="__RefHeading___Toc8969646_2870459653"/>
      <w:bookmarkStart w:id="114" w:name="_Toc40"/>
      <w:bookmarkEnd w:id="113"/>
      <w:r>
        <w:rPr>
          <w:rtl w:val="true"/>
        </w:rPr>
        <w:t>ترجمۀ فضل بن دكين</w:t>
      </w:r>
      <w:bookmarkEnd w:id="114"/>
    </w:p>
    <w:p>
      <w:pPr>
        <w:pStyle w:val="BookText"/>
        <w:rPr/>
      </w:pPr>
      <w:r>
        <w:rPr>
          <w:rFonts w:ascii="Amiri" w:hAnsi="Amiri" w:eastAsia="Amiri" w:cs="Amiri"/>
          <w:color w:val="111111"/>
          <w:sz w:val="28"/>
          <w:sz w:val="28"/>
          <w:szCs w:val="28"/>
          <w:rtl w:val="true"/>
          <w:lang w:bidi="ar-SA"/>
        </w:rPr>
        <w:t>ابونُعيم فضل بن دُكين از ائمّۀ اثبات نزد عامه است</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ذهبی در تذكرة الحفّاظ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أبونعيم الفضل بن دكين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 بن زهير، الحافظ الثبت، الكوفي المُلائي التاجر، من موالي طلحة بن عبيدالله التيمي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وزكريا بن أبي‌زائدة، وعمر بن ذرّ، وشعبة وخلائق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وإسحاق، ويحيى بن معين، والذُّهلي، والبخاري، والدارمي، ومحمّد بن جعفر القتّات </w:t>
      </w:r>
      <w:bookmarkStart w:id="115" w:name="pg9753_72797"/>
    </w:p>
    <w:p>
      <w:pPr>
        <w:pStyle w:val="BookText"/>
        <w:rPr/>
      </w:pPr>
      <w:bookmarkEnd w:id="115"/>
      <w:r>
        <w:rPr>
          <w:rFonts w:ascii="Amiri" w:hAnsi="Amiri" w:eastAsia="Amiri" w:cs="Amiri"/>
          <w:color w:val="111111"/>
          <w:sz w:val="28"/>
          <w:sz w:val="28"/>
          <w:szCs w:val="28"/>
          <w:rtl w:val="true"/>
          <w:lang w:bidi="ar-SA"/>
        </w:rPr>
        <w:t>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 ابن المبارك مع تقدّمه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أزيد من مائة شيخ ممّن كتب عنهم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أقلّ خطأً من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بالشيوخ وأنسابهم وبالرجال، ووكيع أفقه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أثبت من 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أبي‌نعيم وعفّان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محدّثاً أصدق من أبي‌نعيم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الفَسَوي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أصحابنا أنّ أبانعيم كان غايةً في 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أبونعيم حافظ متقن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عبدالوهّاب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نهاب أبانعيم أشدّ من هيبة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وافقني هذا الأحول ما أُبالي مَنْ خالفني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ثلاثين ومائة، ومات شهيداً بالخوانيق وبورشكين؟</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في سلخ شعبان سنة تسع عشرة ومائتين</w:t>
      </w:r>
      <w:r>
        <w:rPr>
          <w:rFonts w:eastAsia="Amiri" w:cs="Amiri" w:ascii="Amiri" w:hAnsi="Amiri"/>
          <w:color w:val="111111"/>
          <w:sz w:val="28"/>
          <w:szCs w:val="28"/>
          <w:rtl w:val="true"/>
          <w:lang w:bidi="ar-SA"/>
        </w:rPr>
        <w:t>.»</w:t>
      </w:r>
      <w:r>
        <w:rPr>
          <w:rStyle w:val="FootnoteAnchor"/>
          <w:rtl w:val="true"/>
        </w:rPr>
        <w:footnoteReference w:id="34"/>
      </w:r>
    </w:p>
    <w:p>
      <w:pPr>
        <w:pStyle w:val="Heading3"/>
        <w:numPr>
          <w:ilvl w:val="2"/>
          <w:numId w:val="1"/>
        </w:numPr>
        <w:rPr/>
      </w:pPr>
      <w:bookmarkStart w:id="116" w:name="__RefHeading___Toc8969648_2870459653"/>
      <w:bookmarkStart w:id="117" w:name="_Toc41"/>
      <w:bookmarkEnd w:id="116"/>
      <w:r>
        <w:rPr>
          <w:rtl w:val="true"/>
        </w:rPr>
        <w:t xml:space="preserve">&lt; </w:t>
      </w:r>
      <w:r>
        <w:rPr/>
        <w:t>6</w:t>
      </w:r>
      <w:r>
        <w:rPr>
          <w:rtl w:val="true"/>
        </w:rPr>
        <w:t xml:space="preserve"> &gt; </w:t>
      </w:r>
      <w:r>
        <w:rPr>
          <w:rtl w:val="true"/>
        </w:rPr>
        <w:t>روايت ابو‌غسّان نَهْدی</w:t>
      </w:r>
      <w:bookmarkEnd w:id="11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عساكر در  تاريخ دمشق روايت حافظ ابو‌غسّان مالک بن اسماعيل را نقل </w:t>
      </w:r>
    </w:p>
    <w:p>
      <w:pPr>
        <w:pStyle w:val="BookText"/>
        <w:rPr/>
      </w:pP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أبوالحسن علي بن أحمد بن منصور، أنا أبوالحسنأحمد بن عبدالواحد بن أبي‌الحديد، أنا جدّي أبوبكر، أنا أبوعبدالله محمّد بن يوسف بن بِشْر، نا محمّد بن علي بن راشد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حازم بن أبي‌غرزة</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المتشابه في الرسم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تاريخ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الثقات ممّن لم يقع في الكتب الستّة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تاريخ دمشق لابن عساكر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محمّد بن يوسف بن بشر، شمارۀ </w:t>
      </w:r>
      <w:r>
        <w:rPr>
          <w:rFonts w:eastAsia="IRNazanin" w:cs="IRNazanin"/>
          <w:color w:val="111111"/>
          <w:sz w:val="28"/>
          <w:szCs w:val="28"/>
          <w:lang w:bidi="fa-IR"/>
        </w:rPr>
        <w:t>7134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أبوغسّان مالك بن إسماعيل، نا سهل بن شعيب النهمي، عن عبيدالله بن عبدالله المديني</w:t>
      </w:r>
      <w:r>
        <w:rPr>
          <w:rStyle w:val="FootnoteAnchor"/>
          <w:rtl w:val="true"/>
        </w:rPr>
        <w:footnoteReference w:id="3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معاوية بن أبي‌سفيان فمرّ بالمدينة، فجلس في مجلس فيه سعد بن أبي‌وقّاص، وعبدالله بن عمر، وعبدالله بن عبّاس؛ فالتفت إلى عبدالله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أباعبّاس، إنّك لم تعرف حقّنا من باطل غيرنا، فكنت علينا ولم تكن معنا وأنا ابن عمّ المقتول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 بن عفّان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أحقّ بهذا الأمر من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هكذا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 إلى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بها منك؛ لأنّ أباه قُتل قبل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سواء إنّ أبا هذا قتله المشركون وابن عمّي قتله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أبعد لك وأدحض لحجّتك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فتركه وأقبل على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أنت الذي لم تعرف حقّنا وجلس، </w:t>
      </w:r>
    </w:p>
    <w:p>
      <w:pPr>
        <w:pStyle w:val="BookText"/>
        <w:rPr/>
      </w:pPr>
      <w:r>
        <w:rPr>
          <w:rFonts w:ascii="Amiri" w:hAnsi="Amiri" w:eastAsia="Amiri" w:cs="Amiri"/>
          <w:color w:val="111111"/>
          <w:sz w:val="28"/>
          <w:sz w:val="28"/>
          <w:szCs w:val="28"/>
          <w:rtl w:val="true"/>
          <w:lang w:bidi="ar-SA"/>
        </w:rPr>
        <w:t>فلم يكن معنا ولا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الدنيا قد أظلمت، فقلت لبعيري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فأنختها حتّى انكشفت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ما بين اللوحين، ما قرأت فيكتاب الله عزّ وجلّ إخْ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فإنّي سمعت رسول الله صلّى الله عليه وسلّم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والحقّ معك حيثما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لتأتيني على هذا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 سلمة تشهد على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جميعاً فدخلوا على أُمّ سلمة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إنّ الأكاذيب قد كثرت على رسول الله صلّى الله عليه وسلّم، وهذا سعد يذكر عن النبي صلّى الله عليه وسلّم ما لم نسمعه،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والحقّ معك حيثما دار؟</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هذا قال رسول الله صلّى الله عليه وسلّم لعلي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ما كنت ألوم الآن إذ سمعتَ هذا من رسول الله صلّى الله عليه وسلّم وجلستَ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هذا من رسول الله صلّى الله عليه وسلّم لكنتُ خادماً لعلي حتّى أموت</w:t>
      </w:r>
      <w:r>
        <w:rPr>
          <w:rFonts w:eastAsia="Amiri" w:cs="Amiri" w:ascii="Amiri" w:hAnsi="Amiri"/>
          <w:color w:val="111111"/>
          <w:sz w:val="28"/>
          <w:szCs w:val="28"/>
          <w:rtl w:val="true"/>
          <w:lang w:bidi="ar-SA"/>
        </w:rPr>
        <w:t>.»</w:t>
      </w:r>
      <w:r>
        <w:rPr>
          <w:rStyle w:val="FootnoteAnchor"/>
          <w:rtl w:val="true"/>
        </w:rPr>
        <w:footnoteReference w:id="37"/>
      </w:r>
      <w:bookmarkStart w:id="118" w:name="pg9753_72803"/>
    </w:p>
    <w:p>
      <w:pPr>
        <w:pStyle w:val="Heading3"/>
        <w:numPr>
          <w:ilvl w:val="2"/>
          <w:numId w:val="1"/>
        </w:numPr>
        <w:rPr/>
      </w:pPr>
      <w:bookmarkStart w:id="119" w:name="__RefHeading___Toc8969650_2870459653"/>
      <w:bookmarkStart w:id="120" w:name="_Toc42"/>
      <w:bookmarkEnd w:id="118"/>
      <w:bookmarkEnd w:id="119"/>
      <w:r>
        <w:rPr>
          <w:rtl w:val="true"/>
        </w:rPr>
        <w:t>ترجمۀ ابو‌غسّان نهدی</w:t>
      </w:r>
      <w:bookmarkEnd w:id="120"/>
    </w:p>
    <w:p>
      <w:pPr>
        <w:pStyle w:val="BookText"/>
        <w:rPr/>
      </w:pPr>
      <w:r>
        <w:rPr>
          <w:rFonts w:ascii="Amiri" w:hAnsi="Amiri" w:eastAsia="Amiri" w:cs="Amiri"/>
          <w:color w:val="111111"/>
          <w:sz w:val="28"/>
          <w:sz w:val="28"/>
          <w:szCs w:val="28"/>
          <w:rtl w:val="true"/>
          <w:lang w:bidi="ar-SA"/>
        </w:rPr>
        <w:t>مالک بن اسماعيل نَهْدی از اعلام حفّاظ و محدّثین اهل سنّت است</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مِزّی در تهذيب الكمال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إسماعيل بن درهم،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بن درهم، أبوغسّان، النَّهْدي مولاهم، الكوفي، ابن بنت إسماعيل بن حمّاد بن أبي‌سليمان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يوسف بن أبي‌إسحاق السبيعي،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وإبراهيم بن محمّد بن دهقان، وإبراهيم بن نصر،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 بن داود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تكتب عن رجل ليس في قلبك منه شيء، فاكتب عن أبي‌غسّان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بالكوفة أتقن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أجود كتاباً من أبي‌نعيم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صحيح الكتاب، وكان من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متثبّتاً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عبدالله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أبوغسّان أحبّ إليّ من محمّد بن الصلت، أبوغسّان محدّث من أئمّة المحدّثين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أبوغسّان يملي علينا من أصله، وكان لا يملي حديثاً حتّى يقرأه، </w:t>
      </w:r>
      <w:bookmarkStart w:id="121" w:name="pg9753_72807"/>
    </w:p>
    <w:p>
      <w:pPr>
        <w:pStyle w:val="BookText"/>
        <w:rPr/>
      </w:pPr>
      <w:bookmarkEnd w:id="121"/>
      <w:r>
        <w:rPr>
          <w:rFonts w:ascii="Amiri" w:hAnsi="Amiri" w:eastAsia="Amiri" w:cs="Amiri"/>
          <w:color w:val="111111"/>
          <w:sz w:val="28"/>
          <w:sz w:val="28"/>
          <w:szCs w:val="28"/>
          <w:rtl w:val="true"/>
          <w:lang w:bidi="ar-SA"/>
        </w:rPr>
        <w:t>وكان ينحو، ولم أر بالكوفة أتقن من أبي‌غسّان لا أبونعيم ولا غيره، وأبوغسّان أتقن من إسحاق بن منصور السَّلولي، وهو متقن ثقة، وكان له فضل وصلاح وعبادة وصحّة حديث واستقامة، وكانت عليه سجادتان كنت إذا نظرت إليه كأنّه خرج من 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صحيح الكتاب، جيّد الأخذ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كتاب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 والبخاري،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عشرة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غرّة ربيع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له الباقون</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22" w:name="__RefHeading___Toc8969652_2870459653"/>
      <w:bookmarkStart w:id="123" w:name="_Toc43"/>
      <w:bookmarkEnd w:id="122"/>
      <w:r>
        <w:rPr>
          <w:rtl w:val="true"/>
        </w:rPr>
        <w:t xml:space="preserve">&lt; </w:t>
      </w:r>
      <w:r>
        <w:rPr/>
        <w:t>7</w:t>
      </w:r>
      <w:r>
        <w:rPr>
          <w:rtl w:val="true"/>
        </w:rPr>
        <w:t xml:space="preserve"> &gt; </w:t>
      </w:r>
      <w:r>
        <w:rPr>
          <w:rtl w:val="true"/>
        </w:rPr>
        <w:t>روايت سعيد بن منصور</w:t>
      </w:r>
      <w:bookmarkEnd w:id="123"/>
    </w:p>
    <w:p>
      <w:pPr>
        <w:pStyle w:val="BookText"/>
        <w:rPr/>
      </w:pPr>
      <w:r>
        <w:rPr>
          <w:rFonts w:ascii="IRNazanin" w:hAnsi="IRNazanin" w:eastAsia="IRNazanin"/>
          <w:color w:val="111111"/>
          <w:sz w:val="28"/>
          <w:sz w:val="28"/>
          <w:szCs w:val="28"/>
          <w:rtl w:val="true"/>
          <w:lang w:bidi="fa-IR"/>
        </w:rPr>
        <w:t>متّقی هندی روايت حافظ سعيد بن منصور را در کنز العمّال نقل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شوكانی حدیث او را نقل کرده ومی‌گوید</w:t>
      </w:r>
      <w:r>
        <w:rPr>
          <w:rFonts w:eastAsia="IRNazanin" w:cs="IRNazanin"/>
          <w:color w:val="111111"/>
          <w:sz w:val="28"/>
          <w:szCs w:val="28"/>
          <w:rtl w:val="true"/>
          <w:lang w:bidi="fa-IR"/>
        </w:rPr>
        <w:t xml:space="preserve">: </w:t>
      </w:r>
      <w:bookmarkStart w:id="124" w:name="pg9753_72809"/>
    </w:p>
    <w:p>
      <w:pPr>
        <w:pStyle w:val="BookText"/>
        <w:rPr/>
      </w:pPr>
      <w:bookmarkEnd w:id="1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أبويعلى وسعيد بن منصور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 يعني عليّاً</w:t>
      </w:r>
      <w:r>
        <w:rPr>
          <w:rFonts w:eastAsia="Amiri" w:cs="Amiri" w:ascii="Amiri" w:hAnsi="Amiri"/>
          <w:color w:val="111111"/>
          <w:sz w:val="28"/>
          <w:szCs w:val="28"/>
          <w:rtl w:val="true"/>
          <w:lang w:bidi="ar-SA"/>
        </w:rPr>
        <w:t>.»</w:t>
      </w:r>
      <w:r>
        <w:rPr>
          <w:rStyle w:val="FootnoteAnchor"/>
          <w:rtl w:val="true"/>
        </w:rPr>
        <w:footnoteReference w:id="41"/>
      </w:r>
    </w:p>
    <w:p>
      <w:pPr>
        <w:pStyle w:val="Heading3"/>
        <w:numPr>
          <w:ilvl w:val="2"/>
          <w:numId w:val="1"/>
        </w:numPr>
        <w:rPr/>
      </w:pPr>
      <w:bookmarkStart w:id="125" w:name="__RefHeading___Toc8969654_2870459653"/>
      <w:bookmarkStart w:id="126" w:name="_Toc44"/>
      <w:bookmarkEnd w:id="125"/>
      <w:r>
        <w:rPr>
          <w:rtl w:val="true"/>
        </w:rPr>
        <w:t>ترجمۀ سعيد بن منصور</w:t>
      </w:r>
      <w:bookmarkEnd w:id="126"/>
    </w:p>
    <w:p>
      <w:pPr>
        <w:pStyle w:val="BookText"/>
        <w:rPr/>
      </w:pPr>
      <w:r>
        <w:rPr>
          <w:rFonts w:ascii="Amiri" w:hAnsi="Amiri" w:eastAsia="Amiri" w:cs="Amiri"/>
          <w:color w:val="111111"/>
          <w:sz w:val="28"/>
          <w:sz w:val="28"/>
          <w:szCs w:val="28"/>
          <w:rtl w:val="true"/>
          <w:lang w:bidi="ar-SA"/>
        </w:rPr>
        <w:t>سعيد بن منصور از ثقات و مصنّفين عامه است</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ابوالحجّاج مزّی در تهذيب الكمال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حرب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يحسن 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حنبل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الفضل والصدق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سلمة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 لأحمد بن حنبل، فأحسن الثناء عليه وفخّم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الفضل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عبدالله بن نُمير، ومحمّد بن سعد، وأبوحاتم، وعبدالرحمن بن يوسف 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المتقنين الأثبات ممّن جمع وصنّف</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عبدالرحيم إذا حدّث عنه أثنى عليه وأطراه، وكان </w:t>
      </w:r>
      <w:bookmarkStart w:id="127" w:name="pg9753_72810"/>
    </w:p>
    <w:p>
      <w:pPr>
        <w:pStyle w:val="BookText"/>
        <w:rPr/>
      </w:pPr>
      <w:bookmarkEnd w:id="127"/>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منصور وكان 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صالح وعبدالرحمن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حضرا يحيى بن حسّان مقدّماً لسعيد بن منصور، يرى له حفظه، وكان حافظاً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الحاكم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مكّة مجاوراً بمكّة فنسب إليها، وهو راوية سفيان بن عيينة، وأحد أئمّة الحديث، له مصنّفات كثيرة متّفق على إخراجه في الصحيحين</w:t>
      </w:r>
      <w:r>
        <w:rPr>
          <w:rFonts w:eastAsia="Amiri" w:cs="Amiri" w:ascii="Amiri" w:hAnsi="Amiri"/>
          <w:color w:val="111111"/>
          <w:sz w:val="28"/>
          <w:szCs w:val="28"/>
          <w:rtl w:val="true"/>
          <w:lang w:bidi="ar-SA"/>
        </w:rPr>
        <w:t>.»</w:t>
      </w:r>
      <w:r>
        <w:rPr>
          <w:rStyle w:val="FootnoteAnchor"/>
          <w:rtl w:val="true"/>
        </w:rPr>
        <w:footnoteReference w:id="43"/>
      </w:r>
    </w:p>
    <w:p>
      <w:pPr>
        <w:pStyle w:val="Heading3"/>
        <w:numPr>
          <w:ilvl w:val="2"/>
          <w:numId w:val="1"/>
        </w:numPr>
        <w:rPr/>
      </w:pPr>
      <w:bookmarkStart w:id="128" w:name="__RefHeading___Toc8969656_2870459653"/>
      <w:bookmarkStart w:id="129" w:name="_Toc45"/>
      <w:bookmarkEnd w:id="128"/>
      <w:r>
        <w:rPr>
          <w:rtl w:val="true"/>
        </w:rPr>
        <w:t xml:space="preserve">&lt; </w:t>
      </w:r>
      <w:r>
        <w:rPr/>
        <w:t>8</w:t>
      </w:r>
      <w:r>
        <w:rPr>
          <w:rtl w:val="true"/>
        </w:rPr>
        <w:t xml:space="preserve"> &gt; </w:t>
      </w:r>
      <w:r>
        <w:rPr>
          <w:rtl w:val="true"/>
        </w:rPr>
        <w:t>روايت محمّد بن عبدالله اسكافی</w:t>
      </w:r>
      <w:bookmarkEnd w:id="129"/>
    </w:p>
    <w:p>
      <w:pPr>
        <w:pStyle w:val="BookText"/>
        <w:rPr/>
      </w:pPr>
      <w:r>
        <w:rPr>
          <w:rFonts w:ascii="IRNazanin" w:hAnsi="IRNazanin" w:eastAsia="IRNazanin"/>
          <w:color w:val="111111"/>
          <w:sz w:val="28"/>
          <w:sz w:val="28"/>
          <w:szCs w:val="28"/>
          <w:rtl w:val="true"/>
          <w:lang w:bidi="fa-IR"/>
        </w:rPr>
        <w:t>اسكافی این حدیث را در کتابش المعيار</w:t>
      </w:r>
    </w:p>
    <w:p>
      <w:pPr>
        <w:pStyle w:val="BookText"/>
        <w:rPr/>
      </w:pPr>
      <w:r>
        <w:rPr>
          <w:rFonts w:ascii="IRNazanin" w:hAnsi="IRNazanin" w:eastAsia="IRNazanin"/>
          <w:color w:val="111111"/>
          <w:sz w:val="28"/>
          <w:sz w:val="28"/>
          <w:szCs w:val="28"/>
          <w:rtl w:val="true"/>
          <w:lang w:bidi="fa-IR"/>
        </w:rPr>
        <w:t>والموازنة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روايتكم الظاهرة أنّ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r>
        <w:rPr>
          <w:rStyle w:val="FootnoteAnchor"/>
          <w:rtl w:val="true"/>
        </w:rPr>
        <w:footnoteReference w:id="44"/>
      </w:r>
    </w:p>
    <w:p>
      <w:pPr>
        <w:pStyle w:val="Heading3"/>
        <w:numPr>
          <w:ilvl w:val="2"/>
          <w:numId w:val="1"/>
        </w:numPr>
        <w:rPr/>
      </w:pPr>
      <w:bookmarkStart w:id="130" w:name="__RefHeading___Toc8969658_2870459653"/>
      <w:bookmarkStart w:id="131" w:name="_Toc46"/>
      <w:bookmarkEnd w:id="130"/>
      <w:r>
        <w:rPr>
          <w:rtl w:val="true"/>
        </w:rPr>
        <w:t>ترجمۀ اسكافی</w:t>
      </w:r>
      <w:bookmarkEnd w:id="131"/>
    </w:p>
    <w:p>
      <w:pPr>
        <w:pStyle w:val="BookText"/>
        <w:rPr/>
      </w:pPr>
      <w:r>
        <w:rPr>
          <w:rFonts w:ascii="IRNazanin" w:hAnsi="IRNazanin" w:eastAsia="IRNazanin"/>
          <w:color w:val="111111"/>
          <w:sz w:val="28"/>
          <w:sz w:val="28"/>
          <w:szCs w:val="28"/>
          <w:rtl w:val="true"/>
          <w:lang w:bidi="fa-IR"/>
        </w:rPr>
        <w:t>ابوجعفر اسكافی از بزرگان متكلّمين و ثقات اهل سنّت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شمس‌الدين ذهبی در سير أعلام النبلاء می‌گوید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العلّامة، أبوجعفر محمّد بن عبدالله السمرقندي، ثمّ الإسكافي، المتكلّم</w:t>
      </w:r>
      <w:r>
        <w:rPr>
          <w:rFonts w:eastAsia="Amiri" w:cs="Amiri" w:ascii="Amiri" w:hAnsi="Amiri"/>
          <w:color w:val="111111"/>
          <w:sz w:val="28"/>
          <w:szCs w:val="28"/>
          <w:rtl w:val="true"/>
          <w:lang w:bidi="ar-SA"/>
        </w:rPr>
        <w:t xml:space="preserve">. </w:t>
      </w:r>
      <w:bookmarkStart w:id="132" w:name="pg9753_72812"/>
    </w:p>
    <w:p>
      <w:pPr>
        <w:pStyle w:val="BookText"/>
        <w:rPr/>
      </w:pPr>
      <w:bookmarkEnd w:id="132"/>
      <w:r>
        <w:rPr>
          <w:rFonts w:ascii="Amiri" w:hAnsi="Amiri" w:eastAsia="Amiri" w:cs="Amiri"/>
          <w:color w:val="111111"/>
          <w:sz w:val="28"/>
          <w:sz w:val="28"/>
          <w:szCs w:val="28"/>
          <w:rtl w:val="true"/>
          <w:lang w:bidi="ar-SA"/>
        </w:rPr>
        <w:t>وكان أُعجوبةً في الذكاء، وسعة المعرفة، مع الدين والتصوّن والنزاهة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صباه خيّاطاً، وكان يحبّ الفضيلة، فيأمره أبواه بلزوم المعيشة، فضمّه جعفر بن حرب إليه، وكان يبعث إلى أُمّه في الشهر بعشرين درهماً بدلاً من كسبه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فبرع في الكلام، وبقي المعتصم معجباً به كثيراً، فأدناه، وأجزل عطاءه، وكان إذا ناظر أصغى إليه، وسكت الحاضرون، ثمّ ينظر المعتصم إليهم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يذهب عن هذا الكلام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اعرض هذا المذهب على الموالي، فمن أبى، فعرّفني خبره، لأُنكّل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له النديم مصنّفات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كتاب حسين النجّار، و كتاب الردّ على من أنكر خلق القرآن، و كتاب تفضيل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أربعين ومائتين</w:t>
      </w:r>
      <w:r>
        <w:rPr>
          <w:rFonts w:eastAsia="Amiri" w:cs="Amiri" w:ascii="Amiri" w:hAnsi="Amiri"/>
          <w:color w:val="111111"/>
          <w:sz w:val="28"/>
          <w:szCs w:val="28"/>
          <w:rtl w:val="true"/>
          <w:lang w:bidi="ar-SA"/>
        </w:rPr>
        <w:t>.»</w:t>
      </w:r>
      <w:r>
        <w:rPr>
          <w:rStyle w:val="FootnoteAnchor"/>
          <w:rtl w:val="true"/>
        </w:rPr>
        <w:footnoteReference w:id="46"/>
      </w:r>
    </w:p>
    <w:p>
      <w:pPr>
        <w:pStyle w:val="Heading3"/>
        <w:numPr>
          <w:ilvl w:val="2"/>
          <w:numId w:val="1"/>
        </w:numPr>
        <w:rPr/>
      </w:pPr>
      <w:bookmarkStart w:id="133" w:name="__RefHeading___Toc8969660_2870459653"/>
      <w:bookmarkStart w:id="134" w:name="_Toc47"/>
      <w:bookmarkEnd w:id="133"/>
      <w:r>
        <w:rPr>
          <w:rtl w:val="true"/>
        </w:rPr>
        <w:t xml:space="preserve">&lt; </w:t>
      </w:r>
      <w:r>
        <w:rPr/>
        <w:t>9</w:t>
      </w:r>
      <w:r>
        <w:rPr>
          <w:rtl w:val="true"/>
        </w:rPr>
        <w:t xml:space="preserve"> &gt; </w:t>
      </w:r>
      <w:r>
        <w:rPr>
          <w:rtl w:val="true"/>
        </w:rPr>
        <w:t>روايت ابراهيم جوهری</w:t>
      </w:r>
      <w:bookmarkEnd w:id="134"/>
    </w:p>
    <w:p>
      <w:pPr>
        <w:pStyle w:val="BookText"/>
        <w:rPr/>
      </w:pPr>
      <w:r>
        <w:rPr>
          <w:rFonts w:ascii="IRNazanin" w:hAnsi="IRNazanin" w:eastAsia="IRNazanin"/>
          <w:color w:val="111111"/>
          <w:sz w:val="28"/>
          <w:sz w:val="28"/>
          <w:szCs w:val="28"/>
          <w:rtl w:val="true"/>
          <w:lang w:bidi="fa-IR"/>
        </w:rPr>
        <w:t>حافظ ابوالقاسم طبرانی روایت او را در المعجم</w:t>
      </w:r>
    </w:p>
    <w:p>
      <w:pPr>
        <w:pStyle w:val="BookText"/>
        <w:rPr/>
      </w:pPr>
      <w:r>
        <w:rPr>
          <w:rFonts w:ascii="IRNazanin" w:hAnsi="IRNazanin" w:eastAsia="IRNazanin"/>
          <w:color w:val="111111"/>
          <w:sz w:val="28"/>
          <w:sz w:val="28"/>
          <w:szCs w:val="28"/>
          <w:rtl w:val="true"/>
          <w:lang w:bidi="fa-IR"/>
        </w:rPr>
        <w:t>الكبير  نقل 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متّويه الأصبهاني، ثنا إبراهيم بن سعيد الجوهري، ثنا صالح بن بدل، ثنا عبدالله بن جعفر المدني، عن سعد بن إسحاق بن كعب بن عُجْرة، عن أبيه، عن كعب بن عجرة، قال</w:t>
      </w:r>
      <w:r>
        <w:rPr>
          <w:rFonts w:eastAsia="Amiri" w:cs="Amiri" w:ascii="Amiri" w:hAnsi="Amiri"/>
          <w:color w:val="111111"/>
          <w:sz w:val="28"/>
          <w:szCs w:val="28"/>
          <w:rtl w:val="true"/>
          <w:lang w:bidi="ar-SA"/>
        </w:rPr>
        <w:t xml:space="preserve">: </w:t>
      </w:r>
      <w:bookmarkStart w:id="135" w:name="pg9753_72814"/>
    </w:p>
    <w:p>
      <w:pPr>
        <w:pStyle w:val="BookText"/>
        <w:rPr/>
      </w:pPr>
      <w:bookmarkEnd w:id="135"/>
      <w:r>
        <w:rPr>
          <w:rFonts w:ascii="Amiri" w:hAnsi="Amiri" w:eastAsia="Amiri" w:cs="Amiri"/>
          <w:color w:val="111111"/>
          <w:sz w:val="28"/>
          <w:sz w:val="28"/>
          <w:szCs w:val="28"/>
          <w:rtl w:val="true"/>
          <w:lang w:bidi="ar-SA"/>
        </w:rPr>
        <w:t>كنّا جلوساً عند رسول الله صلّى الله عليه وسلّم فمرّ بنا رجل متقنّع،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الناس فرقة واختلاف، فيكون هذا وأصحابه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فأدركته فنظرت إليه حتّى 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نسأل كعباً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فيأبى يخبرنا، حتّى خرج كعب مع عليّ إلى الكوفة، فلم يزل حتّى مات، فكأنّا أن عرفنا أنّ ذلك الرجل علي رضي الله عنه</w:t>
      </w:r>
      <w:r>
        <w:rPr>
          <w:rFonts w:eastAsia="Amiri" w:cs="Amiri" w:ascii="Amiri" w:hAnsi="Amiri"/>
          <w:color w:val="111111"/>
          <w:sz w:val="28"/>
          <w:szCs w:val="28"/>
          <w:rtl w:val="true"/>
          <w:lang w:bidi="ar-SA"/>
        </w:rPr>
        <w:t>.»</w:t>
      </w:r>
      <w:r>
        <w:rPr>
          <w:rStyle w:val="FootnoteAnchor"/>
          <w:rtl w:val="true"/>
        </w:rPr>
        <w:footnoteReference w:id="47"/>
      </w:r>
    </w:p>
    <w:p>
      <w:pPr>
        <w:pStyle w:val="Heading3"/>
        <w:numPr>
          <w:ilvl w:val="2"/>
          <w:numId w:val="1"/>
        </w:numPr>
        <w:rPr/>
      </w:pPr>
      <w:bookmarkStart w:id="136" w:name="__RefHeading___Toc8969662_2870459653"/>
      <w:bookmarkStart w:id="137" w:name="_Toc48"/>
      <w:bookmarkEnd w:id="136"/>
      <w:r>
        <w:rPr>
          <w:rtl w:val="true"/>
        </w:rPr>
        <w:t>ترجمۀ ابراهيم جوهری</w:t>
      </w:r>
      <w:bookmarkEnd w:id="137"/>
    </w:p>
    <w:p>
      <w:pPr>
        <w:pStyle w:val="BookText"/>
        <w:rPr/>
      </w:pPr>
      <w:r>
        <w:rPr>
          <w:rFonts w:ascii="IRNazanin" w:hAnsi="IRNazanin" w:eastAsia="IRNazanin"/>
          <w:color w:val="111111"/>
          <w:sz w:val="28"/>
          <w:sz w:val="28"/>
          <w:szCs w:val="28"/>
          <w:rtl w:val="true"/>
          <w:lang w:bidi="fa-IR"/>
        </w:rPr>
        <w:t>ابراهيم بن سعيد جوهری از اركان حديث نزد اهل سنّت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ابن حجر عسقلانی در تهذيب التهذيب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سعيد الجوهري، أبوإسحاق، الطبري الأصل، البغدادي،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أبي‌أُسامة، وابن عيينة، وأبي‌أحمد الزبيري، وأسود بن عامر، وأبي‌ضَمْرة، والواقدي، وعبدالوهّاب الثقفي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سوى البخاري، وزكريا السِّجْزي، والبُجَيري، وأبوحاتم، وموسى بن هارون، وابن صاعد وغيرهم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أبوالعبّاس البَراثي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موسى بن هارون أحمدَ بن حنبل عن إبراهيم بن </w:t>
      </w:r>
      <w:bookmarkStart w:id="138" w:name="pg9753_72816"/>
    </w:p>
    <w:p>
      <w:pPr>
        <w:pStyle w:val="BookText"/>
        <w:rPr/>
      </w:pPr>
      <w:bookmarkEnd w:id="138"/>
      <w:r>
        <w:rPr>
          <w:rFonts w:ascii="Amiri" w:hAnsi="Amiri" w:eastAsia="Amiri" w:cs="Amiri"/>
          <w:color w:val="111111"/>
          <w:sz w:val="28"/>
          <w:sz w:val="28"/>
          <w:szCs w:val="28"/>
          <w:rtl w:val="true"/>
          <w:lang w:bidi="ar-SA"/>
        </w:rPr>
        <w:t>سعيد الجوهري،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الكتاب، كتب فأكثر؛ فأستأذنه في الكتابة عنه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يُذكر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حديث لا يكون عندي من مائة وجه، فأنا فيه 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مكثراً ثبتاً، صنّف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الخمسين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ببغداد ثمّ سكن عين زَرْبة مرابطاً، ومات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ابن عساكر أنّه مات سنة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وخطّأه الذهبي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ابن قانع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وأرّخه ابن أبي‌عاصم سنة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وألفيت بخطّ الحافظ أبي‌زرعة في حاشية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في وفيات ابن قانع ذكر وفاته في سنة سبع وأربعين بتقديم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نقله عنه الخطيب والذهبي،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وثّقه الدارقطني، والخليلي، وابن حِبّان وغيرهم</w:t>
      </w:r>
      <w:r>
        <w:rPr>
          <w:rFonts w:eastAsia="Amiri" w:cs="Amiri" w:ascii="Amiri" w:hAnsi="Amiri"/>
          <w:color w:val="111111"/>
          <w:sz w:val="28"/>
          <w:szCs w:val="28"/>
          <w:rtl w:val="true"/>
          <w:lang w:bidi="ar-SA"/>
        </w:rPr>
        <w:t>.»</w:t>
      </w:r>
      <w:r>
        <w:rPr>
          <w:rStyle w:val="FootnoteAnchor"/>
          <w:rtl w:val="true"/>
        </w:rPr>
        <w:footnoteReference w:id="49"/>
      </w:r>
    </w:p>
    <w:p>
      <w:pPr>
        <w:pStyle w:val="Heading3"/>
        <w:numPr>
          <w:ilvl w:val="2"/>
          <w:numId w:val="1"/>
        </w:numPr>
        <w:rPr/>
      </w:pPr>
      <w:bookmarkStart w:id="139" w:name="__RefHeading___Toc8969664_2870459653"/>
      <w:bookmarkStart w:id="140" w:name="_Toc49"/>
      <w:bookmarkEnd w:id="139"/>
      <w:r>
        <w:rPr>
          <w:rtl w:val="true"/>
        </w:rPr>
        <w:t xml:space="preserve">&lt; </w:t>
      </w:r>
      <w:r>
        <w:rPr/>
        <w:t>10</w:t>
      </w:r>
      <w:r>
        <w:rPr>
          <w:rtl w:val="true"/>
        </w:rPr>
        <w:t xml:space="preserve"> &gt; </w:t>
      </w:r>
      <w:r>
        <w:rPr>
          <w:rtl w:val="true"/>
        </w:rPr>
        <w:t>روايت محمّد بن اسماعیل بخاری</w:t>
      </w:r>
      <w:bookmarkEnd w:id="140"/>
    </w:p>
    <w:p>
      <w:pPr>
        <w:pStyle w:val="BookText"/>
        <w:rPr/>
      </w:pPr>
      <w:r>
        <w:rPr>
          <w:rFonts w:ascii="IRNazanin" w:hAnsi="IRNazanin" w:eastAsia="IRNazanin"/>
          <w:color w:val="111111"/>
          <w:sz w:val="28"/>
          <w:sz w:val="28"/>
          <w:szCs w:val="28"/>
          <w:rtl w:val="true"/>
          <w:lang w:bidi="fa-IR"/>
        </w:rPr>
        <w:t>محمّد بن اسماعيل بخاری این حدیث را در صحیحش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صنعانی روایت او در صحیحش را این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بیت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ويدور الحقّ معه حيثما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فاعلمه حديثاً نبويّاً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حفظه الله إلى المنقبة التي تقاصرت عنها المناقب، والرتبة التي تنحطّ لديها عليّات المراتب، وهو دوران الحقّ معه حيث دار، وذلك ثابت من طرق صحيحة، في بعضها الدعاء له بأنّ الله يدير الحقّ معه حيث دار، كما أخرجه إمام المحدّثينمحمّد بن إسماعيل البخاري في صحيحه من حديث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همچنین مرحوم ابوالقاسم سیّد ابن طاوس رحمة</w:t>
      </w:r>
    </w:p>
    <w:p>
      <w:pPr>
        <w:pStyle w:val="BookText"/>
        <w:rPr/>
      </w:pPr>
      <w:r>
        <w:rPr>
          <w:rFonts w:ascii="IRNazanin" w:hAnsi="IRNazanin" w:eastAsia="IRNazanin"/>
          <w:color w:val="111111"/>
          <w:sz w:val="28"/>
          <w:sz w:val="28"/>
          <w:szCs w:val="28"/>
          <w:rtl w:val="true"/>
          <w:lang w:bidi="fa-IR"/>
        </w:rPr>
        <w:t>الله تعالى علیه این حدیث را از کتاب الجمع</w:t>
      </w:r>
    </w:p>
    <w:p>
      <w:pPr>
        <w:pStyle w:val="BookText"/>
        <w:rPr/>
      </w:pPr>
      <w:r>
        <w:rPr>
          <w:rFonts w:ascii="IRNazanin" w:hAnsi="IRNazanin" w:eastAsia="IRNazanin"/>
          <w:color w:val="111111"/>
          <w:sz w:val="28"/>
          <w:sz w:val="28"/>
          <w:szCs w:val="28"/>
          <w:rtl w:val="true"/>
          <w:lang w:bidi="fa-IR"/>
        </w:rPr>
        <w:t>بين الصحاح الستّة به نقل از صحیح بخاری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العبدري في الجمع بين الصحاح الستّة في الجزء الثالث منه في مناقب أميرالمؤمنين علي بن أبي‌طالب عليه السّلام من صحيح البخاري عن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 کتاب بخاری و آنچه امروز از این کتاب چاپ شده است، تحریف گردیده و حدیث شریف حقّ از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آنکه امیر صنعانی از محدّثین بزرگ اهل سنّت است</w:t>
      </w:r>
      <w:r>
        <w:rPr>
          <w:rStyle w:val="FootnoteAnchor"/>
          <w:rtl w:val="true"/>
        </w:rPr>
        <w:footnoteReference w:id="5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هیچ شخصی او را متّهم به دروغگویی نکرده، و همچنین با توجّه به نقل عبدری، و روایت حدیث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لفظ، شکی در روایت بخاری باقی نخواهد ماند</w:t>
      </w:r>
      <w:r>
        <w:rPr>
          <w:rFonts w:eastAsia="IRNazanin" w:cs="IRNazanin"/>
          <w:color w:val="111111"/>
          <w:sz w:val="28"/>
          <w:szCs w:val="28"/>
          <w:rtl w:val="true"/>
          <w:lang w:bidi="fa-IR"/>
        </w:rPr>
        <w:t xml:space="preserve">. </w:t>
      </w:r>
      <w:bookmarkStart w:id="141" w:name="pg9753_72821"/>
    </w:p>
    <w:p>
      <w:pPr>
        <w:pStyle w:val="Heading3"/>
        <w:numPr>
          <w:ilvl w:val="2"/>
          <w:numId w:val="1"/>
        </w:numPr>
        <w:rPr/>
      </w:pPr>
      <w:bookmarkStart w:id="142" w:name="__RefHeading___Toc8969666_2870459653"/>
      <w:bookmarkStart w:id="143" w:name="_Toc50"/>
      <w:bookmarkEnd w:id="141"/>
      <w:bookmarkEnd w:id="142"/>
      <w:r>
        <w:rPr>
          <w:rtl w:val="true"/>
        </w:rPr>
        <w:t>ترجمۀ بخاری</w:t>
      </w:r>
      <w:bookmarkEnd w:id="143"/>
    </w:p>
    <w:p>
      <w:pPr>
        <w:pStyle w:val="BookText"/>
        <w:rPr/>
      </w:pPr>
      <w:r>
        <w:rPr>
          <w:rFonts w:ascii="IRNazanin" w:hAnsi="IRNazanin" w:eastAsia="IRNazanin"/>
          <w:color w:val="111111"/>
          <w:sz w:val="28"/>
          <w:sz w:val="28"/>
          <w:szCs w:val="28"/>
          <w:rtl w:val="true"/>
          <w:lang w:bidi="fa-IR"/>
        </w:rPr>
        <w:t>محمّد بن اسماعيل بخاری صاحب کتاب صحیح بخاری بی‌نیاز از ترجمه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شمس‌الدين ذهبی در الكاشف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إبراهيم بن المغيرة بن بَرْدِزْبَه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بذْدِزْبه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أبوعبدالله، الجعفي مولاهم، البخاري، صاحب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وطلب العلم ابن عشر، ورحل سنة عشر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أباعاصم، ومكّي بن إبراهيم، وعبيدالله، والفِرْيابي وخلائق؛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وابن خزيمة، وابن صاعد، والفِرَبْري، وابن الشرقي، والمحاملي، ومنصور بن محمّد البَزْدَوي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النسائي ما سمع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إماماً، حافظاً، حجّةً، رأساً في الفقه والحديث، مجتهداً من أفراد العالم مع الدين والورع والتألّه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بقرية خَرْتَنْك من عمل بخارى ليلة الفطر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Style w:val="FootnoteAnchor"/>
          <w:rtl w:val="true"/>
        </w:rPr>
        <w:footnoteReference w:id="54"/>
      </w:r>
      <w:bookmarkStart w:id="144" w:name="pg9753_72823"/>
    </w:p>
    <w:p>
      <w:pPr>
        <w:pStyle w:val="Heading3"/>
        <w:numPr>
          <w:ilvl w:val="2"/>
          <w:numId w:val="1"/>
        </w:numPr>
        <w:rPr/>
      </w:pPr>
      <w:bookmarkStart w:id="145" w:name="__RefHeading___Toc8969668_2870459653"/>
      <w:bookmarkStart w:id="146" w:name="_Toc51"/>
      <w:bookmarkEnd w:id="144"/>
      <w:bookmarkEnd w:id="145"/>
      <w:r>
        <w:rPr>
          <w:rtl w:val="true"/>
        </w:rPr>
        <w:t xml:space="preserve">&lt; </w:t>
      </w:r>
      <w:r>
        <w:rPr/>
        <w:t>11</w:t>
      </w:r>
      <w:r>
        <w:rPr>
          <w:rtl w:val="true"/>
        </w:rPr>
        <w:t xml:space="preserve"> &gt; </w:t>
      </w:r>
      <w:r>
        <w:rPr>
          <w:rtl w:val="true"/>
        </w:rPr>
        <w:t>روايت احمد بن الفرات</w:t>
      </w:r>
      <w:bookmarkEnd w:id="146"/>
    </w:p>
    <w:p>
      <w:pPr>
        <w:pStyle w:val="BookText"/>
        <w:rPr/>
      </w:pPr>
      <w:r>
        <w:rPr>
          <w:rFonts w:ascii="IRNazanin" w:hAnsi="IRNazanin" w:eastAsia="IRNazanin"/>
          <w:color w:val="111111"/>
          <w:sz w:val="28"/>
          <w:sz w:val="28"/>
          <w:szCs w:val="28"/>
          <w:rtl w:val="true"/>
          <w:lang w:bidi="fa-IR"/>
        </w:rPr>
        <w:t>حافظ ابن عساكر در تاريخ دمشق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أبوغالب أحمد بن الحسن، أنا أبوالغنائم ابن المأمون، أنا أبوالحسن الدارقطني، نا أبوصالح الأصبهاني عبدالرحمن بن سعيد بن هارون، أنا أبومسعود أحمد بن الفرات، أنا الحسن بن أبي‌يحيى، نا عمرو بن أبي‌قيس، عن شعيب بنخالد، عن سلمة بن كهيل، عن مالك بن جَعْوَنة،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عليّاً على الحقّ، قبل اليوم وبعد اليوم، عهداً معهوداً وقضاءً مقضيّاً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أُمّ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الذي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عنه، فإذا هم يحسنون عليه الثناء</w:t>
      </w:r>
      <w:r>
        <w:rPr>
          <w:rFonts w:eastAsia="Amiri" w:cs="Amiri" w:ascii="Amiri" w:hAnsi="Amiri"/>
          <w:color w:val="111111"/>
          <w:sz w:val="28"/>
          <w:szCs w:val="28"/>
          <w:rtl w:val="true"/>
          <w:lang w:bidi="ar-SA"/>
        </w:rPr>
        <w:t>.»</w:t>
      </w:r>
      <w:r>
        <w:rPr>
          <w:rStyle w:val="FootnoteAnchor"/>
          <w:rtl w:val="true"/>
        </w:rPr>
        <w:footnoteReference w:id="55"/>
      </w:r>
    </w:p>
    <w:p>
      <w:pPr>
        <w:pStyle w:val="Heading3"/>
        <w:numPr>
          <w:ilvl w:val="2"/>
          <w:numId w:val="1"/>
        </w:numPr>
        <w:rPr/>
      </w:pPr>
      <w:bookmarkStart w:id="147" w:name="__RefHeading___Toc8969670_2870459653"/>
      <w:bookmarkStart w:id="148" w:name="_Toc52"/>
      <w:bookmarkEnd w:id="147"/>
      <w:r>
        <w:rPr>
          <w:rtl w:val="true"/>
        </w:rPr>
        <w:t>ترجمۀ احمد بن الفرات</w:t>
      </w:r>
      <w:bookmarkEnd w:id="14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ابومسعود احمد بن الفرات من بزرگان حفّاظ نزد اهل سنّت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ذهبی در تذكرة الحفّاظ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أحمد بن الفرات، الحافظ الحجّة، أبومسعود الرازي، محدّث أصبهان وصاحب التصانيف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نمير، وأبا أُسامة، ويزيد بن هارون، وابن أبي‌فديك، وعبدالرزّاق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الترحال في لقى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أبوداود، وابن أبي‌عاصم، والفِرْيابي، وعبدالرحمن بن يحيى بن منده، وعبدالله بن جعفر بن فارس،وآخرون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محمّد الطيّان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ألف وسبعمائة شيخ، وكتبت ألف ألف حديث وخمسمائة ألف، فعملت من ذلك في تواليفي خمسمائة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بقي أحد أعرف بالمسندات من ابن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أبوعَروبة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عداد أبي‌بكر بن أبي‌شيبة في الحفظ وأحمد بن سليمان الرُّهاوي في الثبت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له رواية منكرة، وهو من أهل الصدق والحفظ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أبوعمران الطرسوسي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الأثرم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أديم السماء أحفظ لأخبار رسول الله صلّى الله عليه وآله وسلّم من أبي‌مسعود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الحديث وأنا ابن اثنتي عشرة سنة، وذكرت بالحفظ ولي ثمان عشرة سنة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أبوبكر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أحفظ؛ أبومسعود أو الشاذكوني؟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المسند </w:t>
      </w:r>
      <w:bookmarkStart w:id="149" w:name="pg9753_72827"/>
    </w:p>
    <w:p>
      <w:pPr>
        <w:pStyle w:val="BookText"/>
        <w:rPr/>
      </w:pPr>
      <w:bookmarkEnd w:id="149"/>
      <w:r>
        <w:rPr>
          <w:rFonts w:ascii="Amiri" w:hAnsi="Amiri" w:eastAsia="Amiri" w:cs="Amiri"/>
          <w:color w:val="111111"/>
          <w:sz w:val="28"/>
          <w:sz w:val="28"/>
          <w:szCs w:val="28"/>
          <w:rtl w:val="true"/>
          <w:lang w:bidi="ar-SA"/>
        </w:rPr>
        <w:t>فأبومسعود، وأمّا المنقطع فالشاذكوني</w:t>
      </w:r>
      <w:r>
        <w:rPr>
          <w:rFonts w:eastAsia="Amiri" w:cs="Amiri" w:ascii="Amiri" w:hAnsi="Amiri"/>
          <w:color w:val="111111"/>
          <w:sz w:val="28"/>
          <w:szCs w:val="28"/>
          <w:rtl w:val="true"/>
          <w:lang w:bidi="ar-SA"/>
        </w:rPr>
        <w:t>.»</w:t>
      </w:r>
      <w:r>
        <w:rPr>
          <w:rStyle w:val="FootnoteAnchor"/>
          <w:rtl w:val="true"/>
        </w:rPr>
        <w:footnoteReference w:id="58"/>
      </w:r>
    </w:p>
    <w:p>
      <w:pPr>
        <w:pStyle w:val="Heading3"/>
        <w:numPr>
          <w:ilvl w:val="2"/>
          <w:numId w:val="1"/>
        </w:numPr>
        <w:rPr/>
      </w:pPr>
      <w:bookmarkStart w:id="150" w:name="__RefHeading___Toc8969672_2870459653"/>
      <w:bookmarkStart w:id="151" w:name="_Toc53"/>
      <w:bookmarkEnd w:id="150"/>
      <w:r>
        <w:rPr>
          <w:rtl w:val="true"/>
        </w:rPr>
        <w:t xml:space="preserve">&lt; </w:t>
      </w:r>
      <w:r>
        <w:rPr/>
        <w:t>12</w:t>
      </w:r>
      <w:r>
        <w:rPr>
          <w:rtl w:val="true"/>
        </w:rPr>
        <w:t xml:space="preserve"> &gt; </w:t>
      </w:r>
      <w:r>
        <w:rPr>
          <w:rtl w:val="true"/>
        </w:rPr>
        <w:t>روايت ابن قتيبه دینوری</w:t>
      </w:r>
      <w:bookmarkEnd w:id="151"/>
    </w:p>
    <w:p>
      <w:pPr>
        <w:pStyle w:val="BookText"/>
        <w:rPr/>
      </w:pPr>
      <w:r>
        <w:rPr>
          <w:rFonts w:ascii="IRNazanin" w:hAnsi="IRNazanin" w:eastAsia="IRNazanin"/>
          <w:color w:val="111111"/>
          <w:sz w:val="28"/>
          <w:sz w:val="28"/>
          <w:szCs w:val="28"/>
          <w:rtl w:val="true"/>
          <w:lang w:bidi="fa-IR"/>
        </w:rPr>
        <w:t>ابن قُتَيبه دِيْنَوری این حدیث را به صورت ارسال مسلّم در كتاب الإمامة والسياسة روایتکرده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محمّد بن أبي‌بكر فدخل على أُخته عائشة رضي الله عنها،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 ثمّ خرجتِ تقاتلينه بدم عثمان؟</w:t>
      </w:r>
      <w:r>
        <w:rPr>
          <w:rFonts w:eastAsia="Amiri" w:cs="Amiri" w:ascii="Amiri" w:hAnsi="Amiri"/>
          <w:color w:val="111111"/>
          <w:sz w:val="28"/>
          <w:szCs w:val="28"/>
          <w:rtl w:val="true"/>
          <w:lang w:bidi="ar-SA"/>
        </w:rPr>
        <w:t>!»</w:t>
      </w:r>
      <w:r>
        <w:rPr>
          <w:rStyle w:val="FootnoteAnchor"/>
          <w:rtl w:val="true"/>
        </w:rPr>
        <w:footnoteReference w:id="59"/>
      </w:r>
    </w:p>
    <w:p>
      <w:pPr>
        <w:pStyle w:val="Heading3"/>
        <w:numPr>
          <w:ilvl w:val="2"/>
          <w:numId w:val="1"/>
        </w:numPr>
        <w:rPr/>
      </w:pPr>
      <w:bookmarkStart w:id="152" w:name="__RefHeading___Toc8969674_2870459653"/>
      <w:bookmarkStart w:id="153" w:name="_Toc54"/>
      <w:bookmarkEnd w:id="152"/>
      <w:r>
        <w:rPr>
          <w:rtl w:val="true"/>
        </w:rPr>
        <w:t>ترجمۀ ابن قتيبه</w:t>
      </w:r>
      <w:bookmarkEnd w:id="153"/>
    </w:p>
    <w:p>
      <w:pPr>
        <w:pStyle w:val="BookText"/>
        <w:rPr/>
      </w:pPr>
      <w:r>
        <w:rPr>
          <w:rFonts w:ascii="IRNazanin" w:hAnsi="IRNazanin" w:eastAsia="IRNazanin"/>
          <w:color w:val="111111"/>
          <w:sz w:val="28"/>
          <w:sz w:val="28"/>
          <w:szCs w:val="28"/>
          <w:rtl w:val="true"/>
          <w:lang w:bidi="fa-IR"/>
        </w:rPr>
        <w:t>عبدالله بن مسلم بن قتيبه از بزرگان ثقات اهل سنّت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ابوالفرج ابن الجوزی در المنتظم في تاريخ الملوك والأمم می‌گوید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مسلم بن قتيبة، أبومحمّد الكاتب المروزي،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الدينوري؛ لأنّه </w:t>
      </w:r>
    </w:p>
    <w:p>
      <w:pPr>
        <w:pStyle w:val="BookText"/>
        <w:rPr/>
      </w:pPr>
      <w:r>
        <w:rPr>
          <w:rFonts w:ascii="Amiri" w:hAnsi="Amiri" w:eastAsia="Amiri" w:cs="Amiri"/>
          <w:color w:val="111111"/>
          <w:sz w:val="28"/>
          <w:sz w:val="28"/>
          <w:szCs w:val="28"/>
          <w:rtl w:val="true"/>
          <w:lang w:bidi="ar-SA"/>
        </w:rPr>
        <w:t>أقام بالدِّينور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بغداد، وحدّث بها عن إسحاق بن راهويه، وأبي‌حاتم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عالماً، ثقةً، ديّناً،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التصانيف المشهورة،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 و غريب الحديث، و مشكل القرآن، و مشكل الحديث، و المعارف، و أدب الكاتب، و عيون الأخبار،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أبومنصور القزّاز، أخبرنا أحمد بن علي بن ثابت، أخبرنامحمّد بن عبدالواحد، أخبرنا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ابن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عبدالله بن مسلم بن قتيبة الدينوري صاحب التصانيف فجأةً، فصاح صيحة سمعت من بعد، ثمّ أُغمي عليه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القاسم إبراهيم بن محمّد بن أيّوب بن بشير الصائغ أخبرني أنّ ابن قتيبة أكل هريسة، فأصابه حرارة، فصاح صيحة شديدة، ثمّ أُغمي عليه إلى وقت صلاة الظهر، ثمّ اضطرب ساعة ثمّ هدأ، فما زال يتشهّد إلى وقت السحر، ثمّ مات، وذلك أول ليلة من رجب سنة ستّ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أنّه مات سنة سبعين، 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أهل العلم بالنقل أنّه مات بالكوفة، ودفن إلى جنب قبر أبي‌حازم القاضي</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میر حامد حسين أعلى الله مقامه صحّت نسبت كتاب الإمامة والسیاسة به ابن قتيبه را در مجلّد حدیث منزلت ثابت کرده‌اند</w:t>
      </w:r>
      <w:r>
        <w:rPr>
          <w:rFonts w:eastAsia="IRNazanin" w:cs="IRNazanin"/>
          <w:color w:val="111111"/>
          <w:sz w:val="28"/>
          <w:szCs w:val="28"/>
          <w:rtl w:val="true"/>
          <w:lang w:bidi="fa-IR"/>
        </w:rPr>
        <w:t>.</w:t>
      </w:r>
      <w:r>
        <w:rPr>
          <w:rStyle w:val="FootnoteAnchor"/>
          <w:rtl w:val="true"/>
        </w:rPr>
        <w:footnoteReference w:id="62"/>
      </w:r>
      <w:bookmarkStart w:id="154" w:name="pg9753_72831"/>
    </w:p>
    <w:p>
      <w:pPr>
        <w:pStyle w:val="Heading3"/>
        <w:numPr>
          <w:ilvl w:val="2"/>
          <w:numId w:val="1"/>
        </w:numPr>
        <w:rPr/>
      </w:pPr>
      <w:bookmarkStart w:id="155" w:name="__RefHeading___Toc8969676_2870459653"/>
      <w:bookmarkStart w:id="156" w:name="_Toc55"/>
      <w:bookmarkEnd w:id="154"/>
      <w:bookmarkEnd w:id="155"/>
      <w:r>
        <w:rPr>
          <w:rtl w:val="true"/>
        </w:rPr>
        <w:t xml:space="preserve">&lt; </w:t>
      </w:r>
      <w:r>
        <w:rPr/>
        <w:t>13</w:t>
      </w:r>
      <w:r>
        <w:rPr>
          <w:rtl w:val="true"/>
        </w:rPr>
        <w:t xml:space="preserve"> &gt; </w:t>
      </w:r>
      <w:r>
        <w:rPr>
          <w:rtl w:val="true"/>
        </w:rPr>
        <w:t>روايت ابو‌قلابه رقاشی</w:t>
      </w:r>
      <w:bookmarkEnd w:id="156"/>
    </w:p>
    <w:p>
      <w:pPr>
        <w:pStyle w:val="BookText"/>
        <w:rPr/>
      </w:pPr>
      <w:r>
        <w:rPr>
          <w:rFonts w:ascii="IRNazanin" w:hAnsi="IRNazanin" w:eastAsia="IRNazanin"/>
          <w:color w:val="111111"/>
          <w:sz w:val="28"/>
          <w:sz w:val="28"/>
          <w:szCs w:val="28"/>
          <w:rtl w:val="true"/>
          <w:lang w:bidi="fa-IR"/>
        </w:rPr>
        <w:t>حاكم نيشابوری روایت ابوقِلابه رَقاشی را در المستدرك على الصحيحين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كامل القاضي، حدّثنا أبوقِلابة، حدّثنا أبوعَتّاب سهل بن حمّاد، حدّثنا المختار بن نافع التميمي، حدّثناأبوحيّان التيمي، عن أبيه، عن علي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r>
        <w:rPr>
          <w:rStyle w:val="FootnoteAnchor"/>
          <w:rtl w:val="true"/>
        </w:rPr>
        <w:footnoteReference w:id="63"/>
      </w:r>
    </w:p>
    <w:p>
      <w:pPr>
        <w:pStyle w:val="Heading3"/>
        <w:numPr>
          <w:ilvl w:val="2"/>
          <w:numId w:val="1"/>
        </w:numPr>
        <w:rPr/>
      </w:pPr>
      <w:bookmarkStart w:id="157" w:name="__RefHeading___Toc8969678_2870459653"/>
      <w:bookmarkStart w:id="158" w:name="_Toc56"/>
      <w:bookmarkEnd w:id="157"/>
      <w:r>
        <w:rPr>
          <w:rtl w:val="true"/>
        </w:rPr>
        <w:t>ترجمۀ ابو‌قلابه رقاشی</w:t>
      </w:r>
      <w:bookmarkEnd w:id="158"/>
    </w:p>
    <w:p>
      <w:pPr>
        <w:pStyle w:val="BookText"/>
        <w:rPr/>
      </w:pPr>
      <w:r>
        <w:rPr>
          <w:rFonts w:ascii="IRNazanin" w:hAnsi="IRNazanin" w:eastAsia="IRNazanin"/>
          <w:color w:val="111111"/>
          <w:sz w:val="28"/>
          <w:sz w:val="28"/>
          <w:szCs w:val="28"/>
          <w:rtl w:val="true"/>
          <w:lang w:bidi="fa-IR"/>
        </w:rPr>
        <w:t>ابوقلابه رَقاشی</w:t>
      </w:r>
      <w:r>
        <w:rPr>
          <w:rStyle w:val="FootnoteAnchor"/>
          <w:rtl w:val="true"/>
        </w:rPr>
        <w:footnoteReference w:id="6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اعلام ثقات و از حافظان محدّثین اهل سنّت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ذهبی در سير أعلام النبلاء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الحافظ، القدوة، العابد، محدّث البصرة، أبوقلابة عبدالملك ابن الحافظ محمّد بن عبدالله بن محمّد بن عبدالملك بن مسلم الرقاشي،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في حداثته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هارون، ورَوْح بن عُبادة، وأبي‌عامر العَقَدي، وعبدالله بن بكر السهمي، وأبي‌عاصم النبيل، وأبي‌عَتّاب سهل بن حمّاد الدلّال، وعُبيد بن عَقيل الهلالي، وعمر بن حبيب العَدَوي، ويعقوب الحضرمي، وسعد بن الربيع أبي‌زيد الهروي، وعَون بن عُمارة، ووالده محمّد بن عبدالله، وخلقسواهم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أحد الأذكياء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ماجه، وابن صاعد، وأبوبكر النجّاد، وأبوسهل القطّان، وإبراهيم بن علي الهُجَيمي، وأبوبكر الشافعي، وأبوجعفر بن البَخْتري، والحافظ حفص بن عمر الأردبيلي، وأبوسعيد بن الأعرابي، وعلي بن الفضل البلخي الحافظ، وإسحاق بن إبراهيم الجرجاني البَحْري، وخلق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كامل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أباقِلابة كان يصلّي في اليوم والليلة أربعمائة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حدّث من حفظه بستّين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أبوعبيد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أباداود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مأمون، كتبت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أحفظ من أبي‌قِلابة الرقاشي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شوّال سنة ستّ وسبعين ومائتين</w:t>
      </w:r>
      <w:r>
        <w:rPr>
          <w:rFonts w:eastAsia="Amiri" w:cs="Amiri" w:ascii="Amiri" w:hAnsi="Amiri"/>
          <w:color w:val="111111"/>
          <w:sz w:val="28"/>
          <w:szCs w:val="28"/>
          <w:rtl w:val="true"/>
          <w:lang w:bidi="ar-SA"/>
        </w:rPr>
        <w:t>.»</w:t>
      </w:r>
      <w:r>
        <w:rPr>
          <w:rStyle w:val="FootnoteAnchor"/>
          <w:rtl w:val="true"/>
        </w:rPr>
        <w:footnoteReference w:id="66"/>
      </w:r>
      <w:bookmarkStart w:id="159" w:name="pg9753_72835"/>
    </w:p>
    <w:p>
      <w:pPr>
        <w:pStyle w:val="Heading3"/>
        <w:numPr>
          <w:ilvl w:val="2"/>
          <w:numId w:val="1"/>
        </w:numPr>
        <w:rPr/>
      </w:pPr>
      <w:bookmarkStart w:id="160" w:name="__RefHeading___Toc8969680_2870459653"/>
      <w:bookmarkStart w:id="161" w:name="_Toc57"/>
      <w:bookmarkEnd w:id="159"/>
      <w:bookmarkEnd w:id="160"/>
      <w:r>
        <w:rPr>
          <w:rtl w:val="true"/>
        </w:rPr>
        <w:t xml:space="preserve">&lt; </w:t>
      </w:r>
      <w:r>
        <w:rPr/>
        <w:t>14</w:t>
      </w:r>
      <w:r>
        <w:rPr>
          <w:rtl w:val="true"/>
        </w:rPr>
        <w:t xml:space="preserve"> &gt; </w:t>
      </w:r>
      <w:r>
        <w:rPr>
          <w:rtl w:val="true"/>
        </w:rPr>
        <w:t>روايت احمد بن حازم</w:t>
      </w:r>
      <w:bookmarkEnd w:id="161"/>
    </w:p>
    <w:p>
      <w:pPr>
        <w:pStyle w:val="BookText"/>
        <w:rPr/>
      </w:pPr>
      <w:r>
        <w:rPr>
          <w:rFonts w:ascii="IRNazanin" w:hAnsi="IRNazanin" w:eastAsia="IRNazanin"/>
          <w:color w:val="111111"/>
          <w:sz w:val="28"/>
          <w:sz w:val="28"/>
          <w:szCs w:val="28"/>
          <w:rtl w:val="true"/>
          <w:lang w:bidi="fa-IR"/>
        </w:rPr>
        <w:t>حافظ ابن عساكر در تاريخ دمشق روايت احمد بن حازم كوفی را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أبوالحسن علي بن أحمد بن منصور، أنا أبوالحسن أحمد بن عبدالواحد بن أبي‌الحديد، أنا جدّي أبوبكر، أنا أبوعبدالله محمّد بن يوسف بن بِشْر، نا محمّد بن علي بن راشد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حازم بن أبي‌غرزة</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الكوفي،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أبوغسّان مالك بن إسماعيل، نا سهل بن شعيب النهمي، عن عبيدالله بن عبدالله المديني</w:t>
      </w:r>
      <w:r>
        <w:rPr>
          <w:rStyle w:val="FootnoteAnchor"/>
          <w:rtl w:val="true"/>
        </w:rPr>
        <w:footnoteReference w:id="6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معاوية بن أبي‌سفيان فمرّ بالمدينة، فجلس في مجلس فيه سعد بن أبي‌وقّاص، وعبدالله بن عمر، وعبدالله بن عبّاس؛ فالتفت إلى عبدالله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أباعبّاس، إنّك لم تعرف حقّنا من باطل غيرنا، فكنت علينا ولم تكن معنا وأنا ابن عمّ المقتول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أحقّ بهذا الأمر من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هكذا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 إلى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بها منك؛ لأنّ أباه قُتل قبل ابن عمّك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سواء؛ إنّ أبا هذا قتله المشركون وابن عمّي قتله المسلمون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أبعد لك وأدحض لحجّتك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فتركه وأقبل على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أنت الذي لم تعرف حقّنا وجلس، فلم يكن معنا ولا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الدنيا قد أظلمت فقلت لبعيري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فأنختها حتّى انكشفت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ما بين اللوحين، ما قرأت في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فإنّي سمعت رسول الله صلّى الله عليه وسلّم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والحقّ معك حيثمادار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لتأتيني على هذا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 سلمة تشهد على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جميعاً فدخلوا على أُمّ سلمة،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إنّ الأكاذيب قد كثرت على رسول الله صلّى الله عليه وسلّم، وهذا سعد يذكر عن النبيّ صلّى الله عليه وسلّم ما لم نسمعه،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والحقّ معك حيثما دار؟</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هذا قال رسول الله صلّى الله عليه وسلّم لعليّ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ما كنتَ ألوم الآن إذ سمعت هذا من رسول الله صلّى الله عليه وسلّم وجلست عن عليّ، لو سمعتُ هذا من رسول الله صلّى الله عليه وسلّم لكنت خادماً لعلي حتّى أموت</w:t>
      </w:r>
      <w:r>
        <w:rPr>
          <w:rFonts w:eastAsia="Amiri" w:cs="Amiri" w:ascii="Amiri" w:hAnsi="Amiri"/>
          <w:color w:val="111111"/>
          <w:sz w:val="28"/>
          <w:szCs w:val="28"/>
          <w:rtl w:val="true"/>
          <w:lang w:bidi="ar-SA"/>
        </w:rPr>
        <w:t>.»</w:t>
      </w:r>
      <w:r>
        <w:rPr>
          <w:rStyle w:val="FootnoteAnchor"/>
          <w:rtl w:val="true"/>
        </w:rPr>
        <w:footnoteReference w:id="69"/>
      </w:r>
      <w:bookmarkStart w:id="162" w:name="pg9753_72839"/>
    </w:p>
    <w:p>
      <w:pPr>
        <w:pStyle w:val="Heading3"/>
        <w:numPr>
          <w:ilvl w:val="2"/>
          <w:numId w:val="1"/>
        </w:numPr>
        <w:rPr/>
      </w:pPr>
      <w:bookmarkStart w:id="163" w:name="__RefHeading___Toc8969682_2870459653"/>
      <w:bookmarkStart w:id="164" w:name="_Toc58"/>
      <w:bookmarkEnd w:id="162"/>
      <w:bookmarkEnd w:id="163"/>
      <w:r>
        <w:rPr>
          <w:rtl w:val="true"/>
        </w:rPr>
        <w:t>ترجمۀ احمد بن حازم</w:t>
      </w:r>
      <w:bookmarkEnd w:id="164"/>
    </w:p>
    <w:p>
      <w:pPr>
        <w:pStyle w:val="BookText"/>
        <w:rPr/>
      </w:pPr>
      <w:r>
        <w:rPr>
          <w:rFonts w:ascii="IRNazanin" w:hAnsi="IRNazanin" w:eastAsia="IRNazanin"/>
          <w:color w:val="111111"/>
          <w:sz w:val="28"/>
          <w:sz w:val="28"/>
          <w:szCs w:val="28"/>
          <w:rtl w:val="true"/>
          <w:lang w:bidi="fa-IR"/>
        </w:rPr>
        <w:t>ابوعمرو احمد بن حازم یکی از اثبات محدّثین اهل سنّت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شمس‌الدين ذهبی در تذكرة الحڡّاظ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أبي‌غَرَزة هو الحافظ المجوّد أبوعمرو أحمد بن حازم الغِفاري الكوفي، صاحب المسند الذي وقع لنا منه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عَون، ويعلى بن عبيد، وعبيدالله بن موسى فَمَن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مُطَيَّن</w:t>
      </w:r>
      <w:r>
        <w:rPr>
          <w:rStyle w:val="FootnoteAnchor"/>
          <w:rtl w:val="true"/>
        </w:rPr>
        <w:footnoteReference w:id="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ومحمّد بن علي بن دحيم الشيباني، وإبراهيم بن عبدالله بن أبي‌العزائم، وابن عقدة الحافظ،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متقناً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ذي الحجّة سنة ستّ وسبعين ومائتين</w:t>
      </w:r>
      <w:r>
        <w:rPr>
          <w:rFonts w:eastAsia="Amiri" w:cs="Amiri" w:ascii="Amiri" w:hAnsi="Amiri"/>
          <w:color w:val="111111"/>
          <w:sz w:val="28"/>
          <w:szCs w:val="28"/>
          <w:rtl w:val="true"/>
          <w:lang w:bidi="ar-SA"/>
        </w:rPr>
        <w:t>.»</w:t>
      </w:r>
      <w:r>
        <w:rPr>
          <w:rStyle w:val="FootnoteAnchor"/>
          <w:rtl w:val="true"/>
        </w:rPr>
        <w:footnoteReference w:id="72"/>
      </w:r>
      <w:bookmarkStart w:id="165" w:name="pg9753_72841"/>
    </w:p>
    <w:p>
      <w:pPr>
        <w:pStyle w:val="Heading3"/>
        <w:numPr>
          <w:ilvl w:val="2"/>
          <w:numId w:val="1"/>
        </w:numPr>
        <w:rPr/>
      </w:pPr>
      <w:bookmarkStart w:id="166" w:name="__RefHeading___Toc8969684_2870459653"/>
      <w:bookmarkStart w:id="167" w:name="_Toc59"/>
      <w:bookmarkEnd w:id="165"/>
      <w:bookmarkEnd w:id="166"/>
      <w:r>
        <w:rPr>
          <w:rtl w:val="true"/>
        </w:rPr>
        <w:t xml:space="preserve">&lt; </w:t>
      </w:r>
      <w:r>
        <w:rPr/>
        <w:t>15</w:t>
      </w:r>
      <w:r>
        <w:rPr>
          <w:rtl w:val="true"/>
        </w:rPr>
        <w:t xml:space="preserve"> &gt; </w:t>
      </w:r>
      <w:r>
        <w:rPr>
          <w:rtl w:val="true"/>
        </w:rPr>
        <w:t>روايت ابو‌بكر بزّار</w:t>
      </w:r>
      <w:bookmarkEnd w:id="167"/>
    </w:p>
    <w:p>
      <w:pPr>
        <w:pStyle w:val="BookText"/>
        <w:rPr/>
      </w:pPr>
      <w:r>
        <w:rPr>
          <w:rFonts w:ascii="IRNazanin" w:hAnsi="IRNazanin" w:eastAsia="IRNazanin"/>
          <w:color w:val="111111"/>
          <w:sz w:val="28"/>
          <w:sz w:val="28"/>
          <w:szCs w:val="28"/>
          <w:rtl w:val="true"/>
          <w:lang w:bidi="fa-IR"/>
        </w:rPr>
        <w:t>نورالدين هيثمی این حدیث را از مسند بزّار در كتاب كشف الأستار عن زوائد البرّار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علي، ثنا أبوداود، ثنا سعد</w:t>
      </w:r>
      <w:r>
        <w:rPr>
          <w:rStyle w:val="FootnoteAnchor"/>
          <w:rtl w:val="true"/>
        </w:rPr>
        <w:footnoteReference w:id="73"/>
      </w:r>
      <w:r>
        <w:rPr>
          <w:rFonts w:ascii="Amiri" w:hAnsi="Amiri" w:eastAsia="Amiri" w:cs="Amiri"/>
          <w:color w:val="111111"/>
          <w:sz w:val="28"/>
          <w:sz w:val="28"/>
          <w:szCs w:val="28"/>
          <w:rtl w:val="true"/>
          <w:lang w:bidi="ar-SA"/>
        </w:rPr>
        <w:t>بن شعيب النهمي، عن محمّد بن إبراهيم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فلاناً دخل المدينة حاجّاً، فأتاه الناس يسلّمون عليه، فدخل سعد،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يعنّا على حقّنا على باطل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تتكلّم؟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فتنة وظلمة، فقلت لبعيري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إخْ، فأنختحتّى انجلت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قرأت كتاب الله من أوّله إلى آخره، فلم أر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إخْ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قلت ذلك، فإنّي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أو الحقّ مع علي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ذلك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بيت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أُمّ سلمة،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 رسول الله صلّى الله عليه وسلّم في بيتي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عندي قطّ ألوم منك الآن</w:t>
      </w:r>
      <w:r>
        <w:rPr>
          <w:rFonts w:eastAsia="Amiri" w:cs="Amiri" w:ascii="Amiri" w:hAnsi="Amiri"/>
          <w:color w:val="111111"/>
          <w:sz w:val="28"/>
          <w:szCs w:val="28"/>
          <w:rtl w:val="true"/>
          <w:lang w:bidi="ar-SA"/>
        </w:rPr>
        <w:t xml:space="preserve">. </w:t>
      </w:r>
      <w:bookmarkStart w:id="168" w:name="pg9753_72843"/>
    </w:p>
    <w:p>
      <w:pPr>
        <w:pStyle w:val="BookText"/>
        <w:rPr/>
      </w:pPr>
      <w:bookmarkEnd w:id="168"/>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هذا من النبي صلّى الله عليه وسلّم لم أزل خادماً لعلي حتّى أموت</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وهمچنین این حدیث را در مجمع الزوائد ومنبع الفوائد روایت کرده است</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69" w:name="__RefHeading___Toc8969686_2870459653"/>
      <w:bookmarkStart w:id="170" w:name="_Toc60"/>
      <w:bookmarkEnd w:id="169"/>
      <w:r>
        <w:rPr>
          <w:rtl w:val="true"/>
        </w:rPr>
        <w:t>ترجمۀ ابو‌بكر بزّار</w:t>
      </w:r>
      <w:bookmarkEnd w:id="170"/>
    </w:p>
    <w:p>
      <w:pPr>
        <w:pStyle w:val="BookText"/>
        <w:rPr/>
      </w:pPr>
      <w:r>
        <w:rPr>
          <w:rFonts w:ascii="IRNazanin" w:hAnsi="IRNazanin" w:eastAsia="IRNazanin"/>
          <w:color w:val="111111"/>
          <w:sz w:val="28"/>
          <w:sz w:val="28"/>
          <w:szCs w:val="28"/>
          <w:rtl w:val="true"/>
          <w:lang w:bidi="fa-IR"/>
        </w:rPr>
        <w:t>ابوبكر بزّار یکی از بزرگان و مشاهیر محدّثين ثقات اهل سنّت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ذهبی در تذكرة الحفّاظ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 الحافظ العلّامة، أبوبكر أحمد بن عمرو بن عبدالخالق البصري، صاحب المسند الكبير المعلّل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هُدْبة بن خالد، وعبدالأعلى بن حمّاد، والحسن بن علي بن راشد، وعبدالله بن معاوية الجُمَحي، ومحمّد بن يحيى بن فيّاض الزِّمّاني، وطبقتهم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عبدالباقي بن قانع، ومحمّد بن العبّاس بن نَجيح، وأبوبكر الخُتُّلي، وعبدالله بن الحسن، وأبوالشيخ، وخلق كثير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ارتحل في آخر عمره إلى أصبهان وإلى الشام والنواحي ينشر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الدارقطني فأثنى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يخطئ ويتّكل على حفظه</w:t>
      </w:r>
      <w:r>
        <w:rPr>
          <w:rFonts w:eastAsia="Amiri" w:cs="Amiri" w:ascii="Amiri" w:hAnsi="Amiri"/>
          <w:color w:val="111111"/>
          <w:sz w:val="28"/>
          <w:szCs w:val="28"/>
          <w:rtl w:val="true"/>
          <w:lang w:bidi="ar-SA"/>
        </w:rPr>
        <w:t xml:space="preserve">. </w:t>
      </w:r>
      <w:bookmarkStart w:id="171" w:name="pg9753_72845"/>
    </w:p>
    <w:p>
      <w:pPr>
        <w:pStyle w:val="BookText"/>
        <w:rPr/>
      </w:pPr>
      <w:bookmarkEnd w:id="17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بالرملة سنة اثنتين وتسعين ومائتين</w:t>
      </w:r>
      <w:r>
        <w:rPr>
          <w:rFonts w:eastAsia="Amiri" w:cs="Amiri" w:ascii="Amiri" w:hAnsi="Amiri"/>
          <w:color w:val="111111"/>
          <w:sz w:val="28"/>
          <w:szCs w:val="28"/>
          <w:rtl w:val="true"/>
          <w:lang w:bidi="ar-SA"/>
        </w:rPr>
        <w:t>.»</w:t>
      </w:r>
      <w:r>
        <w:rPr>
          <w:rStyle w:val="FootnoteAnchor"/>
          <w:rtl w:val="true"/>
        </w:rPr>
        <w:footnoteReference w:id="77"/>
      </w:r>
    </w:p>
    <w:p>
      <w:pPr>
        <w:pStyle w:val="Heading2"/>
        <w:numPr>
          <w:ilvl w:val="1"/>
          <w:numId w:val="1"/>
        </w:numPr>
        <w:rPr/>
      </w:pPr>
      <w:bookmarkStart w:id="172" w:name="__RefHeading___Toc8969688_2870459653"/>
      <w:bookmarkStart w:id="173" w:name="_Toc61"/>
      <w:bookmarkEnd w:id="172"/>
      <w:r>
        <w:rPr>
          <w:rtl w:val="true"/>
        </w:rPr>
        <w:t>سدۀ چهارم</w:t>
      </w:r>
      <w:bookmarkEnd w:id="173"/>
    </w:p>
    <w:p>
      <w:pPr>
        <w:pStyle w:val="Heading3"/>
        <w:numPr>
          <w:ilvl w:val="2"/>
          <w:numId w:val="1"/>
        </w:numPr>
        <w:rPr/>
      </w:pPr>
      <w:bookmarkStart w:id="174" w:name="__RefHeading___Toc8969690_2870459653"/>
      <w:bookmarkStart w:id="175" w:name="_Toc62"/>
      <w:bookmarkEnd w:id="174"/>
      <w:r>
        <w:rPr>
          <w:rtl w:val="true"/>
        </w:rPr>
        <w:t xml:space="preserve">&lt; </w:t>
      </w:r>
      <w:r>
        <w:rPr/>
        <w:t>16</w:t>
      </w:r>
      <w:r>
        <w:rPr>
          <w:rtl w:val="true"/>
        </w:rPr>
        <w:t xml:space="preserve"> &gt; </w:t>
      </w:r>
      <w:r>
        <w:rPr>
          <w:rtl w:val="true"/>
        </w:rPr>
        <w:t>روايت ابن مَتُّويه اصفهانی</w:t>
      </w:r>
      <w:bookmarkEnd w:id="175"/>
    </w:p>
    <w:p>
      <w:pPr>
        <w:pStyle w:val="BookText"/>
        <w:rPr/>
      </w:pPr>
      <w:r>
        <w:rPr>
          <w:rFonts w:ascii="IRNazanin" w:hAnsi="IRNazanin" w:eastAsia="IRNazanin"/>
          <w:color w:val="111111"/>
          <w:sz w:val="28"/>
          <w:sz w:val="28"/>
          <w:szCs w:val="28"/>
          <w:rtl w:val="true"/>
          <w:lang w:bidi="fa-IR"/>
        </w:rPr>
        <w:t>حافظ ابوالقاسم طبرانی روايت ابن متّویه را در المعجم الكبير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مَتُّويه الأصبهاني، ثنا إبراهيم بن سعيد الجوهري، ثنا صالح بن بدل، ثنا عبدالله بن جعفر المدني، عن سعد بن إسحاق بن كعب بن عُجْرة، عن أبيه، عن كعب بن عجرة،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رسول الله صلّى الله عليه وسلّم فمرّ بنا رجل متقنّع،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الناس فرقة واختلاف، فيكون هذا وأصحابه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فأدركته فنظرت إليه حتّى عرفته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وكنّا نسأل كعباً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فيأبى يخبرنا، حتّى خرج كعب مع عليّ إلى الكوفة، فلم يزل حتّى مات، فكأنّا أن عرفنا أنّ ذلك الرجل علي رضي الله عنه</w:t>
      </w:r>
      <w:r>
        <w:rPr>
          <w:rFonts w:eastAsia="Amiri" w:cs="Amiri" w:ascii="Amiri" w:hAnsi="Amiri"/>
          <w:color w:val="111111"/>
          <w:sz w:val="28"/>
          <w:szCs w:val="28"/>
          <w:rtl w:val="true"/>
          <w:lang w:bidi="ar-SA"/>
        </w:rPr>
        <w:t>.»</w:t>
      </w:r>
      <w:r>
        <w:rPr>
          <w:rStyle w:val="FootnoteAnchor"/>
          <w:rtl w:val="true"/>
        </w:rPr>
        <w:footnoteReference w:id="78"/>
      </w:r>
      <w:bookmarkStart w:id="176" w:name="pg9753_72847"/>
    </w:p>
    <w:p>
      <w:pPr>
        <w:pStyle w:val="Heading3"/>
        <w:numPr>
          <w:ilvl w:val="2"/>
          <w:numId w:val="1"/>
        </w:numPr>
        <w:rPr/>
      </w:pPr>
      <w:bookmarkStart w:id="177" w:name="__RefHeading___Toc8969692_2870459653"/>
      <w:bookmarkStart w:id="178" w:name="_Toc63"/>
      <w:bookmarkEnd w:id="176"/>
      <w:bookmarkEnd w:id="177"/>
      <w:r>
        <w:rPr>
          <w:rtl w:val="true"/>
        </w:rPr>
        <w:t>ترجمۀ ابن متّويه اصفهانی</w:t>
      </w:r>
      <w:bookmarkEnd w:id="178"/>
    </w:p>
    <w:p>
      <w:pPr>
        <w:pStyle w:val="BookText"/>
        <w:rPr/>
      </w:pPr>
      <w:r>
        <w:rPr>
          <w:rFonts w:ascii="Amiri" w:hAnsi="Amiri" w:eastAsia="Amiri" w:cs="Amiri"/>
          <w:color w:val="111111"/>
          <w:sz w:val="28"/>
          <w:sz w:val="28"/>
          <w:szCs w:val="28"/>
          <w:rtl w:val="true"/>
          <w:lang w:bidi="ar-SA"/>
        </w:rPr>
        <w:t>ابواسحاق ابن مَتُّويه</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اصفهانی نزد اهل سنّت از معادن صدق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ذهبی در تاريخ الإسلام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الحسن الأصبهاني، الإمام أبوإسحاق بن متّويه، إمام جامع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العباد والسادة، يصوم الدهر، وكان حافظاً،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عبدالملك بن أبي‌الشوارب، وبِشْر بن مُعاذ، وعبدالجبار بن العلاء، وأحمد بن منيع، ومحمّد بن هاشم البعلبكي، وهشام بن خالد الأزرق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وطوّف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أبوعلي بن شعيب الدمشقي، وأبوأحمد العَسال،والطبراني، وأبوالشيخ، وأبوبكر ابن المقرئ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كتبتُ عنه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معادن الصدق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في جمادى الآخرة</w:t>
      </w:r>
      <w:r>
        <w:rPr>
          <w:rFonts w:eastAsia="Amiri" w:cs="Amiri" w:ascii="Amiri" w:hAnsi="Amiri"/>
          <w:color w:val="111111"/>
          <w:sz w:val="28"/>
          <w:szCs w:val="28"/>
          <w:rtl w:val="true"/>
          <w:lang w:bidi="ar-SA"/>
        </w:rPr>
        <w:t>.»</w:t>
      </w:r>
      <w:r>
        <w:rPr>
          <w:rStyle w:val="FootnoteAnchor"/>
          <w:rtl w:val="true"/>
        </w:rPr>
        <w:footnoteReference w:id="81"/>
      </w:r>
      <w:bookmarkStart w:id="179" w:name="pg9753_72849"/>
    </w:p>
    <w:p>
      <w:pPr>
        <w:pStyle w:val="Heading3"/>
        <w:numPr>
          <w:ilvl w:val="2"/>
          <w:numId w:val="1"/>
        </w:numPr>
        <w:rPr/>
      </w:pPr>
      <w:bookmarkStart w:id="180" w:name="__RefHeading___Toc8969694_2870459653"/>
      <w:bookmarkStart w:id="181" w:name="_Toc64"/>
      <w:bookmarkEnd w:id="179"/>
      <w:bookmarkEnd w:id="180"/>
      <w:r>
        <w:rPr>
          <w:rtl w:val="true"/>
        </w:rPr>
        <w:t xml:space="preserve">&lt; </w:t>
      </w:r>
      <w:r>
        <w:rPr/>
        <w:t>17</w:t>
      </w:r>
      <w:r>
        <w:rPr>
          <w:rtl w:val="true"/>
        </w:rPr>
        <w:t xml:space="preserve"> &gt; </w:t>
      </w:r>
      <w:r>
        <w:rPr>
          <w:rtl w:val="true"/>
        </w:rPr>
        <w:t>روايت ابو‌يعلى موصلی</w:t>
      </w:r>
      <w:bookmarkEnd w:id="181"/>
    </w:p>
    <w:p>
      <w:pPr>
        <w:pStyle w:val="BookText"/>
        <w:rPr/>
      </w:pPr>
      <w:r>
        <w:rPr>
          <w:rFonts w:ascii="IRNazanin" w:hAnsi="IRNazanin" w:eastAsia="IRNazanin"/>
          <w:color w:val="111111"/>
          <w:sz w:val="28"/>
          <w:sz w:val="28"/>
          <w:szCs w:val="28"/>
          <w:rtl w:val="true"/>
          <w:lang w:bidi="fa-IR"/>
        </w:rPr>
        <w:t>ابويعلى موصلی در کتاب المسند این حدیث را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عبّاد المكّي، حدّثنا أبوسعيد، عن صدقة بن الربيع، عن عُمارة بن غَزِيّة، عن عبدالرحمن بن أبي‌سعيد،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بيت النبي صلّى الله عليه وسلّم في نفر من المهاجرين والأنصار، فخرج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بخياركم؟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الموفون المطيّبون، إنّ الله يحبّ الخفي</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w:t>
      </w:r>
      <w:r>
        <w:rPr>
          <w:rStyle w:val="FootnoteAnchor"/>
          <w:rtl w:val="true"/>
        </w:rPr>
        <w:footnoteReference w:id="83"/>
      </w:r>
    </w:p>
    <w:p>
      <w:pPr>
        <w:pStyle w:val="Heading3"/>
        <w:numPr>
          <w:ilvl w:val="2"/>
          <w:numId w:val="1"/>
        </w:numPr>
        <w:rPr/>
      </w:pPr>
      <w:bookmarkStart w:id="182" w:name="__RefHeading___Toc8969696_2870459653"/>
      <w:bookmarkStart w:id="183" w:name="_Toc65"/>
      <w:bookmarkEnd w:id="182"/>
      <w:r>
        <w:rPr>
          <w:rtl w:val="true"/>
        </w:rPr>
        <w:t>ترجمۀ ابو‌يعلى موصلی</w:t>
      </w:r>
      <w:bookmarkEnd w:id="18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ابويعلى موصلی از اعلام ثقات حفّاظ و شيخالإسلام اهل سنّت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شمس‌الدين ذهبی در تذكرة الحفّاظ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أبويعلى الموصلي، الحافظ الثقة، محدّث الجزيرة، أحمد بن علي بن المثنّى بن يحيى بن عيسى بن هلال التميمي، صاحب المسند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الجعد، ويحيى بن معين، ومحمّد بن المنهال الضرير، وغسّان بن الربيع، وشيبان بن فَرُّوخ، ويحيى الحِمّاني، وأُمماً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خرّج لنفسه معجم شيوخه في ثلاثة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أبوحاتم بن حبّان، وأبوعلي النيسابوري، وحمزة بن محمّد الكِناني، وأبوبكر الإسماعيلي، وأبوبكر بن المقرئ، وأبوعمرو بن حمدان، ونصر بن أحمد المَرْجي، ومحمّد بن النضر النخّاس، وخلق سواهم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يزيد بن محمّد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أبويعلى من أهل الصدق والأمانة والدين والحلم، غلقت أكثر الأسواق يوم موته، حضر جنازته من الخلق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أبوعمرو الحِيري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أبايعلى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ففضّله على الحسن بن سفيان،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تفضّله عليه ومسند الحسن أكبر وشيوخه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أبايعلى كان يحدّث احتساباً والحسن كان يحدّث اكتساباً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ووثّقه ابن حِبّان وصفه بالإتقان والدين،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النبي صلّى الله عليه وآله وسلّم ثلاثة 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أباعلي الحافظ معجباً بأبي‌يعلى وإتقانه وحفظه لحديثه، حتّى كان لا يخفى عليه منه إلّا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مأمون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أبوعلي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يشتغل أبويعلى بكتب أبي‌يوسف على بشر بن الوليد، </w:t>
      </w:r>
      <w:bookmarkStart w:id="184" w:name="pg9753_72853"/>
    </w:p>
    <w:p>
      <w:pPr>
        <w:pStyle w:val="BookText"/>
        <w:rPr/>
      </w:pPr>
      <w:bookmarkEnd w:id="184"/>
      <w:r>
        <w:rPr>
          <w:rFonts w:ascii="Amiri" w:hAnsi="Amiri" w:eastAsia="Amiri" w:cs="Amiri"/>
          <w:color w:val="111111"/>
          <w:sz w:val="28"/>
          <w:sz w:val="28"/>
          <w:szCs w:val="28"/>
          <w:rtl w:val="true"/>
          <w:lang w:bidi="ar-SA"/>
        </w:rPr>
        <w:t>لأدرك بالبصرة سليمان بن حرب وأبا الوليد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محمّد بن الفضل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المسانيد كمسند العَدَني ومسند ابن منيع وهي كالأنهار، ومسند أبي‌يعلى كالبحر يكون مجتمع الأنهار</w:t>
      </w:r>
      <w:r>
        <w:rPr>
          <w:rFonts w:eastAsia="Amiri" w:cs="Amiri" w:ascii="Amiri" w:hAnsi="Amiri"/>
          <w:color w:val="111111"/>
          <w:sz w:val="28"/>
          <w:szCs w:val="28"/>
          <w:rtl w:val="true"/>
          <w:lang w:bidi="ar-SA"/>
        </w:rPr>
        <w:t>.»</w:t>
      </w:r>
      <w:r>
        <w:rPr>
          <w:rStyle w:val="FootnoteAnchor"/>
          <w:rtl w:val="true"/>
        </w:rPr>
        <w:footnoteReference w:id="85"/>
      </w:r>
    </w:p>
    <w:p>
      <w:pPr>
        <w:pStyle w:val="Heading3"/>
        <w:numPr>
          <w:ilvl w:val="2"/>
          <w:numId w:val="1"/>
        </w:numPr>
        <w:rPr/>
      </w:pPr>
      <w:bookmarkStart w:id="185" w:name="__RefHeading___Toc8969698_2870459653"/>
      <w:bookmarkStart w:id="186" w:name="_Toc66"/>
      <w:bookmarkEnd w:id="185"/>
      <w:r>
        <w:rPr>
          <w:rtl w:val="true"/>
        </w:rPr>
        <w:t xml:space="preserve">&lt; </w:t>
      </w:r>
      <w:r>
        <w:rPr/>
        <w:t>18</w:t>
      </w:r>
      <w:r>
        <w:rPr>
          <w:rtl w:val="true"/>
        </w:rPr>
        <w:t xml:space="preserve"> &gt; </w:t>
      </w:r>
      <w:r>
        <w:rPr>
          <w:rtl w:val="true"/>
        </w:rPr>
        <w:t>روايت ابو‌بشر دولابی</w:t>
      </w:r>
      <w:bookmarkEnd w:id="186"/>
    </w:p>
    <w:p>
      <w:pPr>
        <w:pStyle w:val="BookText"/>
        <w:rPr/>
      </w:pPr>
      <w:r>
        <w:rPr>
          <w:rFonts w:ascii="Amiri" w:hAnsi="Amiri" w:eastAsia="Amiri" w:cs="Amiri"/>
          <w:color w:val="111111"/>
          <w:sz w:val="28"/>
          <w:sz w:val="28"/>
          <w:szCs w:val="28"/>
          <w:rtl w:val="true"/>
          <w:lang w:bidi="ar-SA"/>
        </w:rPr>
        <w:t>ابوبِشْر دُولابی</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کتاب الكنى والأسماء از امّ المؤمنين امّ سلمه رضي الله عنها،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يحيى بن سلمة بن كهيل، عن أبيه، عن عِياض بن عياض أبي‌قَيْلة التِّنْعي أنّه حدّثه، أنّه سمع مالك بن جَعْوَنة البجلي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أُمّ المؤمنين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علي بنأبي‌طالب لعلى الحقّ قبل القوم، عهداً معهوداً مقضيّاً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الذي لا إله إلّا هو لأنت سمعت أُمّ المؤمنين أُمّ سلمة تقول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سمعت أُمّ سلمة تقول هذا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قومه فسألتهم،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تعرفون مالك بن جعونة؟ </w:t>
      </w:r>
      <w:bookmarkStart w:id="187" w:name="pg9753_72855"/>
    </w:p>
    <w:p>
      <w:pPr>
        <w:pStyle w:val="BookText"/>
        <w:rPr/>
      </w:pPr>
      <w:bookmarkEnd w:id="187"/>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فأثنوا عليه معروفاً وقالوا خيراً</w:t>
      </w:r>
      <w:r>
        <w:rPr>
          <w:rFonts w:eastAsia="Amiri" w:cs="Amiri" w:ascii="Amiri" w:hAnsi="Amiri"/>
          <w:color w:val="111111"/>
          <w:sz w:val="28"/>
          <w:szCs w:val="28"/>
          <w:rtl w:val="true"/>
          <w:lang w:bidi="ar-SA"/>
        </w:rPr>
        <w:t>.»</w:t>
      </w:r>
      <w:r>
        <w:rPr>
          <w:rStyle w:val="FootnoteAnchor"/>
          <w:rtl w:val="true"/>
        </w:rPr>
        <w:footnoteReference w:id="87"/>
      </w:r>
    </w:p>
    <w:p>
      <w:pPr>
        <w:pStyle w:val="Heading3"/>
        <w:numPr>
          <w:ilvl w:val="2"/>
          <w:numId w:val="1"/>
        </w:numPr>
        <w:rPr/>
      </w:pPr>
      <w:bookmarkStart w:id="188" w:name="__RefHeading___Toc8969700_2870459653"/>
      <w:bookmarkStart w:id="189" w:name="_Toc67"/>
      <w:bookmarkEnd w:id="188"/>
      <w:r>
        <w:rPr>
          <w:rtl w:val="true"/>
        </w:rPr>
        <w:t>ترجمۀ ابو‌بشر دولابی</w:t>
      </w:r>
      <w:bookmarkEnd w:id="189"/>
    </w:p>
    <w:p>
      <w:pPr>
        <w:pStyle w:val="BookText"/>
        <w:rPr/>
      </w:pPr>
      <w:r>
        <w:rPr>
          <w:rFonts w:ascii="IRNazanin" w:hAnsi="IRNazanin" w:eastAsia="IRNazanin"/>
          <w:color w:val="111111"/>
          <w:sz w:val="28"/>
          <w:sz w:val="28"/>
          <w:szCs w:val="28"/>
          <w:rtl w:val="true"/>
          <w:lang w:bidi="fa-IR"/>
        </w:rPr>
        <w:t>محمّد بن احمد دولابی از اعلام علماء حديث و تاريخ اهل سنّت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ابن خلّكان في وفيات الأعيان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أبوبِشْر محمّد بن أحمد بن حمّاد بن سعد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الرازي الدولابي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بالحديث والأخبار والتواريخ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الأحاديث بالعراق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بشّار، وأحمد بن عبدالجبّار العطاردي، وخلق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وأبوحاتم بن حبّان البستي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تصانيف مفيدة في التاريخ ومواليد العلماء ووفياتهم، واعتمد عليه أرباب هذا الفنّ في النقل، وأخبروا عنه في كتبهم ومصنّفاتهم المشهورة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فقد كان من الأعلام في هذا الشأن وممّن يرجع إليه، وكان حسن التصنيف</w:t>
      </w:r>
      <w:r>
        <w:rPr>
          <w:rFonts w:eastAsia="Amiri" w:cs="Amiri" w:ascii="Amiri" w:hAnsi="Amiri"/>
          <w:color w:val="111111"/>
          <w:sz w:val="28"/>
          <w:szCs w:val="28"/>
          <w:rtl w:val="true"/>
          <w:lang w:bidi="ar-SA"/>
        </w:rPr>
        <w:t xml:space="preserve">. </w:t>
      </w:r>
      <w:bookmarkStart w:id="190" w:name="pg9753_72857"/>
    </w:p>
    <w:p>
      <w:pPr>
        <w:pStyle w:val="BookText"/>
        <w:rPr/>
      </w:pPr>
      <w:bookmarkEnd w:id="190"/>
      <w:r>
        <w:rPr>
          <w:rFonts w:ascii="Amiri" w:hAnsi="Amiri" w:eastAsia="Amiri" w:cs="Amiri"/>
          <w:color w:val="111111"/>
          <w:sz w:val="28"/>
          <w:sz w:val="28"/>
          <w:szCs w:val="28"/>
          <w:rtl w:val="true"/>
          <w:lang w:bidi="ar-SA"/>
        </w:rPr>
        <w:t>وتوفّي سنة عشرين وثلاثمائة</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بالعَرْج رحمه الله تعالى</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91" w:name="__RefHeading___Toc8969702_2870459653"/>
      <w:bookmarkStart w:id="192" w:name="_Toc68"/>
      <w:bookmarkEnd w:id="191"/>
      <w:r>
        <w:rPr>
          <w:rtl w:val="true"/>
        </w:rPr>
        <w:t xml:space="preserve">&lt; </w:t>
      </w:r>
      <w:r>
        <w:rPr/>
        <w:t>19</w:t>
      </w:r>
      <w:r>
        <w:rPr>
          <w:rtl w:val="true"/>
        </w:rPr>
        <w:t xml:space="preserve"> &gt; </w:t>
      </w:r>
      <w:r>
        <w:rPr>
          <w:rtl w:val="true"/>
        </w:rPr>
        <w:t>روايت ابو‌القاسم بغوی</w:t>
      </w:r>
      <w:bookmarkEnd w:id="192"/>
    </w:p>
    <w:p>
      <w:pPr>
        <w:pStyle w:val="BookText"/>
        <w:rPr/>
      </w:pPr>
      <w:r>
        <w:rPr>
          <w:rFonts w:ascii="IRNazanin" w:hAnsi="IRNazanin" w:eastAsia="IRNazanin"/>
          <w:color w:val="111111"/>
          <w:sz w:val="28"/>
          <w:sz w:val="28"/>
          <w:szCs w:val="28"/>
          <w:rtl w:val="true"/>
          <w:lang w:bidi="fa-IR"/>
        </w:rPr>
        <w:t>ابوبكر آجرّی در كتاب الشريعة این حدیث را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أبوالقاسم عبدالله بن محمّد بن عبدالعزيز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عبّاد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مولى بني هاشم، عن صدقة بن الربيع، عن عُمارة بن غَزِيّة، عن عبدالرحمن بن أبي‌سعيد،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بيت النبي صلّى الله عليه وسلّم نفر من المهاجرين والأنصار، فخرج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بخياركم؟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الموفون المطيّبون، إنّ الله عزّ وجلّ يحبّ الخفي</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علي بن أبي‌طالب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معذا، الحقّ مع ذا</w:t>
      </w:r>
      <w:r>
        <w:rPr>
          <w:rFonts w:eastAsia="Amiri" w:cs="Amiri" w:ascii="Amiri" w:hAnsi="Amiri"/>
          <w:color w:val="111111"/>
          <w:sz w:val="28"/>
          <w:szCs w:val="28"/>
          <w:rtl w:val="true"/>
          <w:lang w:bidi="ar-SA"/>
        </w:rPr>
        <w:t>.»</w:t>
      </w:r>
      <w:r>
        <w:rPr>
          <w:rStyle w:val="FootnoteAnchor"/>
          <w:rtl w:val="true"/>
        </w:rPr>
        <w:footnoteReference w:id="92"/>
      </w:r>
      <w:bookmarkStart w:id="193" w:name="pg9753_72859"/>
    </w:p>
    <w:p>
      <w:pPr>
        <w:pStyle w:val="Heading3"/>
        <w:numPr>
          <w:ilvl w:val="2"/>
          <w:numId w:val="1"/>
        </w:numPr>
        <w:rPr/>
      </w:pPr>
      <w:bookmarkStart w:id="194" w:name="__RefHeading___Toc8969704_2870459653"/>
      <w:bookmarkStart w:id="195" w:name="_Toc69"/>
      <w:bookmarkEnd w:id="193"/>
      <w:bookmarkEnd w:id="194"/>
      <w:r>
        <w:rPr>
          <w:rtl w:val="true"/>
        </w:rPr>
        <w:t>ترجمۀ ابو‌القاسم بغوی</w:t>
      </w:r>
      <w:bookmarkEnd w:id="195"/>
    </w:p>
    <w:p>
      <w:pPr>
        <w:pStyle w:val="BookText"/>
        <w:rPr/>
      </w:pPr>
      <w:r>
        <w:rPr>
          <w:rFonts w:ascii="IRNazanin" w:hAnsi="IRNazanin" w:eastAsia="IRNazanin"/>
          <w:color w:val="111111"/>
          <w:sz w:val="28"/>
          <w:sz w:val="28"/>
          <w:szCs w:val="28"/>
          <w:rtl w:val="true"/>
          <w:lang w:bidi="fa-IR"/>
        </w:rPr>
        <w:t>ابوالقاسم بغوی از ائمّۀ حفّاظ ثقات اهل سنّت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ابوسعد سمعانی در الأنساب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أبوالقاسم عبدالله بن محمّد بن عبدالعزيز بن المرزبان بن شابور بن شاهنشاه البغوي، ابن بنت أحمد بن منيع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البغوي؛ لأنّ جدّه أحمد بن منيع أصله من بَغ</w:t>
      </w:r>
      <w:r>
        <w:rPr>
          <w:rStyle w:val="FootnoteAnchor"/>
          <w:rtl w:val="true"/>
        </w:rPr>
        <w:footnoteReference w:id="94"/>
      </w:r>
      <w:r>
        <w:rPr>
          <w:rFonts w:ascii="IRNazanin" w:hAnsi="IRNazanin" w:eastAsia="IRNazanin"/>
          <w:color w:val="111111"/>
          <w:sz w:val="28"/>
          <w:sz w:val="28"/>
          <w:szCs w:val="28"/>
          <w:rtl w:val="true"/>
          <w:lang w:bidi="fa-IR"/>
        </w:rPr>
        <w:t>،وهو ولد ببغداد وبها 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محدّث العراق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العمر الطويل حتّى رحل الناس إليه، وكتب عنه الأجداد والأحفاد والآباء والأولاد، وكان ثقةً مكثراً فهماً عارفاً بالحديث، وكان يورق أولاً ثمّ جمع، وصنّف المعجم الكبير للصحابة، وجمع حديث علي بن الجعد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وعلي بن المديني، وعلي بن الجعد، وخلف بن هشام، ومحمّد بن عبدالوهّاب الحارثي، وأبانصر التمّار، وداود بن عمرو الضبّي، وداود بن رشيد، وشيبان بنفرّوخ، وأبابكر بن أبي‌شيبة، ويحيى بن عبدالحميد الحمّاني، وخلقاً يطول ذكرهم من شيوخ البخاري ومسلم سوى هؤلاء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محمّد بن صاعد، وعلي بن إسحاق بن محمّد بن البَخْتري </w:t>
      </w:r>
    </w:p>
    <w:p>
      <w:pPr>
        <w:pStyle w:val="BookText"/>
        <w:rPr/>
      </w:pPr>
      <w:r>
        <w:rPr>
          <w:rFonts w:ascii="Amiri" w:hAnsi="Amiri" w:eastAsia="Amiri" w:cs="Amiri"/>
          <w:color w:val="111111"/>
          <w:sz w:val="28"/>
          <w:sz w:val="28"/>
          <w:szCs w:val="28"/>
          <w:rtl w:val="true"/>
          <w:lang w:bidi="ar-SA"/>
        </w:rPr>
        <w:t>المادَرائي، وعبدالباقي بن قانع، وحبيب بن الحسن القزّاز، وأبوبكر محمّد بن عمر بن الجِعابي، وأبوحاتم بن حبّان البستي، وأبوأحمد بن عدي الحافظ، وأبوبكر الإسماعيلي، وأبوالقاسم سليمان بن أحمد الطبراني، وأبوبكر بن المقرئ، وأبوالحسن الدارقطني، ومحمّد بن المظفّر، وخلق كثير سوى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أحمد بن عبدان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اجتاز أبوالقاسم البغوي بنهر طابق على باب مسجد فسمع صوت مستمل،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الصبي؟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أبرح من موضعي حتى أُملي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الدكّة وجلس، فرآه أصحاب الحديث، فقاموا وتركوا ابن صاعد،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أحمد بن حنبل الشيباني قبل أن يولد المحدّثون، وحدّثنا طالوت بن عبّاد قبل أن يولد المحدّثون، حدّثنا أبونصر التمّار قبل أن يولد المحدّثون، فأملى ستّة عشر حديثاً عن ستّة عشر شيخاً ما كان في الدنيا من يروي عنهم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أبوالقاسم ابن منيع قلّما يتكلّم على الحديث، فإذا تكلّم كان كلامه كالمسمار في الساج</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ولادته سنة ثلاث عشرة ومائتين، ومات في ليلة عيد الفطر من سنة سبع عشرة وثلاثمائة</w:t>
      </w:r>
      <w:r>
        <w:rPr>
          <w:rFonts w:eastAsia="Amiri" w:cs="Amiri" w:ascii="Amiri" w:hAnsi="Amiri"/>
          <w:color w:val="111111"/>
          <w:sz w:val="28"/>
          <w:szCs w:val="28"/>
          <w:rtl w:val="true"/>
          <w:lang w:bidi="ar-SA"/>
        </w:rPr>
        <w:t>.»</w:t>
      </w:r>
      <w:r>
        <w:rPr>
          <w:rStyle w:val="FootnoteAnchor"/>
          <w:rtl w:val="true"/>
        </w:rPr>
        <w:footnoteReference w:id="95"/>
      </w:r>
      <w:bookmarkStart w:id="196" w:name="pg9753_72863"/>
    </w:p>
    <w:p>
      <w:pPr>
        <w:pStyle w:val="Heading3"/>
        <w:numPr>
          <w:ilvl w:val="2"/>
          <w:numId w:val="1"/>
        </w:numPr>
        <w:rPr/>
      </w:pPr>
      <w:bookmarkStart w:id="197" w:name="__RefHeading___Toc8969706_2870459653"/>
      <w:bookmarkStart w:id="198" w:name="_Toc70"/>
      <w:bookmarkEnd w:id="196"/>
      <w:bookmarkEnd w:id="197"/>
      <w:r>
        <w:rPr>
          <w:rtl w:val="true"/>
        </w:rPr>
        <w:t xml:space="preserve">&lt; </w:t>
      </w:r>
      <w:r>
        <w:rPr/>
        <w:t>20</w:t>
      </w:r>
      <w:r>
        <w:rPr>
          <w:rtl w:val="true"/>
        </w:rPr>
        <w:t xml:space="preserve"> &gt; </w:t>
      </w:r>
      <w:r>
        <w:rPr>
          <w:rtl w:val="true"/>
        </w:rPr>
        <w:t>روايت ابن عقده كوفی</w:t>
      </w:r>
      <w:bookmarkEnd w:id="198"/>
    </w:p>
    <w:p>
      <w:pPr>
        <w:pStyle w:val="BookText"/>
        <w:rPr/>
      </w:pPr>
      <w:r>
        <w:rPr>
          <w:rFonts w:ascii="IRNazanin" w:hAnsi="IRNazanin" w:eastAsia="IRNazanin"/>
          <w:color w:val="111111"/>
          <w:sz w:val="28"/>
          <w:sz w:val="28"/>
          <w:szCs w:val="28"/>
          <w:rtl w:val="true"/>
          <w:lang w:bidi="fa-IR"/>
        </w:rPr>
        <w:t>ابوالحسن ابن المغازلی در كتاب المناقب</w:t>
      </w:r>
    </w:p>
    <w:p>
      <w:pPr>
        <w:pStyle w:val="BookText"/>
        <w:rPr/>
      </w:pPr>
      <w:r>
        <w:rPr>
          <w:rFonts w:ascii="IRNazanin" w:hAnsi="IRNazanin" w:eastAsia="IRNazanin"/>
          <w:color w:val="111111"/>
          <w:sz w:val="28"/>
          <w:sz w:val="28"/>
          <w:szCs w:val="28"/>
          <w:rtl w:val="true"/>
          <w:lang w:bidi="fa-IR"/>
        </w:rPr>
        <w:t>روایت حافظ ابن عقده را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أبوطاهر محمّد بن علي بن محمّد البيّع البغدادي، أخبرنا أبوأحمد عبيدالله بن محمّد بن أحمد بن أبي‌مسلم الفَرَضي، حدّثنا أبوالعبّاس أحمد بن محمّد بن سعيد المعروف بابن عقدة الحافظ، حدّثنا جعفر بن محمّد بن سعيد الأحمسي، حدّثنا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الحكم بن مسكين، حدّثنا أبوالجارود وابن طارق، عن عامر بن واثلة؛ وأبوساسان وأبوحمزة، عن أبي‌إسحاق السبيعي، عن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عليه السّلام في البيت يوم الشورى فسمعت علياً 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لأحْتجَّنَّ عليكم بما لا يستطيع عربيّكم ولا عجميّكم يغيّر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أيّها النفر جميعاً، أ فيكم أحدٌ وحّد الله قبلي؟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فأنشدكم بالله أتعلمون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وعلي مع الحقّ، يزول الحقّ مع علي حيث زال؟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99" w:name="pg9753_72865"/>
    </w:p>
    <w:p>
      <w:pPr>
        <w:pStyle w:val="Heading3"/>
        <w:numPr>
          <w:ilvl w:val="2"/>
          <w:numId w:val="1"/>
        </w:numPr>
        <w:rPr/>
      </w:pPr>
      <w:bookmarkStart w:id="200" w:name="__RefHeading___Toc8969708_2870459653"/>
      <w:bookmarkStart w:id="201" w:name="_Toc71"/>
      <w:bookmarkEnd w:id="199"/>
      <w:bookmarkEnd w:id="200"/>
      <w:r>
        <w:rPr>
          <w:rtl w:val="true"/>
        </w:rPr>
        <w:t>ترجمۀ ابن عقده</w:t>
      </w:r>
      <w:bookmarkEnd w:id="201"/>
    </w:p>
    <w:p>
      <w:pPr>
        <w:pStyle w:val="BookText"/>
        <w:rPr/>
      </w:pPr>
      <w:r>
        <w:rPr>
          <w:rFonts w:ascii="IRNazanin" w:hAnsi="IRNazanin" w:eastAsia="IRNazanin"/>
          <w:color w:val="111111"/>
          <w:sz w:val="28"/>
          <w:sz w:val="28"/>
          <w:szCs w:val="28"/>
          <w:rtl w:val="true"/>
          <w:lang w:bidi="fa-IR"/>
        </w:rPr>
        <w:t>ابن عقده كوفی نزد اهل سنّت از اعلام حفّاظ و محدّثين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ابوسعد سمعانی در الأنساب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المهملة، وفتح القاف، وفي آخرها 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إلى عقدة، وهو لقب والد أبي‌العبّاس بن عقدة الحافظ، وإنّما لقّب بذلك؛ لعلمه التصريف والنحو، وكان يورّق بالكوفة ويعلّم القرآن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وأبوالعبّاس أحمد بن محمّد بن سعيد بن عبدالرحمن بن إبراهيم بن زياد بن عبدالله بن عجلان العقدي الكوفي، المعروف بابن عقدة، الحافظ، من أهل الكوفة، وزياد هو مولى عبدالواحد بن عيسى بن موسى الهاشمي عتاقه، وجدّه عجلان هو مولى عبدالرحمن بن سعيد بن قيس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حافظاً متقناً مكثراً عالماً، جمع التراجم والأبواب والمشيخة، وأكثر الرواية، وانتشر حديثه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عبدالحميد الحارثي، وعبدالله بن أبي‌أُسامة الكلبي، والحسن بن علي بن عفّان العامري، وعبدالله بن أبي‌مسرّة المكي، ومحمّد بن عبيدالله بن المنادي، </w:t>
      </w:r>
    </w:p>
    <w:p>
      <w:pPr>
        <w:pStyle w:val="BookText"/>
        <w:rPr/>
      </w:pPr>
      <w:r>
        <w:rPr>
          <w:rFonts w:ascii="Amiri" w:hAnsi="Amiri" w:eastAsia="Amiri" w:cs="Amiri"/>
          <w:color w:val="111111"/>
          <w:sz w:val="28"/>
          <w:sz w:val="28"/>
          <w:szCs w:val="28"/>
          <w:rtl w:val="true"/>
          <w:lang w:bidi="ar-SA"/>
        </w:rPr>
        <w:t>والحسن بن مكرم، وأحمد بن أبي‌خيثمة، وعبدالله بن روح المدائني،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الأكابر من الحفّاظ،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محمّد بن عمر بن الجِعابي، وأبي‌القاسم سليمان بن أحمد بن أيّوب الطبراني، وأبي‌نعيم عبدالله بن عدي الجرجاني، وأبي‌الحسين محمّد بن المظفّر البغدادي، وأبي‌الحسن علي بن عمر الدارقطني، وأبي‌حفص عمر بن أحمد بن شاهين، وعبدالله بن موسى الهاشمي، وأبي‌بكر محمّد بن إبراهيم بن المقرئ، وأبي‌حفص عمر بن إبراهيم الكتّاني، وخلق يطول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أبوأحمد الحافظ النيسابوري،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أبوالعبّاس 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البرديجي الكوفة فزعم أنّه أحفظ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تطول، تقدّم إلى دكّان ورّاق، وتضع القَبّان</w:t>
      </w:r>
      <w:r>
        <w:rPr>
          <w:rStyle w:val="FootnoteAnchor"/>
          <w:rtl w:val="true"/>
        </w:rPr>
        <w:footnoteReference w:id="98"/>
      </w:r>
      <w:r>
        <w:rPr>
          <w:rFonts w:ascii="Amiri" w:hAnsi="Amiri" w:eastAsia="Amiri" w:cs="Amiri"/>
          <w:color w:val="111111"/>
          <w:sz w:val="28"/>
          <w:sz w:val="28"/>
          <w:szCs w:val="28"/>
          <w:rtl w:val="true"/>
          <w:lang w:bidi="ar-SA"/>
        </w:rPr>
        <w:t>وتزن من الكتب ما شئت، ثمّ تُلقي علينا فنذكره؛ فبقي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الكوفة أنّه لم ير من زمن عبدالله بن مسعود إلى زمن أبي‌العبّاس بن عقدة أحفظ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أبوالطيّب بن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بحضرة أبي‌العبّاس بن عقدة الكوفي المحدّث ونكتب عنه، وفي المجلس رجل هاشمي إلى جانبه، فجرى حديث حفّاظ الحديث، فقال أبوالعبّاس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أُجيب في ثلاثمائة ألف حديث من حديث أهل بيت هذا، سوى غيرهم؛ وضرب بيده على الهاشمي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في سنة تسع وأربعين ومائتين ليلة النصف من المحرّم، ومات في ذي القعدة سنة اثنتين وثلاثين وثلاثمائة</w:t>
      </w:r>
      <w:r>
        <w:rPr>
          <w:rFonts w:eastAsia="Amiri" w:cs="Amiri" w:ascii="Amiri" w:hAnsi="Amiri"/>
          <w:color w:val="111111"/>
          <w:sz w:val="28"/>
          <w:szCs w:val="28"/>
          <w:rtl w:val="true"/>
          <w:lang w:bidi="ar-SA"/>
        </w:rPr>
        <w:t>.»</w:t>
      </w:r>
      <w:r>
        <w:rPr>
          <w:rStyle w:val="FootnoteAnchor"/>
          <w:rtl w:val="true"/>
        </w:rPr>
        <w:footnoteReference w:id="99"/>
      </w:r>
      <w:bookmarkStart w:id="202" w:name="pg9753_72869"/>
    </w:p>
    <w:p>
      <w:pPr>
        <w:pStyle w:val="Heading3"/>
        <w:numPr>
          <w:ilvl w:val="2"/>
          <w:numId w:val="1"/>
        </w:numPr>
        <w:rPr/>
      </w:pPr>
      <w:bookmarkStart w:id="203" w:name="__RefHeading___Toc8969710_2870459653"/>
      <w:bookmarkStart w:id="204" w:name="_Toc72"/>
      <w:bookmarkEnd w:id="202"/>
      <w:bookmarkEnd w:id="203"/>
      <w:r>
        <w:rPr>
          <w:rtl w:val="true"/>
        </w:rPr>
        <w:t xml:space="preserve">&lt; </w:t>
      </w:r>
      <w:r>
        <w:rPr/>
        <w:t>21</w:t>
      </w:r>
      <w:r>
        <w:rPr>
          <w:rtl w:val="true"/>
        </w:rPr>
        <w:t xml:space="preserve"> &gt;</w:t>
      </w:r>
      <w:r>
        <w:rPr>
          <w:rtl w:val="true"/>
        </w:rPr>
        <w:t>روايت ابو‌القاسم طبرانی</w:t>
      </w:r>
      <w:bookmarkEnd w:id="204"/>
    </w:p>
    <w:p>
      <w:pPr>
        <w:pStyle w:val="BookText"/>
        <w:rPr/>
      </w:pPr>
      <w:r>
        <w:rPr>
          <w:rFonts w:ascii="IRNazanin" w:hAnsi="IRNazanin" w:eastAsia="IRNazanin"/>
          <w:color w:val="111111"/>
          <w:sz w:val="28"/>
          <w:sz w:val="28"/>
          <w:szCs w:val="28"/>
          <w:rtl w:val="true"/>
          <w:lang w:bidi="fa-IR"/>
        </w:rPr>
        <w:t>ابوالقاسم طبرانی این حدیث را در المعجم</w:t>
      </w:r>
    </w:p>
    <w:p>
      <w:pPr>
        <w:pStyle w:val="BookText"/>
        <w:rPr/>
      </w:pPr>
      <w:r>
        <w:rPr>
          <w:rFonts w:ascii="IRNazanin" w:hAnsi="IRNazanin" w:eastAsia="IRNazanin"/>
          <w:color w:val="111111"/>
          <w:sz w:val="28"/>
          <w:sz w:val="28"/>
          <w:szCs w:val="28"/>
          <w:rtl w:val="true"/>
          <w:lang w:bidi="fa-IR"/>
        </w:rPr>
        <w:t>الكبير از امّ سلمه رضي الله عنها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فُضيل بن محمّد المَلَطي، ثنا أبونُعيم، ثنا موسى بن قيس، عن سِلمة بن كُهيل، عن عِياض بن عياض، عن مالك بن جَعْوَنة،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على الحقّ، من اتّبعه اتّبع الحقّ ومن تركه ترك الحقّ، عهداً معهوداً قبل يومه هذا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الأسْفاطي، ثنا عبدالعزيز بن الخطّاب، ثنا علي بن غُراب، عن موسى بن قيس الحضرمي، عن سلمة بن كهيل، عن عياض، عن مالك بن جعونة، سمعت أُمّ 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على الحقّ، فمن اتّبعه اتّبع الحقّ ومن تركه ترك الحقّ، عهد معهود قبل موته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از كعب بن عجرة روایت کرده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إبراهيم بن مَتُّويه الأصبهاني، ثنا إبراهيم بن سعيد الجوهري، ثنا صالح بن بدل، ثنا عبدالله بن جعفر المدني، عن سعد بن إسحاق بن كعب بن عُجْرة، </w:t>
      </w:r>
      <w:bookmarkStart w:id="205" w:name="pg9753_72871"/>
    </w:p>
    <w:p>
      <w:pPr>
        <w:pStyle w:val="BookText"/>
        <w:rPr/>
      </w:pPr>
      <w:bookmarkEnd w:id="205"/>
      <w:r>
        <w:rPr>
          <w:rFonts w:ascii="Amiri" w:hAnsi="Amiri" w:eastAsia="Amiri" w:cs="Amiri"/>
          <w:color w:val="111111"/>
          <w:sz w:val="28"/>
          <w:sz w:val="28"/>
          <w:szCs w:val="28"/>
          <w:rtl w:val="true"/>
          <w:lang w:bidi="ar-SA"/>
        </w:rPr>
        <w:t>عن أبيه، عن كعب بن عجرة،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رسول الله صلّى الله عليه وسلّم فمرّ بنا رجل متقنّع،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الناس فرقة واختلاف، فيكون هذا وأصحابه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فأدركته فنظرت إليه حتّى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نسأل كعباً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فيأبى يخبرنا، حتّى خرج كعب مع عليّ إلى الكوفة، فلم يزل حتّى مات، فكأنّا أن عرفنا أنّ ذلك الرجل علي رضي الله عنه</w:t>
      </w:r>
      <w:r>
        <w:rPr>
          <w:rFonts w:eastAsia="Amiri" w:cs="Amiri" w:ascii="Amiri" w:hAnsi="Amiri"/>
          <w:color w:val="111111"/>
          <w:sz w:val="28"/>
          <w:szCs w:val="28"/>
          <w:rtl w:val="true"/>
          <w:lang w:bidi="ar-SA"/>
        </w:rPr>
        <w:t>.»</w:t>
      </w:r>
      <w:r>
        <w:rPr>
          <w:rStyle w:val="FootnoteAnchor"/>
          <w:rtl w:val="true"/>
        </w:rPr>
        <w:footnoteReference w:id="102"/>
      </w:r>
    </w:p>
    <w:p>
      <w:pPr>
        <w:pStyle w:val="Heading3"/>
        <w:numPr>
          <w:ilvl w:val="2"/>
          <w:numId w:val="1"/>
        </w:numPr>
        <w:rPr/>
      </w:pPr>
      <w:bookmarkStart w:id="206" w:name="__RefHeading___Toc8969712_2870459653"/>
      <w:bookmarkStart w:id="207" w:name="_Toc73"/>
      <w:bookmarkEnd w:id="206"/>
      <w:r>
        <w:rPr>
          <w:rtl w:val="true"/>
        </w:rPr>
        <w:t>ترجمۀ ابو‌القاسم طبرانی</w:t>
      </w:r>
      <w:bookmarkEnd w:id="207"/>
    </w:p>
    <w:p>
      <w:pPr>
        <w:pStyle w:val="BookText"/>
        <w:rPr/>
      </w:pPr>
      <w:r>
        <w:rPr>
          <w:rFonts w:ascii="IRNazanin" w:hAnsi="IRNazanin" w:eastAsia="IRNazanin"/>
          <w:color w:val="111111"/>
          <w:sz w:val="28"/>
          <w:sz w:val="28"/>
          <w:szCs w:val="28"/>
          <w:rtl w:val="true"/>
          <w:lang w:bidi="fa-IR"/>
        </w:rPr>
        <w:t>ابوالقاسم طبرانی از ائمّۀ حفّاظ و ثقات اهل سنّت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شمس‌الدين ذهبی در العبر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توفّي سنة ستّين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الطبراني، الحافظ العَلَم، ومسند العصر، أبوالقاسم سليمان بن أحمد بن أيّوب اللَّخْمي، في ذي القعدة، بأصبهان، وله مائة سنة وعشرة أشهر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ثقةً صدوقاً، واسع الحفظ، بصيراً بالعلل والرجال والأبواب، كثير </w:t>
      </w:r>
      <w:bookmarkStart w:id="208" w:name="pg9753_72872"/>
    </w:p>
    <w:p>
      <w:pPr>
        <w:pStyle w:val="BookText"/>
        <w:rPr/>
      </w:pPr>
      <w:bookmarkEnd w:id="208"/>
      <w:r>
        <w:rPr>
          <w:rFonts w:ascii="Amiri" w:hAnsi="Amiri" w:eastAsia="Amiri" w:cs="Amiri"/>
          <w:color w:val="111111"/>
          <w:sz w:val="28"/>
          <w:sz w:val="28"/>
          <w:szCs w:val="28"/>
          <w:rtl w:val="true"/>
          <w:lang w:bidi="ar-SA"/>
        </w:rPr>
        <w:t>التصانيف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سماعه في سنة ثلاث وسبعين ومائتين بطبريّة، ورحل أولاً إلى القدس سنة أربع وسبعين، ثمّ رحل إلى قيساريةسنة خمس وسبعين، سمع من أصحاب محمّد بن يوسف الفِرْيابي، ثمّ رحل إلى حمص وجبلة، ومدائن الشام، وحجّ ودخل اليمن، ورد إلى مصر، ثمّ رحل إلى العراق وأصبهان وفارس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أبي‌زرعة الدمشقي، وإسحاق الدَّبَري وطبقتهما</w:t>
      </w:r>
      <w:r>
        <w:rPr>
          <w:rFonts w:eastAsia="Amiri" w:cs="Amiri" w:ascii="Amiri" w:hAnsi="Amiri"/>
          <w:color w:val="111111"/>
          <w:sz w:val="28"/>
          <w:szCs w:val="28"/>
          <w:rtl w:val="true"/>
          <w:lang w:bidi="ar-SA"/>
        </w:rPr>
        <w:t>.»</w:t>
      </w:r>
      <w:r>
        <w:rPr>
          <w:rStyle w:val="FootnoteAnchor"/>
          <w:rtl w:val="true"/>
        </w:rPr>
        <w:footnoteReference w:id="104"/>
      </w:r>
    </w:p>
    <w:p>
      <w:pPr>
        <w:pStyle w:val="Heading3"/>
        <w:numPr>
          <w:ilvl w:val="2"/>
          <w:numId w:val="1"/>
        </w:numPr>
        <w:rPr/>
      </w:pPr>
      <w:bookmarkStart w:id="209" w:name="__RefHeading___Toc8969714_2870459653"/>
      <w:bookmarkStart w:id="210" w:name="_Toc74"/>
      <w:bookmarkEnd w:id="209"/>
      <w:r>
        <w:rPr>
          <w:rtl w:val="true"/>
        </w:rPr>
        <w:t xml:space="preserve">&lt; </w:t>
      </w:r>
      <w:r>
        <w:rPr/>
        <w:t>22</w:t>
      </w:r>
      <w:r>
        <w:rPr>
          <w:rtl w:val="true"/>
        </w:rPr>
        <w:t xml:space="preserve"> &gt; </w:t>
      </w:r>
      <w:r>
        <w:rPr>
          <w:rtl w:val="true"/>
        </w:rPr>
        <w:t>روايت ابو‌بكر آجُرّی</w:t>
      </w:r>
      <w:bookmarkEnd w:id="210"/>
    </w:p>
    <w:p>
      <w:pPr>
        <w:pStyle w:val="BookText"/>
        <w:rPr/>
      </w:pPr>
      <w:r>
        <w:rPr>
          <w:rFonts w:ascii="IRNazanin" w:hAnsi="IRNazanin" w:eastAsia="IRNazanin"/>
          <w:color w:val="111111"/>
          <w:sz w:val="28"/>
          <w:sz w:val="28"/>
          <w:szCs w:val="28"/>
          <w:rtl w:val="true"/>
          <w:lang w:bidi="fa-IR"/>
        </w:rPr>
        <w:t>ابوبكر آجرّی در کتاب الشريعة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أبوالقاسم عبدالله بن محمّد بن عبدالعزيز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عبّاد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مولى بني هاشم، عن صدقة بن الربيع، عن عُمارة بن غَزِيّة، عن عبدالرحمن بن أبي‌سعيد،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بيت النبي صلّى الله عليه وسلّم نفر من المهاجرين والأنصار، فخرج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بخياركم؟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الموفون المطيّبون، إنّ الله عزّ وجلّ يحبّ الخفيّ</w:t>
      </w:r>
      <w:r>
        <w:rPr>
          <w:rStyle w:val="FootnoteAnchor"/>
          <w:rtl w:val="true"/>
        </w:rPr>
        <w:footnoteReference w:id="10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bookmarkStart w:id="211" w:name="pg9753_72874"/>
    </w:p>
    <w:p>
      <w:pPr>
        <w:pStyle w:val="BookText"/>
        <w:rPr/>
      </w:pPr>
      <w:bookmarkEnd w:id="21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علي بن أبي‌طالب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w:t>
      </w:r>
      <w:r>
        <w:rPr>
          <w:rStyle w:val="FootnoteAnchor"/>
          <w:rtl w:val="true"/>
        </w:rPr>
        <w:footnoteReference w:id="106"/>
      </w:r>
    </w:p>
    <w:p>
      <w:pPr>
        <w:pStyle w:val="Heading3"/>
        <w:numPr>
          <w:ilvl w:val="2"/>
          <w:numId w:val="1"/>
        </w:numPr>
        <w:rPr/>
      </w:pPr>
      <w:bookmarkStart w:id="212" w:name="__RefHeading___Toc8969716_2870459653"/>
      <w:bookmarkStart w:id="213" w:name="_Toc75"/>
      <w:bookmarkEnd w:id="212"/>
      <w:r>
        <w:rPr>
          <w:rtl w:val="true"/>
        </w:rPr>
        <w:t>ترجمۀ ابو‌بكر آجرّی</w:t>
      </w:r>
      <w:bookmarkEnd w:id="213"/>
    </w:p>
    <w:p>
      <w:pPr>
        <w:pStyle w:val="BookText"/>
        <w:rPr/>
      </w:pPr>
      <w:r>
        <w:rPr>
          <w:rFonts w:ascii="Amiri" w:hAnsi="Amiri" w:eastAsia="Amiri" w:cs="Amiri"/>
          <w:color w:val="111111"/>
          <w:sz w:val="28"/>
          <w:sz w:val="28"/>
          <w:szCs w:val="28"/>
          <w:rtl w:val="true"/>
          <w:lang w:bidi="ar-SA"/>
        </w:rPr>
        <w:t>ابوبكر آجُرّی از ائمّۀ ثقات نزد اهل سنّت است</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ذهبي در تذكرة الحفّاظ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الآجرّي، الإمام، المحدّث، القدوة، أبوبكر محمّد بن الحسين بن عبدالله البغدادي، مصنّف كتاب الشريعة في السنة، و الأربعين،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أبامسلم الكَجِّي، وأباشعيب الحرّاني، وخلف بن عمرو العُكْبَري، وأحمد بن يحيى الحُلْواني، وجعفراً الفِرْيابي، وطائفة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الحمّامي، وعبدالرحمن بن عمر بن النحّاس، وأبوالحسين ابن بشران وأخوه أبوالقاسم، وأبو نعيم الحافظ، وخلق كثير من الحجّاج والمغاربة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مجاوراً بمكة، وكان عالماً عاملاً صاحب سنّة واتباع</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ديّناً ثقةً، له تصانيف</w:t>
      </w:r>
      <w:r>
        <w:rPr>
          <w:rFonts w:eastAsia="Amiri" w:cs="Amiri" w:ascii="Amiri" w:hAnsi="Amiri"/>
          <w:color w:val="111111"/>
          <w:sz w:val="28"/>
          <w:szCs w:val="28"/>
          <w:rtl w:val="true"/>
          <w:lang w:bidi="ar-SA"/>
        </w:rPr>
        <w:t xml:space="preserve">. </w:t>
      </w:r>
      <w:bookmarkStart w:id="214" w:name="pg9753_72876"/>
    </w:p>
    <w:p>
      <w:pPr>
        <w:pStyle w:val="BookText"/>
        <w:rPr/>
      </w:pPr>
      <w:bookmarkEnd w:id="214"/>
      <w:r>
        <w:rPr>
          <w:rFonts w:ascii="Amiri" w:hAnsi="Amiri" w:eastAsia="Amiri" w:cs="Amiri"/>
          <w:color w:val="111111"/>
          <w:sz w:val="28"/>
          <w:sz w:val="28"/>
          <w:szCs w:val="28"/>
          <w:rtl w:val="true"/>
          <w:lang w:bidi="ar-SA"/>
        </w:rPr>
        <w:t>توفّي بمكة في المحرّم سنة ستّين وثلاثمائة رحمة الله عليه</w:t>
      </w:r>
      <w:r>
        <w:rPr>
          <w:rFonts w:eastAsia="Amiri" w:cs="Amiri" w:ascii="Amiri" w:hAnsi="Amiri"/>
          <w:color w:val="111111"/>
          <w:sz w:val="28"/>
          <w:szCs w:val="28"/>
          <w:rtl w:val="true"/>
          <w:lang w:bidi="ar-SA"/>
        </w:rPr>
        <w:t>.»</w:t>
      </w:r>
      <w:r>
        <w:rPr>
          <w:rStyle w:val="FootnoteAnchor"/>
          <w:rtl w:val="true"/>
        </w:rPr>
        <w:footnoteReference w:id="108"/>
      </w:r>
    </w:p>
    <w:p>
      <w:pPr>
        <w:pStyle w:val="Heading3"/>
        <w:numPr>
          <w:ilvl w:val="2"/>
          <w:numId w:val="1"/>
        </w:numPr>
        <w:rPr/>
      </w:pPr>
      <w:bookmarkStart w:id="215" w:name="__RefHeading___Toc8969718_2870459653"/>
      <w:bookmarkStart w:id="216" w:name="_Toc76"/>
      <w:bookmarkEnd w:id="215"/>
      <w:r>
        <w:rPr>
          <w:rtl w:val="true"/>
        </w:rPr>
        <w:t xml:space="preserve">&lt; </w:t>
      </w:r>
      <w:r>
        <w:rPr/>
        <w:t>23</w:t>
      </w:r>
      <w:r>
        <w:rPr>
          <w:rtl w:val="true"/>
        </w:rPr>
        <w:t xml:space="preserve"> &gt; </w:t>
      </w:r>
      <w:r>
        <w:rPr>
          <w:rtl w:val="true"/>
        </w:rPr>
        <w:t>روايت ابن حمدان</w:t>
      </w:r>
      <w:bookmarkEnd w:id="216"/>
    </w:p>
    <w:p>
      <w:pPr>
        <w:pStyle w:val="BookText"/>
        <w:rPr/>
      </w:pPr>
      <w:r>
        <w:rPr>
          <w:rFonts w:ascii="Amiri" w:hAnsi="Amiri" w:eastAsia="Amiri" w:cs="Amiri"/>
          <w:color w:val="111111"/>
          <w:sz w:val="28"/>
          <w:sz w:val="28"/>
          <w:szCs w:val="28"/>
          <w:rtl w:val="true"/>
          <w:lang w:bidi="ar-SA"/>
        </w:rPr>
        <w:t>حافظ ابن عساكر روايت ابن حمدان را در تاريخ</w:t>
      </w:r>
    </w:p>
    <w:p>
      <w:pPr>
        <w:pStyle w:val="BookText"/>
        <w:rPr/>
      </w:pPr>
      <w:r>
        <w:rPr>
          <w:rFonts w:ascii="IRNazanin" w:hAnsi="IRNazanin" w:eastAsia="IRNazanin"/>
          <w:color w:val="111111"/>
          <w:sz w:val="28"/>
          <w:sz w:val="28"/>
          <w:szCs w:val="28"/>
          <w:rtl w:val="true"/>
          <w:lang w:bidi="fa-IR"/>
        </w:rPr>
        <w:t>دمشق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أبوالمظفّر القُشيري، أنا أبوسعد</w:t>
      </w:r>
      <w:r>
        <w:rPr>
          <w:rStyle w:val="FootnoteAnchor"/>
          <w:rtl w:val="true"/>
        </w:rPr>
        <w:footnoteReference w:id="109"/>
      </w:r>
      <w:r>
        <w:rPr>
          <w:rFonts w:ascii="IRNazanin" w:hAnsi="IRNazanin" w:eastAsia="IRNazanin"/>
          <w:color w:val="111111"/>
          <w:sz w:val="28"/>
          <w:sz w:val="28"/>
          <w:szCs w:val="28"/>
          <w:rtl w:val="true"/>
          <w:lang w:bidi="fa-IR"/>
        </w:rPr>
        <w:t>، أنا ابن حمدان،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السُّلمي</w:t>
      </w:r>
      <w:r>
        <w:rPr>
          <w:rStyle w:val="FootnoteAnchor"/>
          <w:rtl w:val="true"/>
        </w:rPr>
        <w:footnoteReference w:id="1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نا أبوبكر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أبويعلى، نا محمّد بن عبّاد المكّي، نا أبوسعيد،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الربيع، عن عُمارة بن غَزِيّة، عن عبدالرحمن بن أبي‌سعيد،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بيت النبي صلّى الله عليه وسلّم في نفر من المهاجرين والأنصار، فخرج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وسلّم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بخياركم؟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الموفون المطيّبون، إنّ الله يحبّ الحفي التقي</w:t>
      </w:r>
      <w:r>
        <w:rPr>
          <w:rFonts w:eastAsia="Amiri" w:cs="Amiri" w:ascii="Amiri" w:hAnsi="Amiri"/>
          <w:color w:val="111111"/>
          <w:sz w:val="28"/>
          <w:szCs w:val="28"/>
          <w:rtl w:val="true"/>
          <w:lang w:bidi="ar-SA"/>
        </w:rPr>
        <w:t xml:space="preserve">. </w:t>
      </w:r>
      <w:bookmarkStart w:id="217" w:name="pg9753_72878"/>
    </w:p>
    <w:p>
      <w:pPr>
        <w:pStyle w:val="BookText"/>
        <w:rPr/>
      </w:pPr>
      <w:bookmarkEnd w:id="2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w:t>
      </w:r>
      <w:r>
        <w:rPr>
          <w:rStyle w:val="FootnoteAnchor"/>
          <w:rtl w:val="true"/>
        </w:rPr>
        <w:footnoteReference w:id="111"/>
      </w:r>
    </w:p>
    <w:p>
      <w:pPr>
        <w:pStyle w:val="Heading3"/>
        <w:numPr>
          <w:ilvl w:val="2"/>
          <w:numId w:val="1"/>
        </w:numPr>
        <w:rPr/>
      </w:pPr>
      <w:bookmarkStart w:id="218" w:name="__RefHeading___Toc8969720_2870459653"/>
      <w:bookmarkStart w:id="219" w:name="_Toc77"/>
      <w:bookmarkEnd w:id="218"/>
      <w:r>
        <w:rPr>
          <w:rtl w:val="true"/>
        </w:rPr>
        <w:t>ترجمۀ ابن حمدان</w:t>
      </w:r>
      <w:bookmarkEnd w:id="219"/>
    </w:p>
    <w:p>
      <w:pPr>
        <w:pStyle w:val="BookText"/>
        <w:rPr/>
      </w:pPr>
      <w:r>
        <w:rPr>
          <w:rFonts w:ascii="IRNazanin" w:hAnsi="IRNazanin" w:eastAsia="IRNazanin"/>
          <w:color w:val="111111"/>
          <w:sz w:val="28"/>
          <w:sz w:val="28"/>
          <w:szCs w:val="28"/>
          <w:rtl w:val="true"/>
          <w:lang w:bidi="fa-IR"/>
        </w:rPr>
        <w:t>ابوعمرو ابن حمدان از اثبات ثقات اهلسنّت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ذهبی در سير أعلام النبلاء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أبوعمرو بن حمدان، الإمام، المحدّث، الثقة، النحوي، البارع، الزاهد العابد، مسند خراسان، أبوعمرو محمّد بن أحمد بن حمدان بن علي بن سنان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ثلاث وثمانين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وارتحل به والده الحافظ أبوجعفر إلى العجم، والعراق، والجزيرة، والنواحي، وسمّعه الكثير، وطلب هو بنفسه، وكتب وتميّز، وبرع في العربية، ومناقبه جمة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ارتحل إلى الحسن بن سفيان النَّسوي في سنة تسع وتسعين، وهو ابن ستّ عشرة سنة أو أكثر، فسمع منه الكثير، وإلى الأهواز فأكثر عن عَبْدان الجواليقي، وإلى الموصل فأكثر عن أبي‌يعلى، وإلى جرجان فأكثر عن عمران بن موسى بن مُجاشع السختياني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الحاكم، وأبوسعيد النقّاش، وأبوحازم العبدوي، وأبوالعلاء صاعد بن محمّد الهَرَوي، وأبونعيم الأصبهاني، وأبوالفتح بن أبي‌الفوارس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أباعمرو يعدّ ما عنده من المسانيدالمسموعة،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المبارك، و مسند الحسن بن سفيان، و مسند أبي‌بكر بن أبي‌شيبة، و مسند أبي‌يعلى الموصلي، و مسند عبدالله بن شيرويه، و مسند السرّاج، و مسند هارون بن عبدالله الحمّال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المسجد فراشه نيّفاً وثلاثين سنة، ثمّ لمّا عمي وضعف، نقل إلى بعض أقاربه بالحيرة، وكان من القرّاء والنحويّين، وسماعاته صحيحة، رحل به أبوه، وصحب الزهّاد، وأدرك أباعثمان والمشايخ، وسمع من محمّد بن زنجويه في سنة خمس وتسعين ومائتين، توفّي في الثامن والعشرين من شهر ذي القعدة سنة ستّ وسبعين وثلاثمائة، وهو ابن ثلاث وتسعين أو أربع وتسعين سنة، وصلّى عليه الحافظ أبوأحمد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محمّد بن طاهر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 خفيف كالحاكم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لي جملة من عواليه، وخرّجت من طريقه كثيراً</w:t>
      </w:r>
      <w:r>
        <w:rPr>
          <w:rFonts w:eastAsia="Amiri" w:cs="Amiri" w:ascii="Amiri" w:hAnsi="Amiri"/>
          <w:color w:val="111111"/>
          <w:sz w:val="28"/>
          <w:szCs w:val="28"/>
          <w:rtl w:val="true"/>
          <w:lang w:bidi="ar-SA"/>
        </w:rPr>
        <w:t>.»</w:t>
      </w:r>
      <w:r>
        <w:rPr>
          <w:rStyle w:val="FootnoteAnchor"/>
          <w:rtl w:val="true"/>
        </w:rPr>
        <w:footnoteReference w:id="113"/>
      </w:r>
      <w:bookmarkStart w:id="220" w:name="pg9753_72882"/>
    </w:p>
    <w:p>
      <w:pPr>
        <w:pStyle w:val="Heading3"/>
        <w:numPr>
          <w:ilvl w:val="2"/>
          <w:numId w:val="1"/>
        </w:numPr>
        <w:rPr/>
      </w:pPr>
      <w:bookmarkStart w:id="221" w:name="__RefHeading___Toc8969722_2870459653"/>
      <w:bookmarkStart w:id="222" w:name="_Toc78"/>
      <w:bookmarkEnd w:id="220"/>
      <w:bookmarkEnd w:id="221"/>
      <w:r>
        <w:rPr>
          <w:rtl w:val="true"/>
        </w:rPr>
        <w:t xml:space="preserve">&lt; </w:t>
      </w:r>
      <w:r>
        <w:rPr/>
        <w:t>24</w:t>
      </w:r>
      <w:r>
        <w:rPr>
          <w:rtl w:val="true"/>
        </w:rPr>
        <w:t xml:space="preserve"> &gt; </w:t>
      </w:r>
      <w:r>
        <w:rPr>
          <w:rtl w:val="true"/>
        </w:rPr>
        <w:t>روايت ابو‌بكر ابن المقرئ</w:t>
      </w:r>
      <w:bookmarkEnd w:id="222"/>
    </w:p>
    <w:p>
      <w:pPr>
        <w:pStyle w:val="BookText"/>
        <w:rPr/>
      </w:pPr>
      <w:r>
        <w:rPr>
          <w:rFonts w:ascii="IRNazanin" w:hAnsi="IRNazanin" w:eastAsia="IRNazanin"/>
          <w:color w:val="111111"/>
          <w:sz w:val="28"/>
          <w:sz w:val="28"/>
          <w:szCs w:val="28"/>
          <w:rtl w:val="true"/>
          <w:lang w:bidi="fa-IR"/>
        </w:rPr>
        <w:t>حافظ ابن عساكر روایت ابوبکر ابن المقرئ را در تاريخ دمشق روایت کرده است</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223" w:name="__RefHeading___Toc8969724_2870459653"/>
      <w:bookmarkStart w:id="224" w:name="_Toc79"/>
      <w:bookmarkEnd w:id="223"/>
      <w:r>
        <w:rPr>
          <w:rtl w:val="true"/>
        </w:rPr>
        <w:t>ترجمۀ ابن المقرئ</w:t>
      </w:r>
      <w:bookmarkEnd w:id="224"/>
    </w:p>
    <w:p>
      <w:pPr>
        <w:pStyle w:val="BookText"/>
        <w:rPr/>
      </w:pPr>
      <w:r>
        <w:rPr>
          <w:rFonts w:ascii="IRNazanin" w:hAnsi="IRNazanin" w:eastAsia="IRNazanin"/>
          <w:color w:val="111111"/>
          <w:sz w:val="28"/>
          <w:sz w:val="28"/>
          <w:szCs w:val="28"/>
          <w:rtl w:val="true"/>
          <w:lang w:bidi="fa-IR"/>
        </w:rPr>
        <w:t>ابوبكر ابن المقرئ از بزرگان محدّثين ومكثرين ثقات اهل سنّت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ذهبی در تاريخ الإسلام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بن علي بن عاصم بن زاذان، أبوبكر بن المقرئ الحافظ، مسند إصبهان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طوّف الشام ومصر والعراق، وسمع في قريب من خمسين مدينة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نُصَير بن أبان المديني، ومحمّد بن علي الفَرْقَدي، وإبراهيم بن متّويه، وطبقتهم بإصبهان، وأوّل سماعه بعد الثلاثمائة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الصوفي، وحامد بن شعيب البلخي، وعمر بن إسماعيل بن أبي‌غيلان، وطبقتهم ببغداد، وأبايعلى بالموصل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أبوإسحاق بن حمزة، وأبوالشيخ، وهما أكبر منه، وحمزة السهمي، وأحمد بن موسى بن مردويه، وأبونعيم، وأبوطاهر بن عبدالرحيم، وإبراهيم بن منصور الكرّاني سبط بَحْرُويه، ومنصور بن الحسين، وأبوطاهر أحمد بن محمود الثقفي، وأحمد بن محمد بن النعمان،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أبوطاهر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الشرق والغرب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ابن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بسبب نسخة المفضّل بن فضالة سبعين مرحلة، ولو عرضت على بقّال برغيف لم يأخذها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أبوطاهر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بيت المقدس عشر مرّات، وحججت أربع حجج، واستلمت الحجر في ليلة مائة وخمسين، وأقمت بمكّة خمسة وعشرين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أبي‌بكر بن أبي‌علي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والطبراني وأبوالشيخ في مدينة الرسول عليه السّلام، فضاق بنا الوقت، فواصلنا ذلك اليوم، فلمّا كان وقت العشاء حضرت القبر،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فإمّا أن يكون الرزق أو الموت، فقمت أنا وأبوالشيخ، فحضر الباب علوي، ففتحنا له، فإذا معه غلامان بزنبيلين فيهما شيء كثير،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شكوتموني إلى النبي صلّى الله عليه وسلّم فإنّي رأيته، فأمرني بحمل شيء إليكم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أبوموسى المديني في ترجمة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بن الفاخر،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أبانصر بن أبي‌الحسن بن أبي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سلامة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للصاحب إسماعيل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معتزلي وابن المقرئ محدّث، وأنت تحبّه</w:t>
      </w:r>
      <w:r>
        <w:rPr>
          <w:rFonts w:eastAsia="Amiri" w:cs="Amiri" w:ascii="Amiri" w:hAnsi="Amiri"/>
          <w:color w:val="111111"/>
          <w:sz w:val="28"/>
          <w:szCs w:val="28"/>
          <w:rtl w:val="true"/>
          <w:lang w:bidi="ar-SA"/>
        </w:rPr>
        <w:t xml:space="preserve">! </w:t>
      </w:r>
      <w:bookmarkStart w:id="225" w:name="pg9753_72886"/>
    </w:p>
    <w:p>
      <w:pPr>
        <w:pStyle w:val="BookText"/>
        <w:rPr/>
      </w:pPr>
      <w:bookmarkEnd w:id="22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صديق والدي،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الآباء قرابة الأبناء، ولأنّي كنت نائماً، فرأيت النبي صلّى الله عليه وسلّم في المنام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نائم وولي من أولياء الله على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ودعوت البوّاب،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أبوعبدالله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مذهبي في الأُصول مذهب أحمد بن حنبل وأبي‌زرعة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مأمون، صاحب أصول، توفّي يوم الأثنين في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كبير ثقة، صاحب مسانيد، سمع مالا يحصى كثرة، وتوفّي عن ستّ وتسعين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الصاحب إسماعيل بن عبّاد يحترمه، وكان خازن كتب الصاحب، وقد خرّجت من معجمه أربعين حديثاً، عن أربعين شيخاً، في أربعين مدينةً، 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 البلدان لأبي‌بكر بن المقرئ، وسمّعناها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أبي‌سعد المدائني حديثه في غاية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في شوّال</w:t>
      </w:r>
      <w:r>
        <w:rPr>
          <w:rFonts w:eastAsia="Amiri" w:cs="Amiri" w:ascii="Amiri" w:hAnsi="Amiri"/>
          <w:color w:val="111111"/>
          <w:sz w:val="28"/>
          <w:szCs w:val="28"/>
          <w:rtl w:val="true"/>
          <w:lang w:bidi="ar-SA"/>
        </w:rPr>
        <w:t>.»</w:t>
      </w:r>
      <w:r>
        <w:rPr>
          <w:rStyle w:val="FootnoteAnchor"/>
          <w:rtl w:val="true"/>
        </w:rPr>
        <w:footnoteReference w:id="116"/>
      </w:r>
    </w:p>
    <w:p>
      <w:pPr>
        <w:pStyle w:val="Heading3"/>
        <w:numPr>
          <w:ilvl w:val="2"/>
          <w:numId w:val="1"/>
        </w:numPr>
        <w:rPr/>
      </w:pPr>
      <w:bookmarkStart w:id="226" w:name="__RefHeading___Toc8969726_2870459653"/>
      <w:bookmarkStart w:id="227" w:name="_Toc80"/>
      <w:bookmarkEnd w:id="226"/>
      <w:r>
        <w:rPr>
          <w:rtl w:val="true"/>
        </w:rPr>
        <w:t xml:space="preserve">&lt; </w:t>
      </w:r>
      <w:r>
        <w:rPr/>
        <w:t>25</w:t>
      </w:r>
      <w:r>
        <w:rPr>
          <w:rtl w:val="true"/>
        </w:rPr>
        <w:t xml:space="preserve"> &gt; </w:t>
      </w:r>
      <w:r>
        <w:rPr>
          <w:rtl w:val="true"/>
        </w:rPr>
        <w:t>روايت ابوالحسن دارقطنی</w:t>
      </w:r>
      <w:bookmarkEnd w:id="227"/>
    </w:p>
    <w:p>
      <w:pPr>
        <w:pStyle w:val="BookText"/>
        <w:rPr/>
      </w:pPr>
      <w:r>
        <w:rPr>
          <w:rFonts w:ascii="IRNazanin" w:hAnsi="IRNazanin" w:eastAsia="IRNazanin"/>
          <w:color w:val="111111"/>
          <w:sz w:val="28"/>
          <w:sz w:val="28"/>
          <w:szCs w:val="28"/>
          <w:rtl w:val="true"/>
          <w:lang w:bidi="fa-IR"/>
        </w:rPr>
        <w:t>ابوالفضل ابن القيسراني در کتاب أطراف</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الغرائب والأفراد من حديث رسول الله صلّى الله عليه وسلّم للإمام الدارقطني روایت ابوالحسن دارقطنی را نقل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جَعْوَنة عنها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عليّاً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من حديث شعيب بن خالد عن سلمة بن كهيل، تفرّد به عمرو بن أبي‌قيس عنه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همچنین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أبي‌سعيد الخدري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بيت النبي في نفر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عُمارة بن غَزِيّة الأنصاري، تفرّد به أبوسعيد مولى بني هاشم عن صدقة بن الربيع</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این حدیث، همان روایت ابو‌يعلى موصلی در مسندش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عساكر نیز در تاريخ دمشق روایت دارقطنی را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أبوغالب أحمد بن الحسن، أنا أبوالغنائم بن المأمون، أنا أبوالحسن الدارقطني، نا أبوصالح الأصبهاني عبدالرحمن بن سعيد بن هارون، أنا أبومسعود أحمد بن الفرات، أنا الحسن بن أبي‌يحيى، نا عمرو بن أبي‌قيس، عن شعيب بن خالد، عن سلمة بن كهيل، عن مالك بن جَعْوَنة،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 عليّاً على الحقّ قبل اليوم وبعد اليوم، عهداً معهوداً وقضاءً مقضيّاً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من أمّ المؤمنين؟ </w:t>
      </w:r>
      <w:bookmarkStart w:id="228" w:name="pg9753_72890"/>
    </w:p>
    <w:p>
      <w:pPr>
        <w:pStyle w:val="BookText"/>
        <w:rPr/>
      </w:pPr>
      <w:bookmarkEnd w:id="22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الذي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عنه، فإذا هم يحسنون عليه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شعيب بن خالد، عن سلمة بن كهيل؛ تفرّد به عمرو بن أبي‌قيس عنه</w:t>
      </w:r>
      <w:r>
        <w:rPr>
          <w:rFonts w:eastAsia="Amiri" w:cs="Amiri" w:ascii="Amiri" w:hAnsi="Amiri"/>
          <w:color w:val="111111"/>
          <w:sz w:val="28"/>
          <w:szCs w:val="28"/>
          <w:rtl w:val="true"/>
          <w:lang w:bidi="ar-SA"/>
        </w:rPr>
        <w:t>.»</w:t>
      </w:r>
      <w:r>
        <w:rPr>
          <w:rStyle w:val="FootnoteAnchor"/>
          <w:rtl w:val="true"/>
        </w:rPr>
        <w:footnoteReference w:id="120"/>
      </w:r>
    </w:p>
    <w:p>
      <w:pPr>
        <w:pStyle w:val="Heading3"/>
        <w:numPr>
          <w:ilvl w:val="2"/>
          <w:numId w:val="1"/>
        </w:numPr>
        <w:rPr/>
      </w:pPr>
      <w:bookmarkStart w:id="229" w:name="__RefHeading___Toc8969728_2870459653"/>
      <w:bookmarkStart w:id="230" w:name="_Toc81"/>
      <w:bookmarkEnd w:id="229"/>
      <w:r>
        <w:rPr>
          <w:rtl w:val="true"/>
        </w:rPr>
        <w:t>ترجمۀ دارقطنی</w:t>
      </w:r>
      <w:bookmarkEnd w:id="230"/>
    </w:p>
    <w:p>
      <w:pPr>
        <w:pStyle w:val="BookText"/>
        <w:rPr/>
      </w:pPr>
      <w:r>
        <w:rPr>
          <w:rFonts w:ascii="Amiri" w:hAnsi="Amiri" w:eastAsia="Amiri" w:cs="Amiri"/>
          <w:color w:val="111111"/>
          <w:sz w:val="28"/>
          <w:sz w:val="28"/>
          <w:szCs w:val="28"/>
          <w:rtl w:val="true"/>
          <w:lang w:bidi="ar-SA"/>
        </w:rPr>
        <w:t>ابوالحسن دارَقُطْنی</w:t>
      </w:r>
      <w:r>
        <w:rPr>
          <w:rStyle w:val="FootnoteAnchor"/>
          <w:rtl w:val="true"/>
        </w:rPr>
        <w:footnoteReference w:id="121"/>
      </w:r>
      <w:r>
        <w:rPr>
          <w:rFonts w:ascii="IRNazanin" w:hAnsi="IRNazanin" w:eastAsia="IRNazanin"/>
          <w:color w:val="111111"/>
          <w:sz w:val="28"/>
          <w:sz w:val="28"/>
          <w:szCs w:val="28"/>
          <w:rtl w:val="true"/>
          <w:lang w:bidi="fa-IR"/>
        </w:rPr>
        <w:t>از اعلام ثقات و ازبحور علم نزد اهل سنّت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سمعانی در الأنساب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أبوالحسن علي بن عمر بن أحمد بن مهدي بن مسعود بن النعمان بن دينار بن عبدالله الحافظ الدارقطني، من أهل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أحد الحفّاظ المتقنين المكثرين، وكان يضرب به المثل في الحفظ</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البغوي، وأبابكر بن أبي‌داود السجستاني، ويحيى بن محمّد بن </w:t>
      </w:r>
    </w:p>
    <w:p>
      <w:pPr>
        <w:pStyle w:val="BookText"/>
        <w:rPr/>
      </w:pPr>
      <w:r>
        <w:rPr>
          <w:rFonts w:ascii="Amiri" w:hAnsi="Amiri" w:eastAsia="Amiri" w:cs="Amiri"/>
          <w:color w:val="111111"/>
          <w:sz w:val="28"/>
          <w:sz w:val="28"/>
          <w:szCs w:val="28"/>
          <w:rtl w:val="true"/>
          <w:lang w:bidi="ar-SA"/>
        </w:rPr>
        <w:t xml:space="preserve">صاعد، وبدر بن الهيثم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وأباعمر محمّد بن يوسف القاضي</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الأزدي، وخلقاً كثيراً من هذه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البَرْقاني، وأبونعيم الأصبهاني، وأبومحمّد الخلّال، وأبوالقاسم التَّنُوخي، وأبومحمّد الجوهري، والقاضي أبوالطيّب الطبري، وأبوطالب بن العُشاري، وآخرهم الشريفان؛ أبوالحسين بن المهتدي بالله، وأبوالغنائم بن المأمون الهاشميان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أبوبكر أحمد بن علي بن ثابت الخطيب في التاريخ،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الدارقطني كان فريد عصره، وقريع دهره، ونسيج وحده، وإمام وقته، انتهى إليه علم الأثر والمعرفة بعللالحديث وأسماء الرجال وأحوال الرواة مع الصدق والأمانة والثقة والعدالة وقبول الشهادة وصحة الاعتقاد وسلامة المذهب والاضطلاع بعلوم سوى علم الحديث؛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جمع فيها كتاباً مختصراً موجزاً، جمع الأصول في أبواب عقدها في أول الكتاب، وسمعت بعض من يعتني بعلوم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 أبوالحسن إلى طريقته التي سلكها في عقد الأبواب المقدّمة في أول القراءات، وصار القرّاء بعده يسلكون طريقته في تصانيفهم ويحذون حذوه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المعرفة بمذاهب الفقهاء، فإنّ كتاب السنن الذي صنّفه يدلّ على أنّه كان ممّن اعتنى بالفقه؛ لأنّه لا يقدر على جمع ما تضمّن ذلك الكتاب إلّا من تقدّمت معرفته بالاختلاف في الأحكام، وبلغني أنّه درس فقه الشافعي على أبي‌سعيد الإصطخري،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درس الفقه على صاحب لأبي‌سعيد وكتب الحديث عن أبي‌سعيد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أيضاً المعرفة بالأدب والشعر،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يحفظ دواوين جماعة من الشعراء، وسمعت حمزة بن محمّد بن طاهر الدقّاق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أبوالحسن الدارقطني يحفظ ديوان السيد الحميري في جملة ما يحفظ </w:t>
      </w:r>
    </w:p>
    <w:p>
      <w:pPr>
        <w:pStyle w:val="BookText"/>
        <w:rPr/>
      </w:pPr>
      <w:r>
        <w:rPr>
          <w:rFonts w:ascii="Amiri" w:hAnsi="Amiri" w:eastAsia="Amiri" w:cs="Amiri"/>
          <w:color w:val="111111"/>
          <w:sz w:val="28"/>
          <w:sz w:val="28"/>
          <w:szCs w:val="28"/>
          <w:rtl w:val="true"/>
          <w:lang w:bidi="ar-SA"/>
        </w:rPr>
        <w:t>من الشعر، فنسب إلى التشيّع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الأزهري أنّ أبا الحسن لمّا دخل مصر كان بها شيخ عربي من أهل المدينة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عبدالله، وكان عنده كتاب النسب عن الخضر بن داود عن الزبير بن بكّار، وكان مسلم أحد الموصوفين بالفصاحة المطبوعين على العربية، فسأل الناس أبا الحسن أن يقرأ عليه كتاب النسب، ورغبوا في سماعه بقراءته، فأجابهم إلى ذلك، واجتمع في المجلس من كان بمصر من أهل العلم والأدب والفضل، فحرصوا على أن يحفظوا على أبي‌الحسن لحنة أو يظفروا منه بسقطة، فلم يقدروا علىذلك، حتّى جعل مسلم يعجب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وعربيّة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عبدالغني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كلاماً على حديث رسول الله صلّى الله عليه وسلّم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المديني في وقته، وموسى بن هارون في وقته، وعلي بن عمر الدارقطني في 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أبوالطيّب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الحسن الدارقطني وقد قرئت عليه الأحاديث التي جمعها في الوضوء من مسّ الذكر،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أحمد بن حنبل حاضراً لاستفاد هذه الأحاديث</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الدارقطني سنة ستّ وثلاثمائة، ومات في ذي القعدة سنة خمس وثمانين وثلاثمائة، ودفن بمقبرة باب الدير قريباً من قبر معروف الكرخي</w:t>
      </w:r>
      <w:r>
        <w:rPr>
          <w:rFonts w:eastAsia="Amiri" w:cs="Amiri" w:ascii="Amiri" w:hAnsi="Amiri"/>
          <w:color w:val="111111"/>
          <w:sz w:val="28"/>
          <w:szCs w:val="28"/>
          <w:rtl w:val="true"/>
          <w:lang w:bidi="ar-SA"/>
        </w:rPr>
        <w:t>.»</w:t>
      </w:r>
      <w:r>
        <w:rPr>
          <w:rStyle w:val="FootnoteAnchor"/>
          <w:rtl w:val="true"/>
        </w:rPr>
        <w:footnoteReference w:id="124"/>
      </w:r>
      <w:bookmarkStart w:id="231" w:name="pg9753_72896"/>
    </w:p>
    <w:p>
      <w:pPr>
        <w:pStyle w:val="Heading2"/>
        <w:numPr>
          <w:ilvl w:val="1"/>
          <w:numId w:val="1"/>
        </w:numPr>
        <w:rPr/>
      </w:pPr>
      <w:bookmarkStart w:id="232" w:name="__RefHeading___Toc8969730_2870459653"/>
      <w:bookmarkStart w:id="233" w:name="_Toc82"/>
      <w:bookmarkEnd w:id="231"/>
      <w:bookmarkEnd w:id="232"/>
      <w:r>
        <w:rPr>
          <w:rtl w:val="true"/>
        </w:rPr>
        <w:t>سدۀ پنجم</w:t>
      </w:r>
      <w:bookmarkEnd w:id="233"/>
    </w:p>
    <w:p>
      <w:pPr>
        <w:pStyle w:val="Heading3"/>
        <w:numPr>
          <w:ilvl w:val="2"/>
          <w:numId w:val="1"/>
        </w:numPr>
        <w:rPr/>
      </w:pPr>
      <w:bookmarkStart w:id="234" w:name="__RefHeading___Toc8969732_2870459653"/>
      <w:bookmarkStart w:id="235" w:name="_Toc83"/>
      <w:bookmarkEnd w:id="234"/>
      <w:r>
        <w:rPr>
          <w:rtl w:val="true"/>
        </w:rPr>
        <w:t xml:space="preserve">&lt; </w:t>
      </w:r>
      <w:r>
        <w:rPr/>
        <w:t>26</w:t>
      </w:r>
      <w:r>
        <w:rPr>
          <w:rtl w:val="true"/>
        </w:rPr>
        <w:t xml:space="preserve"> &gt; </w:t>
      </w:r>
      <w:r>
        <w:rPr>
          <w:rtl w:val="true"/>
        </w:rPr>
        <w:t>روايت ابو‌بكر ابن الباقلانی</w:t>
      </w:r>
      <w:bookmarkEnd w:id="235"/>
    </w:p>
    <w:p>
      <w:pPr>
        <w:pStyle w:val="BookText"/>
        <w:rPr/>
      </w:pPr>
      <w:r>
        <w:rPr>
          <w:rFonts w:ascii="IRNazanin" w:hAnsi="IRNazanin" w:eastAsia="IRNazanin"/>
          <w:color w:val="111111"/>
          <w:sz w:val="28"/>
          <w:sz w:val="28"/>
          <w:szCs w:val="28"/>
          <w:rtl w:val="true"/>
          <w:lang w:bidi="fa-IR"/>
        </w:rPr>
        <w:t>قاضی ابوبكر ابن الباقِلانی در کتاب كتابه الإنصاف فيما يجب اعتقاده ولا يجوز الجهل به این روایت را به صورت ارسال مسلّم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 علي بن أبي‌طالب رضي الله عنه وأرضاه، وقد ورد عن النبي صلّى الله عليه وسلّم في فضائله أحاديث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w:t>
      </w:r>
      <w:r>
        <w:rPr>
          <w:rStyle w:val="FootnoteAnchor"/>
          <w:rtl w:val="true"/>
        </w:rPr>
        <w:footnoteReference w:id="125"/>
      </w:r>
    </w:p>
    <w:p>
      <w:pPr>
        <w:pStyle w:val="Heading3"/>
        <w:numPr>
          <w:ilvl w:val="2"/>
          <w:numId w:val="1"/>
        </w:numPr>
        <w:rPr/>
      </w:pPr>
      <w:bookmarkStart w:id="236" w:name="__RefHeading___Toc8969734_2870459653"/>
      <w:bookmarkStart w:id="237" w:name="_Toc84"/>
      <w:bookmarkEnd w:id="236"/>
      <w:r>
        <w:rPr>
          <w:rtl w:val="true"/>
        </w:rPr>
        <w:t>ترجمۀ ابن الباقلانی</w:t>
      </w:r>
      <w:bookmarkEnd w:id="237"/>
    </w:p>
    <w:p>
      <w:pPr>
        <w:pStyle w:val="BookText"/>
        <w:rPr/>
      </w:pPr>
      <w:r>
        <w:rPr>
          <w:rFonts w:ascii="IRNazanin" w:hAnsi="IRNazanin" w:eastAsia="IRNazanin"/>
          <w:color w:val="111111"/>
          <w:sz w:val="28"/>
          <w:sz w:val="28"/>
          <w:szCs w:val="28"/>
          <w:rtl w:val="true"/>
          <w:lang w:bidi="fa-IR"/>
        </w:rPr>
        <w:t>قاضی ابن الباقلانی از بزرگان متکلّمین و ثقات اهل سنّت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شمس‌الدين ذهبی در تاريخ الإسلام می‌گوید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الطيّب بن محمّد بن جعفر بن القاسم، القاضي أبوبكر بن الباقِلاني </w:t>
      </w:r>
    </w:p>
    <w:p>
      <w:pPr>
        <w:pStyle w:val="BookText"/>
        <w:rPr/>
      </w:pPr>
      <w:r>
        <w:rPr>
          <w:rFonts w:ascii="Amiri" w:hAnsi="Amiri" w:eastAsia="Amiri" w:cs="Amiri"/>
          <w:color w:val="111111"/>
          <w:sz w:val="28"/>
          <w:sz w:val="28"/>
          <w:szCs w:val="28"/>
          <w:rtl w:val="true"/>
          <w:lang w:bidi="ar-SA"/>
        </w:rPr>
        <w:t>البصري، صاحب التصانيف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بغداد، وكان في فنّه أوحد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أبابكر القطيعي، وأبامحمّد بن ماسي، وخرّج له أبوالفتح بن أبي‌الفوارس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ثقةً عارفاً بعلم الكلام، صنّف في الرد على الرافضة والمعتزلة والخوارج والجهمية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القاضي عياض في طبقات الفقهاء المالكية،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الملقّب بسيف السنّة ولسان الأُمّة، المتكلّم على لسان أهل الحديث وطريق أبي‌الحسن الأشعري، وإليه انتهت رياسة المالكيين في وقته، وكان له بجامع المنصور حلقة عظيمة، روى عنه أبوذر الهروي، وأبوجعفر محمّد بن أحمد السمناني، والحسين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ورده كلّ ليلة عشرين ترويحة فيالحضر والسفر، فإذا فرغ منها، كتب خمساً وثلاثين ورقة من تصنيفه، سمعت أبا الفرج محمّد بن عمران يقول ذلك، وسمعت علي بن محمّد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كان يذكر أبوبكر ابن الباقلاني من الخلاف بين الناس صنّفه من حفظه، وما صنّف أحد خلافاً إلّا احتاج أن يطالع كتب المخالفين سوى ابن الباقلاني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ابن الباقلاني علم النظر عن أبي‌عبدالله محمّد بن أحمد بن مجاهد الطائي صاحب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238" w:name="pg9753_72900"/>
    </w:p>
    <w:p>
      <w:pPr>
        <w:pStyle w:val="Heading3"/>
        <w:numPr>
          <w:ilvl w:val="2"/>
          <w:numId w:val="1"/>
        </w:numPr>
        <w:rPr/>
      </w:pPr>
      <w:bookmarkStart w:id="239" w:name="__RefHeading___Toc8969736_2870459653"/>
      <w:bookmarkStart w:id="240" w:name="_Toc85"/>
      <w:bookmarkEnd w:id="238"/>
      <w:bookmarkEnd w:id="239"/>
      <w:r>
        <w:rPr>
          <w:rtl w:val="true"/>
        </w:rPr>
        <w:t xml:space="preserve">&lt; </w:t>
      </w:r>
      <w:r>
        <w:rPr/>
        <w:t>27</w:t>
      </w:r>
      <w:r>
        <w:rPr>
          <w:rtl w:val="true"/>
        </w:rPr>
        <w:t xml:space="preserve"> &gt; </w:t>
      </w:r>
      <w:r>
        <w:rPr>
          <w:rtl w:val="true"/>
        </w:rPr>
        <w:t>روايت حاكم نيشابوری</w:t>
      </w:r>
      <w:bookmarkEnd w:id="240"/>
    </w:p>
    <w:p>
      <w:pPr>
        <w:pStyle w:val="BookText"/>
        <w:rPr/>
      </w:pPr>
      <w:r>
        <w:rPr>
          <w:rFonts w:ascii="IRNazanin" w:hAnsi="IRNazanin" w:eastAsia="IRNazanin"/>
          <w:color w:val="111111"/>
          <w:sz w:val="28"/>
          <w:sz w:val="28"/>
          <w:szCs w:val="28"/>
          <w:rtl w:val="true"/>
          <w:lang w:bidi="fa-IR"/>
        </w:rPr>
        <w:t>حاكم نيشابوری در كتاب المستدرك</w:t>
      </w:r>
    </w:p>
    <w:p>
      <w:pPr>
        <w:pStyle w:val="BookText"/>
        <w:rPr/>
      </w:pPr>
      <w:r>
        <w:rPr>
          <w:rFonts w:ascii="IRNazanin" w:hAnsi="IRNazanin" w:eastAsia="IRNazanin"/>
          <w:color w:val="111111"/>
          <w:sz w:val="28"/>
          <w:sz w:val="28"/>
          <w:szCs w:val="28"/>
          <w:rtl w:val="true"/>
          <w:lang w:bidi="fa-IR"/>
        </w:rPr>
        <w:t>على الصحيحين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كامل القاضي، حدّثنا أبوقِلابة، حدّثنا أبوعَتّاب سهل بن حمّاد، حدّثنا المختار بن نافع التميمي، حدّثنا أبوحيّان التيمي، عن أبيه، عن علي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همچنین حمّوئی در فرائد السمطين روايت حاکم از امّ سلمه را نقل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الإمام أبوعبدالله محمّد بن عمر بن أبي‌الحسن النجّار، بروايته عن القاضي جمال‌الدين أبي‌القاسم الحَرَسْتاني، عن الفُراوي، عن الحافظ أبي‌بكر أحمد بن الحسين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الحاكم أبوعبدالله،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السيّد أبوالقاسم محمّد بن أحمد بن مهدي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السيّد الإمام أبوطالب يحيى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علي العبدكي،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بزداد،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إسحاق، ومحمّد بن أبي‌سهل،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يعلى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حنظلة، عن شهر بن حَوْشَب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أُمّ سلمة رضي الله عنها إذ استأذن رجلٌ</w:t>
      </w:r>
      <w:r>
        <w:rPr>
          <w:rFonts w:eastAsia="Amiri" w:cs="Amiri" w:ascii="Amiri" w:hAnsi="Amiri"/>
          <w:color w:val="111111"/>
          <w:sz w:val="28"/>
          <w:szCs w:val="28"/>
          <w:rtl w:val="true"/>
          <w:lang w:bidi="ar-SA"/>
        </w:rPr>
        <w:t xml:space="preserve">. </w:t>
      </w:r>
      <w:bookmarkStart w:id="241" w:name="pg9753_72902"/>
    </w:p>
    <w:p>
      <w:pPr>
        <w:pStyle w:val="BookText"/>
        <w:rPr/>
      </w:pPr>
      <w:bookmarkEnd w:id="241"/>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أبوثابت مولى علي بن أبي‌طالب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فرحّبت 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أباثابت أين طار قلبك حين طارت القلوب مطائرها؟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والذي نفسي بيده؛ لقد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والقرآن، والحقّ والقرآن مع علي، ولن يتفرّقا حتّى يردا عليّ الحوض</w:t>
      </w:r>
      <w:r>
        <w:rPr>
          <w:rFonts w:eastAsia="Amiri" w:cs="Amiri" w:ascii="Amiri" w:hAnsi="Amiri"/>
          <w:color w:val="111111"/>
          <w:sz w:val="28"/>
          <w:szCs w:val="28"/>
          <w:rtl w:val="true"/>
          <w:lang w:bidi="ar-SA"/>
        </w:rPr>
        <w:t>.»</w:t>
      </w:r>
      <w:r>
        <w:rPr>
          <w:rStyle w:val="FootnoteAnchor"/>
          <w:rtl w:val="true"/>
        </w:rPr>
        <w:footnoteReference w:id="129"/>
      </w:r>
    </w:p>
    <w:p>
      <w:pPr>
        <w:pStyle w:val="Heading3"/>
        <w:numPr>
          <w:ilvl w:val="2"/>
          <w:numId w:val="1"/>
        </w:numPr>
        <w:rPr/>
      </w:pPr>
      <w:bookmarkStart w:id="242" w:name="__RefHeading___Toc8969738_2870459653"/>
      <w:bookmarkStart w:id="243" w:name="_Toc86"/>
      <w:bookmarkEnd w:id="242"/>
      <w:r>
        <w:rPr>
          <w:rtl w:val="true"/>
        </w:rPr>
        <w:t>ترجمۀ حاكم نيشابوری</w:t>
      </w:r>
      <w:bookmarkEnd w:id="243"/>
    </w:p>
    <w:p>
      <w:pPr>
        <w:pStyle w:val="BookText"/>
        <w:rPr/>
      </w:pPr>
      <w:r>
        <w:rPr>
          <w:rFonts w:ascii="IRNazanin" w:hAnsi="IRNazanin" w:eastAsia="IRNazanin"/>
          <w:color w:val="111111"/>
          <w:sz w:val="28"/>
          <w:sz w:val="28"/>
          <w:szCs w:val="28"/>
          <w:rtl w:val="true"/>
          <w:lang w:bidi="fa-IR"/>
        </w:rPr>
        <w:t>حاكم نيشابوری از اعلام علماء حفّاظ و ثقات اهل سنّت است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ابن خلّكان در وفيات الأعيان می‌گوید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أبوعبدالله محمّد بن عبدالله بن محمّد بن حَمْدُوْيَه بن نعيم بن الحكم الضبّي </w:t>
      </w:r>
    </w:p>
    <w:p>
      <w:pPr>
        <w:pStyle w:val="BookText"/>
        <w:rPr/>
      </w:pPr>
      <w:r>
        <w:rPr>
          <w:rFonts w:ascii="Amiri" w:hAnsi="Amiri" w:eastAsia="Amiri" w:cs="Amiri"/>
          <w:color w:val="111111"/>
          <w:sz w:val="28"/>
          <w:sz w:val="28"/>
          <w:szCs w:val="28"/>
          <w:rtl w:val="true"/>
          <w:lang w:bidi="ar-SA"/>
        </w:rPr>
        <w:t>الطهاني، المعروف بالحاكم النيسابوري، الحافظ، المعروف بابن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أهل الحديث في عصره، والمؤلّف فيه الكتب التي لم يسبق إلى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عارفاً، واسع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تفقّه على أبي‌سهل محمّد بن سليمان الصُّعْلُوكي الفقيه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 إلى العراق وقرأ على أبي‌علي بن أبي‌هريرة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ذكره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 الحديث وغلب عليه فاشتهر به، وسمعه من جماعة لا يحصون كثرةً، فإنّ معجم شيوخه يقرب من ألفي رجل حتّى روى عمّن عاش بعده لسعة روايته وكثرة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في علومه ما يبلغ ألفاً وخمسمائة جزء،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الصحيحان، و العلل، و الأمالي، و فوائد الشيوخ، و أمالي العشيات، و تراجم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تفرّد بإخراجه، 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علوم الحديث، و تاريخ علماء نيسابور، و المدخل إلى علم الصحيح، و المستدرك على الصحيحين، و ما تفرّد به كلّ من الإمامين، و فضائل الإمام الشافعي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إلى الحجاز والعراق رحلتان، وكانت الرحلة الثانية سنةستّين وثلاثمائة، وناظر الحفّاظ وذاكر الشيوخ وكتب عنهم أيضاً، وباحث الدارقطني فرضيه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وتقلّد القضاء بنيسابور في سنة تسع وخمسين وثلاثمائة في أيّام الدولة السامانية ووزراء أبي‌النصر محمّد بن عبدالجبّار العتبي، وقلّد بعد ذلك قضاء جرجان فامتنع، وكانوا ينفذونه في الرسائل إلى ملوك بني بويه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ولادته في شهر ربيع الأول سنة إحدى وعشرين وثلاثمائة بنيسابور، وتوفّي بها يوم الثلاثاء ثالث صفر سنة خمس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الخليلي في كتاب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وأربعمائة</w:t>
      </w:r>
      <w:r>
        <w:rPr>
          <w:rFonts w:eastAsia="Amiri" w:cs="Amiri" w:ascii="Amiri" w:hAnsi="Amiri"/>
          <w:color w:val="111111"/>
          <w:sz w:val="28"/>
          <w:szCs w:val="28"/>
          <w:rtl w:val="true"/>
          <w:lang w:bidi="ar-SA"/>
        </w:rPr>
        <w:t xml:space="preserve">. </w:t>
      </w:r>
      <w:bookmarkStart w:id="244" w:name="pg9753_72905"/>
    </w:p>
    <w:p>
      <w:pPr>
        <w:pStyle w:val="BookText"/>
        <w:rPr/>
      </w:pPr>
      <w:bookmarkEnd w:id="244"/>
      <w:r>
        <w:rPr>
          <w:rFonts w:ascii="Amiri" w:hAnsi="Amiri" w:eastAsia="Amiri" w:cs="Amiri"/>
          <w:color w:val="111111"/>
          <w:sz w:val="28"/>
          <w:sz w:val="28"/>
          <w:szCs w:val="28"/>
          <w:rtl w:val="true"/>
          <w:lang w:bidi="ar-SA"/>
        </w:rPr>
        <w:t>وسمع الحديث في سنة ثلاثين، وأملى بما وراء النهر سنة خمس وخمسين، وبالعراق سنة سبع وستين، ولازمه الدارقطني، وسمع منه أبوبكر القفّال الشاشي، وأنظارهما</w:t>
      </w:r>
      <w:r>
        <w:rPr>
          <w:rFonts w:eastAsia="Amiri" w:cs="Amiri" w:ascii="Amiri" w:hAnsi="Amiri"/>
          <w:color w:val="111111"/>
          <w:sz w:val="28"/>
          <w:szCs w:val="28"/>
          <w:rtl w:val="true"/>
          <w:lang w:bidi="ar-SA"/>
        </w:rPr>
        <w:t>.»</w:t>
      </w:r>
      <w:r>
        <w:rPr>
          <w:rStyle w:val="FootnoteAnchor"/>
          <w:rtl w:val="true"/>
        </w:rPr>
        <w:footnoteReference w:id="131"/>
      </w:r>
    </w:p>
    <w:p>
      <w:pPr>
        <w:pStyle w:val="Heading3"/>
        <w:numPr>
          <w:ilvl w:val="2"/>
          <w:numId w:val="1"/>
        </w:numPr>
        <w:rPr/>
      </w:pPr>
      <w:bookmarkStart w:id="245" w:name="__RefHeading___Toc8969740_2870459653"/>
      <w:bookmarkStart w:id="246" w:name="_Toc87"/>
      <w:bookmarkEnd w:id="245"/>
      <w:r>
        <w:rPr>
          <w:rtl w:val="true"/>
        </w:rPr>
        <w:t xml:space="preserve">&lt; </w:t>
      </w:r>
      <w:r>
        <w:rPr/>
        <w:t>28</w:t>
      </w:r>
      <w:r>
        <w:rPr>
          <w:rtl w:val="true"/>
        </w:rPr>
        <w:t xml:space="preserve"> &gt; </w:t>
      </w:r>
      <w:r>
        <w:rPr>
          <w:rtl w:val="true"/>
        </w:rPr>
        <w:t>روايت ابو‌احمد فرضی</w:t>
      </w:r>
      <w:bookmarkEnd w:id="246"/>
    </w:p>
    <w:p>
      <w:pPr>
        <w:pStyle w:val="BookText"/>
        <w:rPr/>
      </w:pPr>
      <w:r>
        <w:rPr>
          <w:rFonts w:ascii="IRNazanin" w:hAnsi="IRNazanin" w:eastAsia="IRNazanin"/>
          <w:color w:val="111111"/>
          <w:sz w:val="28"/>
          <w:sz w:val="28"/>
          <w:szCs w:val="28"/>
          <w:rtl w:val="true"/>
          <w:lang w:bidi="fa-IR"/>
        </w:rPr>
        <w:t>ابن المغازلی در کتاب المناقب روایت ابواحمد فَرَضی را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أبوطاهر محمّد بن علي بن محمّد البيّع البغدادي، أخبرنا أبوأحمد عبيدالله بن محمّد بن أحمد بن أبي‌مسلم الفَرَضي، حدّثنا أبوالعبّاس أحمد بن محمّد بن سعيد المعروف بابن عقدة الحافظ، حدّثنا جعفر بن محمّد بن سعيد الأحمسي، حدّثنا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الحكم بن مسكين، حدّثنا أبوالجارود وابن طارق، عن عامر بن واثلة؛ وأبوساسان وأبوحمزة، عن أبي‌إسحاق السبيعي، عن عامر بن واثلة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علي عليه السّلام في البيت يوم الشورى فسمعت علياً 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لأحْتجَّنَّ عليكم بما لا يستطيع عربيّكم ولا عجميّكم يغيّر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أيّها النفر جميعاً، أ فيكم أحدٌ وحّد الله قبلي؟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فأنشدكم بالله أتعلمون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علي وعلي مع الحقّ، يزول الحقّ مع علي حيث زال؟ </w:t>
      </w:r>
      <w:bookmarkStart w:id="247" w:name="pg9753_72907"/>
    </w:p>
    <w:p>
      <w:pPr>
        <w:pStyle w:val="BookText"/>
        <w:rPr/>
      </w:pPr>
      <w:bookmarkEnd w:id="247"/>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8969742_2870459653"/>
      <w:bookmarkStart w:id="249" w:name="_Toc88"/>
      <w:bookmarkEnd w:id="248"/>
      <w:r>
        <w:rPr>
          <w:rtl w:val="true"/>
        </w:rPr>
        <w:t>ترجمۀ ابواحمد فرضی</w:t>
      </w:r>
      <w:bookmarkEnd w:id="249"/>
    </w:p>
    <w:p>
      <w:pPr>
        <w:pStyle w:val="BookText"/>
        <w:rPr/>
      </w:pPr>
      <w:r>
        <w:rPr>
          <w:rFonts w:ascii="IRNazanin" w:hAnsi="IRNazanin" w:eastAsia="IRNazanin"/>
          <w:color w:val="111111"/>
          <w:sz w:val="28"/>
          <w:sz w:val="28"/>
          <w:szCs w:val="28"/>
          <w:rtl w:val="true"/>
          <w:lang w:bidi="fa-IR"/>
        </w:rPr>
        <w:t>ابواحمد فرضی شيخ و بزرگ ثقات راویان عراق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سمعانی در الأنساب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أبوأحمد عبيدالله بن محمّد بن أحمد بن أبي‌مسلم هو محمّد بن علي بن مهران الفرضي المقرئ، من أهل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إماماً فاضلاً، ثقةً مأموناً، من الأئمة الورعين، وكان رأساً في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أباعبدالله المحاملي، ويوسف بن يعقوب بن إسحاق بن البهلول ومن بعدهما، وحضر مجلس أبي‌بكر بن الأنباري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أبومحمّد الحسن بن محمّد الخلّال، وأبوالقاسم الأزهري، وأبومنصور محمّد بن محمّد بن عبدالعزيز العُكْبَري، وجماعة آخرهم أبوالقاسم علي بن أحمد بن السري</w:t>
      </w:r>
      <w:r>
        <w:rPr>
          <w:rStyle w:val="FootnoteAnchor"/>
          <w:rtl w:val="true"/>
        </w:rPr>
        <w:footnoteReference w:id="134"/>
      </w:r>
      <w:r>
        <w:rPr>
          <w:rFonts w:ascii="Amiri" w:hAnsi="Amiri" w:eastAsia="Amiri" w:cs="Amiri"/>
          <w:color w:val="111111"/>
          <w:sz w:val="28"/>
          <w:sz w:val="28"/>
          <w:szCs w:val="28"/>
          <w:rtl w:val="true"/>
          <w:lang w:bidi="ar-SA"/>
        </w:rPr>
        <w:t>البُنْدار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أهل الدين والورع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عبدالواحد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إلى أبي‌أحمد الفرضي ثلاث عشرة </w:t>
      </w:r>
      <w:bookmarkStart w:id="250" w:name="pg9753_72909"/>
    </w:p>
    <w:p>
      <w:pPr>
        <w:pStyle w:val="BookText"/>
        <w:rPr/>
      </w:pPr>
      <w:bookmarkEnd w:id="250"/>
      <w:r>
        <w:rPr>
          <w:rFonts w:ascii="Amiri" w:hAnsi="Amiri" w:eastAsia="Amiri" w:cs="Amiri"/>
          <w:color w:val="111111"/>
          <w:sz w:val="28"/>
          <w:sz w:val="28"/>
          <w:szCs w:val="28"/>
          <w:rtl w:val="true"/>
          <w:lang w:bidi="ar-SA"/>
        </w:rPr>
        <w:t>سنة، لم أره ضحك فيها غير أنّه قرأ علينا يوماً كتاب الانبساط فأراد أن يضحك فغطّى فمه، وكان إذا جاء إلى أبي‌حامد الإسفراييني قام أبوحامد من مجلسه ومشى إلى باب مسجده حافياً مستقبلاً له، وكتب أبوحامد يوماً إليه مع رجل خراساني ليشفع أن يأخذ عليه القرآن، فظنّ أبوأحمد أنّها مسألة قد استفتى فيها، فلمّا قرأ الكتاب غضب ورماه عن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أُقرئ القرآن بشفاعة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أبوالقاسم الكرخي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في الشيوخ من يعلّم العلم لله خالصاً لا يشوبه بشيء من الدنيا غير أبي‌أحمد الفرضي، فإنّه كان يكره أدنى سبب حتّى المديح لأجل العلم، وكان قد اجتمعت فيه أدوات الرئاسة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وقرآن، وإسناد، وحالة متّسعة في الدنيا وغير ذلك من الأسباب التي يداخل بمثلها السلطان بها وتنال بها الدنيا، وكان مع ذلك أورع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عن اثنتين وثمانين سنة في شوّال سنة ستّ وأربعمائة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p>
    <w:p>
      <w:pPr>
        <w:pStyle w:val="Heading3"/>
        <w:numPr>
          <w:ilvl w:val="2"/>
          <w:numId w:val="1"/>
        </w:numPr>
        <w:rPr/>
      </w:pPr>
      <w:bookmarkStart w:id="251" w:name="__RefHeading___Toc8969744_2870459653"/>
      <w:bookmarkStart w:id="252" w:name="_Toc89"/>
      <w:bookmarkEnd w:id="251"/>
      <w:r>
        <w:rPr>
          <w:rtl w:val="true"/>
        </w:rPr>
        <w:t xml:space="preserve">&lt; </w:t>
      </w:r>
      <w:r>
        <w:rPr/>
        <w:t>29</w:t>
      </w:r>
      <w:r>
        <w:rPr>
          <w:rtl w:val="true"/>
        </w:rPr>
        <w:t xml:space="preserve"> &gt; </w:t>
      </w:r>
      <w:r>
        <w:rPr>
          <w:rtl w:val="true"/>
        </w:rPr>
        <w:t>روايت ابو‌بكر بيهقی</w:t>
      </w:r>
      <w:bookmarkEnd w:id="252"/>
    </w:p>
    <w:p>
      <w:pPr>
        <w:pStyle w:val="BookText"/>
        <w:rPr/>
      </w:pPr>
      <w:r>
        <w:rPr>
          <w:rFonts w:ascii="IRNazanin" w:hAnsi="IRNazanin" w:eastAsia="IRNazanin"/>
          <w:color w:val="111111"/>
          <w:sz w:val="28"/>
          <w:sz w:val="28"/>
          <w:szCs w:val="28"/>
          <w:rtl w:val="true"/>
          <w:lang w:bidi="fa-IR"/>
        </w:rPr>
        <w:t>حمّوئی در فرائد السمطين روايت ابوبکر بیهقی از اميرالمؤمنين عليه السّلام را نقل کرده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أنبأني الإمام محيي‌الدين أبوالخير ابن أبي‌الثناء ابن مودود الحنفي كتابةً، أنبأنا أبوالفتح منصور بن عبدالمنعم بن عبدالله بن محمّد بن الفضل، أنبأنا جدّ أبي‌ أبوعبدالله </w:t>
      </w:r>
    </w:p>
    <w:p>
      <w:pPr>
        <w:pStyle w:val="BookText"/>
        <w:rPr/>
      </w:pPr>
      <w:r>
        <w:rPr>
          <w:rFonts w:ascii="Amiri" w:hAnsi="Amiri" w:eastAsia="Amiri" w:cs="Amiri"/>
          <w:color w:val="111111"/>
          <w:sz w:val="28"/>
          <w:sz w:val="28"/>
          <w:szCs w:val="28"/>
          <w:rtl w:val="true"/>
          <w:lang w:bidi="ar-SA"/>
        </w:rPr>
        <w:t>محمّد بن الفضل الشاهد إجازةً، أنبأنا شيخ السنّة أبوبكر أحمد بن الحسين بن علي البيهقي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أبوعَتّاب سهل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المختار بن نافع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أبوحيّان التيمي، عن أبيه،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تفرّد به أبوعتّاب</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همچنین از امّ سلمه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الإمام أبوعبدالله محمّد بن عمر بن أبي‌الحسن النجّار، بروايته عن القاضي جمال‌الدين أبي‌القاسم الحَرَسْتاني، عن الفُراوي، عن الحافظ أبي‌بكر أحمد بن الحسين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الحاكم أبوعبدالله،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السيّد أبوالقاسم محمّد بن أحمد بن مهدي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السيّد الإمام أبوطالب يحيى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علي العبدكي،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محمّدبن بزداد،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إسحاق، ومحمّد بن أبي‌سهل،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يعلى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حنظلة، عن شهر بن حَوْشَب،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أُمّ سلمة رضي الله عنها إذ استأذن رجل،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أبوثابت مولى علي بن أبي‌طالب عليه السّلام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أباثابت ادخل</w:t>
      </w:r>
      <w:r>
        <w:rPr>
          <w:rFonts w:eastAsia="Amiri" w:cs="Amiri" w:ascii="Amiri" w:hAnsi="Amiri"/>
          <w:color w:val="111111"/>
          <w:sz w:val="28"/>
          <w:szCs w:val="28"/>
          <w:rtl w:val="true"/>
          <w:lang w:bidi="ar-SA"/>
        </w:rPr>
        <w:t xml:space="preserve">. </w:t>
      </w:r>
      <w:bookmarkStart w:id="253" w:name="pg9753_72913"/>
    </w:p>
    <w:p>
      <w:pPr>
        <w:pStyle w:val="BookText"/>
        <w:rPr/>
      </w:pPr>
      <w:bookmarkEnd w:id="253"/>
      <w:r>
        <w:rPr>
          <w:rFonts w:ascii="Amiri" w:hAnsi="Amiri" w:eastAsia="Amiri" w:cs="Amiri"/>
          <w:color w:val="111111"/>
          <w:sz w:val="28"/>
          <w:sz w:val="28"/>
          <w:szCs w:val="28"/>
          <w:rtl w:val="true"/>
          <w:lang w:bidi="ar-SA"/>
        </w:rPr>
        <w:t>فدخل فرحّبت 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أباثابت أين طار قلبك حين طارت القلوب مطائرها؟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والذي نفسي بيده لقد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والقرآن، والحقّ والقرآن مع علي، ولن يتفرّقا حتّى يردا عليّ الحوض</w:t>
      </w:r>
      <w:r>
        <w:rPr>
          <w:rFonts w:eastAsia="Amiri" w:cs="Amiri" w:ascii="Amiri" w:hAnsi="Amiri"/>
          <w:color w:val="111111"/>
          <w:sz w:val="28"/>
          <w:szCs w:val="28"/>
          <w:rtl w:val="true"/>
          <w:lang w:bidi="ar-SA"/>
        </w:rPr>
        <w:t>.»</w:t>
      </w:r>
      <w:r>
        <w:rPr>
          <w:rStyle w:val="FootnoteAnchor"/>
          <w:rtl w:val="true"/>
        </w:rPr>
        <w:footnoteReference w:id="138"/>
      </w:r>
    </w:p>
    <w:p>
      <w:pPr>
        <w:pStyle w:val="Heading3"/>
        <w:numPr>
          <w:ilvl w:val="2"/>
          <w:numId w:val="1"/>
        </w:numPr>
        <w:rPr/>
      </w:pPr>
      <w:bookmarkStart w:id="254" w:name="__RefHeading___Toc8969746_2870459653"/>
      <w:bookmarkStart w:id="255" w:name="_Toc90"/>
      <w:bookmarkEnd w:id="254"/>
      <w:r>
        <w:rPr>
          <w:rtl w:val="true"/>
        </w:rPr>
        <w:t>ترجمۀ ابو‌بكر بيهقی</w:t>
      </w:r>
      <w:bookmarkEnd w:id="255"/>
    </w:p>
    <w:p>
      <w:pPr>
        <w:pStyle w:val="BookText"/>
        <w:rPr/>
      </w:pPr>
      <w:r>
        <w:rPr>
          <w:rFonts w:ascii="IRNazanin" w:hAnsi="IRNazanin" w:eastAsia="IRNazanin"/>
          <w:color w:val="111111"/>
          <w:sz w:val="28"/>
          <w:sz w:val="28"/>
          <w:szCs w:val="28"/>
          <w:rtl w:val="true"/>
          <w:lang w:bidi="fa-IR"/>
        </w:rPr>
        <w:t>ابوبكر بيهقی از بزرگان حفّاظ و ثقات اهل سنّت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ابن خلّكان در وفيات الأعيان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أحمد بن الحسين بن علي بن عبدالله بن موسى البيهقي الخسروجردي، الفقيه الشافعي، الحافظ الكبير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زمانه وفرد أقرانه في الفنون، من كبار أصحاب الحاكم أبي‌عبدالله بن البيّع في الحديث، ثمّ الزائد عليه في أنواع العلوم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الفقه عن أبي‌الفتح ناصر بن محمّد العمري المروزي، غلب عليه الحديث </w:t>
      </w:r>
      <w:bookmarkStart w:id="256" w:name="pg9753_72915"/>
    </w:p>
    <w:p>
      <w:pPr>
        <w:pStyle w:val="BookText"/>
        <w:rPr/>
      </w:pPr>
      <w:bookmarkEnd w:id="256"/>
      <w:r>
        <w:rPr>
          <w:rFonts w:ascii="Amiri" w:hAnsi="Amiri" w:eastAsia="Amiri" w:cs="Amiri"/>
          <w:color w:val="111111"/>
          <w:sz w:val="28"/>
          <w:sz w:val="28"/>
          <w:szCs w:val="28"/>
          <w:rtl w:val="true"/>
          <w:lang w:bidi="ar-SA"/>
        </w:rPr>
        <w:t>واشتهربه، ورحل في طلبه إلى العراق والجبال والحجاز، وسمع بخراسان من علماء عصره وكذلك ببقية البلاد التي انتهى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وشرع في التصنيف فصنّف فيه كثيراً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تصانيفه ألف جزء، وهو أول من جمع نصوص الإمام الشافعي رضي الله تعالى عنه في عشر مجلّدات، ومن مشهور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الكبير، و السنن الصغير، و دلائل النبوة، و السنن، و الآثار، و شعب الإيمان، و مناقب الشافعي المطلبي، و مناقب أحمد بن حنبل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قانعاً من الدنيا 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إمام الحرمين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شافعي المذهب إلّا وللشافعي عليه منّة، إلّا أحمد البيهقي؛ فإنّ له على الشافعي 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أكثر الناس نصراً لمذهب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إلى نيسابور لنشر العلم فأجاب وانتقل إليها، وكان على سيرة السلف، وأخذ عنه الحديث جماعة من العيان،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زاهر الشحّامي، ومحمّد الفُراوي، وعبدالمنعم القُشيري،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مولده في شعبان سنة أربع وثمانين وثلاثمائة، وتوفّي في العاشر من جمادى الأُولى سنة ثمان وخمسينوأربعمائة بنيسابور، ونقل إلى بيهق رحمه الله تعالى</w:t>
      </w:r>
      <w:r>
        <w:rPr>
          <w:rFonts w:eastAsia="Amiri" w:cs="Amiri" w:ascii="Amiri" w:hAnsi="Amiri"/>
          <w:color w:val="111111"/>
          <w:sz w:val="28"/>
          <w:szCs w:val="28"/>
          <w:rtl w:val="true"/>
          <w:lang w:bidi="ar-SA"/>
        </w:rPr>
        <w:t>.»</w:t>
      </w:r>
      <w:r>
        <w:rPr>
          <w:rStyle w:val="FootnoteAnchor"/>
          <w:rtl w:val="true"/>
        </w:rPr>
        <w:footnoteReference w:id="140"/>
      </w:r>
    </w:p>
    <w:p>
      <w:pPr>
        <w:pStyle w:val="Heading3"/>
        <w:numPr>
          <w:ilvl w:val="2"/>
          <w:numId w:val="1"/>
        </w:numPr>
        <w:rPr/>
      </w:pPr>
      <w:bookmarkStart w:id="257" w:name="__RefHeading___Toc8969748_2870459653"/>
      <w:bookmarkStart w:id="258" w:name="_Toc91"/>
      <w:bookmarkEnd w:id="257"/>
      <w:r>
        <w:rPr>
          <w:rtl w:val="true"/>
        </w:rPr>
        <w:t xml:space="preserve">&lt; </w:t>
      </w:r>
      <w:r>
        <w:rPr/>
        <w:t>30</w:t>
      </w:r>
      <w:r>
        <w:rPr>
          <w:rtl w:val="true"/>
        </w:rPr>
        <w:t xml:space="preserve"> &gt; </w:t>
      </w:r>
      <w:r>
        <w:rPr>
          <w:rtl w:val="true"/>
        </w:rPr>
        <w:t>روايت خطيب بغدادی</w:t>
      </w:r>
      <w:bookmarkEnd w:id="258"/>
    </w:p>
    <w:p>
      <w:pPr>
        <w:pStyle w:val="BookText"/>
        <w:rPr/>
      </w:pPr>
      <w:r>
        <w:rPr>
          <w:rFonts w:ascii="IRNazanin" w:hAnsi="IRNazanin" w:eastAsia="IRNazanin"/>
          <w:color w:val="111111"/>
          <w:sz w:val="28"/>
          <w:sz w:val="28"/>
          <w:szCs w:val="28"/>
          <w:rtl w:val="true"/>
          <w:lang w:bidi="fa-IR"/>
        </w:rPr>
        <w:t>خطيب بغدادی این حدیث را در تاريخ</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از امّ سلمه رضي الله عنها روایت </w:t>
      </w:r>
      <w:bookmarkStart w:id="259" w:name="pg9753_72917"/>
    </w:p>
    <w:p>
      <w:pPr>
        <w:pStyle w:val="BookText"/>
        <w:rPr/>
      </w:pPr>
      <w:bookmarkEnd w:id="259"/>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بن عبدالله المقرئ، حدّثنا أحمد بن الفرج بن منصور الورّاق، أخبرنا يوسف بن محمّد بن علي المكتب سنة ثمان وعشرين وثلاثمائة، حدّثنا الحسن بن أحمد بن سليمان السرّاج، حدّثنا عبدالسلام بن صالح، حدّثنا علي بن هاشم بن البَريد، عن أبيه، عن أبي‌سعيد التميمي</w:t>
      </w:r>
      <w:r>
        <w:rPr>
          <w:rStyle w:val="FootnoteAnchor"/>
          <w:rtl w:val="true"/>
        </w:rPr>
        <w:footnoteReference w:id="141"/>
      </w:r>
      <w:r>
        <w:rPr>
          <w:rFonts w:ascii="Amiri" w:hAnsi="Amiri" w:eastAsia="Amiri" w:cs="Amiri"/>
          <w:color w:val="111111"/>
          <w:sz w:val="28"/>
          <w:sz w:val="28"/>
          <w:szCs w:val="28"/>
          <w:rtl w:val="true"/>
          <w:lang w:bidi="ar-SA"/>
        </w:rPr>
        <w:t>، عن أبي‌ثابت مولى أبي‌ذرّ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أُمّ سلمة فرأيتها تبكي وتذكر عليّاً،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 ولن يفترقا حتّى يردا عليّ الحوض يوم القيامة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ابن عساكر نیز در تاريخ دمشق از خطیب بغدادی این حدیث را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أبومنصور بن زريق،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وأبوالحسن بن سعيد،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الخطيب، أخبرني الحسن بن علي بن عبدالله المقرئ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8969750_2870459653"/>
      <w:bookmarkStart w:id="261" w:name="_Toc92"/>
      <w:bookmarkEnd w:id="260"/>
      <w:r>
        <w:rPr>
          <w:rtl w:val="true"/>
        </w:rPr>
        <w:t>ترجمۀ خطيب بغدادی</w:t>
      </w:r>
      <w:bookmarkEnd w:id="26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خطيب بغدادی یکی از ائمّۀ مشهور و حفّاظ ثقات اهل سنّت است</w:t>
      </w:r>
      <w:r>
        <w:rPr>
          <w:rFonts w:eastAsia="IRNazanin" w:cs="IRNazanin"/>
          <w:color w:val="111111"/>
          <w:sz w:val="28"/>
          <w:szCs w:val="28"/>
          <w:rtl w:val="true"/>
          <w:lang w:bidi="fa-IR"/>
        </w:rPr>
        <w:t>.</w:t>
      </w:r>
      <w:r>
        <w:rPr>
          <w:rStyle w:val="FootnoteAnchor"/>
          <w:rtl w:val="true"/>
        </w:rPr>
        <w:footnoteReference w:id="144"/>
      </w:r>
      <w:bookmarkStart w:id="262" w:name="pg9753_72919"/>
    </w:p>
    <w:p>
      <w:pPr>
        <w:pStyle w:val="BookText"/>
        <w:rPr/>
      </w:pPr>
      <w:bookmarkEnd w:id="262"/>
      <w:r>
        <w:rPr>
          <w:rFonts w:ascii="IRNazanin" w:hAnsi="IRNazanin" w:eastAsia="IRNazanin"/>
          <w:color w:val="111111"/>
          <w:sz w:val="28"/>
          <w:sz w:val="28"/>
          <w:szCs w:val="28"/>
          <w:rtl w:val="true"/>
          <w:lang w:bidi="fa-IR"/>
        </w:rPr>
        <w:t>سمعانی در الأنساب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المعجمة وكسر الطاء المهملة وبعدها الياء المنقوطة باثنتين من تحتها وفي آخرها الباء المنقوطة بواحدة، هذه النسبة إلى الخطابة على المنابر، وفيهم كثرة من العلماء والمحدّثين، والمشهور منهم أبوبكر أحمد بن علي بن ثابت بن أحمد بن مهدي الخطيب الحافظ، من أهل بغداد، وكان إمام عصره بلا مدافعة، وحافظ وقته بلا 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قريباً من مائة مصنّف صارت عمدة لأصحاب الحديث، منها التاريخ الكبير لمدينة السلام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ببلده، ثمّ رحل إلى البصرة وأصبهان وخراسان والحجاز والشام، وشيوخه أكثر من أن يذكروا، وأدركت من أصحابه قريباً من خمسة عشر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ولادته في سنة اثنتين وتسعين وثلاثمائة، ووفاته في سنة ثلاث وستّين وأربعمائة، ودفن بجنب بشر بن الحارث الحافي رحمهما الله</w:t>
      </w:r>
      <w:r>
        <w:rPr>
          <w:rFonts w:eastAsia="Amiri" w:cs="Amiri" w:ascii="Amiri" w:hAnsi="Amiri"/>
          <w:color w:val="111111"/>
          <w:sz w:val="28"/>
          <w:szCs w:val="28"/>
          <w:rtl w:val="true"/>
          <w:lang w:bidi="ar-SA"/>
        </w:rPr>
        <w:t>.»</w:t>
      </w:r>
      <w:r>
        <w:rPr>
          <w:rStyle w:val="FootnoteAnchor"/>
          <w:rtl w:val="true"/>
        </w:rPr>
        <w:footnoteReference w:id="145"/>
      </w:r>
    </w:p>
    <w:p>
      <w:pPr>
        <w:pStyle w:val="Heading3"/>
        <w:numPr>
          <w:ilvl w:val="2"/>
          <w:numId w:val="1"/>
        </w:numPr>
        <w:rPr/>
      </w:pPr>
      <w:bookmarkStart w:id="263" w:name="__RefHeading___Toc8969752_2870459653"/>
      <w:bookmarkStart w:id="264" w:name="_Toc93"/>
      <w:bookmarkEnd w:id="263"/>
      <w:r>
        <w:rPr>
          <w:rtl w:val="true"/>
        </w:rPr>
        <w:t xml:space="preserve">&lt; </w:t>
      </w:r>
      <w:r>
        <w:rPr/>
        <w:t>31</w:t>
      </w:r>
      <w:r>
        <w:rPr>
          <w:rtl w:val="true"/>
        </w:rPr>
        <w:t xml:space="preserve"> &gt; </w:t>
      </w:r>
      <w:r>
        <w:rPr>
          <w:rtl w:val="true"/>
        </w:rPr>
        <w:t>روايت ابن المغازلی</w:t>
      </w:r>
      <w:bookmarkEnd w:id="264"/>
    </w:p>
    <w:p>
      <w:pPr>
        <w:pStyle w:val="BookText"/>
        <w:rPr/>
      </w:pPr>
      <w:r>
        <w:rPr>
          <w:rFonts w:ascii="IRNazanin" w:hAnsi="IRNazanin" w:eastAsia="IRNazanin"/>
          <w:color w:val="111111"/>
          <w:sz w:val="28"/>
          <w:sz w:val="28"/>
          <w:szCs w:val="28"/>
          <w:rtl w:val="true"/>
          <w:lang w:bidi="fa-IR"/>
        </w:rPr>
        <w:t>ابن المغازلی در کتاب مناقب از اميرالمؤمنين عليه السّلام روایت کرده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أبوطاهر محمّد بن علي بن محمّد البيّع البغدادي، أخبرنا أبوأحمد </w:t>
      </w:r>
    </w:p>
    <w:p>
      <w:pPr>
        <w:pStyle w:val="BookText"/>
        <w:rPr/>
      </w:pPr>
      <w:r>
        <w:rPr>
          <w:rFonts w:ascii="Amiri" w:hAnsi="Amiri" w:eastAsia="Amiri" w:cs="Amiri"/>
          <w:color w:val="111111"/>
          <w:sz w:val="28"/>
          <w:sz w:val="28"/>
          <w:szCs w:val="28"/>
          <w:rtl w:val="true"/>
          <w:lang w:bidi="ar-SA"/>
        </w:rPr>
        <w:t xml:space="preserve">عبيدالله بن محمّد بن أحمد بن أبي‌مسلم الفَرَضي، حدّثنا أبوالعبّاس أحمد بن محمّد بن سعيد المعروف بابن عقدة الحافظ، حدّثنا جعفر بن محمّد بن سعيد الأحمسي، حدّثنا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الحكم بن مسكين، حدّثنا أبوالجارود وابن طارق، عن عامر بن واثلة؛ وأبوساسان وأبوحمزة، عن أبي‌إسحاق السبيعي، عن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عليه السّلام في البيت يوم الشورى فسمعت علياً 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لأحْتجَّنَّ عليكم بما لا يستطيع عربيّكم ولا عجميّكم يغيّر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أيّها النفر جميعاً، أ فيكم أحدٌ وحّد الله قبلي؟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له أخٌ مثل أخي جعفر الطيّار في الجنّة مع الملائكة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له عمٌّ مثل عمّي حمزة أسد الله وأسد رسوله سيد الشهداء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له زوجة مثل زوجتيفاطمة بنت محمّد سيّدة نساء أهل الجنّة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له سبطان مثل سبطيّ الحسن والحسين سيّدا شباب أهل الجنّة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ناجى رسول الله صلّى الله عليه وسلّم عشر مرّات يقدّم بين يدي نجواه صدقة قبلي؟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ليبلغ الشاهد منكم الغائب،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الخلق إليك وإليّ، وأشدّهم حبّاً لك وحبّاً لي يأكل معي من هذا الطائر، فأتاه فأكل معه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ورسوله ويحبّه الله ورسوله، لا يرجع حتّى يفتح الله على يديه، إذ رجع غيري منهزماً،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فيه رسول الله صلّى الله عليه وسلّم لبني وليعة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لتنتهنّ أو لأبعثنّ إليكم رجلاً كنفسي، طاعته كطاعتي، ومعصيته كمعصيتي يغشاكم بالسيف، غيري؟</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رسول الله صلّى الله عليه وسلّم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p>
    <w:p>
      <w:pPr>
        <w:pStyle w:val="BookText"/>
        <w:rPr/>
      </w:pPr>
      <w:r>
        <w:rPr>
          <w:rFonts w:ascii="Amiri" w:hAnsi="Amiri" w:eastAsia="Amiri" w:cs="Amiri"/>
          <w:color w:val="111111"/>
          <w:sz w:val="28"/>
          <w:sz w:val="28"/>
          <w:szCs w:val="28"/>
          <w:rtl w:val="true"/>
          <w:lang w:bidi="ar-SA"/>
        </w:rPr>
        <w:t>من زعم أنّه يحبّني ويبغض هذا،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سلّم عليه في ساعة واحدة ثلاثة آلاف من الملائكة فيهم جبريل وميكائيل وإسرافيل، حيث جئت بالماء إلى رسول الله صلّى الله عليه وسلّم من القليب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المواساة،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 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نودي فيه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يقاتل الناكثين، والقاسطين، والمارقين على لسان النبي صلّى الله عليه وسلّم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قاتلت على تنزيل القرآن وتقاتل أنت على تأويل القرآن،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ردّت عليه الشمس حتّى صلّى العصر في وقتها غيري؟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أمره رسول الله صلّى الله عليه وسلّم بأن يأخذ براءة من أبي‌بكر، 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 فيّ 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يؤدّي عنّي إلّا علي،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كافر،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أنّه أمر بسدّ أبوابكم وفتح بابي فقلتم في ذلك،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ولا أنا فتحت بابه، بل الله سدّ أبوابكم وفتح باب؟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أنّه ناجاني يوم الطائف دون الناس فأطال ذلك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ناجاه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بل الله انتجاه؟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علي وعلي مع الحقّ، يزول الحقّ مع علي حيث زال؟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أنّ رسول الله صلّى الله عليهوسلّم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وعترتي، لن تضلّوا ما استمسكتم بهما، ولن يفترقا حتّى يردا عليّ الحوض؟</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وقى رسول الله بنفسه من المشركين فاضطجع مضطجعه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بارز عمرو بن عبدودّ حيث دعاكم إلى البراز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أنزل الله فيه آية التطهير حيث يقول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&gt;</w:t>
      </w:r>
      <w:r>
        <w:rPr>
          <w:rStyle w:val="FootnoteAnchor"/>
          <w:rtl w:val="true"/>
        </w:rPr>
        <w:footnoteReference w:id="146"/>
      </w:r>
      <w:r>
        <w:rPr>
          <w:rFonts w:ascii="Amiri" w:hAnsi="Amiri" w:eastAsia="Amiri" w:cs="Amiri"/>
          <w:color w:val="111111"/>
          <w:sz w:val="28"/>
          <w:sz w:val="28"/>
          <w:szCs w:val="28"/>
          <w:rtl w:val="true"/>
          <w:lang w:bidi="ar-SA"/>
        </w:rPr>
        <w:t>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العرب،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 الله شيئاً إلّا سألت لك مثله، غيري؟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همچنین این حدیث را از جابر بن عبدالله انصاری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أبوالحسن علي بن عبيدالله بن القصّاب البيّع رحمه الله، حدّثنا أبوبكر محمّد بن أحمد بن يعقوب المفيد الجرجرائي،حدّثنا أبوالحسن علي بن سليمان بن يحيى، حدّثنا عبدالكريم بن علي، حدّثنا جعفر بن محمّد بن ربيعة البجلي، حدّثنا الحسن بن الحسين العرني، حدّثنا كادح بن جعفر، عن عبدالله بن لَهِيعة، عن عبدالرحمن بن زياد، عن مسلم بن يسار، عن جابر بن عبدالله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علي بن أبي‌طالب بفتح خيبر قال له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لولا أن تقول طائفة من أُمّتي فيك ما قالت النصارى في عيسى بن مريم، لقلت فيك مقالاً لا تمرّ بملأ من المسلمين إلّا أخذوا التراب من تحت رجليك، وفضل طهورك يستشفون بهما، ولكن حسبك أن تكون منّي وأنا منك، ترثني وأرثك، وأنت منّي بمنزلة هارون من موسى غير أنّه لا نبي بعدي، وأنت تبرئ ذمّتي وتستر عورتي، وتقاتل على سنّتي، وأنت غداً في الآخرة أقرب الخلق منّي، وأنت على الحوض خليفتي، وأنّ شيعتك على منابر من نور مبيضّة وجوههم حولي، أشفع لهم ويكونون في الجنّة جيراني، وأنّ حربك حربي، وسلمك سلمي، وسريرتك سريرتي، وعلانيتك علانيتي، وأنّ ولدك ولدي، وأنت تقضي ديني وأنت تنجز وعدي، وأنّ الحقّ على لسانك وفي قلبك ومعك وبين يديك ونصب عينيك، الإيمان مخالط لحمك ودمك كما خالط لحمي ودمي، لا يرد على الحوض مبغض لك ولا يغيب عنه محبّ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 علي عليه السّلام 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 بالإسلام وعلّمني القرآن، وحبّبني إلى خير البريّة، وأعزّ الخليقة، وأكرم أهل السماوات والأرض على ربّه، وخاتم النبيّين، وسيّد المرسلين، وصفوة الله في جميع العالمين إحساناً من الله العلي إليّ وتفضّلاً منه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أنت يا علي، ما عرفالمؤمنون بعدي، لقد جعل الله جلّ وعزّ نسل كلّ نبي من صلبه، وجعل نسلي من صلبك يا علي، فأنت أعزّ الخلق، وأكرمهم عليّ، وأعزّهم عندي، ومحبّك أكرم من يرد عليّ من أمّتي</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همچنین این حدیث را از ابو‌سعيد خدرى روايت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أبوطالب محمّد بن أحمد بن عثمان، أخبرنا أبوالحسن علي بن عمر بن مهدي الدارقطني الحافظ المعدل إذناً، حدّثنا أبوعبدالله محمّد بن عبّاد المكّي، حدّثنا أبوسعيد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مولى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صدقة بن الربيع، عن عُمارة بن غَزِيّة، عن عبدالرحمن بن أبي‌سعيد،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بيت النبي صلّى الله عليه وسلّم في نفر من أصحابه المهاجرين والأنصار، فخرج علينا فقال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بخياركم؟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الموفون الطيّبون، إنّ الله يحبّ الحفي التقي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علي بن أبي‌طالب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w:t>
      </w:r>
      <w:r>
        <w:rPr>
          <w:rStyle w:val="FootnoteAnchor"/>
          <w:rtl w:val="true"/>
        </w:rPr>
        <w:footnoteReference w:id="149"/>
      </w:r>
      <w:bookmarkStart w:id="265" w:name="pg9753_72935"/>
    </w:p>
    <w:p>
      <w:pPr>
        <w:pStyle w:val="Heading3"/>
        <w:numPr>
          <w:ilvl w:val="2"/>
          <w:numId w:val="1"/>
        </w:numPr>
        <w:rPr/>
      </w:pPr>
      <w:bookmarkStart w:id="266" w:name="__RefHeading___Toc8969754_2870459653"/>
      <w:bookmarkStart w:id="267" w:name="_Toc94"/>
      <w:bookmarkEnd w:id="265"/>
      <w:bookmarkEnd w:id="266"/>
      <w:r>
        <w:rPr>
          <w:rtl w:val="true"/>
        </w:rPr>
        <w:t>ترجمۀ ابن المغازلی</w:t>
      </w:r>
      <w:bookmarkEnd w:id="267"/>
    </w:p>
    <w:p>
      <w:pPr>
        <w:pStyle w:val="BookText"/>
        <w:rPr/>
      </w:pPr>
      <w:r>
        <w:rPr>
          <w:rFonts w:ascii="IRNazanin" w:hAnsi="IRNazanin" w:eastAsia="IRNazanin"/>
          <w:color w:val="111111"/>
          <w:sz w:val="28"/>
          <w:sz w:val="28"/>
          <w:szCs w:val="28"/>
          <w:rtl w:val="true"/>
          <w:lang w:bidi="fa-IR"/>
        </w:rPr>
        <w:t>ابن المغازلی نزد اهل سنّت از ثقات علماء حديث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قاضی عياض در ترتيب المدارك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القاضي الشهيد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شيخاً فاضلاً فقيهاً مالكياً، وكان خطيب بلد واسط، لقيتُه بها وسمعت منه، وكان يتعاطى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الشريف أبي‌الحسن علي بن عبدالصمد الهاشمي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بغداد بعد الثمانين، فغرق في الدجلة رحمه الله</w:t>
      </w:r>
      <w:r>
        <w:rPr>
          <w:rFonts w:eastAsia="Amiri" w:cs="Amiri" w:ascii="Amiri" w:hAnsi="Amiri"/>
          <w:color w:val="111111"/>
          <w:sz w:val="28"/>
          <w:szCs w:val="28"/>
          <w:rtl w:val="true"/>
          <w:lang w:bidi="ar-SA"/>
        </w:rPr>
        <w:t>.»</w:t>
      </w:r>
      <w:r>
        <w:rPr>
          <w:rStyle w:val="FootnoteAnchor"/>
          <w:rtl w:val="true"/>
        </w:rPr>
        <w:footnoteReference w:id="152"/>
      </w:r>
    </w:p>
    <w:p>
      <w:pPr>
        <w:pStyle w:val="Heading3"/>
        <w:numPr>
          <w:ilvl w:val="2"/>
          <w:numId w:val="1"/>
        </w:numPr>
        <w:rPr/>
      </w:pPr>
      <w:bookmarkStart w:id="268" w:name="__RefHeading___Toc8969756_2870459653"/>
      <w:bookmarkStart w:id="269" w:name="_Toc95"/>
      <w:bookmarkEnd w:id="268"/>
      <w:r>
        <w:rPr>
          <w:rtl w:val="true"/>
        </w:rPr>
        <w:t xml:space="preserve">&lt; </w:t>
      </w:r>
      <w:r>
        <w:rPr/>
        <w:t>32</w:t>
      </w:r>
      <w:r>
        <w:rPr>
          <w:rtl w:val="true"/>
        </w:rPr>
        <w:t xml:space="preserve"> &gt; </w:t>
      </w:r>
      <w:r>
        <w:rPr>
          <w:rtl w:val="true"/>
        </w:rPr>
        <w:t>روايت حاكم حسكانی</w:t>
      </w:r>
      <w:bookmarkEnd w:id="269"/>
    </w:p>
    <w:p>
      <w:pPr>
        <w:pStyle w:val="BookText"/>
        <w:rPr/>
      </w:pPr>
      <w:r>
        <w:rPr>
          <w:rFonts w:ascii="IRNazanin" w:hAnsi="IRNazanin" w:eastAsia="IRNazanin"/>
          <w:color w:val="111111"/>
          <w:sz w:val="28"/>
          <w:sz w:val="28"/>
          <w:szCs w:val="28"/>
          <w:rtl w:val="true"/>
          <w:lang w:bidi="fa-IR"/>
        </w:rPr>
        <w:t>حاكم حسكانی این حدیث را در كتاب شواهد</w:t>
      </w:r>
    </w:p>
    <w:p>
      <w:pPr>
        <w:pStyle w:val="BookText"/>
        <w:rPr/>
      </w:pPr>
      <w:r>
        <w:rPr>
          <w:rFonts w:ascii="IRNazanin" w:hAnsi="IRNazanin" w:eastAsia="IRNazanin"/>
          <w:color w:val="111111"/>
          <w:sz w:val="28"/>
          <w:sz w:val="28"/>
          <w:szCs w:val="28"/>
          <w:rtl w:val="true"/>
          <w:lang w:bidi="fa-IR"/>
        </w:rPr>
        <w:t>التنزيل روایت کرده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أبوالعبّاس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عثمان بن أحمد بن عبيدالله الدقّاق المعروف بابن السمّاك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ثابت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الهذيل، عن مقاتل، عن الضحّاك، عن ابن عبّاس 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مَنْ يَتَوَلَّ اللَّه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w:t>
      </w:r>
      <w:bookmarkStart w:id="270" w:name="pg9753_72937"/>
    </w:p>
    <w:p>
      <w:pPr>
        <w:pStyle w:val="BookText"/>
        <w:rPr/>
      </w:pPr>
      <w:bookmarkEnd w:id="270"/>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وَالَّذِينَ آمَنُوا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ويحبّ علي بن أبي‌طالب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&gt;</w:t>
      </w:r>
      <w:r>
        <w:rPr>
          <w:rStyle w:val="FootnoteAnchor"/>
          <w:rtl w:val="true"/>
        </w:rPr>
        <w:footnoteReference w:id="153"/>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الله وشيعة محمّد وشيعة علي هم الغالبون،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العالون على جميع العباد، الظاهرون على المخالفين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الله في هذه الآية بنفسه، ثمّ ثنّىبمحمّد، ثمّ ثلّث بعلي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الآية،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المفسّرين أنّ هذه الآية نزلت في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Style w:val="FootnoteAnchor"/>
          <w:rtl w:val="true"/>
        </w:rPr>
        <w:footnoteReference w:id="155"/>
      </w:r>
    </w:p>
    <w:p>
      <w:pPr>
        <w:pStyle w:val="Heading3"/>
        <w:numPr>
          <w:ilvl w:val="2"/>
          <w:numId w:val="1"/>
        </w:numPr>
        <w:rPr/>
      </w:pPr>
      <w:bookmarkStart w:id="271" w:name="__RefHeading___Toc8969758_2870459653"/>
      <w:bookmarkStart w:id="272" w:name="_Toc96"/>
      <w:bookmarkEnd w:id="271"/>
      <w:r>
        <w:rPr>
          <w:rtl w:val="true"/>
        </w:rPr>
        <w:t>ترجمۀ حاكم حسكانی</w:t>
      </w:r>
      <w:bookmarkEnd w:id="272"/>
    </w:p>
    <w:p>
      <w:pPr>
        <w:pStyle w:val="BookText"/>
        <w:rPr/>
      </w:pPr>
      <w:r>
        <w:rPr>
          <w:rFonts w:ascii="Amiri" w:hAnsi="Amiri" w:eastAsia="Amiri" w:cs="Amiri"/>
          <w:color w:val="111111"/>
          <w:sz w:val="28"/>
          <w:sz w:val="28"/>
          <w:szCs w:val="28"/>
          <w:rtl w:val="true"/>
          <w:lang w:bidi="ar-SA"/>
        </w:rPr>
        <w:t>حاكم حَُسْكانی</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از اعلام حفّاظ محدّثين اهل سنّت است</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شمس‌الدين ذهبی در تذكرة الحفّاظ می‌گوید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الحسكاني القاضي المحدّث أبوالقاسم عبيدالله بن عبدالله بن أحمد بن محمّد بن أحمد بن محمّد بن حسكان القرشي العامري النيسابوري الحنفي الحاكم، </w:t>
      </w:r>
    </w:p>
    <w:p>
      <w:pPr>
        <w:pStyle w:val="BookText"/>
        <w:rPr/>
      </w:pPr>
      <w:r>
        <w:rPr>
          <w:rFonts w:ascii="Amiri" w:hAnsi="Amiri" w:eastAsia="Amiri" w:cs="Amiri"/>
          <w:color w:val="111111"/>
          <w:sz w:val="28"/>
          <w:sz w:val="28"/>
          <w:szCs w:val="28"/>
          <w:rtl w:val="true"/>
          <w:lang w:bidi="ar-SA"/>
        </w:rPr>
        <w:t>ويعرف بابن الحذّاء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متقن، ذو عناية تامّة بعلم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ذرية الأمير عبدالله بن عامر بن كريز الذي افتتح خراسان زمن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معمّراً عالي الإسناد، صنّف في الأبواب وجمع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أحمد، وعن أبي‌الحسن العلوي، وأبي‌عبدالله الحاكم، وأبي‌طاهر بن مَحْمِش، وعبدالله بن يوسف الأصبهاني، وأبي‌الحسن بن عبدان، وابن فنجويه الدينوري،وأبي‌الحسن علي بن السقّاء، وأبي‌عبدالله ابن باكويه، وخلق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إلى أبي‌سعيد الكنجرودي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بصحبة أبي‌بكر بن الحارث الأصبهاني النحوي وأخذ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أيضاً عن الحافظ أحمد بن علي بن منجويه، وتفقّه على القاضي أبي‌العلاء صاعد بن محمّد، وما زال يسمع ويجمع ويفيد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أكثر عنه المحدّث عبدالغافر بن إسماعيل الفارسي وذكره في تاريخه لكن لم أجده ذكر له 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توفّي بعد السبعين وأربعمائة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ووجدت له مجلساً يدلّ على تشيّعه وخبرته بالحديث وهو تصحيح خبر ردّ الشمس لعلي رضي الله عنه وترغيم النواصب الشمس</w:t>
      </w:r>
      <w:r>
        <w:rPr>
          <w:rFonts w:eastAsia="Amiri" w:cs="Amiri" w:ascii="Amiri" w:hAnsi="Amiri"/>
          <w:color w:val="111111"/>
          <w:sz w:val="28"/>
          <w:szCs w:val="28"/>
          <w:rtl w:val="true"/>
          <w:lang w:bidi="ar-SA"/>
        </w:rPr>
        <w:t>.»</w:t>
      </w:r>
      <w:r>
        <w:rPr>
          <w:rStyle w:val="FootnoteAnchor"/>
          <w:rtl w:val="true"/>
        </w:rPr>
        <w:footnoteReference w:id="158"/>
      </w:r>
      <w:bookmarkStart w:id="273" w:name="pg9753_72941"/>
    </w:p>
    <w:p>
      <w:pPr>
        <w:pStyle w:val="Heading2"/>
        <w:numPr>
          <w:ilvl w:val="1"/>
          <w:numId w:val="1"/>
        </w:numPr>
        <w:rPr/>
      </w:pPr>
      <w:bookmarkStart w:id="274" w:name="__RefHeading___Toc8969760_2870459653"/>
      <w:bookmarkStart w:id="275" w:name="_Toc97"/>
      <w:bookmarkEnd w:id="273"/>
      <w:bookmarkEnd w:id="274"/>
      <w:r>
        <w:rPr>
          <w:rtl w:val="true"/>
        </w:rPr>
        <w:t>سدۀ ششم</w:t>
      </w:r>
      <w:bookmarkEnd w:id="275"/>
    </w:p>
    <w:p>
      <w:pPr>
        <w:pStyle w:val="Heading3"/>
        <w:numPr>
          <w:ilvl w:val="2"/>
          <w:numId w:val="1"/>
        </w:numPr>
        <w:rPr/>
      </w:pPr>
      <w:bookmarkStart w:id="276" w:name="__RefHeading___Toc8969762_2870459653"/>
      <w:bookmarkStart w:id="277" w:name="_Toc98"/>
      <w:bookmarkEnd w:id="276"/>
      <w:r>
        <w:rPr>
          <w:rtl w:val="true"/>
        </w:rPr>
        <w:t xml:space="preserve">&lt; </w:t>
      </w:r>
      <w:r>
        <w:rPr/>
        <w:t>33</w:t>
      </w:r>
      <w:r>
        <w:rPr>
          <w:rtl w:val="true"/>
        </w:rPr>
        <w:t xml:space="preserve"> &gt; </w:t>
      </w:r>
      <w:r>
        <w:rPr>
          <w:rtl w:val="true"/>
        </w:rPr>
        <w:t>روايت راغب اصفهانی</w:t>
      </w:r>
      <w:bookmarkEnd w:id="277"/>
    </w:p>
    <w:p>
      <w:pPr>
        <w:pStyle w:val="BookText"/>
        <w:rPr/>
      </w:pPr>
      <w:r>
        <w:rPr>
          <w:rFonts w:ascii="IRNazanin" w:hAnsi="IRNazanin" w:eastAsia="IRNazanin"/>
          <w:color w:val="111111"/>
          <w:sz w:val="28"/>
          <w:sz w:val="28"/>
          <w:szCs w:val="28"/>
          <w:rtl w:val="true"/>
          <w:lang w:bidi="fa-IR"/>
        </w:rPr>
        <w:t>راغب اصفهانی این حدیث را در كتاب محاضرات</w:t>
      </w:r>
    </w:p>
    <w:p>
      <w:pPr>
        <w:pStyle w:val="BookText"/>
        <w:rPr/>
      </w:pPr>
      <w:r>
        <w:rPr>
          <w:rFonts w:ascii="IRNazanin" w:hAnsi="IRNazanin" w:eastAsia="IRNazanin"/>
          <w:color w:val="111111"/>
          <w:sz w:val="28"/>
          <w:sz w:val="28"/>
          <w:szCs w:val="28"/>
          <w:rtl w:val="true"/>
          <w:lang w:bidi="fa-IR"/>
        </w:rPr>
        <w:t>الأدباء به صورت ارسال مسلّم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وعلي مع الحقّ، لن يزولا حتّى يردا عليّ الحوض</w:t>
      </w:r>
      <w:r>
        <w:rPr>
          <w:rFonts w:eastAsia="Amiri" w:cs="Amiri" w:ascii="Amiri" w:hAnsi="Amiri"/>
          <w:color w:val="111111"/>
          <w:sz w:val="28"/>
          <w:szCs w:val="28"/>
          <w:rtl w:val="true"/>
          <w:lang w:bidi="ar-SA"/>
        </w:rPr>
        <w:t>.»</w:t>
      </w:r>
      <w:r>
        <w:rPr>
          <w:rStyle w:val="FootnoteAnchor"/>
          <w:rtl w:val="true"/>
        </w:rPr>
        <w:footnoteReference w:id="159"/>
      </w:r>
    </w:p>
    <w:p>
      <w:pPr>
        <w:pStyle w:val="Heading3"/>
        <w:numPr>
          <w:ilvl w:val="2"/>
          <w:numId w:val="1"/>
        </w:numPr>
        <w:rPr/>
      </w:pPr>
      <w:bookmarkStart w:id="278" w:name="__RefHeading___Toc8969764_2870459653"/>
      <w:bookmarkStart w:id="279" w:name="_Toc99"/>
      <w:bookmarkEnd w:id="278"/>
      <w:r>
        <w:rPr>
          <w:rtl w:val="true"/>
        </w:rPr>
        <w:t>ترجمۀ راغب اصفهانی</w:t>
      </w:r>
      <w:bookmarkEnd w:id="279"/>
    </w:p>
    <w:p>
      <w:pPr>
        <w:pStyle w:val="BookText"/>
        <w:rPr/>
      </w:pPr>
      <w:r>
        <w:rPr>
          <w:rFonts w:ascii="IRNazanin" w:hAnsi="IRNazanin" w:eastAsia="IRNazanin"/>
          <w:color w:val="111111"/>
          <w:sz w:val="28"/>
          <w:sz w:val="28"/>
          <w:szCs w:val="28"/>
          <w:rtl w:val="true"/>
          <w:lang w:bidi="fa-IR"/>
        </w:rPr>
        <w:t>راغب اصفهانی یکی از مشاهیر علم و تحقیقنزد اهل سنّت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ياقوت حموی در معجم الأدباء می‌گوید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أعلام العلم ومشاهير الفضل، متحقّق بغير فنّ من العلوم، وله تصانيف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تفسير القرآن، كتاب أحداق عيون الشعر، كتاب المحاضرات، كتاب الذريعة إلى معالم الشريعة، كتاب المفردات من تفسير القرآن</w:t>
      </w:r>
      <w:r>
        <w:rPr>
          <w:rFonts w:eastAsia="Amiri" w:cs="Amiri" w:ascii="Amiri" w:hAnsi="Amiri"/>
          <w:color w:val="111111"/>
          <w:sz w:val="28"/>
          <w:szCs w:val="28"/>
          <w:rtl w:val="true"/>
          <w:lang w:bidi="ar-SA"/>
        </w:rPr>
        <w:t>.»</w:t>
      </w:r>
      <w:r>
        <w:rPr>
          <w:rStyle w:val="FootnoteAnchor"/>
          <w:rtl w:val="true"/>
        </w:rPr>
        <w:footnoteReference w:id="161"/>
      </w:r>
      <w:bookmarkStart w:id="280" w:name="pg9753_72943"/>
    </w:p>
    <w:p>
      <w:pPr>
        <w:pStyle w:val="Heading3"/>
        <w:numPr>
          <w:ilvl w:val="2"/>
          <w:numId w:val="1"/>
        </w:numPr>
        <w:rPr/>
      </w:pPr>
      <w:bookmarkStart w:id="281" w:name="__RefHeading___Toc8969766_2870459653"/>
      <w:bookmarkStart w:id="282" w:name="_Toc100"/>
      <w:bookmarkEnd w:id="280"/>
      <w:bookmarkEnd w:id="281"/>
      <w:r>
        <w:rPr>
          <w:rtl w:val="true"/>
        </w:rPr>
        <w:t xml:space="preserve">&lt; </w:t>
      </w:r>
      <w:r>
        <w:rPr/>
        <w:t>34</w:t>
      </w:r>
      <w:r>
        <w:rPr>
          <w:rtl w:val="true"/>
        </w:rPr>
        <w:t xml:space="preserve"> &gt; </w:t>
      </w:r>
      <w:r>
        <w:rPr>
          <w:rtl w:val="true"/>
        </w:rPr>
        <w:t>روايت ابو‌حامد غزالی</w:t>
      </w:r>
      <w:bookmarkEnd w:id="282"/>
    </w:p>
    <w:p>
      <w:pPr>
        <w:pStyle w:val="BookText"/>
        <w:rPr/>
      </w:pPr>
      <w:r>
        <w:rPr>
          <w:rFonts w:ascii="IRNazanin" w:hAnsi="IRNazanin" w:eastAsia="IRNazanin"/>
          <w:color w:val="111111"/>
          <w:sz w:val="28"/>
          <w:sz w:val="28"/>
          <w:szCs w:val="28"/>
          <w:rtl w:val="true"/>
          <w:lang w:bidi="fa-IR"/>
        </w:rPr>
        <w:t>ابوحامد غزالی این حدیث را در المستصفى من علم الأصول به صورت ارسال مسلّم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وسلّم في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w:t>
      </w:r>
      <w:r>
        <w:rPr>
          <w:rStyle w:val="FootnoteAnchor"/>
          <w:rtl w:val="true"/>
        </w:rPr>
        <w:footnoteReference w:id="162"/>
      </w:r>
    </w:p>
    <w:p>
      <w:pPr>
        <w:pStyle w:val="Heading3"/>
        <w:numPr>
          <w:ilvl w:val="2"/>
          <w:numId w:val="1"/>
        </w:numPr>
        <w:rPr/>
      </w:pPr>
      <w:bookmarkStart w:id="283" w:name="__RefHeading___Toc8969768_2870459653"/>
      <w:bookmarkStart w:id="284" w:name="_Toc101"/>
      <w:bookmarkEnd w:id="283"/>
      <w:r>
        <w:rPr>
          <w:rtl w:val="true"/>
        </w:rPr>
        <w:t>ترجمۀ ابو‌حامد غزالی</w:t>
      </w:r>
      <w:bookmarkEnd w:id="284"/>
    </w:p>
    <w:p>
      <w:pPr>
        <w:pStyle w:val="BookText"/>
        <w:rPr/>
      </w:pPr>
      <w:r>
        <w:rPr>
          <w:rFonts w:ascii="IRNazanin" w:hAnsi="IRNazanin" w:eastAsia="IRNazanin"/>
          <w:color w:val="111111"/>
          <w:sz w:val="28"/>
          <w:sz w:val="28"/>
          <w:szCs w:val="28"/>
          <w:rtl w:val="true"/>
          <w:lang w:bidi="fa-IR"/>
        </w:rPr>
        <w:t>ابوحامد غزالی</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فاته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الغين والزاي المشدّدة وبعد الألف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هذه النسبة إلى الغزّال على عادة أهل جرجان وخوارزم كالعصّاري نسبة إلى العصّار، واشتهر بها الإمام أبوحامد محمّد بن محمّد الغزّالي الفقيه الشافعي المشهور، توفّي سنة خمس وخمسمائة، وسمعت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بالتخفيف؛ نسبةً إلى غزالة قرية من طوس، وهو خلاف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ذهبی نیز در کتاب تاریخ الإسلام به خطّ خویش 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مشدّد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حاشیۀ تاریخ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فيّومی در المصباح المنير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نوۀ غزالی نقل می‌کند که تخفیف زای صحیح بوده و آن نسبت به روستای غزاله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أخطأ الناس في تثقيل اسم جدّنا، وإنّما هو مخفّف نسبة إلى غزالة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اسلام و از ائمّۀ ديناهل سنّت است</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ابن خلّكان در وفيات الأعيان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أبوحامد محمّد بن محمّد بن محمّد بن أحمد الغزالي، الملقّب حجّة الإسلام، زين‌الدين الطوسي الفقيه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للطائفة الشافعية في آخر عصره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اشتغل في مبدأ أمره بطوس على أحمد الراذَكاني، ثمّ قدم نيسابور واختلف إلى دروس إمام الحرمين أبي‌المعالي الجويني، وجَدَّ في الاشتغال حتّى تخرّج في مدّة قريبة، وصار من الأعيان المشار إليهم في زمن أستاذه، وصنّف في ذلك الوقت، وكان أستاذه يتبجَّح به، ولم يزل ملازماً له إلى أن توفّي في التاريخ المذكور في ترجمته، فخرج من نيسابور إلى العسكر، ولقي الوزير نظام‌الملك، فأكرمه وعظّمه وبالغ في الإقبال عليه، وكان بحضرة الوزير جماعة من الأفاضل، فجرى بينهم الجدالوالمناظرة في عدّة مجالس، فظهر عليهم واشتهر اسمه وسارت بذكره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فوّض إليه الوزير تدريس مدرسته النظامية بمدينة بغداد، فجاءها وباشر إلقاء الدروس بها، وذلك في جمادى الأولى سنة أربع وثمانين وأربعمائة، وأعجب به أهل العراق وارتفعت عندهم منزلته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ترك جميع ما كان عليه في ذي القعدة سنة ثمان وثمانين وأربعمائة،  وسلك طريق الزهد والانقطاع وقصد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وناب عنه أخوه أحمد في التدريس</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 فلمّا رجع توجّه إلى الشام، فأقام بمدينة دمشق مدّة يذكر الدروس في زاوية الجامع في الجانب </w:t>
      </w:r>
    </w:p>
    <w:p>
      <w:pPr>
        <w:pStyle w:val="BookText"/>
        <w:rPr/>
      </w:pPr>
      <w:r>
        <w:rPr>
          <w:rFonts w:ascii="Amiri" w:hAnsi="Amiri" w:eastAsia="Amiri" w:cs="Amiri"/>
          <w:color w:val="111111"/>
          <w:sz w:val="28"/>
          <w:sz w:val="28"/>
          <w:szCs w:val="28"/>
          <w:rtl w:val="true"/>
          <w:lang w:bidi="ar-SA"/>
        </w:rPr>
        <w:t>الغربي منه، وانتقل منها إلى البيت المقدس، واجتهد في العبادة وزيارة المشاهد والمواضع المعظّمة، ثمّ قصد مصر وأقام بالإسكندرية مدّةً،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قصد منها الركوب في البحر إلى بلاد المغرب على عزم الاجتماع بالأمير يوسف بن تاشِفين صاحب مراكش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ذكره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كذلك بلغه نعي يوسف بن تاشفين المذكور، فصرف عزمه عن تلك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وطنه بطوس واشتغل بنفسه وصنّف الكتب المفيدة في عدّة فنون، منها ما هو أشهرها كتاب الوسيط، و البسيط، و الوجيز، و الخلاصة في الفقه، ومنها إحياء علوم الدين وهو من أنفس الكتب وأجملها، وله في أُصول الفقه المستصفى، فرغ من تصنيفه في سادس المحرم سنة ثلاث وخمسمائة، وله المنحول والمنتحل في علم الجدل، وله تهافت الفلاسفة، و محك النظر، و معيار العلم، و المقاصد، و المضنون به على غير أهله، و المقصد الأقصى في شرح أسماء الله الحسنى، و مشكاة الأنوار، و المنقذ من الضلال، و حقيقةالقولين، وكتبه كثيرة وكلّها نافعة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أُلزم بالعود إلى نيسابور والتدريس بها بالمدرسة النظامية، فأجاب إلى ذلك بعد تكرار المعاودات، ثمّ ترك ذلك وعاد إلى بيته في وطنه، واتّخذ خانقاه للصوفية ومدرسة للمشتغلين بالعلم في جواره، ووزّع أوقاته على وظائف الخير؛ من ختم القرآن، ومجالسة أهل القلوب، والقعود للتدريس، إلى أن انتقل إلى ربّه</w:t>
      </w:r>
      <w:r>
        <w:rPr>
          <w:rFonts w:eastAsia="Amiri" w:cs="Amiri" w:ascii="Amiri" w:hAnsi="Amiri"/>
          <w:color w:val="111111"/>
          <w:sz w:val="28"/>
          <w:szCs w:val="28"/>
          <w:rtl w:val="true"/>
          <w:lang w:bidi="ar-SA"/>
        </w:rPr>
        <w:t>.»</w:t>
      </w:r>
      <w:r>
        <w:rPr>
          <w:rStyle w:val="FootnoteAnchor"/>
          <w:rtl w:val="true"/>
        </w:rPr>
        <w:footnoteReference w:id="166"/>
      </w:r>
      <w:bookmarkStart w:id="285" w:name="pg9753_72949"/>
    </w:p>
    <w:p>
      <w:pPr>
        <w:pStyle w:val="Heading3"/>
        <w:numPr>
          <w:ilvl w:val="2"/>
          <w:numId w:val="1"/>
        </w:numPr>
        <w:rPr/>
      </w:pPr>
      <w:bookmarkStart w:id="286" w:name="__RefHeading___Toc8969770_2870459653"/>
      <w:bookmarkStart w:id="287" w:name="_Toc102"/>
      <w:bookmarkEnd w:id="285"/>
      <w:bookmarkEnd w:id="286"/>
      <w:r>
        <w:rPr>
          <w:rtl w:val="true"/>
        </w:rPr>
        <w:t xml:space="preserve">&lt; </w:t>
      </w:r>
      <w:r>
        <w:rPr/>
        <w:t>35</w:t>
      </w:r>
      <w:r>
        <w:rPr>
          <w:rtl w:val="true"/>
        </w:rPr>
        <w:t xml:space="preserve"> &gt; </w:t>
      </w:r>
      <w:r>
        <w:rPr>
          <w:rtl w:val="true"/>
        </w:rPr>
        <w:t>روايت أبو‌غالب ابن البنّاء</w:t>
      </w:r>
      <w:bookmarkEnd w:id="287"/>
    </w:p>
    <w:p>
      <w:pPr>
        <w:pStyle w:val="BookText"/>
        <w:rPr/>
      </w:pPr>
      <w:r>
        <w:rPr>
          <w:rFonts w:ascii="IRNazanin" w:hAnsi="IRNazanin" w:eastAsia="IRNazanin"/>
          <w:color w:val="111111"/>
          <w:sz w:val="28"/>
          <w:sz w:val="28"/>
          <w:szCs w:val="28"/>
          <w:rtl w:val="true"/>
          <w:lang w:bidi="fa-IR"/>
        </w:rPr>
        <w:t>حافظ ابن عساكر در تاريخ دمشق روایت ابن البنّاء را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أبوغالب أحمد بن الحسن، أنا أبوالغنائم بن المأمون، أنا أبوالحسن الدارقطني، نا أبوصالح الأصبهاني عبدالرحمن بن سعيد بن هارون، أنا أبومسعود أحمد بن الفرات، أنا الحسن بن أبي‌يحيى، نا عمرو بن أبي‌قيس، عن شعيب بن خالد، عن سلمة بن كهيل، عن مالك بن جَعْوَنة،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 عليّاً على الحقّ، قبل اليوم وبعد اليوم، عهداً معهوداً وقضاءً مقضيّاً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أُمّ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الذي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عنه فإذا هم يحسنون عليه الثناء</w:t>
      </w:r>
      <w:r>
        <w:rPr>
          <w:rFonts w:eastAsia="Amiri" w:cs="Amiri" w:ascii="Amiri" w:hAnsi="Amiri"/>
          <w:color w:val="111111"/>
          <w:sz w:val="28"/>
          <w:szCs w:val="28"/>
          <w:rtl w:val="true"/>
          <w:lang w:bidi="ar-SA"/>
        </w:rPr>
        <w:t>.»</w:t>
      </w:r>
      <w:r>
        <w:rPr>
          <w:rStyle w:val="FootnoteAnchor"/>
          <w:rtl w:val="true"/>
        </w:rPr>
        <w:footnoteReference w:id="167"/>
      </w:r>
    </w:p>
    <w:p>
      <w:pPr>
        <w:pStyle w:val="Heading3"/>
        <w:numPr>
          <w:ilvl w:val="2"/>
          <w:numId w:val="1"/>
        </w:numPr>
        <w:rPr/>
      </w:pPr>
      <w:bookmarkStart w:id="288" w:name="__RefHeading___Toc8969772_2870459653"/>
      <w:bookmarkStart w:id="289" w:name="_Toc103"/>
      <w:bookmarkEnd w:id="288"/>
      <w:r>
        <w:rPr>
          <w:rtl w:val="true"/>
        </w:rPr>
        <w:t>ترجمۀ ابو‌غالب ابن البنّاء</w:t>
      </w:r>
      <w:bookmarkEnd w:id="28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ابوغالب ابن البنّاء از اعلام ثقات اهل سنّت و مسند بغداد در زمانش بوده است</w:t>
      </w:r>
      <w:r>
        <w:rPr>
          <w:rFonts w:eastAsia="IRNazanin" w:cs="IRNazanin"/>
          <w:color w:val="111111"/>
          <w:sz w:val="28"/>
          <w:szCs w:val="28"/>
          <w:rtl w:val="true"/>
          <w:lang w:bidi="fa-IR"/>
        </w:rPr>
        <w:t>.</w:t>
      </w:r>
      <w:r>
        <w:rPr>
          <w:rStyle w:val="FootnoteAnchor"/>
          <w:rtl w:val="true"/>
        </w:rPr>
        <w:footnoteReference w:id="168"/>
      </w:r>
      <w:bookmarkStart w:id="290" w:name="pg9753_72951"/>
    </w:p>
    <w:p>
      <w:pPr>
        <w:pStyle w:val="BookText"/>
        <w:rPr/>
      </w:pPr>
      <w:bookmarkEnd w:id="290"/>
      <w:r>
        <w:rPr>
          <w:rFonts w:ascii="IRNazanin" w:hAnsi="IRNazanin" w:eastAsia="IRNazanin"/>
          <w:color w:val="111111"/>
          <w:sz w:val="28"/>
          <w:sz w:val="28"/>
          <w:szCs w:val="28"/>
          <w:rtl w:val="true"/>
          <w:lang w:bidi="fa-IR"/>
        </w:rPr>
        <w:t>شمس‌الدين ذهبی در سير أعلام النبلاء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الصالح، الثقة، مسند بغداد، أبوغالب أحمد ابن الإمام أبي‌علي الحسن بن أحمد بن عبدالله بن البنّاء البغدادي،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أبامحمّد الجوهري وتفرّد عنه بأجزاء عالية، وأبا الحسين بن حسنون النَّرْسي، والقاضي أبايعلى بن الفرّاء، وأبا الغنائم بن المأمون، وأبا الحسين بن الغريق، ووالده أباعلي، 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مشيخة بانتقاء الحافظ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سنة خمس وأربعين وخمسمائة، وله إجازة من الفقيه أبي‌إسحاق البرمكي، والقاضي أبي‌الطيّب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 وابن عساكر، وأبوموسى المديني، وهبة‌الله بن مسعود الباذَبِيني، وأبوالفرج محمّد بن هبة‌الله الوكيل، وإسماعيل بن علي القطّان، وعمر بن طبرزد،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بقايا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في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وعشرين وخمسمائة</w:t>
      </w:r>
      <w:r>
        <w:rPr>
          <w:rFonts w:eastAsia="Amiri" w:cs="Amiri" w:ascii="Amiri" w:hAnsi="Amiri"/>
          <w:color w:val="111111"/>
          <w:sz w:val="28"/>
          <w:szCs w:val="28"/>
          <w:rtl w:val="true"/>
          <w:lang w:bidi="ar-SA"/>
        </w:rPr>
        <w:t>.»</w:t>
      </w:r>
      <w:r>
        <w:rPr>
          <w:rStyle w:val="FootnoteAnchor"/>
          <w:rtl w:val="true"/>
        </w:rPr>
        <w:footnoteReference w:id="169"/>
      </w:r>
    </w:p>
    <w:p>
      <w:pPr>
        <w:pStyle w:val="Heading3"/>
        <w:numPr>
          <w:ilvl w:val="2"/>
          <w:numId w:val="1"/>
        </w:numPr>
        <w:rPr/>
      </w:pPr>
      <w:bookmarkStart w:id="291" w:name="__RefHeading___Toc8969774_2870459653"/>
      <w:bookmarkStart w:id="292" w:name="_Toc104"/>
      <w:bookmarkEnd w:id="291"/>
      <w:r>
        <w:rPr>
          <w:rtl w:val="true"/>
        </w:rPr>
        <w:t xml:space="preserve">&lt; </w:t>
      </w:r>
      <w:r>
        <w:rPr/>
        <w:t>36</w:t>
      </w:r>
      <w:r>
        <w:rPr>
          <w:rtl w:val="true"/>
        </w:rPr>
        <w:t xml:space="preserve"> &gt;</w:t>
      </w:r>
      <w:r>
        <w:rPr>
          <w:rtl w:val="true"/>
        </w:rPr>
        <w:t>روايت ابو‌عبدالله فراوی</w:t>
      </w:r>
      <w:bookmarkEnd w:id="292"/>
    </w:p>
    <w:p>
      <w:pPr>
        <w:pStyle w:val="BookText"/>
        <w:rPr/>
      </w:pPr>
      <w:r>
        <w:rPr>
          <w:rFonts w:ascii="IRNazanin" w:hAnsi="IRNazanin" w:eastAsia="IRNazanin"/>
          <w:color w:val="111111"/>
          <w:sz w:val="28"/>
          <w:sz w:val="28"/>
          <w:szCs w:val="28"/>
          <w:rtl w:val="true"/>
          <w:lang w:bidi="fa-IR"/>
        </w:rPr>
        <w:t>حمّوئی روايت فُراوی را در فرائد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السمطين از اميرالمؤمنين عليه السّلام نقل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الإمام محيي‌الدين أبوالخير ابن أبي‌الثناء ابن مودود الحنفي كتابةً، أنبأنا أبوالفتح منصور بن عبدالمنعم بن عبدالله بن محمّد بن الفضل، أنبأنا جدّ أبي أبوعبدالله محمّد بن الفضل الشاهد إجازةً، أنبأنا شيخ السنّة أبوبكر أحمد بن الحسين بن علي البيهقي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أبوعَتّاب سهل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المختار بن نافع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أبوحيّان التيمي، عن أبيه،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تفرّد به أبوعتّاب</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همچنین روایت او از امّ سلمه را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الإمام أبوعبدالله محمّد بن عمر بن أبي‌الحسن النجّار، بروايته عن القاضي جمال‌الدين أبي‌القاسم الحَرَسْتاني، عن الفُراوي، عن الحافظ أبي‌بكر أحمد بن الحسين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الحاكم أبوعبدالله،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السيّد أبوالقاسم محمّد بن أحمد بن مهدي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السيّد الإمام أبوطالب يحيى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علي العبدكي،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بزداد،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إسحاق، ومحمّد بن أبي‌سهل،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بنيعلى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حنظلة، عن شهر بن حَوْشَب،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أمّ سلمة رضي الله عنها إذ استأذن رجل،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bookmarkStart w:id="293" w:name="pg9753_72955"/>
    </w:p>
    <w:p>
      <w:pPr>
        <w:pStyle w:val="BookText"/>
        <w:rPr/>
      </w:pPr>
      <w:bookmarkEnd w:id="29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أبوثابت مولى علي بن أبي‌طالب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أباثابت 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فرحّبتْ 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أباثابت أين طار قلبك حين طارت القلوب مطائرها؟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والذي نفسي بيده لقد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والقرآن، والحقّ والقرآن مع علي، ولن يتفرّقا حتّى يردا عليّ الحوض</w:t>
      </w:r>
      <w:r>
        <w:rPr>
          <w:rFonts w:eastAsia="Amiri" w:cs="Amiri" w:ascii="Amiri" w:hAnsi="Amiri"/>
          <w:color w:val="111111"/>
          <w:sz w:val="28"/>
          <w:szCs w:val="28"/>
          <w:rtl w:val="true"/>
          <w:lang w:bidi="ar-SA"/>
        </w:rPr>
        <w:t>.»</w:t>
      </w:r>
      <w:r>
        <w:rPr>
          <w:rStyle w:val="FootnoteAnchor"/>
          <w:rtl w:val="true"/>
        </w:rPr>
        <w:footnoteReference w:id="171"/>
      </w:r>
    </w:p>
    <w:p>
      <w:pPr>
        <w:pStyle w:val="Heading3"/>
        <w:numPr>
          <w:ilvl w:val="2"/>
          <w:numId w:val="1"/>
        </w:numPr>
        <w:rPr/>
      </w:pPr>
      <w:bookmarkStart w:id="294" w:name="__RefHeading___Toc8969776_2870459653"/>
      <w:bookmarkStart w:id="295" w:name="_Toc105"/>
      <w:bookmarkEnd w:id="294"/>
      <w:r>
        <w:rPr>
          <w:rtl w:val="true"/>
        </w:rPr>
        <w:t>ترجمۀ ابو‌عبدالله فراوی</w:t>
      </w:r>
      <w:bookmarkEnd w:id="295"/>
    </w:p>
    <w:p>
      <w:pPr>
        <w:pStyle w:val="BookText"/>
        <w:rPr/>
      </w:pPr>
      <w:r>
        <w:rPr>
          <w:rFonts w:ascii="IRNazanin" w:hAnsi="IRNazanin" w:eastAsia="IRNazanin"/>
          <w:color w:val="111111"/>
          <w:sz w:val="28"/>
          <w:sz w:val="28"/>
          <w:szCs w:val="28"/>
          <w:rtl w:val="true"/>
          <w:lang w:bidi="fa-IR"/>
        </w:rPr>
        <w:t xml:space="preserve">ابوعبدالله فُراوی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ائمۀ اهل سنّت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ذهبی در سير أعلام النبلاء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الفقيه، المفتي، مسند خراسان، فقيه الحرم، أبوعبدالله محمّد بن الفضل بن أحمد بن محمّد بنأبي‌العبّاس الصاعدي، الفراوي، النيسابوري، الشافعي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في سنة إحدى وأربعين وأربعمائة تقديراً؛ لأنّ شيخ الإسلام أباعثمان الصابوني أجاز له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وسمع صحيح مسلم من أبي‌الحسين عبدالغافر بن محمّد الفارسي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عبدالغافر في سياقه،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الحرم، البارع في الفقه والأصول، الحافظ للقواعد، نشأ بين الصوفية، ووصل إليه بركة أنفاسهم، درس الأصول والتفسير على زين‌الإسلام القُشيري، ثمّ اختلف إلى مجلس أبي‌المعالي ولازم درسه ما عاش، وتفقّه وعلّق عنه الأصول وصار من جملة المذكورين من أصحابه، وحجّ، وعقد المجلس ببغداد وسائر البلاد، وأظهر العلم بالحرمين، وكان منه بهما أثر وذكر، وما تعدّى حدّ العلماء وسيرة الصالحين من التواضع والتبذّل في الملبس والعيش، وتستّر بكتابة الشروط لاتصاله بالزمرة الشحامية مصاهرةً، ودرس بالمدرسة الناصحية، وأمّ بمسجد المطرّز، وعقد به مجلس الإملاء في الأسبوع يوم الأحد، وله مجالس الوعظ المشحونة بالفوائد والمبالغة في النصح، حدّث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الصحيحين، و غريب الحديث للخطابي، والله يزيد في مدّته، ويفسح في مهلته؛ إمتاعاً للمسلمين بفائدته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عبدالرشيد بن علي الطبري بمرو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الفراوي ألف راوي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الفراوي كانت رحلتي الثانية، وكان يقصد من النواحي لما اجتمع فيه من علوّ الإسناد، ووفور العلم،وصحّة الاعتقاد، وحسن الخلق، والإقبال بكلّيّته على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296" w:name="pg9753_72959"/>
    </w:p>
    <w:p>
      <w:pPr>
        <w:pStyle w:val="Heading3"/>
        <w:numPr>
          <w:ilvl w:val="2"/>
          <w:numId w:val="1"/>
        </w:numPr>
        <w:rPr/>
      </w:pPr>
      <w:bookmarkStart w:id="297" w:name="__RefHeading___Toc8969778_2870459653"/>
      <w:bookmarkStart w:id="298" w:name="_Toc106"/>
      <w:bookmarkEnd w:id="296"/>
      <w:bookmarkEnd w:id="297"/>
      <w:r>
        <w:rPr>
          <w:rtl w:val="true"/>
        </w:rPr>
        <w:t xml:space="preserve">&lt; </w:t>
      </w:r>
      <w:r>
        <w:rPr/>
        <w:t>37</w:t>
      </w:r>
      <w:r>
        <w:rPr>
          <w:rtl w:val="true"/>
        </w:rPr>
        <w:t xml:space="preserve"> &gt; </w:t>
      </w:r>
      <w:r>
        <w:rPr>
          <w:rtl w:val="true"/>
        </w:rPr>
        <w:t>روايت ابو‌منصور قزّاز</w:t>
      </w:r>
      <w:bookmarkEnd w:id="298"/>
    </w:p>
    <w:p>
      <w:pPr>
        <w:pStyle w:val="BookText"/>
        <w:rPr/>
      </w:pPr>
      <w:r>
        <w:rPr>
          <w:rFonts w:ascii="IRNazanin" w:hAnsi="IRNazanin" w:eastAsia="IRNazanin"/>
          <w:color w:val="111111"/>
          <w:sz w:val="28"/>
          <w:sz w:val="28"/>
          <w:szCs w:val="28"/>
          <w:rtl w:val="true"/>
          <w:lang w:bidi="fa-IR"/>
        </w:rPr>
        <w:t>حافظ ابن عساكر روايت ابو‌منصور قزّاز را در تاريخ دمشق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أبومنصور بن زريق،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وأبوالحسن بن سعيد،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الخطيب، أخبرني الحسن بن علي بن عبدالله المقرئ، نا أحمد بن الفرج بن منصور الورّاق، نا يوسف بن محمّد بن علي المكتب سنة ثمان وعشرين وثلاثمائة، نا الحسن بن أحمد بن السرّاج، نا عبدالسلام بن صالح، نا علي بن هاشم بن البَريد، عن أبيه، عن أبي‌سعيد التميمي، عن أبي‌ثابت مولى أبي‌ذرّ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أمّ سلمة فرأيتها تبكي وتذكر عليّاً،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 ولن يتفرّقا حتّى يردا عليّ الحوض يوم القيامة</w:t>
      </w:r>
      <w:r>
        <w:rPr>
          <w:rFonts w:eastAsia="Amiri" w:cs="Amiri" w:ascii="Amiri" w:hAnsi="Amiri"/>
          <w:color w:val="111111"/>
          <w:sz w:val="28"/>
          <w:szCs w:val="28"/>
          <w:rtl w:val="true"/>
          <w:lang w:bidi="ar-SA"/>
        </w:rPr>
        <w:t>.»</w:t>
      </w:r>
      <w:r>
        <w:rPr>
          <w:rStyle w:val="FootnoteAnchor"/>
          <w:rtl w:val="true"/>
        </w:rPr>
        <w:footnoteReference w:id="174"/>
      </w:r>
    </w:p>
    <w:p>
      <w:pPr>
        <w:pStyle w:val="Heading3"/>
        <w:numPr>
          <w:ilvl w:val="2"/>
          <w:numId w:val="1"/>
        </w:numPr>
        <w:rPr/>
      </w:pPr>
      <w:bookmarkStart w:id="299" w:name="__RefHeading___Toc8969780_2870459653"/>
      <w:bookmarkStart w:id="300" w:name="_Toc107"/>
      <w:bookmarkEnd w:id="299"/>
      <w:r>
        <w:rPr>
          <w:rtl w:val="true"/>
        </w:rPr>
        <w:t>ترجمۀ ابو‌منصور قزّاز</w:t>
      </w:r>
      <w:bookmarkEnd w:id="300"/>
    </w:p>
    <w:p>
      <w:pPr>
        <w:pStyle w:val="BookText"/>
        <w:rPr/>
      </w:pPr>
      <w:r>
        <w:rPr>
          <w:rFonts w:ascii="Amiri" w:hAnsi="Amiri" w:eastAsia="Amiri" w:cs="Amiri"/>
          <w:color w:val="111111"/>
          <w:sz w:val="28"/>
          <w:sz w:val="28"/>
          <w:szCs w:val="28"/>
          <w:rtl w:val="true"/>
          <w:lang w:bidi="ar-SA"/>
        </w:rPr>
        <w:t>ابومنصور عبدالرحمن بن محمّد قزّاز از شيوخ ثقات اهل سنّت است</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ذهبی در سير أعلام النبلاء می‌گوید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الجليل، الثقة، أبومنصور عبدالرحمن ابن المحدّث أبي‌غالب محمّد بن </w:t>
      </w:r>
      <w:bookmarkStart w:id="301" w:name="pg9753_72961"/>
    </w:p>
    <w:p>
      <w:pPr>
        <w:pStyle w:val="BookText"/>
        <w:rPr/>
      </w:pPr>
      <w:bookmarkEnd w:id="301"/>
      <w:r>
        <w:rPr>
          <w:rFonts w:ascii="Amiri" w:hAnsi="Amiri" w:eastAsia="Amiri" w:cs="Amiri"/>
          <w:color w:val="111111"/>
          <w:sz w:val="28"/>
          <w:sz w:val="28"/>
          <w:szCs w:val="28"/>
          <w:rtl w:val="true"/>
          <w:lang w:bidi="ar-SA"/>
        </w:rPr>
        <w:t>عبدالواحد بن حسن بن مَنازِل بن زُرَيْق الشيباني، البغدادي، الحَريمي، القزّاز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راوي تاريخ الخطيب عنه، سوى الجزء السادس بعد الثلاثين، غاب لوفاة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أباجعفر بن المسلمة، وأباعلي بن وِشَاح، وعبدالصمد بن المأمون، وأبا الحسين بن المهتدي بالله، وطائفة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والسمعاني، وأبوموسى المديني، وابن الجوزي، وأحمد بن بذال، وأحمد بن الحسن العاقولي، وأحمد بن الحسن الدبيقي، وعمر بن طَبَرْزد، وأبواليمن الكندي، وعدّة، وابنه أبوالسعادات نصر الله القزّاز، وبالإجازة المؤيّد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شيخاً صالحاً متودّداً، سليم القلب، حسن الأخلاق، صبوراً، مشتغلاً بما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سنة ثلاث وخمسين وأربعمائة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في رابع عشر شوّال، سنة خمس وثلاثين وخمسمائة، وصلّى عليه أخوه أبوالفتح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الكثير، ورواه، وكان صحيح السماع، أثنى عليه السمعاني وغيره</w:t>
      </w:r>
      <w:r>
        <w:rPr>
          <w:rFonts w:eastAsia="Amiri" w:cs="Amiri" w:ascii="Amiri" w:hAnsi="Amiri"/>
          <w:color w:val="111111"/>
          <w:sz w:val="28"/>
          <w:szCs w:val="28"/>
          <w:rtl w:val="true"/>
          <w:lang w:bidi="ar-SA"/>
        </w:rPr>
        <w:t>.»</w:t>
      </w:r>
      <w:r>
        <w:rPr>
          <w:rStyle w:val="FootnoteAnchor"/>
          <w:rtl w:val="true"/>
        </w:rPr>
        <w:footnoteReference w:id="176"/>
      </w:r>
    </w:p>
    <w:p>
      <w:pPr>
        <w:pStyle w:val="Heading3"/>
        <w:numPr>
          <w:ilvl w:val="2"/>
          <w:numId w:val="1"/>
        </w:numPr>
        <w:rPr/>
      </w:pPr>
      <w:bookmarkStart w:id="302" w:name="__RefHeading___Toc8969782_2870459653"/>
      <w:bookmarkStart w:id="303" w:name="_Toc108"/>
      <w:bookmarkEnd w:id="302"/>
      <w:r>
        <w:rPr>
          <w:rtl w:val="true"/>
        </w:rPr>
        <w:t xml:space="preserve">&lt; </w:t>
      </w:r>
      <w:r>
        <w:rPr/>
        <w:t>38</w:t>
      </w:r>
      <w:r>
        <w:rPr>
          <w:rtl w:val="true"/>
        </w:rPr>
        <w:t xml:space="preserve"> &gt; </w:t>
      </w:r>
      <w:r>
        <w:rPr>
          <w:rtl w:val="true"/>
        </w:rPr>
        <w:t>روايت قوام السنّه</w:t>
      </w:r>
      <w:bookmarkEnd w:id="303"/>
    </w:p>
    <w:p>
      <w:pPr>
        <w:pStyle w:val="BookText"/>
        <w:rPr/>
      </w:pPr>
      <w:r>
        <w:rPr>
          <w:rFonts w:ascii="IRNazanin" w:hAnsi="IRNazanin" w:eastAsia="IRNazanin"/>
          <w:color w:val="111111"/>
          <w:sz w:val="28"/>
          <w:sz w:val="28"/>
          <w:szCs w:val="28"/>
          <w:rtl w:val="true"/>
          <w:lang w:bidi="fa-IR"/>
        </w:rPr>
        <w:t>ابوالقاسم قوام السنّه این حدیث را در کتاب</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الحجّة في بيان المحجّة وشرح عقيدة أهل السنّة به صورت ارسال مسلّم روایت کرده و بر این حدیث استدلال کرده </w:t>
      </w:r>
      <w:bookmarkStart w:id="304" w:name="pg9753_72963"/>
    </w:p>
    <w:p>
      <w:pPr>
        <w:pStyle w:val="BookText"/>
        <w:rPr/>
      </w:pPr>
      <w:bookmarkEnd w:id="304"/>
      <w:r>
        <w:rPr>
          <w:rFonts w:ascii="IRNazanin" w:hAnsi="IRNazanin" w:eastAsia="IRNazanin"/>
          <w:color w:val="111111"/>
          <w:sz w:val="28"/>
          <w:sz w:val="28"/>
          <w:szCs w:val="28"/>
          <w:rtl w:val="true"/>
          <w:lang w:bidi="fa-IR"/>
        </w:rPr>
        <w:t>است که پیامبر اکرم صلّى الله عليه وآله امّت را به اطاعت از اميرالمؤمنين عليه السّلام امر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r>
        <w:rPr>
          <w:rStyle w:val="FootnoteAnchor"/>
          <w:rtl w:val="true"/>
        </w:rPr>
        <w:footnoteReference w:id="177"/>
      </w:r>
    </w:p>
    <w:p>
      <w:pPr>
        <w:pStyle w:val="Heading3"/>
        <w:numPr>
          <w:ilvl w:val="2"/>
          <w:numId w:val="1"/>
        </w:numPr>
        <w:rPr/>
      </w:pPr>
      <w:bookmarkStart w:id="305" w:name="__RefHeading___Toc8969784_2870459653"/>
      <w:bookmarkStart w:id="306" w:name="_Toc109"/>
      <w:bookmarkEnd w:id="305"/>
      <w:r>
        <w:rPr>
          <w:rtl w:val="true"/>
        </w:rPr>
        <w:t>ترجمۀ قوام السنّه</w:t>
      </w:r>
      <w:bookmarkEnd w:id="306"/>
    </w:p>
    <w:p>
      <w:pPr>
        <w:pStyle w:val="BookText"/>
        <w:rPr/>
      </w:pPr>
      <w:r>
        <w:rPr>
          <w:rFonts w:ascii="Amiri" w:hAnsi="Amiri" w:eastAsia="Amiri" w:cs="Amiri"/>
          <w:color w:val="111111"/>
          <w:sz w:val="28"/>
          <w:sz w:val="28"/>
          <w:szCs w:val="28"/>
          <w:rtl w:val="true"/>
          <w:lang w:bidi="ar-SA"/>
        </w:rPr>
        <w:t>ابوالقاسم اسماعيل بن محمّد نزد اهل سنّت امام ائمّۀ وقت خود و استاد علماء عصرش بوده است</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ذهبی در العبر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توفّي سنة خمس وثلاثين وخمسمائة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توفّي إسماعيل بن محمّد بن الفضل الحافظ الكبير، قوام السنّة، أبوالقاسم التيمي الطلحي الإصبهاني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أبي‌عمرو بن منده، وطبقته بإصبهان، وأبي‌نصر الزينبي ببغداد، ومحمّد بن سهل السرّاج بنيسابور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أبوموسى المديني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إمام أئمّة وقته، وأستاذ علماء عصره، وقدوة أهل السنّة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أُصْمت في صفر سنة أربع وثلاثين، ثمّ فلج بعد مدّة، وتوفّي بكرة يوم عيد الأضحى سنة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مولده سنة سبع وخمسين وأربعمائة</w:t>
      </w:r>
      <w:r>
        <w:rPr>
          <w:rFonts w:eastAsia="Amiri" w:cs="Amiri" w:ascii="Amiri" w:hAnsi="Amiri"/>
          <w:color w:val="111111"/>
          <w:sz w:val="28"/>
          <w:szCs w:val="28"/>
          <w:rtl w:val="true"/>
          <w:lang w:bidi="ar-SA"/>
        </w:rPr>
        <w:t xml:space="preserve">. </w:t>
      </w:r>
      <w:bookmarkStart w:id="307" w:name="pg9753_72965"/>
    </w:p>
    <w:p>
      <w:pPr>
        <w:pStyle w:val="BookText"/>
        <w:rPr/>
      </w:pPr>
      <w:bookmarkEnd w:id="307"/>
      <w:r>
        <w:rPr>
          <w:rFonts w:ascii="Amiri" w:hAnsi="Amiri" w:eastAsia="Amiri" w:cs="Amiri"/>
          <w:color w:val="111111"/>
          <w:sz w:val="28"/>
          <w:sz w:val="28"/>
          <w:szCs w:val="28"/>
          <w:rtl w:val="true"/>
          <w:lang w:bidi="ar-SA"/>
        </w:rPr>
        <w:t>وقال ابن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أستاذي في الحديث، وعنه أخذت هذا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إمام في التفسير والحديث واللغة والأدب، عارف بالمتون والأسانيد، وأملى بجامع إصبهان قريباً من ثلاثة آلاف 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أبوعامر العبدري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شابّاً ولا شيخاً قطّ مثل إسماعيل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ذاكرته فرأيته حافظاً للحديث، عارفاً بكلّ علم، متفنّناً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شيخنا إسماعيل التفسير في ثلاثين مجلّدة كبار، وسمّاه الجامع، وله الإيضاح في التفسير أربع مجلّدات، و الموضح  في التفسير ثلاث مجلّدات، وله المعتمد في التفسير عشر مجلّدات، وتفسير بالعجمي عدّة مجلّدات، رحمه الله</w:t>
      </w:r>
      <w:r>
        <w:rPr>
          <w:rFonts w:eastAsia="Amiri" w:cs="Amiri" w:ascii="Amiri" w:hAnsi="Amiri"/>
          <w:color w:val="111111"/>
          <w:sz w:val="28"/>
          <w:szCs w:val="28"/>
          <w:rtl w:val="true"/>
          <w:lang w:bidi="ar-SA"/>
        </w:rPr>
        <w:t>.»</w:t>
      </w:r>
      <w:r>
        <w:rPr>
          <w:rStyle w:val="FootnoteAnchor"/>
          <w:rtl w:val="true"/>
        </w:rPr>
        <w:footnoteReference w:id="179"/>
      </w:r>
    </w:p>
    <w:p>
      <w:pPr>
        <w:pStyle w:val="Heading3"/>
        <w:numPr>
          <w:ilvl w:val="2"/>
          <w:numId w:val="1"/>
        </w:numPr>
        <w:rPr/>
      </w:pPr>
      <w:bookmarkStart w:id="308" w:name="__RefHeading___Toc8969786_2870459653"/>
      <w:bookmarkStart w:id="309" w:name="_Toc110"/>
      <w:bookmarkEnd w:id="308"/>
      <w:r>
        <w:rPr>
          <w:rtl w:val="true"/>
        </w:rPr>
        <w:t xml:space="preserve">&lt; </w:t>
      </w:r>
      <w:r>
        <w:rPr/>
        <w:t>39</w:t>
      </w:r>
      <w:r>
        <w:rPr>
          <w:rtl w:val="true"/>
        </w:rPr>
        <w:t xml:space="preserve"> &gt; </w:t>
      </w:r>
      <w:r>
        <w:rPr>
          <w:rtl w:val="true"/>
        </w:rPr>
        <w:t>روايت ابو‌المؤيّد خوارزمی</w:t>
      </w:r>
      <w:bookmarkEnd w:id="309"/>
    </w:p>
    <w:p>
      <w:pPr>
        <w:pStyle w:val="BookText"/>
        <w:rPr/>
      </w:pPr>
      <w:r>
        <w:rPr>
          <w:rFonts w:ascii="IRNazanin" w:hAnsi="IRNazanin" w:eastAsia="IRNazanin"/>
          <w:color w:val="111111"/>
          <w:sz w:val="28"/>
          <w:sz w:val="28"/>
          <w:szCs w:val="28"/>
          <w:rtl w:val="true"/>
          <w:lang w:bidi="fa-IR"/>
        </w:rPr>
        <w:t>الموفَّق بن احمد این حدیث را در كتاب المناقب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أبومنصور شهردار بن شيرويه بن شهردار الديلمي هذا فيما كتب إليّ من هَمَدان، أخبرنا عبدوس هذا</w:t>
      </w:r>
      <w:r>
        <w:rPr>
          <w:rStyle w:val="FootnoteAnchor"/>
          <w:rtl w:val="true"/>
        </w:rPr>
        <w:footnoteReference w:id="18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كتابةً، عن الشريف أبي‌طالب المفضّل بن محمّد بن طاهر الجعفري بأصبهان، عن الحافظ أبي‌بكر أحمد بن موسى بن مردويه بن فورك الأصبهاني، حدّثني محمّد بن عبدالله بن الحسين، حدّثنا علي بن الحسين بن إسماعيل، حدّثنا محمّد بن الوليد العقيلي، حدّثني قُثَم بن أبي‌قتادة الحرّاني، حدّثنا وكيع، عن خالد النواء، عن الأصبغ بن نباتة قال</w:t>
      </w:r>
      <w:r>
        <w:rPr>
          <w:rFonts w:eastAsia="Amiri" w:cs="Amiri" w:ascii="Amiri" w:hAnsi="Amiri"/>
          <w:color w:val="111111"/>
          <w:sz w:val="28"/>
          <w:szCs w:val="28"/>
          <w:rtl w:val="true"/>
          <w:lang w:bidi="ar-SA"/>
        </w:rPr>
        <w:t xml:space="preserve">: </w:t>
      </w:r>
      <w:bookmarkStart w:id="310" w:name="pg9753_72967"/>
    </w:p>
    <w:p>
      <w:pPr>
        <w:pStyle w:val="BookText"/>
        <w:rPr/>
      </w:pPr>
      <w:bookmarkEnd w:id="310"/>
      <w:r>
        <w:rPr>
          <w:rFonts w:ascii="Amiri" w:hAnsi="Amiri" w:eastAsia="Amiri" w:cs="Amiri"/>
          <w:color w:val="111111"/>
          <w:sz w:val="28"/>
          <w:sz w:val="28"/>
          <w:szCs w:val="28"/>
          <w:rtl w:val="true"/>
          <w:lang w:bidi="ar-SA"/>
        </w:rPr>
        <w:t>لمّا أن أُصيب زيد بن صوحان يوم الجمل، أتاه علي وبه رمق، فوقف عليه أميرالمؤمنين علي بن أبي‌طالب عليه السّلام فهو لما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زيد، فو الله ما عرفناك إلّا خفيف المؤنة، كثير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إليه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يرحمك الله، فو الله ما عرفتك إلّا بالله عالماً، وبآياته عارفاً، والله ما قاتلت معك من جهل ولكنّي سمعت حذيفة بن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أميرالبررة، وقاتل الفجرة، منصور من نصره، مخذول من خذله، ألا وإنّ الحقّ معه، ألا وإنّ الحقّ معه يتبعه، ألا فميلوا معه</w:t>
      </w:r>
      <w:r>
        <w:rPr>
          <w:rFonts w:eastAsia="Amiri" w:cs="Amiri" w:ascii="Amiri" w:hAnsi="Amiri"/>
          <w:color w:val="111111"/>
          <w:sz w:val="28"/>
          <w:szCs w:val="28"/>
          <w:rtl w:val="true"/>
          <w:lang w:bidi="ar-SA"/>
        </w:rPr>
        <w:t>.»</w:t>
      </w:r>
      <w:r>
        <w:rPr>
          <w:rStyle w:val="FootnoteAnchor"/>
          <w:rtl w:val="true"/>
        </w:rPr>
        <w:footnoteReference w:id="181"/>
      </w:r>
    </w:p>
    <w:p>
      <w:pPr>
        <w:pStyle w:val="Heading3"/>
        <w:numPr>
          <w:ilvl w:val="2"/>
          <w:numId w:val="1"/>
        </w:numPr>
        <w:rPr/>
      </w:pPr>
      <w:bookmarkStart w:id="311" w:name="__RefHeading___Toc8969788_2870459653"/>
      <w:bookmarkStart w:id="312" w:name="_Toc111"/>
      <w:bookmarkEnd w:id="311"/>
      <w:r>
        <w:rPr>
          <w:rtl w:val="true"/>
        </w:rPr>
        <w:t>ترجمۀ ابو‌المؤيّد خوارزمی</w:t>
      </w:r>
      <w:bookmarkEnd w:id="312"/>
    </w:p>
    <w:p>
      <w:pPr>
        <w:pStyle w:val="BookText"/>
        <w:rPr/>
      </w:pPr>
      <w:r>
        <w:rPr>
          <w:rFonts w:ascii="IRNazanin" w:hAnsi="IRNazanin" w:eastAsia="IRNazanin"/>
          <w:color w:val="111111"/>
          <w:sz w:val="28"/>
          <w:sz w:val="28"/>
          <w:szCs w:val="28"/>
          <w:rtl w:val="true"/>
          <w:lang w:bidi="fa-IR"/>
        </w:rPr>
        <w:t>ابوالمؤيَّد خوارزمی از بزرگان فقه و ادب نزد اهل سنّت است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جلال‌الدين سيوطی در بغية الوعاة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بن أحمد بن أبي‌سعيد إسحاق، أبوالمؤيّد، المعروف بأخطب خوارزم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متمكّناً في العربية، غزير العلم، فقيهاً، فاضلاً، أديباً، شاعراً، </w:t>
      </w:r>
      <w:bookmarkStart w:id="313" w:name="pg9753_72969"/>
    </w:p>
    <w:p>
      <w:pPr>
        <w:pStyle w:val="BookText"/>
        <w:rPr/>
      </w:pPr>
      <w:bookmarkEnd w:id="313"/>
      <w:r>
        <w:rPr>
          <w:rFonts w:ascii="Amiri" w:hAnsi="Amiri" w:eastAsia="Amiri" w:cs="Amiri"/>
          <w:color w:val="111111"/>
          <w:sz w:val="28"/>
          <w:sz w:val="28"/>
          <w:szCs w:val="28"/>
          <w:rtl w:val="true"/>
          <w:lang w:bidi="ar-SA"/>
        </w:rPr>
        <w:t>قرأ على الزمخشري، وله خطب وشعر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القِفْطي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عليه ناصر المطرّزي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حدود سنة أربع وثمانين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سنة ثمان وستّين وخمسمائة</w:t>
      </w:r>
      <w:r>
        <w:rPr>
          <w:rFonts w:eastAsia="Amiri" w:cs="Amiri" w:ascii="Amiri" w:hAnsi="Amiri"/>
          <w:color w:val="111111"/>
          <w:sz w:val="28"/>
          <w:szCs w:val="28"/>
          <w:rtl w:val="true"/>
          <w:lang w:bidi="ar-SA"/>
        </w:rPr>
        <w:t>.»</w:t>
      </w:r>
      <w:r>
        <w:rPr>
          <w:rStyle w:val="FootnoteAnchor"/>
          <w:rtl w:val="true"/>
        </w:rPr>
        <w:footnoteReference w:id="183"/>
      </w:r>
    </w:p>
    <w:p>
      <w:pPr>
        <w:pStyle w:val="Heading3"/>
        <w:numPr>
          <w:ilvl w:val="2"/>
          <w:numId w:val="1"/>
        </w:numPr>
        <w:rPr/>
      </w:pPr>
      <w:bookmarkStart w:id="314" w:name="__RefHeading___Toc8969790_2870459653"/>
      <w:bookmarkStart w:id="315" w:name="_Toc112"/>
      <w:bookmarkEnd w:id="314"/>
      <w:r>
        <w:rPr>
          <w:rtl w:val="true"/>
        </w:rPr>
        <w:t xml:space="preserve">&lt; </w:t>
      </w:r>
      <w:r>
        <w:rPr/>
        <w:t>40</w:t>
      </w:r>
      <w:r>
        <w:rPr>
          <w:rtl w:val="true"/>
        </w:rPr>
        <w:t xml:space="preserve"> &gt; </w:t>
      </w:r>
      <w:r>
        <w:rPr>
          <w:rtl w:val="true"/>
        </w:rPr>
        <w:t>روايت ابن عساكر دمشقی</w:t>
      </w:r>
      <w:bookmarkEnd w:id="315"/>
    </w:p>
    <w:p>
      <w:pPr>
        <w:pStyle w:val="BookText"/>
        <w:rPr/>
      </w:pPr>
      <w:r>
        <w:rPr>
          <w:rFonts w:ascii="IRNazanin" w:hAnsi="IRNazanin" w:eastAsia="IRNazanin"/>
          <w:color w:val="111111"/>
          <w:sz w:val="28"/>
          <w:sz w:val="28"/>
          <w:szCs w:val="28"/>
          <w:rtl w:val="true"/>
          <w:lang w:bidi="fa-IR"/>
        </w:rPr>
        <w:t>حافظ ابوالقاسم ابن عساكر دمشقی این حدیث را در كتاب تاريخ دمشق از چندین صحابی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سعد بن ابی‌‌وقّاص و امّ المؤمنين امّ سلمه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أبوالحسن علي بن أحمد بن منصور، أنا أبوالحسن أحمد بن عبدالواحد بن أبي‌الحديد، أنا جدّي أبوبكر، أنا أبوعبداللهمحمّد بن يوسف بن بِشْر، نا محمّد بن علي بن راشد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حازم بن أبي‌غرزة</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الكوفي،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أبوغسّان مالك بن إسماعيل، نا سهل بن شعيب النهمي، عن عبيدالله بن عبدالله المديني</w:t>
      </w:r>
      <w:r>
        <w:rPr>
          <w:rStyle w:val="FootnoteAnchor"/>
          <w:rtl w:val="true"/>
        </w:rPr>
        <w:footnoteReference w:id="1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معاوية بن أبي‌سفيان فمرّ بالمدينة، فجلس في مجلس فيه سعد بن أبي‌وقّاص، وعبدالله بن عمر، وعبدالله بن عبّاس؛ فالتفت إلى عبدالله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أباعبّاس، إنّك لم تعرف حقّنا من باطل غيرنا، فكنت علينا ولم تكن معنا وأنا </w:t>
      </w:r>
    </w:p>
    <w:p>
      <w:pPr>
        <w:pStyle w:val="BookText"/>
        <w:rPr/>
      </w:pPr>
      <w:r>
        <w:rPr>
          <w:rFonts w:ascii="Amiri" w:hAnsi="Amiri" w:eastAsia="Amiri" w:cs="Amiri"/>
          <w:color w:val="111111"/>
          <w:sz w:val="28"/>
          <w:sz w:val="28"/>
          <w:szCs w:val="28"/>
          <w:rtl w:val="true"/>
          <w:lang w:bidi="ar-SA"/>
        </w:rPr>
        <w:t xml:space="preserve">ابن عمّ المقتول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 بن عفّان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أحقّ بهذا الأمر من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هكذا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 إلى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بها منك؛ لأنّ أباه قُتل قبل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سواء، إنّ أبا هذا قتله المشركون وابن عمّي قتله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أبعد لك وأدحض لحجّتك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فتركه وأقبل على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أنت الذي لم تعرف حقّنا وجلس، فلم يكن معنا ولا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الدنيا قد أظلمت فقلت لبعيري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فأنختها حتّى انكشفت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ما بين اللوحين، ما قرأت في كتاب الله عزّ وجلّ إخْ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فإنّي سمعت رسول الله صلّى الله عليه وسلّم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والحقّ معك حيثمادار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لتأتيني على هذا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 سلمة تشهد على رسول الله صلّى الله عليه وسلّم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فقاموا جميعاً فدخلوا على أمّ سلمة،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إنّ الأكاذيب قد كثرت على رسول الله صلّى الله عليه وسلّم وهذا سعد يذكر عن النبي صلّى الله عليه وسلّم ما لم نسمعه،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والحقّ معك حيثما 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هذا قال رسول الله صلّى الله عليه وسلّم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ما كنتَ ألوم الآن إذ سمعتَ هذا من رسول الله صلّى الله عليه وسلّم وجلست عن علي، لو سمعتُ هذا من رسول الله صلّى الله عليه وسلّم لكنت خادماً لعلي حتّى أموت</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همچنین از امّ سلمه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أبومنصور بن زريق،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وأبوالحسن بن سعيد،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الخطيب، أخبرني الحسن بن علي بن عبدالله المقرئ، نا أحمد بن الفرج بن منصور الورّاق، نا يوسف بن محمّد بن علي المكتب سنة ثمان وعشرين وثلاثمائة، نا الحسن بن أحمد بن السرّاج، نا عبدالسلام بن صالح، نا علي بن هاشم بن البَريد، عن أبيه، عن أبي‌سعيد التميمي، عن أبي‌ثابت مولى أبي‌ذرّ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أُمّ سلمة فرأيتها تبكي وتذكر عليّاً،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الحقّوالحٯݑّݤ مع علي ولن يتفرّقا حتّى يردا عليّ الحوض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أبوغالب أحمد بن الحسن، أنا أبوالغنائم بن المأمون، أنا أبوالحسن الدارقطني، نا أبوصالح الأصبهاني عبدالرحمن بن سعيد بن هارون، أنا أبومسعود أحمد بن الفرات، أنا الحسن بن أبي‌يحيى، نا عمرو بن أبي‌قيس، عن شعيب بن خالد، عن سلمة بن كهيل، عن مالك بن جَعْوَنة، عن أُمّ سلمة قالت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إنّ عليّاً على الحقّ، قبل اليوم وبعد اليوم، عهداً معهوداً وقضاءً مقضيّاً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أمّ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الذي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عنه، فإذا هم يحسنون عليه الثناء</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همچنین از ابو‌سعيد خدری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أبوالمظفّر القُشيري، أنا أبوسعد، أنا ابن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السلمي، نا أبوبكر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أبويعلى، نا محمّد بن عبّاد المكّي، نا أبوسعيد،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الربيع، عن عُمارة بن غَزِيّة، عن عبدالرحمن بن أبي‌سعيد،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بيت النبي صلّى الله عليه وسلّم في نفر من المهاجرين والأنصار، فخرج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وسلّم؛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بخياركم؟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الموفون المطيّبون، إنّ الله يحبّ الحفيالتقي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w:t>
      </w:r>
      <w:r>
        <w:rPr>
          <w:rStyle w:val="FootnoteAnchor"/>
          <w:rtl w:val="true"/>
        </w:rPr>
        <w:footnoteReference w:id="188"/>
      </w:r>
      <w:bookmarkStart w:id="316" w:name="pg9753_72977"/>
    </w:p>
    <w:p>
      <w:pPr>
        <w:pStyle w:val="Heading3"/>
        <w:numPr>
          <w:ilvl w:val="2"/>
          <w:numId w:val="1"/>
        </w:numPr>
        <w:rPr/>
      </w:pPr>
      <w:bookmarkStart w:id="317" w:name="__RefHeading___Toc8969792_2870459653"/>
      <w:bookmarkStart w:id="318" w:name="_Toc113"/>
      <w:bookmarkEnd w:id="316"/>
      <w:bookmarkEnd w:id="317"/>
      <w:r>
        <w:rPr>
          <w:rtl w:val="true"/>
        </w:rPr>
        <w:t>ترجمۀ ابن عساكر</w:t>
      </w:r>
      <w:bookmarkEnd w:id="318"/>
    </w:p>
    <w:p>
      <w:pPr>
        <w:pStyle w:val="BookText"/>
        <w:rPr/>
      </w:pPr>
      <w:r>
        <w:rPr>
          <w:rFonts w:ascii="Amiri" w:hAnsi="Amiri" w:eastAsia="Amiri" w:cs="Amiri"/>
          <w:color w:val="111111"/>
          <w:sz w:val="28"/>
          <w:sz w:val="28"/>
          <w:szCs w:val="28"/>
          <w:rtl w:val="true"/>
          <w:lang w:bidi="ar-SA"/>
        </w:rPr>
        <w:t>ابوالقاسم ابن عساكر از اعلام محدّثين و ثقات اهل سنّت است</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شمس‌الدين ذهبی در العبر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توفّي سنة إحدى وسبعين وخمسمائة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توفّي الحافظ ابن عساكر صاحب التاريخ الثمانين مجلّدة، أبوالقاسم علي بن الحسن بن هبةالله الدمشقي، محدّث الشام، ثقة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أول سنة تسع وتسعين وأربعمائة، وأُسمع في سنة خمس وخمسمائة وبعدها من النسيب وأبي‌طاهر الحنّائي وطبقتهما، ثمّ عَنِي بالحديث ورحل فيه إلى العراق وخراسان وإصبهان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 أهل زمانه في الحديث ورجاله، وبلغ في ذلك الذروة العليا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تصفّح تاريخه علم منزلة الرجل في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حادي عشر رجب</w:t>
      </w:r>
      <w:r>
        <w:rPr>
          <w:rFonts w:eastAsia="Amiri" w:cs="Amiri" w:ascii="Amiri" w:hAnsi="Amiri"/>
          <w:color w:val="111111"/>
          <w:sz w:val="28"/>
          <w:szCs w:val="28"/>
          <w:rtl w:val="true"/>
          <w:lang w:bidi="ar-SA"/>
        </w:rPr>
        <w:t>.»</w:t>
      </w:r>
      <w:r>
        <w:rPr>
          <w:rStyle w:val="FootnoteAnchor"/>
          <w:rtl w:val="true"/>
        </w:rPr>
        <w:footnoteReference w:id="190"/>
      </w:r>
      <w:bookmarkStart w:id="319" w:name="pg9753_72979"/>
    </w:p>
    <w:p>
      <w:pPr>
        <w:pStyle w:val="Heading3"/>
        <w:numPr>
          <w:ilvl w:val="2"/>
          <w:numId w:val="1"/>
        </w:numPr>
        <w:rPr/>
      </w:pPr>
      <w:bookmarkStart w:id="320" w:name="__RefHeading___Toc8969794_2870459653"/>
      <w:bookmarkStart w:id="321" w:name="_Toc114"/>
      <w:bookmarkEnd w:id="319"/>
      <w:bookmarkEnd w:id="320"/>
      <w:r>
        <w:rPr>
          <w:rtl w:val="true"/>
        </w:rPr>
        <w:t xml:space="preserve">&lt; </w:t>
      </w:r>
      <w:r>
        <w:rPr/>
        <w:t>41</w:t>
      </w:r>
      <w:r>
        <w:rPr>
          <w:rtl w:val="true"/>
        </w:rPr>
        <w:t xml:space="preserve"> &gt;</w:t>
      </w:r>
      <w:r>
        <w:rPr>
          <w:rtl w:val="true"/>
        </w:rPr>
        <w:t>روايت ابن الأنباری</w:t>
      </w:r>
      <w:bookmarkEnd w:id="321"/>
    </w:p>
    <w:p>
      <w:pPr>
        <w:pStyle w:val="BookText"/>
        <w:rPr/>
      </w:pPr>
      <w:r>
        <w:rPr>
          <w:rFonts w:ascii="IRNazanin" w:hAnsi="IRNazanin" w:eastAsia="IRNazanin"/>
          <w:color w:val="111111"/>
          <w:sz w:val="28"/>
          <w:sz w:val="28"/>
          <w:szCs w:val="28"/>
          <w:rtl w:val="true"/>
          <w:lang w:bidi="fa-IR"/>
        </w:rPr>
        <w:t>ابوالبركات ابن الأنباری این حدیث را به صورت ارسال مسلّم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صلوات الله عليه يقول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حيثما دار</w:t>
      </w:r>
      <w:r>
        <w:rPr>
          <w:rFonts w:eastAsia="Amiri" w:cs="Amiri" w:ascii="Amiri" w:hAnsi="Amiri"/>
          <w:color w:val="111111"/>
          <w:sz w:val="28"/>
          <w:szCs w:val="28"/>
          <w:rtl w:val="true"/>
          <w:lang w:bidi="ar-SA"/>
        </w:rPr>
        <w:t>.»</w:t>
      </w:r>
      <w:r>
        <w:rPr>
          <w:rStyle w:val="FootnoteAnchor"/>
          <w:rtl w:val="true"/>
        </w:rPr>
        <w:footnoteReference w:id="191"/>
      </w:r>
    </w:p>
    <w:p>
      <w:pPr>
        <w:pStyle w:val="Heading3"/>
        <w:numPr>
          <w:ilvl w:val="2"/>
          <w:numId w:val="1"/>
        </w:numPr>
        <w:rPr/>
      </w:pPr>
      <w:bookmarkStart w:id="322" w:name="__RefHeading___Toc8969796_2870459653"/>
      <w:bookmarkStart w:id="323" w:name="_Toc115"/>
      <w:bookmarkEnd w:id="322"/>
      <w:r>
        <w:rPr>
          <w:rtl w:val="true"/>
        </w:rPr>
        <w:t>ترجمۀ ابن الأنباری</w:t>
      </w:r>
      <w:bookmarkEnd w:id="323"/>
    </w:p>
    <w:p>
      <w:pPr>
        <w:pStyle w:val="BookText"/>
        <w:rPr/>
      </w:pPr>
      <w:r>
        <w:rPr>
          <w:rFonts w:ascii="IRNazanin" w:hAnsi="IRNazanin" w:eastAsia="IRNazanin"/>
          <w:color w:val="111111"/>
          <w:sz w:val="28"/>
          <w:sz w:val="28"/>
          <w:szCs w:val="28"/>
          <w:rtl w:val="true"/>
          <w:lang w:bidi="fa-IR"/>
        </w:rPr>
        <w:t>ابوالبركات ابن الأنباری نزد اهل سنّت ثقة، فاضل، عالم، فقيه و عابد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سبط ابن الجوزي در مرآة الزمان في تواريخ الأعيان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محمّد بن أبي‌السعادات، أبوالبركات الأنباري النحوي، مصنّف كتاب الأسرار في علم العربية، وكتاب هداية الذاهب في معرفة المذاهب، وغيرهما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إماماً في كلّ فنّ مع الزهد والورع والعبادة، والصبرعلى الفقر مع القدرة، ولا يقبل برّ أحدٍ، وكان يحضر دعوة الخليفة في كلّ سنة، فيبعث إليه بالخلع والذهب فيردّ الجميع، وكان يسرد الصوم، ويفطر على أيّ شيء كان، وبابه مفتوح لطلّاب العلم، </w:t>
      </w:r>
      <w:bookmarkStart w:id="324" w:name="pg9753_72981"/>
    </w:p>
    <w:p>
      <w:pPr>
        <w:pStyle w:val="BookText"/>
        <w:rPr/>
      </w:pPr>
      <w:bookmarkEnd w:id="324"/>
      <w:r>
        <w:rPr>
          <w:rFonts w:ascii="Amiri" w:hAnsi="Amiri" w:eastAsia="Amiri" w:cs="Amiri"/>
          <w:color w:val="111111"/>
          <w:sz w:val="28"/>
          <w:sz w:val="28"/>
          <w:szCs w:val="28"/>
          <w:rtl w:val="true"/>
          <w:lang w:bidi="ar-SA"/>
        </w:rPr>
        <w:t>لا يردّ أحداً، وكان قد تفرّد بعلم العربية، وشدّت إليه الرحال، وما زال على فقره وعبادته حتّى توفّي يوم الخميس ثامن عشر شعبان، ودفن بباب أبرز عند أبي‌إسحاق الشيرازي، وخلت بغداد عن مثله</w:t>
      </w:r>
      <w:r>
        <w:rPr>
          <w:rFonts w:eastAsia="Amiri" w:cs="Amiri" w:ascii="Amiri" w:hAnsi="Amiri"/>
          <w:color w:val="111111"/>
          <w:sz w:val="28"/>
          <w:szCs w:val="28"/>
          <w:rtl w:val="true"/>
          <w:lang w:bidi="ar-SA"/>
        </w:rPr>
        <w:t>.»</w:t>
      </w:r>
      <w:r>
        <w:rPr>
          <w:rStyle w:val="FootnoteAnchor"/>
          <w:rtl w:val="true"/>
        </w:rPr>
        <w:footnoteReference w:id="193"/>
      </w:r>
    </w:p>
    <w:p>
      <w:pPr>
        <w:pStyle w:val="Heading3"/>
        <w:numPr>
          <w:ilvl w:val="2"/>
          <w:numId w:val="1"/>
        </w:numPr>
        <w:rPr/>
      </w:pPr>
      <w:bookmarkStart w:id="325" w:name="__RefHeading___Toc8969798_2870459653"/>
      <w:bookmarkStart w:id="326" w:name="_Toc116"/>
      <w:bookmarkEnd w:id="325"/>
      <w:r>
        <w:rPr>
          <w:rtl w:val="true"/>
        </w:rPr>
        <w:t xml:space="preserve">&lt; </w:t>
      </w:r>
      <w:r>
        <w:rPr/>
        <w:t>42</w:t>
      </w:r>
      <w:r>
        <w:rPr>
          <w:rtl w:val="true"/>
        </w:rPr>
        <w:t xml:space="preserve"> &gt; </w:t>
      </w:r>
      <w:r>
        <w:rPr>
          <w:rtl w:val="true"/>
        </w:rPr>
        <w:t>روايت زمخشری</w:t>
      </w:r>
      <w:bookmarkEnd w:id="326"/>
    </w:p>
    <w:p>
      <w:pPr>
        <w:pStyle w:val="BookText"/>
        <w:rPr/>
      </w:pPr>
      <w:r>
        <w:rPr>
          <w:rFonts w:ascii="IRNazanin" w:hAnsi="IRNazanin" w:eastAsia="IRNazanin"/>
          <w:color w:val="111111"/>
          <w:sz w:val="28"/>
          <w:sz w:val="28"/>
          <w:szCs w:val="28"/>
          <w:rtl w:val="true"/>
          <w:lang w:bidi="fa-IR"/>
        </w:rPr>
        <w:t>زمخشری در ربيع الأبرار ونصوص الأخيار این حدیث را به صورت ارسال مسلّم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أبوثابت مولى علي رضي الله عنه على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أباثابت،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أباثابت أين طار قلبك حين طارت القلوب مطيرها؟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والذي نفسي بيده لقد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والقرآن، والحقّ والقرآن مع علي، ولن يتفرّقا حتّى يردا عليّ الحوض</w:t>
      </w:r>
      <w:r>
        <w:rPr>
          <w:rFonts w:eastAsia="Amiri" w:cs="Amiri" w:ascii="Amiri" w:hAnsi="Amiri"/>
          <w:color w:val="111111"/>
          <w:sz w:val="28"/>
          <w:szCs w:val="28"/>
          <w:rtl w:val="true"/>
          <w:lang w:bidi="ar-SA"/>
        </w:rPr>
        <w:t>.»</w:t>
      </w:r>
      <w:r>
        <w:rPr>
          <w:rStyle w:val="FootnoteAnchor"/>
          <w:rtl w:val="true"/>
        </w:rPr>
        <w:footnoteReference w:id="194"/>
      </w:r>
    </w:p>
    <w:p>
      <w:pPr>
        <w:pStyle w:val="Heading3"/>
        <w:numPr>
          <w:ilvl w:val="2"/>
          <w:numId w:val="1"/>
        </w:numPr>
        <w:rPr/>
      </w:pPr>
      <w:bookmarkStart w:id="327" w:name="__RefHeading___Toc8969800_2870459653"/>
      <w:bookmarkStart w:id="328" w:name="_Toc117"/>
      <w:bookmarkEnd w:id="327"/>
      <w:r>
        <w:rPr>
          <w:rtl w:val="true"/>
        </w:rPr>
        <w:t>ترجمۀ زمخشری</w:t>
      </w:r>
      <w:bookmarkEnd w:id="32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زمخشری نزد اهل سنّت امام عصرشدر علوم مختلف بوده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شمس الدين ذهبی در تاريخ الإسلام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عمر بن محمّد بن عمر، العلّامة، أبوالقاسم الزمخشري، الخوارزمي، النحوي، اللغوي، المتكلّم، المعتزلي، المفسّر، مصنف الكشّاف في التفسير، و المفصّل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وزمخشر من قرى خوارزم، 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الله؛ لأنّه جاور بمكّة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بزمخشر في رجب سنة سبع وستّين وأربعمائة، وقدم بغداد، وسمع من أبي‌الخطّاب بن البطَر وغيره، وحدّث، وأجاز لأبي‌طاهر السِّلفي، ولزينب الشَّعْرية،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برع في علم الأدب، والنحو، واللغة، لقي الكبار، وصنّف التصانيف في التفسير، والغريب، والنحو، وورد بغداد غير مرّة، ودخل خراسان عدّة نوب، وما دخل بلداً إلّا واجتمعوا عليه، وتلمّذوا له، وكان علّامة الأدب، ونسّابة العرب، أقام بخوارزم تضرب إليه أكباد الإبل، ثمّ خرج منها إلى الحجّ، وأقام برهة من الزمان بالحجاز حتّى هبّت على كلامه رياح البادية، ثمّ انكفأ راجعاً إلى خوارزم، ولم يتّفق أنّي لقيته، وكتبتمن شعره عن جماعة من أصحابه، ومات ليلة عرفة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القاضي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 عصره، له التصانيف البديعة،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في غريب الحديث، ومنها</w:t>
      </w:r>
      <w:r>
        <w:rPr>
          <w:rFonts w:eastAsia="Amiri" w:cs="Amiri" w:ascii="Amiri" w:hAnsi="Amiri"/>
          <w:color w:val="111111"/>
          <w:sz w:val="28"/>
          <w:szCs w:val="28"/>
          <w:rtl w:val="true"/>
          <w:lang w:bidi="ar-SA"/>
        </w:rPr>
        <w:t xml:space="preserve">: </w:t>
      </w:r>
      <w:bookmarkStart w:id="329" w:name="pg9753_72984"/>
    </w:p>
    <w:p>
      <w:pPr>
        <w:pStyle w:val="BookText"/>
        <w:rPr/>
      </w:pPr>
      <w:bookmarkEnd w:id="329"/>
      <w:r>
        <w:rPr>
          <w:rFonts w:ascii="Amiri" w:hAnsi="Amiri" w:eastAsia="Amiri" w:cs="Amiri"/>
          <w:color w:val="111111"/>
          <w:sz w:val="28"/>
          <w:sz w:val="28"/>
          <w:szCs w:val="28"/>
          <w:rtl w:val="true"/>
          <w:lang w:bidi="ar-SA"/>
        </w:rPr>
        <w:t xml:space="preserve">كتاب أساس البلاغة، وكتاب ربيع الأبرار وفصوص الأخبار و </w:t>
      </w:r>
      <w:r>
        <w:rPr>
          <w:rFonts w:eastAsia="Amiri" w:cs="Amiri" w:ascii="Amiri" w:hAnsi="Amiri"/>
          <w:color w:val="111111"/>
          <w:sz w:val="28"/>
          <w:szCs w:val="28"/>
          <w:rtl w:val="true"/>
          <w:lang w:bidi="ar-SA"/>
        </w:rPr>
        <w:t>...»</w:t>
      </w:r>
      <w:r>
        <w:rPr>
          <w:rStyle w:val="FootnoteAnchor"/>
          <w:rtl w:val="true"/>
        </w:rPr>
        <w:footnoteReference w:id="196"/>
      </w:r>
    </w:p>
    <w:p>
      <w:pPr>
        <w:pStyle w:val="Heading3"/>
        <w:numPr>
          <w:ilvl w:val="2"/>
          <w:numId w:val="1"/>
        </w:numPr>
        <w:rPr/>
      </w:pPr>
      <w:bookmarkStart w:id="330" w:name="__RefHeading___Toc8969802_2870459653"/>
      <w:bookmarkStart w:id="331" w:name="_Toc118"/>
      <w:bookmarkEnd w:id="330"/>
      <w:r>
        <w:rPr>
          <w:rtl w:val="true"/>
        </w:rPr>
        <w:t xml:space="preserve">&lt; </w:t>
      </w:r>
      <w:r>
        <w:rPr/>
        <w:t>43</w:t>
      </w:r>
      <w:r>
        <w:rPr>
          <w:rtl w:val="true"/>
        </w:rPr>
        <w:t xml:space="preserve"> &gt; </w:t>
      </w:r>
      <w:r>
        <w:rPr>
          <w:rtl w:val="true"/>
        </w:rPr>
        <w:t>روايت ابو‌الفرج ابن الجوزی</w:t>
      </w:r>
      <w:bookmarkEnd w:id="331"/>
    </w:p>
    <w:p>
      <w:pPr>
        <w:pStyle w:val="BookText"/>
        <w:rPr/>
      </w:pPr>
      <w:r>
        <w:rPr>
          <w:rFonts w:ascii="IRNazanin" w:hAnsi="IRNazanin" w:eastAsia="IRNazanin"/>
          <w:color w:val="111111"/>
          <w:sz w:val="28"/>
          <w:sz w:val="28"/>
          <w:szCs w:val="28"/>
          <w:rtl w:val="true"/>
          <w:lang w:bidi="fa-IR"/>
        </w:rPr>
        <w:t>ابوالفرج ابن الجوزی این حدیث را در صيد</w:t>
      </w:r>
    </w:p>
    <w:p>
      <w:pPr>
        <w:pStyle w:val="BookText"/>
        <w:rPr/>
      </w:pPr>
      <w:r>
        <w:rPr>
          <w:rFonts w:ascii="IRNazanin" w:hAnsi="IRNazanin" w:eastAsia="IRNazanin"/>
          <w:color w:val="111111"/>
          <w:sz w:val="28"/>
          <w:sz w:val="28"/>
          <w:szCs w:val="28"/>
          <w:rtl w:val="true"/>
          <w:lang w:bidi="fa-IR"/>
        </w:rPr>
        <w:t>الخاطر به صورت ارسال مسلّم روایت کرده و به آن استدلال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سوء الفهم، وخصوصاً من المتّسمين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تنازع أبوعبدالرحمن السلمي وحبّان بن عطية، فقال أبوعبدالرحمن لحبّان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ما الذي جرّأ صاحبك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اطّلع إلى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سوء فهم من أبي‌عبدالرحمن، حين ظنّ أنّ عليّاً قاتل وقتل اعتماداً على أنّه قد غفر 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أن يعلم أنّ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أعمالكم المتقدّمة ما كانت، فقد غفرت لكم، فأمّا غفران ما سيأتي، فلا يتضمّنه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 لو وقع من أهل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وحاشاهم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إذ ليسوا بمعصومين، أما كانوا يؤاخذون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المعاصي</w:t>
      </w:r>
      <w:r>
        <w:rPr>
          <w:rFonts w:eastAsia="Amiri" w:cs="Amiri" w:ascii="Amiri" w:hAnsi="Amiri"/>
          <w:color w:val="111111"/>
          <w:sz w:val="28"/>
          <w:szCs w:val="28"/>
          <w:rtl w:val="true"/>
          <w:lang w:bidi="ar-SA"/>
        </w:rPr>
        <w:t xml:space="preserve">. </w:t>
      </w:r>
      <w:bookmarkStart w:id="332" w:name="pg9753_72986"/>
    </w:p>
    <w:p>
      <w:pPr>
        <w:pStyle w:val="BookText"/>
        <w:rPr/>
      </w:pPr>
      <w:bookmarkEnd w:id="332"/>
      <w:r>
        <w:rPr>
          <w:rFonts w:ascii="Amiri" w:hAnsi="Amiri" w:eastAsia="Amiri" w:cs="Amiri"/>
          <w:color w:val="111111"/>
          <w:sz w:val="28"/>
          <w:sz w:val="28"/>
          <w:szCs w:val="28"/>
          <w:rtl w:val="true"/>
          <w:lang w:bidi="ar-SA"/>
        </w:rPr>
        <w:t>ثمّ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يتضمّن غفران ما سيأتي، فالمعنى أنّ مآلكمإلى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دعنا من معنى الحديث، كيف يحلّ لمسلم أن يظنّ في أميرالمؤمنين علي رضي الله عنه أنّه فعل ما لا يجوز اعتماداً على أنّه سيغفر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حوشي من هذا، وإنّما قاتل بالدليل المضطرّ له إلى القتال، فكان على الحقّ، ولا يختلف العلماء أنّ عليّاً رضي الله عنه لم يقاتل أحداً إلّا والحقّ مع علي، كيف وقد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معه الحقّ كيف 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غلط أبوعبدالرحمن غلطاً قبيحاً، حمله عليه أنّه كان عثمانيّاً</w:t>
      </w:r>
      <w:r>
        <w:rPr>
          <w:rFonts w:eastAsia="Amiri" w:cs="Amiri" w:ascii="Amiri" w:hAnsi="Amiri"/>
          <w:color w:val="111111"/>
          <w:sz w:val="28"/>
          <w:szCs w:val="28"/>
          <w:rtl w:val="true"/>
          <w:lang w:bidi="ar-SA"/>
        </w:rPr>
        <w:t>.»</w:t>
      </w:r>
      <w:r>
        <w:rPr>
          <w:rStyle w:val="FootnoteAnchor"/>
          <w:rtl w:val="true"/>
        </w:rPr>
        <w:footnoteReference w:id="197"/>
      </w:r>
    </w:p>
    <w:p>
      <w:pPr>
        <w:pStyle w:val="Heading3"/>
        <w:numPr>
          <w:ilvl w:val="2"/>
          <w:numId w:val="1"/>
        </w:numPr>
        <w:rPr/>
      </w:pPr>
      <w:bookmarkStart w:id="333" w:name="__RefHeading___Toc8969804_2870459653"/>
      <w:bookmarkStart w:id="334" w:name="_Toc119"/>
      <w:bookmarkEnd w:id="333"/>
      <w:r>
        <w:rPr>
          <w:rtl w:val="true"/>
        </w:rPr>
        <w:t>ترجمۀ ابن الجوزی</w:t>
      </w:r>
      <w:bookmarkEnd w:id="334"/>
    </w:p>
    <w:p>
      <w:pPr>
        <w:pStyle w:val="BookText"/>
        <w:rPr/>
      </w:pPr>
      <w:r>
        <w:rPr>
          <w:rFonts w:ascii="IRNazanin" w:hAnsi="IRNazanin" w:eastAsia="IRNazanin"/>
          <w:color w:val="111111"/>
          <w:sz w:val="28"/>
          <w:sz w:val="28"/>
          <w:szCs w:val="28"/>
          <w:rtl w:val="true"/>
          <w:lang w:bidi="fa-IR"/>
        </w:rPr>
        <w:t>ابوالفرج ابن الجوزی از اعلام حفّاظ ثقات اهل سنّت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جلال‌الدين سيوطی در طبقات الحفّاظ می‌گوید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العلّامة، الحافظ، عالم العراق وواعظ الآفاق، جمال‌الدين أبوالفرج عبدالرحمن بن علي بن عبدالرحمن بن علي بن علي بن عبدالله القرشي البكري الصدّيقي البغدادي الحنبلي 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التصانيف السائرة في فنون العلم، وعرف </w:t>
      </w:r>
    </w:p>
    <w:p>
      <w:pPr>
        <w:pStyle w:val="BookText"/>
        <w:rPr/>
      </w:pPr>
      <w:r>
        <w:rPr>
          <w:rFonts w:ascii="Amiri" w:hAnsi="Amiri" w:eastAsia="Amiri" w:cs="Amiri"/>
          <w:color w:val="111111"/>
          <w:sz w:val="28"/>
          <w:sz w:val="28"/>
          <w:szCs w:val="28"/>
          <w:rtl w:val="true"/>
          <w:lang w:bidi="ar-SA"/>
        </w:rPr>
        <w:t>جدّهم بالجوزي؛ لجوزة كانت في دارهم</w:t>
      </w:r>
      <w:r>
        <w:rPr>
          <w:rStyle w:val="FootnoteAnchor"/>
          <w:rtl w:val="true"/>
        </w:rPr>
        <w:footnoteReference w:id="199"/>
      </w:r>
      <w:r>
        <w:rPr>
          <w:rFonts w:ascii="Amiri" w:hAnsi="Amiri" w:eastAsia="Amiri" w:cs="Amiri"/>
          <w:color w:val="111111"/>
          <w:sz w:val="28"/>
          <w:sz w:val="28"/>
          <w:szCs w:val="28"/>
          <w:rtl w:val="true"/>
          <w:lang w:bidi="ar-SA"/>
        </w:rPr>
        <w:t>لم يكن بواسط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سنة عشر وخمسمائة أو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في سنة تسع عشرة من ابن الحصين، وأبي‌غالب بن البنّاء، وخلق عدّتهم سبعة وثمانون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بخطّه الكثير جداً، ووعظ من سنة عشرين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بالإجازة الفخر علي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 في التفسير، و جامع المسانيد، و المغني في علوم القرآن، و تذكرة الأريب في اللغة، و الوجوه والنظائر، و مشكل الصحاح، و الموضوعات، و الواهيات، و الضعفاء، و تلقيح فهوم الأثر، و المنتظم في التاريخ، وأشياء يطول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علمت أحداً من العلماء صنّف ما 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وحصل له من الحظوة في الوعظ ما لم يحصل لأحد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حضره في بعض المجالس مائة ألف، وحضره ملوك ووزراء وخلفاء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بأصبعي ألفي مجلّد، وتاب على يدي مائة ألف، وأسلم على يدي عشرون ألفاً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يوم الجمعة ثالث عشر رمضان سنة سبع وتسعين وخمسمائة</w:t>
      </w:r>
      <w:r>
        <w:rPr>
          <w:rFonts w:eastAsia="Amiri" w:cs="Amiri" w:ascii="Amiri" w:hAnsi="Amiri"/>
          <w:color w:val="111111"/>
          <w:sz w:val="28"/>
          <w:szCs w:val="28"/>
          <w:rtl w:val="true"/>
          <w:lang w:bidi="ar-SA"/>
        </w:rPr>
        <w:t>.»</w:t>
      </w:r>
      <w:r>
        <w:rPr>
          <w:rStyle w:val="FootnoteAnchor"/>
          <w:rtl w:val="true"/>
        </w:rPr>
        <w:footnoteReference w:id="200"/>
      </w:r>
      <w:bookmarkStart w:id="335" w:name="pg9753_72990"/>
    </w:p>
    <w:p>
      <w:pPr>
        <w:pStyle w:val="Heading2"/>
        <w:numPr>
          <w:ilvl w:val="1"/>
          <w:numId w:val="1"/>
        </w:numPr>
        <w:rPr/>
      </w:pPr>
      <w:bookmarkStart w:id="336" w:name="__RefHeading___Toc8969806_2870459653"/>
      <w:bookmarkStart w:id="337" w:name="_Toc120"/>
      <w:bookmarkEnd w:id="335"/>
      <w:bookmarkEnd w:id="336"/>
      <w:r>
        <w:rPr>
          <w:rtl w:val="true"/>
        </w:rPr>
        <w:t>سدۀ هفتم</w:t>
      </w:r>
      <w:bookmarkEnd w:id="337"/>
    </w:p>
    <w:p>
      <w:pPr>
        <w:pStyle w:val="Heading3"/>
        <w:numPr>
          <w:ilvl w:val="2"/>
          <w:numId w:val="1"/>
        </w:numPr>
        <w:rPr/>
      </w:pPr>
      <w:bookmarkStart w:id="338" w:name="__RefHeading___Toc8969808_2870459653"/>
      <w:bookmarkStart w:id="339" w:name="_Toc121"/>
      <w:bookmarkEnd w:id="338"/>
      <w:r>
        <w:rPr>
          <w:rtl w:val="true"/>
        </w:rPr>
        <w:t xml:space="preserve">&lt; </w:t>
      </w:r>
      <w:r>
        <w:rPr/>
        <w:t>44</w:t>
      </w:r>
      <w:r>
        <w:rPr>
          <w:rtl w:val="true"/>
        </w:rPr>
        <w:t xml:space="preserve"> &gt; </w:t>
      </w:r>
      <w:r>
        <w:rPr>
          <w:rtl w:val="true"/>
        </w:rPr>
        <w:t>روايت فخر رازی</w:t>
      </w:r>
      <w:bookmarkEnd w:id="339"/>
    </w:p>
    <w:p>
      <w:pPr>
        <w:pStyle w:val="BookText"/>
        <w:rPr/>
      </w:pPr>
      <w:r>
        <w:rPr>
          <w:rFonts w:ascii="IRNazanin" w:hAnsi="IRNazanin" w:eastAsia="IRNazanin"/>
          <w:color w:val="111111"/>
          <w:sz w:val="28"/>
          <w:sz w:val="28"/>
          <w:szCs w:val="28"/>
          <w:rtl w:val="true"/>
          <w:lang w:bidi="fa-IR"/>
        </w:rPr>
        <w:t>فخر رازی این حدیث را در دو کتابش المحصول</w:t>
      </w:r>
    </w:p>
    <w:p>
      <w:pPr>
        <w:pStyle w:val="BookText"/>
        <w:rPr/>
      </w:pPr>
      <w:r>
        <w:rPr>
          <w:rFonts w:ascii="Amiri" w:hAnsi="Amiri" w:eastAsia="Amiri" w:cs="Amiri"/>
          <w:color w:val="111111"/>
          <w:sz w:val="28"/>
          <w:sz w:val="28"/>
          <w:szCs w:val="28"/>
          <w:rtl w:val="true"/>
          <w:lang w:bidi="ar-SA"/>
        </w:rPr>
        <w:t>في علم اصول الفقه و التفسير</w:t>
      </w:r>
    </w:p>
    <w:p>
      <w:pPr>
        <w:pStyle w:val="BookText"/>
        <w:rPr/>
      </w:pPr>
      <w:r>
        <w:rPr>
          <w:rFonts w:ascii="IRNazanin" w:hAnsi="IRNazanin" w:eastAsia="IRNazanin"/>
          <w:color w:val="111111"/>
          <w:sz w:val="28"/>
          <w:sz w:val="28"/>
          <w:szCs w:val="28"/>
          <w:rtl w:val="true"/>
          <w:lang w:bidi="fa-IR"/>
        </w:rPr>
        <w:t>الكبيربه صورت ارسال مسلّم روایت کرده و به آن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المحصول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در تفسیرش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علي بن أبي‌طالب رضي الله عنه كان يجهر بالتسمية فقد ثبت بالتواتر، ومن اقتدى في دينه بعلي بن أبي‌طالب فقد اهتدى، والدليل عليه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w:t>
      </w:r>
      <w:r>
        <w:rPr>
          <w:rStyle w:val="FootnoteAnchor"/>
          <w:rtl w:val="true"/>
        </w:rPr>
        <w:footnoteReference w:id="202"/>
      </w:r>
    </w:p>
    <w:p>
      <w:pPr>
        <w:pStyle w:val="Heading3"/>
        <w:numPr>
          <w:ilvl w:val="2"/>
          <w:numId w:val="1"/>
        </w:numPr>
        <w:rPr/>
      </w:pPr>
      <w:bookmarkStart w:id="340" w:name="__RefHeading___Toc8969810_2870459653"/>
      <w:bookmarkStart w:id="341" w:name="_Toc122"/>
      <w:bookmarkEnd w:id="340"/>
      <w:r>
        <w:rPr>
          <w:rtl w:val="true"/>
        </w:rPr>
        <w:t>ترجمۀ فخر رازی</w:t>
      </w:r>
      <w:bookmarkEnd w:id="34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از ائمۀ قوم در تفسير و معقول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شهاب‌الدين حموی در معجم الأدباء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بن الحسين، فخرالدين، أبوعبدالله، الرازي، الفقيه، الحكيم، الأديب، المتكلّم، المفسّر، العلّامة، فريد دهره، ونسيج وحده، فخرالدين، أبوعبدالله، القرشي، التيمي، البكري، الطبرستاني الأصل، الرازي المولد، ابن خطيب الري، الشافعي،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العلماء والبحر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ينتهي ولكلّ بحر ساحل</w:t>
      </w:r>
    </w:p>
    <w:p>
      <w:pPr>
        <w:pStyle w:val="BookText"/>
        <w:rPr/>
      </w:pPr>
      <w:r>
        <w:rPr>
          <w:rFonts w:ascii="Amiri" w:hAnsi="Amiri" w:eastAsia="Amiri" w:cs="Amiri"/>
          <w:color w:val="111111"/>
          <w:sz w:val="28"/>
          <w:sz w:val="28"/>
          <w:szCs w:val="28"/>
          <w:rtl w:val="true"/>
          <w:lang w:bidi="ar-SA"/>
        </w:rPr>
        <w:t>ما دار في الحنك اللسان وقلّبت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 بأحسن من ثناه أنامل</w:t>
      </w:r>
    </w:p>
    <w:p>
      <w:pPr>
        <w:pStyle w:val="BookText"/>
        <w:rPr/>
      </w:pPr>
      <w:r>
        <w:rPr>
          <w:rFonts w:ascii="Amiri" w:hAnsi="Amiri" w:eastAsia="Amiri" w:cs="Amiri"/>
          <w:color w:val="111111"/>
          <w:sz w:val="28"/>
          <w:sz w:val="28"/>
          <w:szCs w:val="28"/>
          <w:rtl w:val="true"/>
          <w:lang w:bidi="ar-SA"/>
        </w:rPr>
        <w:t>ولد سنة أربع وأربعين وخمسمائة، واشتغل على والده الإمام ضياءالدين وكان من تلامذة محيي‌السنّة أبي‌محمّد البغوي، وكان إذا ركب يمشي حوله نحو ثلاثمائة تلميذ فقهاء وغيرهم، وكان خوارزم شاه يأتي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شديد الحرص جدّاً في العلوم الشرعية والحكمية، اجتمع له خمسة أشياء ما جمعها الله لغيره فيما علمته من أمثاله؛ وهي سعة العبارة في القدرة على الكلام، وصحّة الذهن، والاطّلاع الذي ما عليه مزيد، والحافظة المستوعبة، والذاكرة التي تعينه على ما يريده في تقرير الأدلّة والبراهين، وكان فيه قوّة جدلية ونظر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عارفاً بالأدب، له شعر بالعربي ليس في الطبقة العليا ولا السفلى، وشعر بالفارسي لعلّه يكون فيه مجيداً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عَبْل البدن، ربع القامة، كبير اللحية، في صورته فخامة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كانوا يقصدونه من أطراف البلاد على اختلاف مقاصدهم في العلوم وتفنّنهم، </w:t>
      </w:r>
      <w:bookmarkStart w:id="342" w:name="pg9753_72994"/>
    </w:p>
    <w:p>
      <w:pPr>
        <w:pStyle w:val="BookText"/>
        <w:rPr/>
      </w:pPr>
      <w:bookmarkEnd w:id="342"/>
      <w:r>
        <w:rPr>
          <w:rFonts w:ascii="Amiri" w:hAnsi="Amiri" w:eastAsia="Amiri" w:cs="Amiri"/>
          <w:color w:val="111111"/>
          <w:sz w:val="28"/>
          <w:sz w:val="28"/>
          <w:szCs w:val="28"/>
          <w:rtl w:val="true"/>
          <w:lang w:bidi="ar-SA"/>
        </w:rPr>
        <w:t>فكان كلّ منهم يجد عنده النهاية فيما يرومه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الحكمة على المجد الجيلي، والجيلي من كبار الحكماء وقرأ بعد والده على الكمال السمناني،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الطبسي صاحب الحائز في علم الروحاني،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تصانيف، ورزق الإمام فخرالدين السعادة العظمى في تصانيفه وانتشرت في الآفاق وأقبل الناس على الاشتغال بهاورفضوا كتب الأقدمين </w:t>
      </w:r>
      <w:r>
        <w:rPr>
          <w:rFonts w:eastAsia="Amiri" w:cs="Amiri" w:ascii="Amiri" w:hAnsi="Amiri"/>
          <w:color w:val="111111"/>
          <w:sz w:val="28"/>
          <w:szCs w:val="28"/>
          <w:rtl w:val="true"/>
          <w:lang w:bidi="ar-SA"/>
        </w:rPr>
        <w:t>...»</w:t>
      </w:r>
      <w:r>
        <w:rPr>
          <w:rStyle w:val="FootnoteAnchor"/>
          <w:rtl w:val="true"/>
        </w:rPr>
        <w:footnoteReference w:id="204"/>
      </w:r>
    </w:p>
    <w:p>
      <w:pPr>
        <w:pStyle w:val="Heading3"/>
        <w:numPr>
          <w:ilvl w:val="2"/>
          <w:numId w:val="1"/>
        </w:numPr>
        <w:rPr/>
      </w:pPr>
      <w:bookmarkStart w:id="343" w:name="__RefHeading___Toc8969812_2870459653"/>
      <w:bookmarkStart w:id="344" w:name="_Toc123"/>
      <w:bookmarkEnd w:id="343"/>
      <w:r>
        <w:rPr>
          <w:rtl w:val="true"/>
        </w:rPr>
        <w:t xml:space="preserve">&lt; </w:t>
      </w:r>
      <w:r>
        <w:rPr/>
        <w:t>45</w:t>
      </w:r>
      <w:r>
        <w:rPr>
          <w:rtl w:val="true"/>
        </w:rPr>
        <w:t xml:space="preserve"> &gt; </w:t>
      </w:r>
      <w:r>
        <w:rPr>
          <w:rtl w:val="true"/>
        </w:rPr>
        <w:t>روايت منصور بن عبدالمنعم</w:t>
      </w:r>
      <w:bookmarkEnd w:id="344"/>
    </w:p>
    <w:p>
      <w:pPr>
        <w:pStyle w:val="BookText"/>
        <w:rPr/>
      </w:pPr>
      <w:r>
        <w:rPr>
          <w:rFonts w:ascii="IRNazanin" w:hAnsi="IRNazanin" w:eastAsia="IRNazanin"/>
          <w:color w:val="111111"/>
          <w:sz w:val="28"/>
          <w:sz w:val="28"/>
          <w:szCs w:val="28"/>
          <w:rtl w:val="true"/>
          <w:lang w:bidi="fa-IR"/>
        </w:rPr>
        <w:t>حمّوئی رایت منصور بن عبدالمنعم از اميرالمؤمنين عليه السّلام را در فرائد السمطين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الإمام محيي‌الدين أبوالخير ابن أبي‌الثناء ابن مودود الحنفي كتابةً، أنبأنا أبوالفتح منصور بن عبدالمنعم بن عبدالله بن محمّد بن الفضل، أنبأنا جدّ أبي‌ أبوعبدالله محمّد بن الفضل الشاهد إجازةً، أنبأنا شيخ السنّة أبوبكر أحمد بن الحسين بن علي البيهقي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أبوعَتّاب سهل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المختار بن نافع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أبوحيّان التيمي، عن أبيه،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تفرّد به أبوعتّاب</w:t>
      </w:r>
      <w:r>
        <w:rPr>
          <w:rFonts w:eastAsia="Amiri" w:cs="Amiri" w:ascii="Amiri" w:hAnsi="Amiri"/>
          <w:color w:val="111111"/>
          <w:sz w:val="28"/>
          <w:szCs w:val="28"/>
          <w:rtl w:val="true"/>
          <w:lang w:bidi="ar-SA"/>
        </w:rPr>
        <w:t>.»</w:t>
      </w:r>
      <w:r>
        <w:rPr>
          <w:rStyle w:val="FootnoteAnchor"/>
          <w:rtl w:val="true"/>
        </w:rPr>
        <w:footnoteReference w:id="205"/>
      </w:r>
      <w:bookmarkStart w:id="345" w:name="pg9753_72996"/>
    </w:p>
    <w:p>
      <w:pPr>
        <w:pStyle w:val="Heading3"/>
        <w:numPr>
          <w:ilvl w:val="2"/>
          <w:numId w:val="1"/>
        </w:numPr>
        <w:rPr/>
      </w:pPr>
      <w:bookmarkStart w:id="346" w:name="__RefHeading___Toc8969814_2870459653"/>
      <w:bookmarkStart w:id="347" w:name="_Toc124"/>
      <w:bookmarkEnd w:id="345"/>
      <w:bookmarkEnd w:id="346"/>
      <w:r>
        <w:rPr>
          <w:rtl w:val="true"/>
        </w:rPr>
        <w:t>ترجمۀ منصور بن عبدالمنعم</w:t>
      </w:r>
      <w:bookmarkEnd w:id="347"/>
    </w:p>
    <w:p>
      <w:pPr>
        <w:pStyle w:val="BookText"/>
        <w:rPr/>
      </w:pPr>
      <w:r>
        <w:rPr>
          <w:rFonts w:ascii="Amiri" w:hAnsi="Amiri" w:eastAsia="Amiri" w:cs="Amiri"/>
          <w:color w:val="111111"/>
          <w:sz w:val="28"/>
          <w:sz w:val="28"/>
          <w:szCs w:val="28"/>
          <w:rtl w:val="true"/>
          <w:lang w:bidi="ar-SA"/>
        </w:rPr>
        <w:t>ابوالفتح منصور بن عبدالمنعم از شيوخ ثقات نبلاء اهل سنّت است</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شمس‌الدين ذهبی در سير أعلام النبلاء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عبدالمنعم بن عبدالله بن محمّد بن الفضل بن أحمد، الشيخ الجليل، العدل، المسند، أبوالفتح وأبوالقاسم، ابن مسند وقته أبي‌المعالي ابن المحدّث أبي‌البركات ابن فقيه الحرم أبي‌عبدالله، الصاعدي، الفُراوي، ثمّ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 في رمضان سنة اثنتين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وجدّه وأكثر عن جدّ أبيه، وعبدالجبّار بن محمّد الخُواري، ومحمّد بن إسماعيل الفارسي، ووجيه الشحّامي، وطائفة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نقطة، والزكي البِرْزالي، وأبوعمرو بن الصلاح، والشَّرف المُرسي، والرضي إبراهيم بن البرهان، وعبدالعزيز بن هِلالة،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وأجاز للجمال يحيى ابن الصيرفي، وللزكي عبدالعظيم، وللشمس ابن علّان، وللفخر علي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شيخاً، ثقةً، مكثراً، صدوقاً، سمعت منه صحيح البخاري بسماعه من وجيه الشحّامي، ومحمّد بن إسماعيل الفارسي، وعبدالوهاب بن شاه، و صحيح مسلم، وسمعه مراراً، ورأيت سماعه بالمجلّد الأول والثاني والثالث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bookmarkStart w:id="348" w:name="pg9753_72998"/>
    </w:p>
    <w:p>
      <w:pPr>
        <w:pStyle w:val="BookText"/>
        <w:rPr/>
      </w:pPr>
      <w:bookmarkEnd w:id="348"/>
      <w:r>
        <w:rPr>
          <w:rFonts w:ascii="Amiri" w:hAnsi="Amiri" w:eastAsia="Amiri" w:cs="Amiri"/>
          <w:color w:val="111111"/>
          <w:sz w:val="28"/>
          <w:sz w:val="28"/>
          <w:szCs w:val="28"/>
          <w:rtl w:val="true"/>
          <w:lang w:bidi="ar-SA"/>
        </w:rPr>
        <w:t>مسلم في سنة ثمان وعشرين، وهو ابن أربع سنين وخمسة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رفيقنا ابن هلالة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شيخنا منصور يروي غريب الحديث للخطّابي عن جدّه بفوت، فقرأناه عليه، فلمّا دخلت إلى سمرقند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بعض نسخة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غريبالخطّابي، وفيها القدر الذي يفوت منصور، وفيه سماعه بغير تلك القراءة وغير التاريخ، وهذا ممّا يدلّ على صدق الشيخ، وأنّه أكثر من الكتب المطوّلة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تفسير الثعلبي من عبّاسة العصّاري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لي ابن هلالة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أصل البيهقي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الكبير، وقد ذهبت منه أجزاء متفرّقة، فجميع ما وجدت قرأته عليه، وباقي الكتاب بالإجازة إن لم يكن سماعاً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ومولده في رمضان سنة ثلاث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حجّ، وحدّث ببغداد مع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وفاته في ثامن شعبان سنة ثمان وستّمائة بخطّ الحافظ الضياء، ليلة وصوله إلى نيسابور، ففاته الأخذ عنه</w:t>
      </w:r>
      <w:r>
        <w:rPr>
          <w:rFonts w:eastAsia="Amiri" w:cs="Amiri" w:ascii="Amiri" w:hAnsi="Amiri"/>
          <w:color w:val="111111"/>
          <w:sz w:val="28"/>
          <w:szCs w:val="28"/>
          <w:rtl w:val="true"/>
          <w:lang w:bidi="ar-SA"/>
        </w:rPr>
        <w:t>.»</w:t>
      </w:r>
      <w:r>
        <w:rPr>
          <w:rStyle w:val="FootnoteAnchor"/>
          <w:rtl w:val="true"/>
        </w:rPr>
        <w:footnoteReference w:id="207"/>
      </w:r>
    </w:p>
    <w:p>
      <w:pPr>
        <w:pStyle w:val="Heading3"/>
        <w:numPr>
          <w:ilvl w:val="2"/>
          <w:numId w:val="1"/>
        </w:numPr>
        <w:rPr/>
      </w:pPr>
      <w:bookmarkStart w:id="349" w:name="__RefHeading___Toc8969816_2870459653"/>
      <w:bookmarkStart w:id="350" w:name="_Toc125"/>
      <w:bookmarkEnd w:id="349"/>
      <w:r>
        <w:rPr>
          <w:rtl w:val="true"/>
        </w:rPr>
        <w:t xml:space="preserve">&lt; </w:t>
      </w:r>
      <w:r>
        <w:rPr/>
        <w:t>46</w:t>
      </w:r>
      <w:r>
        <w:rPr>
          <w:rtl w:val="true"/>
        </w:rPr>
        <w:t xml:space="preserve"> &gt; </w:t>
      </w:r>
      <w:r>
        <w:rPr>
          <w:rtl w:val="true"/>
        </w:rPr>
        <w:t>روايت ابو‌طالب ابن عبدالسميع</w:t>
      </w:r>
      <w:bookmarkEnd w:id="350"/>
    </w:p>
    <w:p>
      <w:pPr>
        <w:pStyle w:val="BookText"/>
        <w:rPr/>
      </w:pPr>
      <w:r>
        <w:rPr>
          <w:rFonts w:ascii="IRNazanin" w:hAnsi="IRNazanin" w:eastAsia="IRNazanin"/>
          <w:color w:val="111111"/>
          <w:sz w:val="28"/>
          <w:sz w:val="28"/>
          <w:szCs w:val="28"/>
          <w:rtl w:val="true"/>
          <w:lang w:bidi="fa-IR"/>
        </w:rPr>
        <w:t>حمّوئی روایت ابن عبدالسمیع را در فرائد</w:t>
      </w:r>
    </w:p>
    <w:p>
      <w:pPr>
        <w:pStyle w:val="BookText"/>
        <w:rPr/>
      </w:pPr>
      <w:r>
        <w:rPr>
          <w:rFonts w:ascii="IRNazanin" w:hAnsi="IRNazanin" w:eastAsia="IRNazanin"/>
          <w:color w:val="111111"/>
          <w:sz w:val="28"/>
          <w:sz w:val="28"/>
          <w:szCs w:val="28"/>
          <w:rtl w:val="true"/>
          <w:lang w:bidi="fa-IR"/>
        </w:rPr>
        <w:t>السمطين روایت کرده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عبدالصمد بن أحمد بن عبدالقادر إذناً، أنبأنا أبوطالب‏ الهاشمي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بن عبدالسميع، أنبأنا شاذان بن جبريل قراءةً عليه، أخبرنا </w:t>
      </w:r>
      <w:bookmarkStart w:id="351" w:name="pg9753_73000"/>
    </w:p>
    <w:p>
      <w:pPr>
        <w:pStyle w:val="BookText"/>
        <w:rPr/>
      </w:pPr>
      <w:bookmarkEnd w:id="351"/>
      <w:r>
        <w:rPr>
          <w:rFonts w:ascii="Amiri" w:hAnsi="Amiri" w:eastAsia="Amiri" w:cs="Amiri"/>
          <w:color w:val="111111"/>
          <w:sz w:val="28"/>
          <w:sz w:val="28"/>
          <w:szCs w:val="28"/>
          <w:rtl w:val="true"/>
          <w:lang w:bidi="ar-SA"/>
        </w:rPr>
        <w:t>محمّد بن عبدالعزيز القمّي، أنبأنا محمّد بن أحمد النطنزي،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أبونصر الزينبي،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سليمان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أبوالقاسم إسماعيل بن عليالخزاعي،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دعبل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أزرق بن قيس، عن عبدالله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بن أبي‌طالب حيث دار</w:t>
      </w:r>
      <w:r>
        <w:rPr>
          <w:rFonts w:eastAsia="Amiri" w:cs="Amiri" w:ascii="Amiri" w:hAnsi="Amiri"/>
          <w:color w:val="111111"/>
          <w:sz w:val="28"/>
          <w:szCs w:val="28"/>
          <w:rtl w:val="true"/>
          <w:lang w:bidi="ar-SA"/>
        </w:rPr>
        <w:t>.»</w:t>
      </w:r>
      <w:r>
        <w:rPr>
          <w:rStyle w:val="FootnoteAnchor"/>
          <w:rtl w:val="true"/>
        </w:rPr>
        <w:footnoteReference w:id="209"/>
      </w:r>
    </w:p>
    <w:p>
      <w:pPr>
        <w:pStyle w:val="Heading3"/>
        <w:numPr>
          <w:ilvl w:val="2"/>
          <w:numId w:val="1"/>
        </w:numPr>
        <w:rPr/>
      </w:pPr>
      <w:bookmarkStart w:id="352" w:name="__RefHeading___Toc8969818_2870459653"/>
      <w:bookmarkStart w:id="353" w:name="_Toc126"/>
      <w:bookmarkEnd w:id="352"/>
      <w:r>
        <w:rPr>
          <w:rtl w:val="true"/>
        </w:rPr>
        <w:t>ترجمۀ ابن عبدالسميع</w:t>
      </w:r>
      <w:bookmarkEnd w:id="353"/>
    </w:p>
    <w:p>
      <w:pPr>
        <w:pStyle w:val="BookText"/>
        <w:rPr/>
      </w:pPr>
      <w:r>
        <w:rPr>
          <w:rFonts w:ascii="Amiri" w:hAnsi="Amiri" w:eastAsia="Amiri" w:cs="Amiri"/>
          <w:color w:val="111111"/>
          <w:sz w:val="28"/>
          <w:sz w:val="28"/>
          <w:szCs w:val="28"/>
          <w:rtl w:val="true"/>
          <w:lang w:bidi="ar-SA"/>
        </w:rPr>
        <w:t>ابوطالب ابن عبدالسميع از محدّثين ثقات اهل سنّت است</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شمس‌الدين ذهبی در تاريخ الإسلام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محمّد بن عبدالسميع بن أبي‌تمّام عبدالله بن عبدالسميع، الإمام، أبوطالب، القرشي الهاشمي الواسطي المقرئ، 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ثمان وثلاثين وخمسمائة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وقرأ القرآن على أبي‌السعادات أحمد بن علي بن خليفة، وأبي‌حُميد عبدالعزيز بن علي السُّماتي، قدم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ومن محمّد بن محمّد بن أبي‌زَنْبَقة، </w:t>
      </w:r>
      <w:bookmarkStart w:id="354" w:name="pg9753_73002"/>
    </w:p>
    <w:p>
      <w:pPr>
        <w:pStyle w:val="BookText"/>
        <w:rPr/>
      </w:pPr>
      <w:bookmarkEnd w:id="354"/>
      <w:r>
        <w:rPr>
          <w:rFonts w:ascii="Amiri" w:hAnsi="Amiri" w:eastAsia="Amiri" w:cs="Amiri"/>
          <w:color w:val="111111"/>
          <w:sz w:val="28"/>
          <w:sz w:val="28"/>
          <w:szCs w:val="28"/>
          <w:rtl w:val="true"/>
          <w:lang w:bidi="ar-SA"/>
        </w:rPr>
        <w:t>وأبي‌يعلى حَيْدَرة الرشيدي، وخلق 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ببغداد من أبي‌المظفّر هبةالله ابن الشَّبْلي، وسعدالله بن حمدي، وابن البَطي، وابن تاج القرّاء، والشيخ عبدالقادر، وأبي‌بكر بن المقرَّب، وطائفة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الكثير لنفسه ولغيره، وصنّف أشياء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الكثير بواسط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أكابر أهل بلده وعلمائهم، ومن بيت العلم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حسن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الدُّبيثي، وأبوالطاهر ابن الأنماطي،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بالإجازة أبوالمعالي الأبرقوهي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في سادس المحرّم</w:t>
      </w:r>
      <w:r>
        <w:rPr>
          <w:rFonts w:eastAsia="Amiri" w:cs="Amiri" w:ascii="Amiri" w:hAnsi="Amiri"/>
          <w:color w:val="111111"/>
          <w:sz w:val="28"/>
          <w:szCs w:val="28"/>
          <w:rtl w:val="true"/>
          <w:lang w:bidi="ar-SA"/>
        </w:rPr>
        <w:t>.»</w:t>
      </w:r>
      <w:r>
        <w:rPr>
          <w:rStyle w:val="FootnoteAnchor"/>
          <w:rtl w:val="true"/>
        </w:rPr>
        <w:footnoteReference w:id="211"/>
      </w:r>
    </w:p>
    <w:p>
      <w:pPr>
        <w:pStyle w:val="Heading3"/>
        <w:numPr>
          <w:ilvl w:val="2"/>
          <w:numId w:val="1"/>
        </w:numPr>
        <w:rPr/>
      </w:pPr>
      <w:bookmarkStart w:id="355" w:name="__RefHeading___Toc8969820_2870459653"/>
      <w:bookmarkStart w:id="356" w:name="_Toc127"/>
      <w:bookmarkEnd w:id="355"/>
      <w:r>
        <w:rPr>
          <w:rtl w:val="true"/>
        </w:rPr>
        <w:t xml:space="preserve">&lt; </w:t>
      </w:r>
      <w:r>
        <w:rPr/>
        <w:t>47</w:t>
      </w:r>
      <w:r>
        <w:rPr>
          <w:rtl w:val="true"/>
        </w:rPr>
        <w:t xml:space="preserve"> &gt; </w:t>
      </w:r>
      <w:r>
        <w:rPr>
          <w:rtl w:val="true"/>
        </w:rPr>
        <w:t>روايت ابو‌الحسن حرالّی</w:t>
      </w:r>
      <w:bookmarkEnd w:id="356"/>
    </w:p>
    <w:p>
      <w:pPr>
        <w:pStyle w:val="BookText"/>
        <w:rPr/>
      </w:pPr>
      <w:r>
        <w:rPr>
          <w:rFonts w:ascii="IRNazanin" w:hAnsi="IRNazanin" w:eastAsia="IRNazanin"/>
          <w:color w:val="111111"/>
          <w:sz w:val="28"/>
          <w:sz w:val="28"/>
          <w:szCs w:val="28"/>
          <w:rtl w:val="true"/>
          <w:lang w:bidi="fa-IR"/>
        </w:rPr>
        <w:t>ابوالحسن حرالّی این روایت را در تفسیرش به صورت ارسال مسلّم روایت کرده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الصّلاة والسّلام لعلي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معه حيث دار</w:t>
      </w:r>
      <w:r>
        <w:rPr>
          <w:rFonts w:eastAsia="Amiri" w:cs="Amiri" w:ascii="Amiri" w:hAnsi="Amiri"/>
          <w:color w:val="111111"/>
          <w:sz w:val="28"/>
          <w:szCs w:val="28"/>
          <w:rtl w:val="true"/>
          <w:lang w:bidi="ar-SA"/>
        </w:rPr>
        <w:t>.»</w:t>
      </w:r>
      <w:r>
        <w:rPr>
          <w:rStyle w:val="FootnoteAnchor"/>
          <w:rtl w:val="true"/>
        </w:rPr>
        <w:footnoteReference w:id="212"/>
      </w:r>
      <w:bookmarkStart w:id="357" w:name="pg9753_73003"/>
    </w:p>
    <w:p>
      <w:pPr>
        <w:pStyle w:val="Heading3"/>
        <w:numPr>
          <w:ilvl w:val="2"/>
          <w:numId w:val="1"/>
        </w:numPr>
        <w:rPr/>
      </w:pPr>
      <w:bookmarkStart w:id="358" w:name="__RefHeading___Toc8969822_2870459653"/>
      <w:bookmarkStart w:id="359" w:name="_Toc128"/>
      <w:bookmarkEnd w:id="357"/>
      <w:bookmarkEnd w:id="358"/>
      <w:r>
        <w:rPr>
          <w:rtl w:val="true"/>
        </w:rPr>
        <w:t>ترجمۀ ابو‌الحسن حرالّی</w:t>
      </w:r>
      <w:bookmarkEnd w:id="359"/>
    </w:p>
    <w:p>
      <w:pPr>
        <w:pStyle w:val="BookText"/>
        <w:rPr/>
      </w:pPr>
      <w:r>
        <w:rPr>
          <w:rFonts w:ascii="IRNazanin" w:hAnsi="IRNazanin" w:eastAsia="IRNazanin"/>
          <w:color w:val="111111"/>
          <w:sz w:val="28"/>
          <w:sz w:val="28"/>
          <w:szCs w:val="28"/>
          <w:rtl w:val="true"/>
          <w:lang w:bidi="fa-IR"/>
        </w:rPr>
        <w:t>ابوالحسن علی بن احمد حرالّی نزد اهل سنّت از اعلام شيوخ فقهاء و صلحاء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ذهبی در تاريخ الإسلام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الحسن بن إبراهيم التُّجِيبي، الإمام أبوالحسن الحرالّي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أعمال مرسية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بمرّاكش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العربية عن أبي‌الحسن بن خروف، وأبي‌الحجّاج ابن 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ولقي العلماء، وجال في البلاد، وتغرّب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 في فنون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إلى النظريات وعلم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بحماة، وبها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تفسير فيه أشياء عجيبة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أتحقّق بعد ما كان ينطوي عليه من العقد، غير أنّه تكلّم في علم الحروف والأعداد، وزعم أنّه استخرج علم وقت خروج الدجّال، ووقت طلوع الشمس من مغربها، ويأجوج ومأجوج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ووعظ بحماة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في المنطق، وفي الأسماء الحسنى،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عبارة حلوة إلى الغاية وفصاحة وبيان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شيخنا المجد التونسي يتغالى في تفسيره، ورأيت غير واحد معظِّماً له، </w:t>
      </w:r>
      <w:bookmarkStart w:id="360" w:name="pg9753_73005"/>
    </w:p>
    <w:p>
      <w:pPr>
        <w:pStyle w:val="BookText"/>
        <w:rPr/>
      </w:pPr>
      <w:bookmarkEnd w:id="360"/>
      <w:r>
        <w:rPr>
          <w:rFonts w:ascii="Amiri" w:hAnsi="Amiri" w:eastAsia="Amiri" w:cs="Amiri"/>
          <w:color w:val="111111"/>
          <w:sz w:val="28"/>
          <w:sz w:val="28"/>
          <w:szCs w:val="28"/>
          <w:rtl w:val="true"/>
          <w:lang w:bidi="ar-SA"/>
        </w:rPr>
        <w:t>وجماعة يتكلّمون في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أحلم الناس بحيث يضرب به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نازلاً عند قاضي حماة ابن البارزي رحمه الله</w:t>
      </w:r>
      <w:r>
        <w:rPr>
          <w:rFonts w:eastAsia="Amiri" w:cs="Amiri" w:ascii="Amiri" w:hAnsi="Amiri"/>
          <w:color w:val="111111"/>
          <w:sz w:val="28"/>
          <w:szCs w:val="28"/>
          <w:rtl w:val="true"/>
          <w:lang w:bidi="ar-SA"/>
        </w:rPr>
        <w:t>.»</w:t>
      </w:r>
      <w:r>
        <w:rPr>
          <w:rStyle w:val="FootnoteAnchor"/>
          <w:rtl w:val="true"/>
        </w:rPr>
        <w:footnoteReference w:id="214"/>
      </w:r>
    </w:p>
    <w:p>
      <w:pPr>
        <w:pStyle w:val="Heading3"/>
        <w:numPr>
          <w:ilvl w:val="2"/>
          <w:numId w:val="1"/>
        </w:numPr>
        <w:rPr/>
      </w:pPr>
      <w:bookmarkStart w:id="361" w:name="__RefHeading___Toc8969824_2870459653"/>
      <w:bookmarkStart w:id="362" w:name="_Toc129"/>
      <w:bookmarkEnd w:id="361"/>
      <w:r>
        <w:rPr>
          <w:rtl w:val="true"/>
        </w:rPr>
        <w:t xml:space="preserve">&lt; </w:t>
      </w:r>
      <w:r>
        <w:rPr/>
        <w:t>48</w:t>
      </w:r>
      <w:r>
        <w:rPr>
          <w:rtl w:val="true"/>
        </w:rPr>
        <w:t xml:space="preserve"> &gt; </w:t>
      </w:r>
      <w:r>
        <w:rPr>
          <w:rtl w:val="true"/>
        </w:rPr>
        <w:t>روايت ضياءالدین مقدسی</w:t>
      </w:r>
      <w:bookmarkEnd w:id="362"/>
    </w:p>
    <w:p>
      <w:pPr>
        <w:pStyle w:val="BookText"/>
        <w:rPr/>
      </w:pPr>
      <w:r>
        <w:rPr>
          <w:rFonts w:ascii="IRNazanin" w:hAnsi="IRNazanin" w:eastAsia="IRNazanin"/>
          <w:color w:val="111111"/>
          <w:sz w:val="28"/>
          <w:sz w:val="28"/>
          <w:szCs w:val="28"/>
          <w:rtl w:val="true"/>
          <w:lang w:bidi="fa-IR"/>
        </w:rPr>
        <w:t>ضياء‌الدين مقدسی این حدیث را در کتاب الأحاديث</w:t>
      </w:r>
    </w:p>
    <w:p>
      <w:pPr>
        <w:pStyle w:val="BookText"/>
        <w:rPr/>
      </w:pPr>
      <w:r>
        <w:rPr>
          <w:rFonts w:ascii="IRNazanin" w:hAnsi="IRNazanin" w:eastAsia="IRNazanin"/>
          <w:color w:val="111111"/>
          <w:sz w:val="28"/>
          <w:sz w:val="28"/>
          <w:szCs w:val="28"/>
          <w:rtl w:val="true"/>
          <w:lang w:bidi="fa-IR"/>
        </w:rPr>
        <w:t>المختارة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نسخۀ چاپ شدۀ این کتاب نیامده است</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محدّثین اهل سنّت این حدیث را از اینکتاب نقل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بدخشانی در نزل الأبرار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أبويعلى والضياء، عن أبي‌سعيد رضي الله عنه أنّ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ابراهيم وصّابی در أسنى المطالب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أبي‌سعيد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مشيراً إلى علي بن أبي‌طالب رضي الله عنه</w:t>
      </w:r>
      <w:r>
        <w:rPr>
          <w:rFonts w:eastAsia="Amiri" w:cs="Amiri" w:ascii="Amiri" w:hAnsi="Amiri"/>
          <w:color w:val="111111"/>
          <w:sz w:val="28"/>
          <w:szCs w:val="28"/>
          <w:rtl w:val="true"/>
          <w:lang w:bidi="ar-SA"/>
        </w:rPr>
        <w:t xml:space="preserve">. </w:t>
      </w:r>
      <w:bookmarkStart w:id="363" w:name="pg9753_73007"/>
    </w:p>
    <w:p>
      <w:pPr>
        <w:pStyle w:val="BookText"/>
        <w:rPr/>
      </w:pPr>
      <w:bookmarkEnd w:id="363"/>
      <w:r>
        <w:rPr>
          <w:rFonts w:ascii="Amiri" w:hAnsi="Amiri" w:eastAsia="Amiri" w:cs="Amiri"/>
          <w:color w:val="111111"/>
          <w:sz w:val="28"/>
          <w:sz w:val="28"/>
          <w:szCs w:val="28"/>
          <w:rtl w:val="true"/>
          <w:lang w:bidi="ar-SA"/>
        </w:rPr>
        <w:t>أخرجه أبويعلى في المسند، والضياء في المختارة</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ومحمّد صدر العالم در كتاب معارج العلى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أبويعلى والضياء،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ضياءالدين كمشخانوی در راموز الأحاديث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راموز الأحادیث رمز ضياءالدین مقدسی درکتاب المختارة،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ابو‌يعلى موصلی است</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364" w:name="__RefHeading___Toc8969826_2870459653"/>
      <w:bookmarkStart w:id="365" w:name="_Toc130"/>
      <w:bookmarkEnd w:id="364"/>
      <w:r>
        <w:rPr>
          <w:rtl w:val="true"/>
        </w:rPr>
        <w:t>ترجمۀ ضياءالدین مقدسی</w:t>
      </w:r>
      <w:bookmarkEnd w:id="36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ضياءالدین مقدسی از اعلام محدّثين و حفّاظ ثقات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شمس‌الدين ذهبی در تذكرة الحفّاظ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الضياء، الإمام العالم، الحافظ الحجّة، محدّث الشام، شيخ السنّة، ضياءالدين، أبوعبدالله محمّد بن عبدالواحد بن أحمد بن عبدالرحمن السعدي المقدسي ثمّ الدمشقي، الصالحي، الحنبلي، صاحب التصانيف النافعة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تسع وستّين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وأجاز له السلفي وشُهْدة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أبي‌المعالي بن صابر، وأبي‌المجد البانياسي، وأحمد بن الموازيني، وعمر بن علي الجويني، ويحيى الثقفي، وطبقتهم بدمشق؛ وأبي‌القاسم البوصيري وطبقته بمصر؛ والمبارك بن المعطوش، وابن الجوزي، وطبقتهما ببغداد؛ وأبي‌جعفر الصيدلاني وطبقته بأصبهان؛ وعبدالباقي بن عثمان بهمذان؛ والمؤيّد الطوسي، وطبقته بنيسابور؛ وعبدالمعزّ بن محمّد البزّاز بهراة؛ وأبي‌المظفّر بن السمعاني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ورحل مرّتين إلى أصبهان وسمع بها ما لا يوصف كثرةوحصل أصولاً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ونسخ وصنّف وصحّح وليّن وجرح وعدّل وكان المرجوع إليه في هذا الشأن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تلميذه عمر 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أبوعبدالله شيخ وقته ونسيج وحده علماً وحفظاً وثقةً وديناً، من العلماء الربانيّين، وهو أكبر من أن يدلّ عليه مثلي، كان شديد التحرّي في الرواية، مجتهداً في العبادة، كثير الذكر، منقطعاً متواضعاً سهل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جماعة من المحدّثين ذكروه فأطنبوا في حقّه ومدحوه بالحفظ والزهد، سألت الزكي </w:t>
      </w:r>
      <w:bookmarkStart w:id="366" w:name="pg9753_73011"/>
    </w:p>
    <w:p>
      <w:pPr>
        <w:pStyle w:val="BookText"/>
        <w:rPr/>
      </w:pPr>
      <w:bookmarkEnd w:id="366"/>
      <w:r>
        <w:rPr>
          <w:rFonts w:ascii="Amiri" w:hAnsi="Amiri" w:eastAsia="Amiri" w:cs="Amiri"/>
          <w:color w:val="111111"/>
          <w:sz w:val="28"/>
          <w:sz w:val="28"/>
          <w:szCs w:val="28"/>
          <w:rtl w:val="true"/>
          <w:lang w:bidi="ar-SA"/>
        </w:rPr>
        <w:t>البِرْزالي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جبل، حافظ،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متقن، حجّة، عالم بالرجال، ورع، تقي، ما رأيت مثله في نزاهته وعفّته وحسن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الشرف ابن النابلسي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شيخنا الضياء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عنه القاضي تقي‌الدين، وابن الموازيني، وابن الفرّاء، والنجم الشعراوي</w:t>
      </w:r>
      <w:r>
        <w:rPr>
          <w:rStyle w:val="FootnoteAnchor"/>
          <w:rtl w:val="true"/>
        </w:rPr>
        <w:footnoteReference w:id="223"/>
      </w:r>
      <w:r>
        <w:rPr>
          <w:rFonts w:ascii="Amiri" w:hAnsi="Amiri" w:eastAsia="Amiri" w:cs="Amiri"/>
          <w:color w:val="111111"/>
          <w:sz w:val="28"/>
          <w:sz w:val="28"/>
          <w:szCs w:val="28"/>
          <w:rtl w:val="true"/>
          <w:lang w:bidi="ar-SA"/>
        </w:rPr>
        <w:t>، وابن الخبّاز، والتقي بن مؤمن، وعثمان النسّاج، وابن الخلّال، والدشتي، وأبو بكر بن عبدالدائم، وعيسى السمسار، وسالم القاضي،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استوفيت سيرته وتواليفه في التاريخ الكبير، عاش أربعاً وسبعين سنة، وتوفّي إلى رضوان الله في جمادى الآخرة سنة ثلاث وأربعين وستّمائة</w:t>
      </w:r>
      <w:r>
        <w:rPr>
          <w:rFonts w:eastAsia="Amiri" w:cs="Amiri" w:ascii="Amiri" w:hAnsi="Amiri"/>
          <w:color w:val="111111"/>
          <w:sz w:val="28"/>
          <w:szCs w:val="28"/>
          <w:rtl w:val="true"/>
          <w:lang w:bidi="ar-SA"/>
        </w:rPr>
        <w:t>.»</w:t>
      </w:r>
      <w:r>
        <w:rPr>
          <w:rStyle w:val="FootnoteAnchor"/>
          <w:rtl w:val="true"/>
        </w:rPr>
        <w:footnoteReference w:id="224"/>
      </w:r>
    </w:p>
    <w:p>
      <w:pPr>
        <w:pStyle w:val="Heading3"/>
        <w:numPr>
          <w:ilvl w:val="2"/>
          <w:numId w:val="1"/>
        </w:numPr>
        <w:rPr/>
      </w:pPr>
      <w:bookmarkStart w:id="367" w:name="__RefHeading___Toc8969828_2870459653"/>
      <w:bookmarkStart w:id="368" w:name="_Toc131"/>
      <w:bookmarkEnd w:id="367"/>
      <w:r>
        <w:rPr>
          <w:rtl w:val="true"/>
        </w:rPr>
        <w:t xml:space="preserve">&lt; </w:t>
      </w:r>
      <w:r>
        <w:rPr/>
        <w:t>49</w:t>
      </w:r>
      <w:r>
        <w:rPr>
          <w:rtl w:val="true"/>
        </w:rPr>
        <w:t xml:space="preserve"> &gt; </w:t>
      </w:r>
      <w:r>
        <w:rPr>
          <w:rtl w:val="true"/>
        </w:rPr>
        <w:t>روايت سبط ابن الجوزی</w:t>
      </w:r>
      <w:bookmarkEnd w:id="368"/>
    </w:p>
    <w:p>
      <w:pPr>
        <w:pStyle w:val="BookText"/>
        <w:rPr/>
      </w:pPr>
      <w:r>
        <w:rPr>
          <w:rFonts w:ascii="IRNazanin" w:hAnsi="IRNazanin" w:eastAsia="IRNazanin"/>
          <w:color w:val="111111"/>
          <w:sz w:val="28"/>
          <w:sz w:val="28"/>
          <w:szCs w:val="28"/>
          <w:rtl w:val="true"/>
          <w:lang w:bidi="fa-IR"/>
        </w:rPr>
        <w:t>سبط ابن الجوزی این حدیث را در كتاب تذكرة الخواص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حنبل في المسند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نمير، حدّثنا عبدالملك بن أبي‌عبدالرحيم الكندي</w:t>
      </w:r>
      <w:r>
        <w:rPr>
          <w:rStyle w:val="FootnoteAnchor"/>
          <w:rtl w:val="true"/>
        </w:rPr>
        <w:footnoteReference w:id="225"/>
      </w:r>
      <w:r>
        <w:rPr>
          <w:rFonts w:ascii="Amiri" w:hAnsi="Amiri" w:eastAsia="Amiri" w:cs="Amiri"/>
          <w:color w:val="111111"/>
          <w:sz w:val="28"/>
          <w:sz w:val="28"/>
          <w:szCs w:val="28"/>
          <w:rtl w:val="true"/>
          <w:lang w:bidi="ar-SA"/>
        </w:rPr>
        <w:t>،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يقول في الرحبة وهو ينشد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سمع </w:t>
      </w:r>
    </w:p>
    <w:p>
      <w:pPr>
        <w:pStyle w:val="BookText"/>
        <w:rPr/>
      </w:pPr>
      <w:r>
        <w:rPr>
          <w:rFonts w:ascii="Amiri" w:hAnsi="Amiri" w:eastAsia="Amiri" w:cs="Amiri"/>
          <w:color w:val="111111"/>
          <w:sz w:val="28"/>
          <w:sz w:val="28"/>
          <w:szCs w:val="28"/>
          <w:rtl w:val="true"/>
          <w:lang w:bidi="ar-SA"/>
        </w:rPr>
        <w:t>رسول الله صلّى الله عليه وآله</w:t>
      </w:r>
      <w:r>
        <w:rPr>
          <w:rStyle w:val="FootnoteAnchor"/>
          <w:rtl w:val="true"/>
        </w:rPr>
        <w:footnoteReference w:id="226"/>
      </w:r>
      <w:r>
        <w:rPr>
          <w:rFonts w:ascii="Amiri" w:hAnsi="Amiri" w:eastAsia="Amiri" w:cs="Amiri"/>
          <w:color w:val="111111"/>
          <w:sz w:val="28"/>
          <w:sz w:val="28"/>
          <w:szCs w:val="28"/>
          <w:rtl w:val="true"/>
          <w:lang w:bidi="ar-SA"/>
        </w:rPr>
        <w:t>يقول في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ثلاثة عشر رجلاً من الصحابة، فشهدوا أنّهم سمعوا رسول الله صلّى الله عليه وآله</w:t>
      </w:r>
      <w:r>
        <w:rPr>
          <w:rStyle w:val="FootnoteAnchor"/>
          <w:rtl w:val="true"/>
        </w:rPr>
        <w:footnoteReference w:id="227"/>
      </w:r>
      <w:r>
        <w:rPr>
          <w:rFonts w:ascii="Amiri" w:hAnsi="Amiri" w:eastAsia="Amiri" w:cs="Amiri"/>
          <w:color w:val="111111"/>
          <w:sz w:val="28"/>
          <w:sz w:val="28"/>
          <w:szCs w:val="28"/>
          <w:rtl w:val="true"/>
          <w:lang w:bidi="ar-SA"/>
        </w:rPr>
        <w:t>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الترمذي أيضاً في كتاب السنن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وال من والاه وعاد من عاداه وأدر الحقّ معه كيفما دار وحيثما دار</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سبط ابن الجوزی در جای دیگر می‌گوید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 عليه أيضاً قوله عليه السّلام</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صريح في إثبات إمامته وقبول طاعته،وكذا قوله صلّى الله عليه وآله</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 الحقّ معه حيث دار وكيف ما دار، وفيه دليل على أنّه ما جرى خلاف بين علي عليه السّلام</w:t>
      </w:r>
      <w:r>
        <w:rPr>
          <w:rStyle w:val="FootnoteAnchor"/>
          <w:rtl w:val="true"/>
        </w:rPr>
        <w:footnoteReference w:id="232"/>
      </w:r>
      <w:r>
        <w:rPr>
          <w:rFonts w:ascii="Amiri" w:hAnsi="Amiri" w:eastAsia="Amiri" w:cs="Amiri"/>
          <w:color w:val="111111"/>
          <w:sz w:val="28"/>
          <w:sz w:val="28"/>
          <w:szCs w:val="28"/>
          <w:rtl w:val="true"/>
          <w:lang w:bidi="ar-SA"/>
        </w:rPr>
        <w:t>وبين أحد من الصحابة إلّا والحقّ مع علي عليه السّلام</w:t>
      </w:r>
      <w:r>
        <w:rPr>
          <w:rStyle w:val="FootnoteAnchor"/>
          <w:rtl w:val="true"/>
        </w:rPr>
        <w:footnoteReference w:id="233"/>
      </w:r>
      <w:r>
        <w:rPr>
          <w:rFonts w:ascii="Amiri" w:hAnsi="Amiri" w:eastAsia="Amiri" w:cs="Amiri"/>
          <w:color w:val="111111"/>
          <w:sz w:val="28"/>
          <w:sz w:val="28"/>
          <w:szCs w:val="28"/>
          <w:rtl w:val="true"/>
          <w:lang w:bidi="ar-SA"/>
        </w:rPr>
        <w:t>وهذا بإجماع الأُمّة</w:t>
      </w:r>
      <w:r>
        <w:rPr>
          <w:rFonts w:eastAsia="Amiri" w:cs="Amiri" w:ascii="Amiri" w:hAnsi="Amiri"/>
          <w:color w:val="111111"/>
          <w:sz w:val="28"/>
          <w:szCs w:val="28"/>
          <w:rtl w:val="true"/>
          <w:lang w:bidi="ar-SA"/>
        </w:rPr>
        <w:t>.»</w:t>
      </w:r>
      <w:r>
        <w:rPr>
          <w:rStyle w:val="FootnoteAnchor"/>
          <w:rtl w:val="true"/>
        </w:rPr>
        <w:footnoteReference w:id="234"/>
      </w:r>
      <w:bookmarkStart w:id="369" w:name="pg9753_73016"/>
    </w:p>
    <w:p>
      <w:pPr>
        <w:pStyle w:val="Heading3"/>
        <w:numPr>
          <w:ilvl w:val="2"/>
          <w:numId w:val="1"/>
        </w:numPr>
        <w:rPr/>
      </w:pPr>
      <w:bookmarkStart w:id="370" w:name="__RefHeading___Toc8969830_2870459653"/>
      <w:bookmarkStart w:id="371" w:name="_Toc132"/>
      <w:bookmarkEnd w:id="369"/>
      <w:bookmarkEnd w:id="370"/>
      <w:r>
        <w:rPr>
          <w:rtl w:val="true"/>
        </w:rPr>
        <w:t>ترجمۀ سبط ابن الجوزی</w:t>
      </w:r>
      <w:bookmarkEnd w:id="371"/>
    </w:p>
    <w:p>
      <w:pPr>
        <w:pStyle w:val="BookText"/>
        <w:rPr/>
      </w:pPr>
      <w:r>
        <w:rPr>
          <w:rFonts w:ascii="IRNazanin" w:hAnsi="IRNazanin" w:eastAsia="IRNazanin"/>
          <w:color w:val="111111"/>
          <w:sz w:val="28"/>
          <w:sz w:val="28"/>
          <w:szCs w:val="28"/>
          <w:rtl w:val="true"/>
          <w:lang w:bidi="fa-IR"/>
        </w:rPr>
        <w:t>سبط ابن الجوزی نزد اهل سنّت امام، فقيه و معظّم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شمس‌الدين ذهبی در تاريخ الإسلام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قزغلي بن عبدالله، الإمام، الواعظ، المؤرّخ، شمس‌الدين أبوالمظفّر التركي ثمّ البغدادي العوني الحنفي، سبط الإمام جمال‌الدين أبي‌الفرج ابن الجوزي، نزيل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إحدى وثمانين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وعبدالمنعم بن كُليب، وعبدالله بن أبي‌المجد الحربي؛ وبالموصل من أبي‌طاهر أحمد وعبدالمحسن ابني الخطيب عبدالله بن أحمد الطوسي؛ وبدمشق من عمر بن طَبرزد، وأبي‌اليُمن الكندي، وأبي‌عمر بن قدامة،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عبدالحافظ الشروطي، والزين عبدالرحمن بن عبيد، والنجم موسى الشَّقْراوي، والعزّ أبوبكر بن عبّاس بن الشايب، والشمس محمّد بن الزرّاد، والعماد محمّد بن البالسي،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إماماً، فقيهاً، واعظاً، وحيداً في الوعظ، علّامة في التاريخ والسير، وافر الحرمة، محبّباً إلى الناس، حلو الوعظ، لطيف الشمائل، صاحب قبول تامّ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وهو ابن نيّف وعشرين سنة، فأقام بها ونفق على أهلها، وأقبل عليه </w:t>
      </w:r>
      <w:bookmarkStart w:id="372" w:name="pg9753_73017"/>
    </w:p>
    <w:p>
      <w:pPr>
        <w:pStyle w:val="BookText"/>
        <w:rPr/>
      </w:pPr>
      <w:bookmarkEnd w:id="372"/>
      <w:r>
        <w:rPr>
          <w:rFonts w:ascii="Amiri" w:hAnsi="Amiri" w:eastAsia="Amiri" w:cs="Amiri"/>
          <w:color w:val="111111"/>
          <w:sz w:val="28"/>
          <w:sz w:val="28"/>
          <w:szCs w:val="28"/>
          <w:rtl w:val="true"/>
          <w:lang w:bidi="ar-SA"/>
        </w:rPr>
        <w:t>أولاد الملك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في الوعظ والتاريخ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والده من موالي الوزير عون‌الدين يحيى 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عنه الدمياطي، عن عبدالرحمن بن أبي‌حامد بن عصية،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الحادي والعشرين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بمنزله بالجبل، وحضر جنازته خلق؛ السلطان فمن دونه، وكنت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ودرّس بالشِّبْلية مدّة، وبالمدرسة البدرية التي قبالة الشبلية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فاضلاً، عالماً، ظريفاً، منقطعاً، منكراً على أرباب الدول ما هم عليه من المنكرات، متواضعاً، كان يركب الحمار وينزل إلى مدرسته العزّية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مقتصداً في لباسه، مواظباً للتصنيف والإشغال، منصفاً لأهل الفضل، مبايناً لأولي الجبرية والجهل، يأتي إليه الملوك زائرين وقاصدين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طول زمانه في جاه عريض عند الملوك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مجلسه مطرباً، وصوته طيّباً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وحدّثونا أنّ ابن الصلاح رحمه الله أراد أن يعظ، فقال له الملك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فإنّك لا تقدر أن تكون مثل شمس‌الدين ابن الجوزي ودونه فما يُرضى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الوعظ بعدأن كان قد تهيّأ له</w:t>
      </w:r>
      <w:r>
        <w:rPr>
          <w:rFonts w:eastAsia="Amiri" w:cs="Amiri" w:ascii="Amiri" w:hAnsi="Amiri"/>
          <w:color w:val="111111"/>
          <w:sz w:val="28"/>
          <w:szCs w:val="28"/>
          <w:rtl w:val="true"/>
          <w:lang w:bidi="ar-SA"/>
        </w:rPr>
        <w:t>.»</w:t>
      </w:r>
      <w:r>
        <w:rPr>
          <w:rStyle w:val="FootnoteAnchor"/>
          <w:rtl w:val="true"/>
        </w:rPr>
        <w:footnoteReference w:id="236"/>
      </w:r>
    </w:p>
    <w:p>
      <w:pPr>
        <w:pStyle w:val="Heading3"/>
        <w:numPr>
          <w:ilvl w:val="2"/>
          <w:numId w:val="1"/>
        </w:numPr>
        <w:rPr/>
      </w:pPr>
      <w:bookmarkStart w:id="373" w:name="__RefHeading___Toc8969832_2870459653"/>
      <w:bookmarkStart w:id="374" w:name="_Toc133"/>
      <w:bookmarkEnd w:id="373"/>
      <w:r>
        <w:rPr>
          <w:rtl w:val="true"/>
        </w:rPr>
        <w:t xml:space="preserve">&lt; </w:t>
      </w:r>
      <w:r>
        <w:rPr/>
        <w:t>50</w:t>
      </w:r>
      <w:r>
        <w:rPr>
          <w:rtl w:val="true"/>
        </w:rPr>
        <w:t xml:space="preserve"> &gt; </w:t>
      </w:r>
      <w:r>
        <w:rPr>
          <w:rtl w:val="true"/>
        </w:rPr>
        <w:t>روايت ابن ابی‌الحديد</w:t>
      </w:r>
      <w:bookmarkEnd w:id="37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ابی‌الحديد این حدیث را در مواردی از شرحش بر نهج البلاغة روایت کرده </w:t>
      </w:r>
    </w:p>
    <w:p>
      <w:pPr>
        <w:pStyle w:val="BookText"/>
        <w:rPr/>
      </w:pPr>
      <w:r>
        <w:rPr>
          <w:rFonts w:ascii="IRNazanin" w:hAnsi="IRNazanin" w:eastAsia="IRNazanin"/>
          <w:color w:val="111111"/>
          <w:sz w:val="28"/>
          <w:sz w:val="28"/>
          <w:szCs w:val="28"/>
          <w:rtl w:val="true"/>
          <w:lang w:bidi="fa-IR"/>
        </w:rPr>
        <w:t>است؛ از جمله در شرح کلام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في أمري، فإذا طاعتي قد سبقت بيعتي وإذا الميثاق في عنقي لغيري‏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 شيخنا أبوالقاسم البلخي رحمه الله تعالى بهذا وصرّح به تلامذته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نازع عقيب وفاة رسول الله صلّى الله عليه وآله وسلّم وسلّ سيفه لحكمنا بهلاك كلّ‏ من خالفه وتقدّم عليه، كما حكمنا بهلاك من نازعه حين أظهر نفسه؛ ولكنّه مالك الأمر وصاحب الخلافة، إذا طلبها وجب علينا القول بتفسيق من ينازعه فيها، وإذا أمسك عنها وجب علينا القول بعدالة من أغضى له عليها، وحكمه في ذلك حكم رسول الله صلّى الله عليه وآله؛ لأنّه قد ثبت عنه في الأخبار الصحيحة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 يدور حيثما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حربي وسلمك 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المذهب هو أعدل المذاهب عندي وبه أقول</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همچنین در شرح کلام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يتاه بكم وكيف تعمهون وبينكم عترة نبيّكم وهم أزمّة الحق وأعلام الدين وألسنةالصدق‏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أزمّة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زمام، كأنّه جعل الحقّ دائراً معهم حيثما داروا، وذاهباً معهم حيثما ذهبوا، كما أنّ الناقة طوع زمامها؛ وقد نبّه الرسول صلّى الله عليه وسلّم على صدق هذه القضية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 الحقّ معه حيث دار</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حدیث را در شرح کلام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ولم يطل العهد </w:t>
      </w:r>
      <w:bookmarkStart w:id="375" w:name="pg9753_73021"/>
    </w:p>
    <w:p>
      <w:pPr>
        <w:pStyle w:val="BookText"/>
        <w:rPr/>
      </w:pPr>
      <w:bookmarkEnd w:id="375"/>
      <w:r>
        <w:rPr>
          <w:rFonts w:ascii="IRNazanin" w:hAnsi="IRNazanin" w:eastAsia="IRNazanin"/>
          <w:color w:val="111111"/>
          <w:sz w:val="28"/>
          <w:sz w:val="28"/>
          <w:szCs w:val="28"/>
          <w:rtl w:val="true"/>
          <w:lang w:bidi="fa-IR"/>
        </w:rPr>
        <w:t>ولم يخلق الذكر به صورت ارسال مسلّم روایت کرده است</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376" w:name="__RefHeading___Toc8969834_2870459653"/>
      <w:bookmarkStart w:id="377" w:name="_Toc134"/>
      <w:bookmarkEnd w:id="376"/>
      <w:r>
        <w:rPr>
          <w:rtl w:val="true"/>
        </w:rPr>
        <w:t>ترجمۀ ابن ابی‌الحديد</w:t>
      </w:r>
      <w:bookmarkEnd w:id="377"/>
    </w:p>
    <w:p>
      <w:pPr>
        <w:pStyle w:val="BookText"/>
        <w:rPr/>
      </w:pPr>
      <w:r>
        <w:rPr>
          <w:rFonts w:ascii="IRNazanin" w:hAnsi="IRNazanin" w:eastAsia="IRNazanin"/>
          <w:color w:val="111111"/>
          <w:sz w:val="28"/>
          <w:sz w:val="28"/>
          <w:szCs w:val="28"/>
          <w:rtl w:val="true"/>
          <w:lang w:bidi="fa-IR"/>
        </w:rPr>
        <w:t>عزّالدين ابن ابی‌الحديد نزد اهل سنّت اديب، فقيه و فاضل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ابوالفضل ابن الفوطی در مجمع الآداب في معجم الألقاب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أبوحامد عبدالحميد بن أبي‌الحسين هبةالله بن محمّد بن أبي‌الحديد المدائني الكاتب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أديباً، فاضلاً، حكيماً، كاتباً، خدم في الأعمال السلطانية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تاج‌الدين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كاتباً في دار التشريفات ثمّ رتّب كاتباً في المخزن سنة تسع وعشرين وستّمائة، ثمّ رتّب كاتباً بالديوان وعزل، ورتّب مشرف البلاد الحليّة في صفر سنة اثنتينوأربعين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وستّمائة</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وصنّف للوزير كتاب شرح نهج البلاغة، وبقي بعد الدولة العباسية ولم تطل أيّامه، وتوفّي في جمادى الآخرة سنة ستّ وخمسين وستّمائة، وله شعر كثير سائر، ومولده بالمدائن في غرّة ذي الحجّة سنة ستّ وثمانين وخمسمائة</w:t>
      </w:r>
      <w:r>
        <w:rPr>
          <w:rFonts w:eastAsia="Amiri" w:cs="Amiri" w:ascii="Amiri" w:hAnsi="Amiri"/>
          <w:color w:val="111111"/>
          <w:sz w:val="28"/>
          <w:szCs w:val="28"/>
          <w:rtl w:val="true"/>
          <w:lang w:bidi="ar-SA"/>
        </w:rPr>
        <w:t>.»</w:t>
      </w:r>
      <w:r>
        <w:rPr>
          <w:rStyle w:val="FootnoteAnchor"/>
          <w:rtl w:val="true"/>
        </w:rPr>
        <w:footnoteReference w:id="242"/>
      </w:r>
      <w:bookmarkStart w:id="378" w:name="pg9753_73023"/>
    </w:p>
    <w:p>
      <w:pPr>
        <w:pStyle w:val="Heading3"/>
        <w:numPr>
          <w:ilvl w:val="2"/>
          <w:numId w:val="1"/>
        </w:numPr>
        <w:rPr/>
      </w:pPr>
      <w:bookmarkStart w:id="379" w:name="__RefHeading___Toc8969836_2870459653"/>
      <w:bookmarkStart w:id="380" w:name="_Toc135"/>
      <w:bookmarkEnd w:id="378"/>
      <w:bookmarkEnd w:id="379"/>
      <w:r>
        <w:rPr>
          <w:rtl w:val="true"/>
        </w:rPr>
        <w:t xml:space="preserve">&lt; </w:t>
      </w:r>
      <w:r>
        <w:rPr/>
        <w:t>51</w:t>
      </w:r>
      <w:r>
        <w:rPr>
          <w:rtl w:val="true"/>
        </w:rPr>
        <w:t xml:space="preserve"> &gt; </w:t>
      </w:r>
      <w:r>
        <w:rPr>
          <w:rtl w:val="true"/>
        </w:rPr>
        <w:t>روايت فخرالدین گنجی</w:t>
      </w:r>
      <w:bookmarkEnd w:id="380"/>
    </w:p>
    <w:p>
      <w:pPr>
        <w:pStyle w:val="BookText"/>
        <w:rPr/>
      </w:pPr>
      <w:r>
        <w:rPr>
          <w:rFonts w:ascii="IRNazanin" w:hAnsi="IRNazanin" w:eastAsia="IRNazanin"/>
          <w:color w:val="111111"/>
          <w:sz w:val="28"/>
          <w:sz w:val="28"/>
          <w:szCs w:val="28"/>
          <w:rtl w:val="true"/>
          <w:lang w:bidi="fa-IR"/>
        </w:rPr>
        <w:t>محمّد بن يوسف گنجی در كفاية الطالب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أبوإسحاق إبراهيم بن يوسف بن بركة الكتبي، أخبرنا الحافظ أبوالعلاء الهَمَداني، أخبرنا أبوالفتح عبدوس بن عبدالله الهَمَداني، حدّثنا أبوطاهر الحسين بن علي بن سلمة</w:t>
      </w:r>
      <w:r>
        <w:rPr>
          <w:rStyle w:val="FootnoteAnchor"/>
          <w:rtl w:val="true"/>
        </w:rPr>
        <w:footnoteReference w:id="243"/>
      </w:r>
      <w:r>
        <w:rPr>
          <w:rFonts w:ascii="Amiri" w:hAnsi="Amiri" w:eastAsia="Amiri" w:cs="Amiri"/>
          <w:color w:val="111111"/>
          <w:sz w:val="28"/>
          <w:sz w:val="28"/>
          <w:szCs w:val="28"/>
          <w:rtl w:val="true"/>
          <w:lang w:bidi="ar-SA"/>
        </w:rPr>
        <w:t>عن مسند زيد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الفضل بن العبّاس، حدّثنا أبوعبدالله محمّد بن سهل، حدّثنا محمّد بن عبدالله البلوي، حدّثني إبراهيم بن عبدالله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زيد بن علي، عن أبيه، عن جدّه، عن علي بن أبي‌طالب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Style w:val="FootnoteAnchor"/>
          <w:rtl w:val="true"/>
        </w:rPr>
        <w:footnoteReference w:id="244"/>
      </w:r>
      <w:r>
        <w:rPr>
          <w:rFonts w:ascii="Amiri" w:hAnsi="Amiri" w:eastAsia="Amiri" w:cs="Amiri"/>
          <w:color w:val="111111"/>
          <w:sz w:val="28"/>
          <w:sz w:val="28"/>
          <w:szCs w:val="28"/>
          <w:rtl w:val="true"/>
          <w:lang w:bidi="ar-SA"/>
        </w:rPr>
        <w:t>يوم فتحت خيبر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أن يقول فيك طوائف من أُمّتي ما قالت النصارى فيعيسى بن مريم، لقلت اليوم فيك مقالاً لا تمرّ على ملأ من المسلمين إلّا أخذوا من تراب رجليك، وفضل طهورك؛ ليستشفوا به، ولكن حسبك أن تكون منّي وأنا منك ترثني وأرثك، وأنت منّي بمنزلة هارون من موسى إلّا أنّه لا نبي بعدي، أنت تؤدّي ديني وتقاتل على سنّتي، وأنت في‏ الآخرة أقرب الناس منّي، وأنّك غداً على الحوض، وأنت أوّل داخل الجنّة من أُمّتي، وأنّ شيعتك على منابر من نور مسرورون مبيضّة وجوههم حولي، أشفع لهم فيكونون غداً في الجنّة جيراني، وأنّ أعداءك غداً ظماء مظمئين مسودّة وجوههم مقمحين، </w:t>
      </w:r>
      <w:bookmarkStart w:id="381" w:name="pg9753_73025"/>
    </w:p>
    <w:p>
      <w:pPr>
        <w:pStyle w:val="BookText"/>
        <w:rPr/>
      </w:pPr>
      <w:bookmarkEnd w:id="381"/>
      <w:r>
        <w:rPr>
          <w:rFonts w:ascii="Amiri" w:hAnsi="Amiri" w:eastAsia="Amiri" w:cs="Amiri"/>
          <w:color w:val="111111"/>
          <w:sz w:val="28"/>
          <w:sz w:val="28"/>
          <w:szCs w:val="28"/>
          <w:rtl w:val="true"/>
          <w:lang w:bidi="ar-SA"/>
        </w:rPr>
        <w:t>حربك حربي وسلمك سلمي، وسرّك سرّي وعلانيتك علانيتي وسريرة صدرك كسريرة صدري، وأنت باب علمي، وأنّ ولدك ولدي ولحمك لحمي ودمك دمي، وإنّ الحقّ معك، والحقّ على لسانك وفي قلبك وبين عينيك، والإيمان مخالط لحمك ودمك كما خالط لحمي ودمي، وأنّ الله عزّ وجلّ أمرني أن أُبشّرك أنّك وعترتك في الجنّة، وأنّ عدوّك في النار، لا يرد الحوض عليّ مبغض لك، ولا يغيب عنه محبّ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لله سبحانه وتعالى ساجداً وحمدته على ما أنعم به عليّ من الإسلام والقرآن وحبّبني إلى خاتم النبيّين وسيّد المرسلين</w:t>
      </w:r>
      <w:r>
        <w:rPr>
          <w:rFonts w:eastAsia="Amiri" w:cs="Amiri" w:ascii="Amiri" w:hAnsi="Amiri"/>
          <w:color w:val="111111"/>
          <w:sz w:val="28"/>
          <w:szCs w:val="28"/>
          <w:rtl w:val="true"/>
          <w:lang w:bidi="ar-SA"/>
        </w:rPr>
        <w:t>.‏»</w:t>
      </w:r>
      <w:r>
        <w:rPr>
          <w:rStyle w:val="FootnoteAnchor"/>
          <w:rtl w:val="true"/>
        </w:rPr>
        <w:footnoteReference w:id="245"/>
      </w:r>
    </w:p>
    <w:p>
      <w:pPr>
        <w:pStyle w:val="Heading3"/>
        <w:numPr>
          <w:ilvl w:val="2"/>
          <w:numId w:val="1"/>
        </w:numPr>
        <w:rPr/>
      </w:pPr>
      <w:bookmarkStart w:id="382" w:name="__RefHeading___Toc8969838_2870459653"/>
      <w:bookmarkStart w:id="383" w:name="_Toc136"/>
      <w:bookmarkEnd w:id="382"/>
      <w:r>
        <w:rPr>
          <w:rtl w:val="true"/>
        </w:rPr>
        <w:t>ترجمۀ فخرالدین گنجی</w:t>
      </w:r>
      <w:bookmarkEnd w:id="383"/>
    </w:p>
    <w:p>
      <w:pPr>
        <w:pStyle w:val="BookText"/>
        <w:rPr/>
      </w:pPr>
      <w:r>
        <w:rPr>
          <w:rFonts w:ascii="IRNazanin" w:hAnsi="IRNazanin" w:eastAsia="IRNazanin"/>
          <w:color w:val="111111"/>
          <w:sz w:val="28"/>
          <w:sz w:val="28"/>
          <w:szCs w:val="28"/>
          <w:rtl w:val="true"/>
          <w:lang w:bidi="fa-IR"/>
        </w:rPr>
        <w:t>فخرالدين محمّد بن يوسف گنجی نزد اهل سنّت فاضل و اديب بوده است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صلاح‌الدين صَفَدی در الوافي بالوفيات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بن محمّد بن الفخر الكنجي نزيل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عني بالحديثن وسمع ورحل وحصّل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إماماً، محدّثاً لكنّه كان يميل إلى الرفض، جمع كتباً في التشيّع، وداخل التتار فانتدب له من تأذّى منه، فبقر جنبه بالجامع في سنة ثمان وخمسين وستّمائة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شعر يدلّ على تشيّعه وهو</w:t>
      </w:r>
      <w:r>
        <w:rPr>
          <w:rFonts w:eastAsia="Amiri" w:cs="Amiri" w:ascii="Amiri" w:hAnsi="Amiri"/>
          <w:color w:val="111111"/>
          <w:sz w:val="28"/>
          <w:szCs w:val="28"/>
          <w:rtl w:val="true"/>
          <w:lang w:bidi="ar-SA"/>
        </w:rPr>
        <w:t xml:space="preserve">: </w:t>
      </w:r>
      <w:bookmarkStart w:id="384" w:name="pg9753_73027"/>
    </w:p>
    <w:p>
      <w:pPr>
        <w:pStyle w:val="BookText"/>
        <w:rPr/>
      </w:pPr>
      <w:bookmarkEnd w:id="384"/>
      <w:r>
        <w:rPr>
          <w:rFonts w:ascii="Amiri" w:hAnsi="Amiri" w:eastAsia="Amiri" w:cs="Amiri"/>
          <w:color w:val="111111"/>
          <w:sz w:val="28"/>
          <w:sz w:val="28"/>
          <w:szCs w:val="28"/>
          <w:rtl w:val="true"/>
          <w:lang w:bidi="ar-SA"/>
        </w:rPr>
        <w:t>وكان علي أرمد العين يبتغي</w:t>
      </w:r>
      <w:r>
        <w:rPr>
          <w:rFonts w:eastAsia="Amiri" w:cs="Amiri" w:ascii="Amiri" w:hAnsi="Amiri"/>
          <w:color w:val="111111"/>
          <w:sz w:val="28"/>
          <w:szCs w:val="28"/>
          <w:rtl w:val="true"/>
          <w:lang w:bidi="ar-SA"/>
        </w:rPr>
        <w:tab/>
        <w:t>***</w:t>
        <w:tab/>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شفاه رسول الله منه بتفلة</w:t>
      </w:r>
      <w:r>
        <w:rPr>
          <w:rFonts w:eastAsia="Amiri" w:cs="Amiri" w:ascii="Amiri" w:hAnsi="Amiri"/>
          <w:color w:val="111111"/>
          <w:sz w:val="28"/>
          <w:szCs w:val="28"/>
          <w:rtl w:val="true"/>
          <w:lang w:bidi="ar-SA"/>
        </w:rPr>
        <w:tab/>
        <w:t>***</w:t>
        <w:tab/>
      </w:r>
      <w:r>
        <w:rPr>
          <w:rFonts w:ascii="Amiri" w:hAnsi="Amiri" w:eastAsia="Amiri" w:cs="Amiri"/>
          <w:color w:val="111111"/>
          <w:sz w:val="28"/>
          <w:sz w:val="28"/>
          <w:szCs w:val="28"/>
          <w:rtl w:val="true"/>
          <w:lang w:bidi="ar-SA"/>
        </w:rPr>
        <w:t>فبورك مرقياً وبورك راقيا</w:t>
      </w:r>
    </w:p>
    <w:p>
      <w:pPr>
        <w:pStyle w:val="BookText"/>
        <w:rPr/>
      </w:pPr>
      <w:r>
        <w:rPr>
          <w:rFonts w:ascii="Amiri" w:hAnsi="Amiri" w:eastAsia="Amiri" w:cs="Amiri"/>
          <w:color w:val="111111"/>
          <w:sz w:val="28"/>
          <w:sz w:val="28"/>
          <w:szCs w:val="28"/>
          <w:rtl w:val="true"/>
          <w:lang w:bidi="ar-SA"/>
        </w:rPr>
        <w:t>وقال سأعطي الراية اليوم فارساً</w:t>
      </w:r>
      <w:r>
        <w:rPr>
          <w:rFonts w:eastAsia="Amiri" w:cs="Amiri" w:ascii="Amiri" w:hAnsi="Amiri"/>
          <w:color w:val="111111"/>
          <w:sz w:val="28"/>
          <w:szCs w:val="28"/>
          <w:rtl w:val="true"/>
          <w:lang w:bidi="ar-SA"/>
        </w:rPr>
        <w:tab/>
        <w:t>***</w:t>
        <w:tab/>
      </w:r>
      <w:r>
        <w:rPr>
          <w:rFonts w:ascii="Amiri" w:hAnsi="Amiri" w:eastAsia="Amiri" w:cs="Amiri"/>
          <w:color w:val="111111"/>
          <w:sz w:val="28"/>
          <w:sz w:val="28"/>
          <w:szCs w:val="28"/>
          <w:rtl w:val="true"/>
          <w:lang w:bidi="ar-SA"/>
        </w:rPr>
        <w:t>كمياً شجاعاً في الحروب محاميا</w:t>
      </w:r>
    </w:p>
    <w:p>
      <w:pPr>
        <w:pStyle w:val="BookText"/>
        <w:rPr/>
      </w:pPr>
      <w:r>
        <w:rPr>
          <w:rFonts w:ascii="Amiri" w:hAnsi="Amiri" w:eastAsia="Amiri" w:cs="Amiri"/>
          <w:color w:val="111111"/>
          <w:sz w:val="28"/>
          <w:sz w:val="28"/>
          <w:szCs w:val="28"/>
          <w:rtl w:val="true"/>
          <w:lang w:bidi="ar-SA"/>
        </w:rPr>
        <w:t>يحبّ الإله والإله يحبّه</w:t>
      </w:r>
      <w:r>
        <w:rPr>
          <w:rFonts w:eastAsia="Amiri" w:cs="Amiri" w:ascii="Amiri" w:hAnsi="Amiri"/>
          <w:color w:val="111111"/>
          <w:sz w:val="28"/>
          <w:szCs w:val="28"/>
          <w:rtl w:val="true"/>
          <w:lang w:bidi="ar-SA"/>
        </w:rPr>
        <w:tab/>
        <w:t>***</w:t>
        <w:tab/>
      </w:r>
      <w:r>
        <w:rPr>
          <w:rFonts w:ascii="Amiri" w:hAnsi="Amiri" w:eastAsia="Amiri" w:cs="Amiri"/>
          <w:color w:val="111111"/>
          <w:sz w:val="28"/>
          <w:sz w:val="28"/>
          <w:szCs w:val="28"/>
          <w:rtl w:val="true"/>
          <w:lang w:bidi="ar-SA"/>
        </w:rPr>
        <w:t>به يفتح الله الحصون كما هيا</w:t>
      </w:r>
    </w:p>
    <w:p>
      <w:pPr>
        <w:pStyle w:val="BookText"/>
        <w:rPr/>
      </w:pPr>
      <w:r>
        <w:rPr>
          <w:rFonts w:ascii="Amiri" w:hAnsi="Amiri" w:eastAsia="Amiri" w:cs="Amiri"/>
          <w:color w:val="111111"/>
          <w:sz w:val="28"/>
          <w:sz w:val="28"/>
          <w:szCs w:val="28"/>
          <w:rtl w:val="true"/>
          <w:lang w:bidi="ar-SA"/>
        </w:rPr>
        <w:t>فخصّ بها دون البرية كلّها</w:t>
      </w:r>
      <w:r>
        <w:rPr>
          <w:rFonts w:eastAsia="Amiri" w:cs="Amiri" w:ascii="Amiri" w:hAnsi="Amiri"/>
          <w:color w:val="111111"/>
          <w:sz w:val="28"/>
          <w:szCs w:val="28"/>
          <w:rtl w:val="true"/>
          <w:lang w:bidi="ar-SA"/>
        </w:rPr>
        <w:tab/>
        <w:t>***</w:t>
        <w:tab/>
      </w:r>
      <w:r>
        <w:rPr>
          <w:rFonts w:ascii="Amiri" w:hAnsi="Amiri" w:eastAsia="Amiri" w:cs="Amiri"/>
          <w:color w:val="111111"/>
          <w:sz w:val="28"/>
          <w:sz w:val="28"/>
          <w:szCs w:val="28"/>
          <w:rtl w:val="true"/>
          <w:lang w:bidi="ar-SA"/>
        </w:rPr>
        <w:t>عليّاً وسمّاه الوصي المؤاخيا</w:t>
      </w:r>
      <w:r>
        <w:rPr>
          <w:rFonts w:eastAsia="Amiri" w:cs="Amiri" w:ascii="Amiri" w:hAnsi="Amiri"/>
          <w:color w:val="111111"/>
          <w:sz w:val="28"/>
          <w:szCs w:val="28"/>
          <w:rtl w:val="true"/>
          <w:lang w:bidi="ar-SA"/>
        </w:rPr>
        <w:t>.»</w:t>
      </w:r>
      <w:r>
        <w:rPr>
          <w:rStyle w:val="FootnoteAnchor"/>
          <w:rtl w:val="true"/>
        </w:rPr>
        <w:footnoteReference w:id="247"/>
      </w:r>
    </w:p>
    <w:p>
      <w:pPr>
        <w:pStyle w:val="Heading3"/>
        <w:numPr>
          <w:ilvl w:val="2"/>
          <w:numId w:val="1"/>
        </w:numPr>
        <w:rPr/>
      </w:pPr>
      <w:bookmarkStart w:id="385" w:name="__RefHeading___Toc8969840_2870459653"/>
      <w:bookmarkStart w:id="386" w:name="_Toc137"/>
      <w:bookmarkEnd w:id="385"/>
      <w:r>
        <w:rPr>
          <w:rtl w:val="true"/>
        </w:rPr>
        <w:t xml:space="preserve">&lt; </w:t>
      </w:r>
      <w:r>
        <w:rPr/>
        <w:t>52</w:t>
      </w:r>
      <w:r>
        <w:rPr>
          <w:rtl w:val="true"/>
        </w:rPr>
        <w:t xml:space="preserve"> &gt; </w:t>
      </w:r>
      <w:r>
        <w:rPr>
          <w:rtl w:val="true"/>
        </w:rPr>
        <w:t>روايت عبدالصمد بن احمد</w:t>
      </w:r>
      <w:bookmarkEnd w:id="386"/>
    </w:p>
    <w:p>
      <w:pPr>
        <w:pStyle w:val="BookText"/>
        <w:rPr/>
      </w:pPr>
      <w:r>
        <w:rPr>
          <w:rFonts w:ascii="IRNazanin" w:hAnsi="IRNazanin" w:eastAsia="IRNazanin"/>
          <w:color w:val="111111"/>
          <w:sz w:val="28"/>
          <w:sz w:val="28"/>
          <w:szCs w:val="28"/>
          <w:rtl w:val="true"/>
          <w:lang w:bidi="fa-IR"/>
        </w:rPr>
        <w:t>حمّوئی در فرائد السمطين روایت عبدالصمدبن احمد را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عبدالصّمد بن أحمد بن عبدالقادر إذناً، أنبأنا أبوطالب‏ الهاشمي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بن عبدالسميع، أنبأنا شاذان بن جبريل قراءةً عليه، أخبرنا محمّد بن عبدالعزيز القمي، أنبأنا محمّد بن أحمد النطنزي،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أبونصر الزينبي،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سليمان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أبوالقاسم إسماعيل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دعبل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أزرق بن قيس، عن عبدالله بن عبّاس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بن أبي‌طالب حيث دار</w:t>
      </w:r>
      <w:r>
        <w:rPr>
          <w:rFonts w:eastAsia="Amiri" w:cs="Amiri" w:ascii="Amiri" w:hAnsi="Amiri"/>
          <w:color w:val="111111"/>
          <w:sz w:val="28"/>
          <w:szCs w:val="28"/>
          <w:rtl w:val="true"/>
          <w:lang w:bidi="ar-SA"/>
        </w:rPr>
        <w:t>.»</w:t>
      </w:r>
      <w:r>
        <w:rPr>
          <w:rStyle w:val="FootnoteAnchor"/>
          <w:rtl w:val="true"/>
        </w:rPr>
        <w:footnoteReference w:id="249"/>
      </w:r>
      <w:bookmarkStart w:id="387" w:name="pg9753_73029"/>
    </w:p>
    <w:p>
      <w:pPr>
        <w:pStyle w:val="Heading3"/>
        <w:numPr>
          <w:ilvl w:val="2"/>
          <w:numId w:val="1"/>
        </w:numPr>
        <w:rPr/>
      </w:pPr>
      <w:bookmarkStart w:id="388" w:name="__RefHeading___Toc8969842_2870459653"/>
      <w:bookmarkStart w:id="389" w:name="_Toc138"/>
      <w:bookmarkEnd w:id="387"/>
      <w:bookmarkEnd w:id="388"/>
      <w:r>
        <w:rPr>
          <w:rtl w:val="true"/>
        </w:rPr>
        <w:t>ترجمۀ عبدالصمد بن احمد</w:t>
      </w:r>
      <w:bookmarkEnd w:id="389"/>
    </w:p>
    <w:p>
      <w:pPr>
        <w:pStyle w:val="BookText"/>
        <w:rPr/>
      </w:pPr>
      <w:r>
        <w:rPr>
          <w:rFonts w:ascii="IRNazanin" w:hAnsi="IRNazanin" w:eastAsia="IRNazanin"/>
          <w:color w:val="111111"/>
          <w:sz w:val="28"/>
          <w:sz w:val="28"/>
          <w:szCs w:val="28"/>
          <w:rtl w:val="true"/>
          <w:lang w:bidi="fa-IR"/>
        </w:rPr>
        <w:t>ابواحمد عبدالصمد بن احمد نزد اهل سنّت از مشاهير ثقات محدّثین و قرّاء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شمس‌الدين ذهبی در تاريخ الإسلام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عبدالصمد بن أحمد بن عبدالقادر بن أبي‌الجيش، الإمام المقرئ، المجوّد، الزاهد، القدوة، مجدالدين، أبوأحمد الحنبلي،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أبي‌غالب شيخ قديم، وعبدالعزيز بن أحمد ابن الناقد، وأحمد بن صِرْما، والفتح بن عبدالسلام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القرآن والفقه ولم يمعن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له أبوالفرج ابن الجوزي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القراءات السبع على الفخر الموصلي وجماعة، وسمع الشاطبيّة من أبي‌عبدالله محمّد بن عمر القرطبي المقرئ، وسمع الكتب الكبار في القراءات واعتنى بها عناية كلّية، وانتهت إليه مشيخة بغداد في الإقراء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القراءات تقي‌الدين أبوبكر الجزري المِقَصَّاتي، وابن خَروف الحنبلي، وأبوالعبّاس أحمد الموصلي الحنبلي، وجماعة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الدِّمْياطي، والشيخ إبراهيم الرَّقِّي الزاهد، وأبوسعد عبدالله بن </w:t>
      </w:r>
      <w:bookmarkStart w:id="390" w:name="pg9753_73031"/>
    </w:p>
    <w:p>
      <w:pPr>
        <w:pStyle w:val="BookText"/>
        <w:rPr/>
      </w:pPr>
      <w:bookmarkEnd w:id="390"/>
      <w:r>
        <w:rPr>
          <w:rFonts w:ascii="Amiri" w:hAnsi="Amiri" w:eastAsia="Amiri" w:cs="Amiri"/>
          <w:color w:val="111111"/>
          <w:sz w:val="28"/>
          <w:sz w:val="28"/>
          <w:szCs w:val="28"/>
          <w:rtl w:val="true"/>
          <w:lang w:bidi="ar-SA"/>
        </w:rPr>
        <w:t>محمّد بن أبي‌صالح الجيلي،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حلقة كبيرة، تخرّج به جماعة في القرآن والخير والفقر والتصوّف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وقرأت بخطّ السيف ابن المجد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ببغداد وقد بنى الخليفة المستنصر مسجداً كبيراً وزخرفه واعتنى به وجعل به من يتلقّن ويسمع الحديث، فامتدت الأعناق إليه، فاستدعى الوزير ابن الناقد جماعة من القراء وكان هناك بعض الحنابلة،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تنتقل عن مذهبك وتكون إماماً، فأجاب، وأمّا صاحبنا عبدالصمد بن أحمد فقال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أنتقل عن 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مذهب الشافعي حسناً؟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مذهبي ما علمت به عيباً أتركه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الخليفة ذلك، فاستحسن قوله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يكون إمامه دونهم، وعرضت عليه العدالة والناسهناك يتنافسون فيها جدّاً، فأباها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 في سابع عشر ربيع الأوّل ومولده في أوّل سنة ثلاث وتسعين</w:t>
      </w:r>
      <w:r>
        <w:rPr>
          <w:rFonts w:eastAsia="Amiri" w:cs="Amiri" w:ascii="Amiri" w:hAnsi="Amiri"/>
          <w:color w:val="111111"/>
          <w:sz w:val="28"/>
          <w:szCs w:val="28"/>
          <w:rtl w:val="true"/>
          <w:lang w:bidi="ar-SA"/>
        </w:rPr>
        <w:t>.»</w:t>
      </w:r>
      <w:r>
        <w:rPr>
          <w:rStyle w:val="FootnoteAnchor"/>
          <w:rtl w:val="true"/>
        </w:rPr>
        <w:footnoteReference w:id="251"/>
      </w:r>
    </w:p>
    <w:p>
      <w:pPr>
        <w:pStyle w:val="Heading3"/>
        <w:numPr>
          <w:ilvl w:val="2"/>
          <w:numId w:val="1"/>
        </w:numPr>
        <w:rPr/>
      </w:pPr>
      <w:bookmarkStart w:id="391" w:name="__RefHeading___Toc8969844_2870459653"/>
      <w:bookmarkStart w:id="392" w:name="_Toc139"/>
      <w:bookmarkEnd w:id="391"/>
      <w:r>
        <w:rPr>
          <w:rtl w:val="true"/>
        </w:rPr>
        <w:t xml:space="preserve">&lt; </w:t>
      </w:r>
      <w:r>
        <w:rPr/>
        <w:t>53</w:t>
      </w:r>
      <w:r>
        <w:rPr>
          <w:rtl w:val="true"/>
        </w:rPr>
        <w:t xml:space="preserve"> &gt; </w:t>
      </w:r>
      <w:r>
        <w:rPr>
          <w:rtl w:val="true"/>
        </w:rPr>
        <w:t>روايت شهاب‌الدين قَرافی</w:t>
      </w:r>
      <w:bookmarkEnd w:id="392"/>
    </w:p>
    <w:p>
      <w:pPr>
        <w:pStyle w:val="BookText"/>
        <w:rPr/>
      </w:pPr>
      <w:r>
        <w:rPr>
          <w:rFonts w:ascii="IRNazanin" w:hAnsi="IRNazanin" w:eastAsia="IRNazanin"/>
          <w:color w:val="111111"/>
          <w:sz w:val="28"/>
          <w:sz w:val="28"/>
          <w:szCs w:val="28"/>
          <w:rtl w:val="true"/>
          <w:lang w:bidi="fa-IR"/>
        </w:rPr>
        <w:t>شهاب‌الدين قَرافی در كتاب نفائس الأصول في شرح المحصول این حدیث را به صورت ارسال مسلّم روایت کرده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w:t>
      </w:r>
      <w:r>
        <w:rPr>
          <w:rStyle w:val="FootnoteAnchor"/>
          <w:rtl w:val="true"/>
        </w:rPr>
        <w:footnoteReference w:id="252"/>
      </w:r>
      <w:bookmarkStart w:id="393" w:name="pg9753_73033"/>
    </w:p>
    <w:p>
      <w:pPr>
        <w:pStyle w:val="Heading3"/>
        <w:numPr>
          <w:ilvl w:val="2"/>
          <w:numId w:val="1"/>
        </w:numPr>
        <w:rPr/>
      </w:pPr>
      <w:bookmarkStart w:id="394" w:name="__RefHeading___Toc8969846_2870459653"/>
      <w:bookmarkStart w:id="395" w:name="_Toc140"/>
      <w:bookmarkEnd w:id="393"/>
      <w:bookmarkEnd w:id="394"/>
      <w:r>
        <w:rPr>
          <w:rtl w:val="true"/>
        </w:rPr>
        <w:t>ترجمۀ شهاب‌الدين قرافی</w:t>
      </w:r>
      <w:bookmarkEnd w:id="395"/>
    </w:p>
    <w:p>
      <w:pPr>
        <w:pStyle w:val="BookText"/>
        <w:rPr/>
      </w:pPr>
      <w:r>
        <w:rPr>
          <w:rFonts w:ascii="IRNazanin" w:hAnsi="IRNazanin" w:eastAsia="IRNazanin"/>
          <w:color w:val="111111"/>
          <w:sz w:val="28"/>
          <w:sz w:val="28"/>
          <w:szCs w:val="28"/>
          <w:rtl w:val="true"/>
          <w:lang w:bidi="fa-IR"/>
        </w:rPr>
        <w:t>قرافی یکی از اعلام ثقات نزد اهل سنّت است، در عصر خویش رئیس فقه مالکی بود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صلاح‌الدين صَفَدی در الوافي بالوفيات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إدريس المشهور بالقرافي، الشيخ الإمام العالم الفقيه الأصولي، شهاب‌الدين الصنهاجي الأصل، أصله من قرية من كورة بوش من صعيد مصر الأسفل، تعرف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بَهْفَشيم، ونسب إلى القَرافة ولم يسكنها، وإنّما سئل عنه عند تفرقة الجامكية بمدرسة الصاحب بن شُكْر،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بالقرافة،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 القرافي، فلزمه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مالكياً، إماماً في أصول الفقه وأصول الدين، عالماً بالتفسير وبعلوم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 بالمدرسة الصالحية بعد وفاة الشيخ شرف‌الدين السبكي، ثمّ أُخذت منه فوليها قاضي القضاة نفيس‌الدين، ثمّ أُعيدت إليه ومات وهو مدرّسها، ودرّس بمدرسة طَيْبَرْس وبجامع مصر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وصنّف في أصول الفقه الكتب المفيدة، وأفاد واستفاد منه الفقهاء، وعلّق عنه قاضي القضاة تقي‌الدين ابن بنت الأعز تعليقه على المنتخب، وشرح المحصول الشرح المشهور، وله التنقيح وشرحه، وله أنوار البروق وأنواء الفروق وهو كتاب جيّد كثير الفوائد وبه انتفعت، فإنّ فيه غرائب وفوائد من علوم غير واحدة، وكتبت بعضه بخطّي، وله </w:t>
      </w:r>
      <w:bookmarkStart w:id="396" w:name="pg9753_73035"/>
    </w:p>
    <w:p>
      <w:pPr>
        <w:pStyle w:val="BookText"/>
        <w:rPr/>
      </w:pPr>
      <w:bookmarkEnd w:id="396"/>
      <w:r>
        <w:rPr>
          <w:rFonts w:ascii="Amiri" w:hAnsi="Amiri" w:eastAsia="Amiri" w:cs="Amiri"/>
          <w:color w:val="111111"/>
          <w:sz w:val="28"/>
          <w:sz w:val="28"/>
          <w:szCs w:val="28"/>
          <w:rtl w:val="true"/>
          <w:lang w:bidi="ar-SA"/>
        </w:rPr>
        <w:t>الذخيرة في مذهب مالك، وله الاستبصار في ما يدرك الأبصار وهو خمسون مسألة في مذهب المناظر كتبته بخطّي وقرأته على الشيخ شمس‌الدين ابن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حسن الشكل والسمت، توفّي بدير الطين ظاهر مصر، وصلّي عليه ودفن بالقرافة سنة اثنتين وثمانين وستّمائة</w:t>
      </w:r>
      <w:r>
        <w:rPr>
          <w:rFonts w:eastAsia="Amiri" w:cs="Amiri" w:ascii="Amiri" w:hAnsi="Amiri"/>
          <w:color w:val="111111"/>
          <w:sz w:val="28"/>
          <w:szCs w:val="28"/>
          <w:rtl w:val="true"/>
          <w:lang w:bidi="ar-SA"/>
        </w:rPr>
        <w:t>.»</w:t>
      </w:r>
      <w:r>
        <w:rPr>
          <w:rStyle w:val="FootnoteAnchor"/>
          <w:rtl w:val="true"/>
        </w:rPr>
        <w:footnoteReference w:id="254"/>
      </w:r>
    </w:p>
    <w:p>
      <w:pPr>
        <w:pStyle w:val="Heading2"/>
        <w:numPr>
          <w:ilvl w:val="1"/>
          <w:numId w:val="1"/>
        </w:numPr>
        <w:rPr/>
      </w:pPr>
      <w:bookmarkStart w:id="397" w:name="__RefHeading___Toc8969848_2870459653"/>
      <w:bookmarkStart w:id="398" w:name="_Toc141"/>
      <w:bookmarkEnd w:id="397"/>
      <w:r>
        <w:rPr>
          <w:rtl w:val="true"/>
        </w:rPr>
        <w:t>سدۀ هشتم</w:t>
      </w:r>
      <w:bookmarkEnd w:id="398"/>
    </w:p>
    <w:p>
      <w:pPr>
        <w:pStyle w:val="Heading3"/>
        <w:numPr>
          <w:ilvl w:val="2"/>
          <w:numId w:val="1"/>
        </w:numPr>
        <w:rPr/>
      </w:pPr>
      <w:bookmarkStart w:id="399" w:name="__RefHeading___Toc8969850_2870459653"/>
      <w:bookmarkStart w:id="400" w:name="_Toc142"/>
      <w:bookmarkEnd w:id="399"/>
      <w:r>
        <w:rPr>
          <w:rtl w:val="true"/>
        </w:rPr>
        <w:t xml:space="preserve">&lt; </w:t>
      </w:r>
      <w:r>
        <w:rPr/>
        <w:t>54</w:t>
      </w:r>
      <w:r>
        <w:rPr>
          <w:rtl w:val="true"/>
        </w:rPr>
        <w:t xml:space="preserve"> &gt; </w:t>
      </w:r>
      <w:r>
        <w:rPr>
          <w:rtl w:val="true"/>
        </w:rPr>
        <w:t>روايت ابن منظور</w:t>
      </w:r>
      <w:bookmarkEnd w:id="400"/>
    </w:p>
    <w:p>
      <w:pPr>
        <w:pStyle w:val="BookText"/>
        <w:rPr/>
      </w:pPr>
      <w:r>
        <w:rPr>
          <w:rFonts w:ascii="IRNazanin" w:hAnsi="IRNazanin" w:eastAsia="IRNazanin"/>
          <w:color w:val="111111"/>
          <w:sz w:val="28"/>
          <w:sz w:val="28"/>
          <w:szCs w:val="28"/>
          <w:rtl w:val="true"/>
          <w:lang w:bidi="fa-IR"/>
        </w:rPr>
        <w:t>ابن منظور افريقی این حدیث را در مختصر تاريخ دمشق از عده‌ای از صحابه روایت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سعد بن ابی‌وقّاص و امّ سلمه رضي الله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عبيدالله بن عبدالله المدني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معاوية بن أبي‌سفيان فمرّ بالمدينة، فجلس في مجلس فيه سعد بن أبي‌وقّاص، وعبدالله بن عمر، وعبدالله بن عبّاس، فالتفت إلى عبدالله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أباعبّاس، إنّك لم تعرف حقّنا من باطل غيرنا، فكنت علينا ولم تكن معنا، وأنا ابن عمّ المقتول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 بن عفّان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أحقّ بهذا الأمر من 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هكذا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 إلى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بها منك؛ لأنّ أباه قُتل قبل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سواء، إنّ أبا هذا قتله المشركون، وابن عمّي قتله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أبعد لك وأدحض لحجّتك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فتركه وأقبل على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أنت الذي لم يعرف حقّنا، وجلس فلم يكن معنا ولا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الدنيا أظلمت فقلت لبعيري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فأنخته حتّى انكشفت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ما بين اللوحين، ما قرأت في كتاب الله عزّ وجلّ إخْ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فإنّي سمعت رسول الله صلّى الله عليه وسلّم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والحقّ معك حيثما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لتأتيني على هذا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 سلمة تشهد على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فقاموا جميعاً فدخلوا على أُمّ سلمة،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إنّ الأكاذيب قد كثرت على رسول الله صلّى الله عليه وسلّم، وهذا سعد يذكر عن النبي صلّى الله عليه وسلّم ما لم نسمعه؛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والحقّ معك حيثما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هذا قال رسول الله صلّى الله عليه وسلم لعلي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ما كنتَ ألوم الآن إذ سمعتَ هذا من رسول الله صلّى الله عليه وسلّم وجلستَ عن علي، لو سمعتُ هذا من رسول الله صلّى الله </w:t>
      </w:r>
    </w:p>
    <w:p>
      <w:pPr>
        <w:pStyle w:val="BookText"/>
        <w:rPr/>
      </w:pPr>
      <w:r>
        <w:rPr>
          <w:rFonts w:ascii="Amiri" w:hAnsi="Amiri" w:eastAsia="Amiri" w:cs="Amiri"/>
          <w:color w:val="111111"/>
          <w:sz w:val="28"/>
          <w:sz w:val="28"/>
          <w:szCs w:val="28"/>
          <w:rtl w:val="true"/>
          <w:lang w:bidi="ar-SA"/>
        </w:rPr>
        <w:t>عليه وسلّم لكنت خادماً لعلي حتّى أموت</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از ابو‌سعيد خدری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بيت النبي صلّى الله عليه وسلّم في نفر من المهاجرين والأنصار، فخرج علينا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بخياركم؟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الموفون المطيّبون، إنّ الله يحبّ الحفي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از امّ سلمه رضي الله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أبوثابت مولى أبي‌ذرّ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فرأيتها تبكي وتذكر عليّاً،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 ولن يتفرّقا حتّى يردا عليّ الحوض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مالك بن جَعْوَنة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عليّاً على الحقّ، قبل اليوم وبعد اليوم، عهداً معهوداً وقضاءً مقضيّاً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من أُمّ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فسألت عنه، فإذا هم يحسنون عليه الثناء</w:t>
      </w:r>
      <w:r>
        <w:rPr>
          <w:rFonts w:eastAsia="Amiri" w:cs="Amiri" w:ascii="Amiri" w:hAnsi="Amiri"/>
          <w:color w:val="111111"/>
          <w:sz w:val="28"/>
          <w:szCs w:val="28"/>
          <w:rtl w:val="true"/>
          <w:lang w:bidi="ar-SA"/>
        </w:rPr>
        <w:t>.»</w:t>
      </w:r>
      <w:r>
        <w:rPr>
          <w:rStyle w:val="FootnoteAnchor"/>
          <w:rtl w:val="true"/>
        </w:rPr>
        <w:footnoteReference w:id="257"/>
      </w:r>
      <w:bookmarkStart w:id="401" w:name="pg9753_73040"/>
    </w:p>
    <w:p>
      <w:pPr>
        <w:pStyle w:val="Heading3"/>
        <w:numPr>
          <w:ilvl w:val="2"/>
          <w:numId w:val="1"/>
        </w:numPr>
        <w:rPr/>
      </w:pPr>
      <w:bookmarkStart w:id="402" w:name="__RefHeading___Toc8969852_2870459653"/>
      <w:bookmarkStart w:id="403" w:name="_Toc143"/>
      <w:bookmarkEnd w:id="401"/>
      <w:bookmarkEnd w:id="402"/>
      <w:r>
        <w:rPr>
          <w:rtl w:val="true"/>
        </w:rPr>
        <w:t>ترجمۀ ابن منظور</w:t>
      </w:r>
      <w:bookmarkEnd w:id="403"/>
    </w:p>
    <w:p>
      <w:pPr>
        <w:pStyle w:val="BookText"/>
        <w:rPr/>
      </w:pPr>
      <w:r>
        <w:rPr>
          <w:rFonts w:ascii="IRNazanin" w:hAnsi="IRNazanin" w:eastAsia="IRNazanin"/>
          <w:color w:val="111111"/>
          <w:sz w:val="28"/>
          <w:sz w:val="28"/>
          <w:szCs w:val="28"/>
          <w:rtl w:val="true"/>
          <w:lang w:bidi="fa-IR"/>
        </w:rPr>
        <w:t>ابن منظور نزد اهل سنّت عالمی فاضل و اديب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شمس‌الدين ذهبی در معجم شيوخش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مكرّم بن أبي‌الحسن علي بن أحمد بن أبي‌القاسم القاضي الأديب البليغ جمال‌الدين أبوالفضل ابن الصدر الأوحد جلال‌الدين الأنصاري الرويفعي، من ولد رُوَيْفع بن ثابت الخزرجي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بالقاهرة في المحرّم سنة ثلاثين وستّمائة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بن أبي‌الجود حضوراً، ومن ابن المُقَيَّر،وابن الطفيل، ويوسف بن المخيلي، والعَلَم الصابوني، وجماعة؛ وعمّر، وتفرّد بالعوالي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عارفاً باللغة والنحو، والتاريخ، 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مسموعه السيرة، و علوم الحديث للحاكم من ابن المقيّر، و فتوح الشام للأزدي من ابن المخيلي، و الثقفيات من ابن الطفيل، و الناسخ والمنسوخ للحازمي من أبي‌المكارم عن مؤلّفه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ولي نظر طرابلس مدّة، واختصر تاريخ دمشق في نحو الربع، وفيه تشيّع بلا رفض</w:t>
      </w:r>
      <w:r>
        <w:rPr>
          <w:rFonts w:eastAsia="Amiri" w:cs="Amiri" w:ascii="Amiri" w:hAnsi="Amiri"/>
          <w:color w:val="111111"/>
          <w:sz w:val="28"/>
          <w:szCs w:val="28"/>
          <w:rtl w:val="true"/>
          <w:lang w:bidi="ar-SA"/>
        </w:rPr>
        <w:t xml:space="preserve">. </w:t>
      </w:r>
      <w:bookmarkStart w:id="404" w:name="pg9753_73044"/>
    </w:p>
    <w:p>
      <w:pPr>
        <w:pStyle w:val="BookText"/>
        <w:rPr/>
      </w:pPr>
      <w:bookmarkEnd w:id="404"/>
      <w:r>
        <w:rPr>
          <w:rFonts w:ascii="Amiri" w:hAnsi="Amiri" w:eastAsia="Amiri" w:cs="Amiri"/>
          <w:color w:val="111111"/>
          <w:sz w:val="28"/>
          <w:sz w:val="28"/>
          <w:szCs w:val="28"/>
          <w:rtl w:val="true"/>
          <w:lang w:bidi="ar-SA"/>
        </w:rPr>
        <w:t>مات في شعبان سنة إحدى عشرة وسبعمائة هجرية، أكثر عنه الطلبة</w:t>
      </w:r>
      <w:r>
        <w:rPr>
          <w:rFonts w:eastAsia="Amiri" w:cs="Amiri" w:ascii="Amiri" w:hAnsi="Amiri"/>
          <w:color w:val="111111"/>
          <w:sz w:val="28"/>
          <w:szCs w:val="28"/>
          <w:rtl w:val="true"/>
          <w:lang w:bidi="ar-SA"/>
        </w:rPr>
        <w:t>.»</w:t>
      </w:r>
      <w:r>
        <w:rPr>
          <w:rStyle w:val="FootnoteAnchor"/>
          <w:rtl w:val="true"/>
        </w:rPr>
        <w:footnoteReference w:id="259"/>
      </w:r>
    </w:p>
    <w:p>
      <w:pPr>
        <w:pStyle w:val="Heading3"/>
        <w:numPr>
          <w:ilvl w:val="2"/>
          <w:numId w:val="1"/>
        </w:numPr>
        <w:rPr/>
      </w:pPr>
      <w:bookmarkStart w:id="405" w:name="__RefHeading___Toc8969854_2870459653"/>
      <w:bookmarkStart w:id="406" w:name="_Toc144"/>
      <w:bookmarkEnd w:id="405"/>
      <w:r>
        <w:rPr>
          <w:rtl w:val="true"/>
        </w:rPr>
        <w:t xml:space="preserve">&lt; </w:t>
      </w:r>
      <w:r>
        <w:rPr/>
        <w:t>55</w:t>
      </w:r>
      <w:r>
        <w:rPr>
          <w:rtl w:val="true"/>
        </w:rPr>
        <w:t xml:space="preserve"> &gt; </w:t>
      </w:r>
      <w:r>
        <w:rPr>
          <w:rtl w:val="true"/>
        </w:rPr>
        <w:t>روايت صدرالدين حَمُّوئی</w:t>
      </w:r>
      <w:bookmarkEnd w:id="406"/>
    </w:p>
    <w:p>
      <w:pPr>
        <w:pStyle w:val="BookText"/>
        <w:rPr/>
      </w:pPr>
      <w:r>
        <w:rPr>
          <w:rFonts w:ascii="IRNazanin" w:hAnsi="IRNazanin" w:eastAsia="IRNazanin"/>
          <w:color w:val="111111"/>
          <w:sz w:val="28"/>
          <w:sz w:val="28"/>
          <w:szCs w:val="28"/>
          <w:rtl w:val="true"/>
          <w:lang w:bidi="fa-IR"/>
        </w:rPr>
        <w:t>صدرالدین حمّوئی این حدیث را در فرائد</w:t>
      </w:r>
    </w:p>
    <w:p>
      <w:pPr>
        <w:pStyle w:val="BookText"/>
        <w:rPr/>
      </w:pPr>
      <w:r>
        <w:rPr>
          <w:rFonts w:ascii="IRNazanin" w:hAnsi="IRNazanin" w:eastAsia="IRNazanin"/>
          <w:color w:val="111111"/>
          <w:sz w:val="28"/>
          <w:sz w:val="28"/>
          <w:szCs w:val="28"/>
          <w:rtl w:val="true"/>
          <w:lang w:bidi="fa-IR"/>
        </w:rPr>
        <w:t>السمطين في فضائل المرتضى والبتول والسبطين‏ از جمعی از صحابه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اميرالمؤمنين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الإمام محيي‌الدين أبوالخير ابن أبي‌الثناء ابن مودود الحنفي كتابةً، أنبأنا أبوالفتح منصور بن عبدالمنعم بن عبدالله بن محمّد بن الفضل، أنبأنا جدّ أبي أبوعبدالله محمّد بن الفضل الشاهد إجازةً، أنبأنا شيخ السنّة أبوبكر أحمد بن الحسين بن علي البيهقي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أبوعَتّاب سهل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المختار بن نافع التيمي،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أبوحيّان التيمي، عن أبيه،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تفرّد به أبوعتّاب</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از ابن عبّاس</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عبدالصّمد بن أحمد بن عبدالقادر إذناً، أنبأنا أبوطالب‏ الهاشمي الواسطي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بن عبدالسميع، أنبأنا شاذان بن جبريل قراءةً عليه، أخبرنا محمّد بن عبدالعزيز القمّي، أنبأنا محمّد بن أحمد النطنزي،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أبونصر الزينبي،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سليمان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أبوالقاسم إسماعيل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دعبل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أزرق بن قيس، عن عبدالله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بن أبي‌طالب حيث دار</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از  امّ سلمه رضي الله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الإمام أبوعبدالله محمّد بن عمر بن أبي‌الحسن النجّار، بروايته عن القاضي جمال‌الدين أبي‌القاسم الحَرَسْتاني، عن الفُراوي، عن الحافظ أبي‌بكر أحمد بن الحسين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الحاكم أبوعبدالله،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السيّد أبوالقاسم محمّد بنأحمد بن مهدي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السيّد الإمام أبوطالب يحيى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علي العبدكي،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بزداد،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إسحاق، ومحمّد بن أبي‌سهل،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يعلى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حنظلة، عن شهر بن حَوْشَب،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أُمّ سلمة رضي الله عنها إذ استأذن رجل،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bookmarkStart w:id="407" w:name="pg9753_73050"/>
    </w:p>
    <w:p>
      <w:pPr>
        <w:pStyle w:val="BookText"/>
        <w:rPr/>
      </w:pPr>
      <w:bookmarkEnd w:id="4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أبوثابت مولى علي بن أبي‌طالب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أباثابت 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فرحّبتْ 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أباثابت أين طار قلبك حين طارت القلوب مطائرها؟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والذي نفسي بيده لقد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والقرآن، والحقّ والقرآن مع علي، ولن يتفرّقا حتّى يردا عليّ الحوض</w:t>
      </w:r>
      <w:r>
        <w:rPr>
          <w:rFonts w:eastAsia="Amiri" w:cs="Amiri" w:ascii="Amiri" w:hAnsi="Amiri"/>
          <w:color w:val="111111"/>
          <w:sz w:val="28"/>
          <w:szCs w:val="28"/>
          <w:rtl w:val="true"/>
          <w:lang w:bidi="ar-SA"/>
        </w:rPr>
        <w:t>.»</w:t>
      </w:r>
      <w:r>
        <w:rPr>
          <w:rStyle w:val="FootnoteAnchor"/>
          <w:rtl w:val="true"/>
        </w:rPr>
        <w:footnoteReference w:id="263"/>
      </w:r>
    </w:p>
    <w:p>
      <w:pPr>
        <w:pStyle w:val="Heading3"/>
        <w:numPr>
          <w:ilvl w:val="2"/>
          <w:numId w:val="1"/>
        </w:numPr>
        <w:rPr/>
      </w:pPr>
      <w:bookmarkStart w:id="408" w:name="__RefHeading___Toc8969856_2870459653"/>
      <w:bookmarkStart w:id="409" w:name="_Toc145"/>
      <w:bookmarkEnd w:id="408"/>
      <w:r>
        <w:rPr>
          <w:rtl w:val="true"/>
        </w:rPr>
        <w:t>ترجمۀ صدرالدين حمّوئی</w:t>
      </w:r>
      <w:bookmarkEnd w:id="409"/>
    </w:p>
    <w:p>
      <w:pPr>
        <w:pStyle w:val="BookText"/>
        <w:rPr/>
      </w:pPr>
      <w:r>
        <w:rPr>
          <w:rFonts w:ascii="Amiri" w:hAnsi="Amiri" w:eastAsia="Amiri" w:cs="Amiri"/>
          <w:color w:val="111111"/>
          <w:sz w:val="28"/>
          <w:sz w:val="28"/>
          <w:szCs w:val="28"/>
          <w:rtl w:val="true"/>
          <w:lang w:bidi="ar-SA"/>
        </w:rPr>
        <w:t>صدرالدين حمّوئی از ائمّۀ محدّثين اهل سنّت است</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شمس‌الدين ذهبی در المعجم المختص بالمحدّثين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المؤيّد بن عبدالله بن علي بن محمّد بن حمّويه، الإمام الكبير المحدّث، شيخ المشائخ، صدرالدين، أبوالجامع، الخراساني الجويني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أربع وأربعين وستّمائة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 بخراسان وبغداد والشام والحجاز، وكان ذا اعتناء بهذا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يده </w:t>
      </w:r>
      <w:bookmarkStart w:id="410" w:name="pg9753_73053"/>
    </w:p>
    <w:p>
      <w:pPr>
        <w:pStyle w:val="BookText"/>
        <w:rPr/>
      </w:pPr>
      <w:bookmarkEnd w:id="410"/>
      <w:r>
        <w:rPr>
          <w:rFonts w:ascii="Amiri" w:hAnsi="Amiri" w:eastAsia="Amiri" w:cs="Amiri"/>
          <w:color w:val="111111"/>
          <w:sz w:val="28"/>
          <w:sz w:val="28"/>
          <w:szCs w:val="28"/>
          <w:rtl w:val="true"/>
          <w:lang w:bidi="ar-SA"/>
        </w:rPr>
        <w:t>أسلم الملك غازان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بخراسان في سنة اثنتين وعشرين وسبعمائة</w:t>
      </w:r>
      <w:r>
        <w:rPr>
          <w:rFonts w:eastAsia="Amiri" w:cs="Amiri" w:ascii="Amiri" w:hAnsi="Amiri"/>
          <w:color w:val="111111"/>
          <w:sz w:val="28"/>
          <w:szCs w:val="28"/>
          <w:rtl w:val="true"/>
          <w:lang w:bidi="ar-SA"/>
        </w:rPr>
        <w:t>.»</w:t>
      </w:r>
      <w:r>
        <w:rPr>
          <w:rStyle w:val="FootnoteAnchor"/>
          <w:rtl w:val="true"/>
        </w:rPr>
        <w:footnoteReference w:id="265"/>
      </w:r>
    </w:p>
    <w:p>
      <w:pPr>
        <w:pStyle w:val="Heading3"/>
        <w:numPr>
          <w:ilvl w:val="2"/>
          <w:numId w:val="1"/>
        </w:numPr>
        <w:rPr/>
      </w:pPr>
      <w:bookmarkStart w:id="411" w:name="__RefHeading___Toc8969858_2870459653"/>
      <w:bookmarkStart w:id="412" w:name="_Toc146"/>
      <w:bookmarkEnd w:id="411"/>
      <w:r>
        <w:rPr>
          <w:rtl w:val="true"/>
        </w:rPr>
        <w:t xml:space="preserve">&lt; </w:t>
      </w:r>
      <w:r>
        <w:rPr/>
        <w:t>56</w:t>
      </w:r>
      <w:r>
        <w:rPr>
          <w:rtl w:val="true"/>
        </w:rPr>
        <w:t xml:space="preserve"> &gt; </w:t>
      </w:r>
      <w:r>
        <w:rPr>
          <w:rtl w:val="true"/>
        </w:rPr>
        <w:t>روايت ابو‌الفتح ابن الإمام</w:t>
      </w:r>
      <w:bookmarkEnd w:id="412"/>
    </w:p>
    <w:p>
      <w:pPr>
        <w:pStyle w:val="BookText"/>
        <w:rPr/>
      </w:pPr>
      <w:r>
        <w:rPr>
          <w:rFonts w:ascii="IRNazanin" w:hAnsi="IRNazanin" w:eastAsia="IRNazanin"/>
          <w:color w:val="111111"/>
          <w:sz w:val="28"/>
          <w:sz w:val="28"/>
          <w:szCs w:val="28"/>
          <w:rtl w:val="true"/>
          <w:lang w:bidi="fa-IR"/>
        </w:rPr>
        <w:t>ابوالفتح ابن الإمام این حدیث را در سلاح المؤمن في الدعاء والذكر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الحاكم في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w:t>
      </w:r>
      <w:r>
        <w:rPr>
          <w:rStyle w:val="FootnoteAnchor"/>
          <w:rtl w:val="true"/>
        </w:rPr>
        <w:footnoteReference w:id="266"/>
      </w:r>
    </w:p>
    <w:p>
      <w:pPr>
        <w:pStyle w:val="Heading3"/>
        <w:numPr>
          <w:ilvl w:val="2"/>
          <w:numId w:val="1"/>
        </w:numPr>
        <w:rPr/>
      </w:pPr>
      <w:bookmarkStart w:id="413" w:name="__RefHeading___Toc8969860_2870459653"/>
      <w:bookmarkStart w:id="414" w:name="_Toc147"/>
      <w:bookmarkEnd w:id="413"/>
      <w:r>
        <w:rPr>
          <w:rtl w:val="true"/>
        </w:rPr>
        <w:t>ترجمۀ ابو‌الفتح ابن الإمام</w:t>
      </w:r>
      <w:bookmarkEnd w:id="414"/>
    </w:p>
    <w:p>
      <w:pPr>
        <w:pStyle w:val="BookText"/>
        <w:rPr/>
      </w:pPr>
      <w:r>
        <w:rPr>
          <w:rFonts w:ascii="IRNazanin" w:hAnsi="IRNazanin" w:eastAsia="IRNazanin"/>
          <w:color w:val="111111"/>
          <w:sz w:val="28"/>
          <w:sz w:val="28"/>
          <w:szCs w:val="28"/>
          <w:rtl w:val="true"/>
          <w:lang w:bidi="fa-IR"/>
        </w:rPr>
        <w:t>ابوالفتح ابن الإمام شافعی از ائمّۀ محقّقين اهل سنّت است</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تقي‌الدين ابن قاضی شهبه در طبقات الشافعيّة می‌گوید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 بن علي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الهاء وتخفيف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راجي‌الله بن </w:t>
      </w:r>
      <w:bookmarkStart w:id="415" w:name="pg9753_73056"/>
    </w:p>
    <w:p>
      <w:pPr>
        <w:pStyle w:val="BookText"/>
        <w:rPr/>
      </w:pPr>
      <w:bookmarkEnd w:id="415"/>
      <w:r>
        <w:rPr>
          <w:rFonts w:ascii="Amiri" w:hAnsi="Amiri" w:eastAsia="Amiri" w:cs="Amiri"/>
          <w:color w:val="111111"/>
          <w:sz w:val="28"/>
          <w:sz w:val="28"/>
          <w:szCs w:val="28"/>
          <w:rtl w:val="true"/>
          <w:lang w:bidi="ar-SA"/>
        </w:rPr>
        <w:t>سرايا بن ناصر بن داود، الإمام المحدّث، تقي‌الدين أبوالفتح، العسقلاني الأصل، المصري، المعروف بابن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 في شعبان سنة سبع وسبعين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الحديث وقرأ وكتب بخطّه، وحصّل الأجزاء والكتب الحديثية، وتخرّج بالحافظ الدمياطي، وسمع من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إماماً بالجامع الصالحي ظاهر القاهرة وساكناً به، وقرأ القراءات على علي بن يوسف الشطنوفي، وصنّف كتاباً حسناً في الأذكار والأدعية سمّاه سلاح المؤمن، وكتاب الاهتداء في الوقف والابتداء من أخصر ما ألّف وأحسنه، وكتاباً في المتشابه مرتّباً على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ربيع الأول سنة خمس وأربعين وسبعمائة، واشتهر كتابه سلاح المؤمن في حياته، وقد وقف عليه الذهبي واختصره في سنة نيّف وثلاثين</w:t>
      </w:r>
      <w:r>
        <w:rPr>
          <w:rFonts w:eastAsia="Amiri" w:cs="Amiri" w:ascii="Amiri" w:hAnsi="Amiri"/>
          <w:color w:val="111111"/>
          <w:sz w:val="28"/>
          <w:szCs w:val="28"/>
          <w:rtl w:val="true"/>
          <w:lang w:bidi="ar-SA"/>
        </w:rPr>
        <w:t>.»</w:t>
      </w:r>
      <w:r>
        <w:rPr>
          <w:rStyle w:val="FootnoteAnchor"/>
          <w:rtl w:val="true"/>
        </w:rPr>
        <w:footnoteReference w:id="268"/>
      </w:r>
    </w:p>
    <w:p>
      <w:pPr>
        <w:pStyle w:val="Heading3"/>
        <w:numPr>
          <w:ilvl w:val="2"/>
          <w:numId w:val="1"/>
        </w:numPr>
        <w:rPr/>
      </w:pPr>
      <w:bookmarkStart w:id="416" w:name="__RefHeading___Toc8969862_2870459653"/>
      <w:bookmarkStart w:id="417" w:name="_Toc148"/>
      <w:bookmarkEnd w:id="416"/>
      <w:r>
        <w:rPr>
          <w:rtl w:val="true"/>
        </w:rPr>
        <w:t xml:space="preserve">&lt; </w:t>
      </w:r>
      <w:r>
        <w:rPr/>
        <w:t>57</w:t>
      </w:r>
      <w:r>
        <w:rPr>
          <w:rtl w:val="true"/>
        </w:rPr>
        <w:t xml:space="preserve"> &gt; </w:t>
      </w:r>
      <w:r>
        <w:rPr>
          <w:rtl w:val="true"/>
        </w:rPr>
        <w:t>روايت سراج‌الدين هندی</w:t>
      </w:r>
      <w:bookmarkEnd w:id="417"/>
    </w:p>
    <w:p>
      <w:pPr>
        <w:pStyle w:val="BookText"/>
        <w:rPr/>
      </w:pPr>
      <w:r>
        <w:rPr>
          <w:rFonts w:ascii="IRNazanin" w:hAnsi="IRNazanin" w:eastAsia="IRNazanin"/>
          <w:color w:val="111111"/>
          <w:sz w:val="28"/>
          <w:sz w:val="28"/>
          <w:szCs w:val="28"/>
          <w:rtl w:val="true"/>
          <w:lang w:bidi="fa-IR"/>
        </w:rPr>
        <w:t>عمر بن اسحاق هندی در كتاب  الغرّة المنيفة في تحقيق بعض مسائل الإمام أبي‌حنيفة، در ضمن ادلۀ شافعی در مسأله‌ای فقهی این حدیث را نقل کرده و در مقام پاسخنیز مناقشۀ سندی نمی‌کند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رضي الله عنه أوجب الزكاة على الصبي والمجنون، وقد قال صلّى </w:t>
      </w:r>
      <w:bookmarkStart w:id="418" w:name="pg9753_73059"/>
    </w:p>
    <w:p>
      <w:pPr>
        <w:pStyle w:val="BookText"/>
        <w:rPr/>
      </w:pPr>
      <w:bookmarkEnd w:id="418"/>
      <w:r>
        <w:rPr>
          <w:rFonts w:ascii="Amiri" w:hAnsi="Amiri" w:eastAsia="Amiri" w:cs="Amiri"/>
          <w:color w:val="111111"/>
          <w:sz w:val="28"/>
          <w:sz w:val="28"/>
          <w:szCs w:val="28"/>
          <w:rtl w:val="true"/>
          <w:lang w:bidi="ar-SA"/>
        </w:rPr>
        <w:t>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روي عن عليّ رضي الله عنه أنّه لا تجب الزكاة عليهما، ولئن صحّ النقل عنه فهو معارض لقول سائر الصحابة وقد نقل إجماع الصحابة على عدم الوجوب، وأيضاً قول الصحابي ليس بحجّة عند الخصم</w:t>
      </w:r>
      <w:r>
        <w:rPr>
          <w:rFonts w:eastAsia="Amiri" w:cs="Amiri" w:ascii="Amiri" w:hAnsi="Amiri"/>
          <w:color w:val="111111"/>
          <w:sz w:val="28"/>
          <w:szCs w:val="28"/>
          <w:rtl w:val="true"/>
          <w:lang w:bidi="ar-SA"/>
        </w:rPr>
        <w:t>.»</w:t>
      </w:r>
      <w:r>
        <w:rPr>
          <w:rStyle w:val="FootnoteAnchor"/>
          <w:rtl w:val="true"/>
        </w:rPr>
        <w:footnoteReference w:id="269"/>
      </w:r>
    </w:p>
    <w:p>
      <w:pPr>
        <w:pStyle w:val="Heading3"/>
        <w:numPr>
          <w:ilvl w:val="2"/>
          <w:numId w:val="1"/>
        </w:numPr>
        <w:rPr/>
      </w:pPr>
      <w:bookmarkStart w:id="419" w:name="__RefHeading___Toc8969864_2870459653"/>
      <w:bookmarkStart w:id="420" w:name="_Toc149"/>
      <w:bookmarkEnd w:id="419"/>
      <w:r>
        <w:rPr>
          <w:rtl w:val="true"/>
        </w:rPr>
        <w:t>ترجمۀ سراج‌الدين هندی</w:t>
      </w:r>
      <w:bookmarkEnd w:id="420"/>
    </w:p>
    <w:p>
      <w:pPr>
        <w:pStyle w:val="BookText"/>
        <w:rPr/>
      </w:pPr>
      <w:r>
        <w:rPr>
          <w:rFonts w:ascii="IRNazanin" w:hAnsi="IRNazanin" w:eastAsia="IRNazanin"/>
          <w:color w:val="111111"/>
          <w:sz w:val="28"/>
          <w:sz w:val="28"/>
          <w:szCs w:val="28"/>
          <w:rtl w:val="true"/>
          <w:lang w:bidi="fa-IR"/>
        </w:rPr>
        <w:t>عمر بن اسحاق هندی از اعلام علماء حنفی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ابن حجر العسقلاني در الدرر الكامنة في أعيان المائة الثامنة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إسحاق بن أحمد الغزنوي العلامة الحنفي القاضي سراج‌الدين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عارفاً بالأصلين والمنطق والتصوّف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قدومه إلى القاهرة قبل الأربعين وهو متأهل للعلم، فتميّز بها وسمع من بعض أصحاب النجيب، سمع منه الصدر الياسوفي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مستحضراً لفروع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بالشمسالأصبهاني وابن التركماني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وصنّف التصانيف المبسوطة، وشرح المغني في أصول الفقه، و البديع لابن الساعاتي، و الهداية وهو مطوّل لم يكمل</w:t>
      </w:r>
      <w:r>
        <w:rPr>
          <w:rFonts w:eastAsia="Amiri" w:cs="Amiri" w:ascii="Amiri" w:hAnsi="Amiri"/>
          <w:color w:val="111111"/>
          <w:sz w:val="28"/>
          <w:szCs w:val="28"/>
          <w:rtl w:val="true"/>
          <w:lang w:bidi="ar-SA"/>
        </w:rPr>
        <w:t xml:space="preserve">. </w:t>
      </w:r>
      <w:bookmarkStart w:id="421" w:name="pg9753_73062"/>
    </w:p>
    <w:p>
      <w:pPr>
        <w:pStyle w:val="BookText"/>
        <w:rPr/>
      </w:pPr>
      <w:bookmarkEnd w:id="421"/>
      <w:r>
        <w:rPr>
          <w:rFonts w:ascii="Amiri" w:hAnsi="Amiri" w:eastAsia="Amiri" w:cs="Amiri"/>
          <w:color w:val="111111"/>
          <w:sz w:val="28"/>
          <w:sz w:val="28"/>
          <w:szCs w:val="28"/>
          <w:rtl w:val="true"/>
          <w:lang w:bidi="ar-SA"/>
        </w:rPr>
        <w:t xml:space="preserve">وكان دَمِث الأخلاق، طلق العبارة، ولي قضاء العسكر، وناب في القضاء عن جمال‌الدين ابن التركماني مدّة طويلة ثمّ عزله لما وقع بينه وبين هرماس ثمّ ولي القضاء استقلالاً في شعبان سنة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ابن التركماني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شهماً مقداماً فصيحاً، له حظوة عند الأُمراء، ولمّا ولي قدّم الشاميين على المصريين في النيابة، وكان قد تكلّم مع أهل الدولة واستنجز توقيعاً أن يلبس الطرحة نظير القاضي الشافعي وأن يستنيب في البلاد المصرية ويجعل له مودعاً لأيتام الحنفية، فحصل له مرض فاعتلّ واشتغلّ بنفسه وعدّ ذلك من بركة الإمام الشافعي رضي الله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ومات في سابع شهر رجب سنة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Style w:val="FootnoteAnchor"/>
          <w:rtl w:val="true"/>
        </w:rPr>
        <w:footnoteReference w:id="271"/>
      </w:r>
    </w:p>
    <w:p>
      <w:pPr>
        <w:pStyle w:val="Heading2"/>
        <w:numPr>
          <w:ilvl w:val="1"/>
          <w:numId w:val="1"/>
        </w:numPr>
        <w:rPr/>
      </w:pPr>
      <w:bookmarkStart w:id="422" w:name="__RefHeading___Toc8969866_2870459653"/>
      <w:bookmarkStart w:id="423" w:name="_Toc150"/>
      <w:bookmarkEnd w:id="422"/>
      <w:r>
        <w:rPr>
          <w:rtl w:val="true"/>
        </w:rPr>
        <w:t>سدۀ نهم</w:t>
      </w:r>
      <w:bookmarkEnd w:id="423"/>
    </w:p>
    <w:p>
      <w:pPr>
        <w:pStyle w:val="Heading3"/>
        <w:numPr>
          <w:ilvl w:val="2"/>
          <w:numId w:val="1"/>
        </w:numPr>
        <w:rPr/>
      </w:pPr>
      <w:bookmarkStart w:id="424" w:name="__RefHeading___Toc8969868_2870459653"/>
      <w:bookmarkStart w:id="425" w:name="_Toc151"/>
      <w:bookmarkEnd w:id="424"/>
      <w:r>
        <w:rPr>
          <w:rtl w:val="true"/>
        </w:rPr>
        <w:t xml:space="preserve">&lt; </w:t>
      </w:r>
      <w:r>
        <w:rPr/>
        <w:t>58</w:t>
      </w:r>
      <w:r>
        <w:rPr>
          <w:rtl w:val="true"/>
        </w:rPr>
        <w:t xml:space="preserve"> &gt; </w:t>
      </w:r>
      <w:r>
        <w:rPr>
          <w:rtl w:val="true"/>
        </w:rPr>
        <w:t>روايت نورالدين هيثمی</w:t>
      </w:r>
      <w:bookmarkEnd w:id="42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نورالدين هيثمی این حدیث را در كتاب كشف الأستار عن زوائد البرّار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عمرو بں علي، ثنا أبوداود، ثنا سعد</w:t>
      </w:r>
      <w:r>
        <w:rPr>
          <w:rStyle w:val="FootnoteAnchor"/>
          <w:rtl w:val="true"/>
        </w:rPr>
        <w:footnoteReference w:id="272"/>
      </w:r>
      <w:r>
        <w:rPr>
          <w:rFonts w:ascii="Amiri" w:hAnsi="Amiri" w:eastAsia="Amiri" w:cs="Amiri"/>
          <w:color w:val="111111"/>
          <w:sz w:val="28"/>
          <w:sz w:val="28"/>
          <w:szCs w:val="28"/>
          <w:rtl w:val="true"/>
          <w:lang w:bidi="ar-SA"/>
        </w:rPr>
        <w:t xml:space="preserve">بن شعيب النهمي، عن محمّد بن </w:t>
      </w:r>
    </w:p>
    <w:p>
      <w:pPr>
        <w:pStyle w:val="BookText"/>
        <w:rPr/>
      </w:pPr>
      <w:r>
        <w:rPr>
          <w:rFonts w:ascii="Amiri" w:hAnsi="Amiri" w:eastAsia="Amiri" w:cs="Amiri"/>
          <w:color w:val="111111"/>
          <w:sz w:val="28"/>
          <w:sz w:val="28"/>
          <w:szCs w:val="28"/>
          <w:rtl w:val="true"/>
          <w:lang w:bidi="ar-SA"/>
        </w:rPr>
        <w:t>إبراهيم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فلاناً دخل المدينة حاجّاً، فأتاه الناس يسلّمون عليه، فدخل سعد،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يعنّا على حقّنا على باطل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تتكلّم؟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فتنة وظلمة، فقلت لبعيري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إخْ، فأنخت حتّى انجلت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قرأت كتاب الله من أوّله إلى آخره، فلم أر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إخْ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قلت ذلك، فإنّي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أو الحقّ مع علي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ذلك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بيت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أُمّ سلمة،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 رسول الله صلّى الله عليه وسلّم في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عندي قطّ ألوم منك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هذا من النبي صلّى الله عليه وسلّم لم أزل خادماً لعلي حتّى أموت</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همچنین در مجمع الزوائد ومنبع الفوائد این حدیث را از عده‌ایاز صحابه روایت کرده است؛ از جمله ابوسعيد خدری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كنّا عند بيت النبي صلّى الله عليه وسلّم في نفر من المهاجرين والأنصار،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بخياركم؟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الموفون المطيّبون، إنّ الله يحبّ الحفيّ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أبويعلى، ورجاله ثقات</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از سعد بن ابی‌وقّاص و امّ سلمه رضي الله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إبراهيم التيمي، أنّ فلاناً دخل المدينة حاجّاً، فأتاه الناس يسلّمون عليه، فدخل سعد،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يعنّا على حقّنا على باطل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تتكلّم؟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فتنة وظلمة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لبعيري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إخْ، فأنخت حتّى انجلت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قرأت كتاب الله من أوّله إلى آخره فلم أر فيه إخْ إخْ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قلت ذاك، فإنّي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أو الحقّ مع علي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بيت أُمّ سلمة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أُمّ سلمة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 رسول الله صلّى الله عليه وسلّم </w:t>
      </w:r>
      <w:bookmarkStart w:id="426" w:name="pg9753_73072"/>
    </w:p>
    <w:p>
      <w:pPr>
        <w:pStyle w:val="BookText"/>
        <w:rPr/>
      </w:pPr>
      <w:bookmarkEnd w:id="426"/>
      <w:r>
        <w:rPr>
          <w:rFonts w:ascii="Amiri" w:hAnsi="Amiri" w:eastAsia="Amiri" w:cs="Amiri"/>
          <w:color w:val="111111"/>
          <w:sz w:val="28"/>
          <w:sz w:val="28"/>
          <w:szCs w:val="28"/>
          <w:rtl w:val="true"/>
          <w:lang w:bidi="ar-SA"/>
        </w:rPr>
        <w:t>في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عندي قطّ ألوم منك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هذا من النبي صلّى الله عليه وسلّم لم أزل خادماً لعلي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البزّار، وفيه سعد بن شعيب، ولم أعرفه، وبقيّة رجاله رجال الصحيح</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همچنین از امّ سلمه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على الحقّ من اتّبعه اتّبع الحقّ، ومن تركه ترك الحقّ، عهد معهود قبل يومه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وفيه مالك بن جَعْوَنة ولم أعرفه</w:t>
      </w:r>
      <w:r>
        <w:rPr>
          <w:rStyle w:val="FootnoteAnchor"/>
          <w:rtl w:val="true"/>
        </w:rPr>
        <w:footnoteReference w:id="277"/>
      </w:r>
      <w:r>
        <w:rPr>
          <w:rFonts w:ascii="Amiri" w:hAnsi="Amiri" w:eastAsia="Amiri" w:cs="Amiri"/>
          <w:color w:val="111111"/>
          <w:sz w:val="28"/>
          <w:sz w:val="28"/>
          <w:szCs w:val="28"/>
          <w:rtl w:val="true"/>
          <w:lang w:bidi="ar-SA"/>
        </w:rPr>
        <w:t>، وبقيّة أحد الإسنادين ثقات</w:t>
      </w:r>
      <w:r>
        <w:rPr>
          <w:rFonts w:eastAsia="Amiri" w:cs="Amiri" w:ascii="Amiri" w:hAnsi="Amiri"/>
          <w:color w:val="111111"/>
          <w:sz w:val="28"/>
          <w:szCs w:val="28"/>
          <w:rtl w:val="true"/>
          <w:lang w:bidi="ar-SA"/>
        </w:rPr>
        <w:t>.»</w:t>
      </w:r>
      <w:r>
        <w:rPr>
          <w:rStyle w:val="FootnoteAnchor"/>
          <w:rtl w:val="true"/>
        </w:rPr>
        <w:footnoteReference w:id="278"/>
      </w:r>
    </w:p>
    <w:p>
      <w:pPr>
        <w:pStyle w:val="Heading3"/>
        <w:numPr>
          <w:ilvl w:val="2"/>
          <w:numId w:val="1"/>
        </w:numPr>
        <w:rPr/>
      </w:pPr>
      <w:bookmarkStart w:id="427" w:name="__RefHeading___Toc8969870_2870459653"/>
      <w:bookmarkStart w:id="428" w:name="_Toc152"/>
      <w:bookmarkEnd w:id="427"/>
      <w:r>
        <w:rPr>
          <w:rtl w:val="true"/>
        </w:rPr>
        <w:t>ترجمۀ نورالدين هيثمی</w:t>
      </w:r>
      <w:bookmarkEnd w:id="42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ابی‌بكر هيثمی از اعلام حفّاظ ثقات اهل سنّت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جلال‌الدين سيوطی در طبقات الحفّاظ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نورالدين أبوالحسن علي بن أبي‌بكر بن سليمان بن عمر بن صالح، رفيق الحافظ أبي‌الفضل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خمس وثلاثين وسبعمائة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ورافق العراقي في السماع، فسمع جميع ما سمعه، وكان ملازماً له، مبالغاً في خدمته، وكان يحفظ كثيراً من متون الأحاديث؛ فكان إذا سُئل العراقي عن حديث بادر إلى إيراده، فيظنّ مَن لا خبرة له أنّه أحفظ منه، وليس كذلك؛ وإنّما الحفظ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العراقي يحبّه كثيراً ويرشده إلى التصنيف ويؤلّف له الخطب للكتب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زوائد مسند أحمد على الكتب الستّة، ثمّ مسند البزّار، ثمّ أبي‌يعلى، ثمّ معجم الطبراني الكبير، ثمّ الأوسط و الصغير، ثمّ جمع هذه الستّة في كتاب محذوفة الأسانيد وتكلّم على كلّ حديث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زوائد الحلية، وزوائد صحيح ابن حِبّان على الصحيحين،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خيّراً، ساكناً، صيّناً، سليم الفطرة، شديد الإنكار للمنكر، لا يترك قيام الليل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في تاسع عشر رمضان سنة سبع وثمانمائة</w:t>
      </w:r>
      <w:r>
        <w:rPr>
          <w:rFonts w:eastAsia="Amiri" w:cs="Amiri" w:ascii="Amiri" w:hAnsi="Amiri"/>
          <w:color w:val="111111"/>
          <w:sz w:val="28"/>
          <w:szCs w:val="28"/>
          <w:rtl w:val="true"/>
          <w:lang w:bidi="ar-SA"/>
        </w:rPr>
        <w:t>.»</w:t>
      </w:r>
      <w:r>
        <w:rPr>
          <w:rStyle w:val="FootnoteAnchor"/>
          <w:rtl w:val="true"/>
        </w:rPr>
        <w:footnoteReference w:id="280"/>
      </w:r>
      <w:bookmarkStart w:id="429" w:name="pg9753_73078"/>
    </w:p>
    <w:p>
      <w:pPr>
        <w:pStyle w:val="Heading3"/>
        <w:numPr>
          <w:ilvl w:val="2"/>
          <w:numId w:val="1"/>
        </w:numPr>
        <w:rPr/>
      </w:pPr>
      <w:bookmarkStart w:id="430" w:name="__RefHeading___Toc8969872_2870459653"/>
      <w:bookmarkStart w:id="431" w:name="_Toc153"/>
      <w:bookmarkEnd w:id="429"/>
      <w:bookmarkEnd w:id="430"/>
      <w:r>
        <w:rPr>
          <w:rtl w:val="true"/>
        </w:rPr>
        <w:t xml:space="preserve">&lt; </w:t>
      </w:r>
      <w:r>
        <w:rPr/>
        <w:t>59</w:t>
      </w:r>
      <w:r>
        <w:rPr>
          <w:rtl w:val="true"/>
        </w:rPr>
        <w:t xml:space="preserve"> &gt; </w:t>
      </w:r>
      <w:r>
        <w:rPr>
          <w:rtl w:val="true"/>
        </w:rPr>
        <w:t>روايت نظام‌الدين نيشابوری</w:t>
      </w:r>
      <w:bookmarkEnd w:id="431"/>
    </w:p>
    <w:p>
      <w:pPr>
        <w:pStyle w:val="BookText"/>
        <w:rPr/>
      </w:pPr>
      <w:r>
        <w:rPr>
          <w:rFonts w:ascii="IRNazanin" w:hAnsi="IRNazanin" w:eastAsia="IRNazanin"/>
          <w:color w:val="111111"/>
          <w:sz w:val="28"/>
          <w:sz w:val="28"/>
          <w:szCs w:val="28"/>
          <w:rtl w:val="true"/>
          <w:lang w:bidi="fa-IR"/>
        </w:rPr>
        <w:t>نظام‌الدين نيشابوری این حدیث را در تفسيرش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مذهبه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بها في جميع الصلوات، وقد ثبت هذا منه تواتراً، ومن اقتدى به لن يضلّ؛ قال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معه حيث دار</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432" w:name="__RefHeading___Toc8969874_2870459653"/>
      <w:bookmarkStart w:id="433" w:name="_Toc154"/>
      <w:bookmarkEnd w:id="432"/>
      <w:r>
        <w:rPr>
          <w:rtl w:val="true"/>
        </w:rPr>
        <w:t>ترجمۀ نظام‌الدين نيشابوری</w:t>
      </w:r>
      <w:bookmarkEnd w:id="433"/>
    </w:p>
    <w:p>
      <w:pPr>
        <w:pStyle w:val="BookText"/>
        <w:rPr/>
      </w:pPr>
      <w:r>
        <w:rPr>
          <w:rFonts w:ascii="IRNazanin" w:hAnsi="IRNazanin" w:eastAsia="IRNazanin"/>
          <w:color w:val="111111"/>
          <w:sz w:val="28"/>
          <w:sz w:val="28"/>
          <w:szCs w:val="28"/>
          <w:rtl w:val="true"/>
          <w:lang w:bidi="fa-IR"/>
        </w:rPr>
        <w:t>حسن بن محمّد نيشابوری نزد اهل سنّت عالمی فاضل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حاجی خليفه در سلّم الوصول إلى طبقات الفحول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نظام‌الدين حسن بن محمّد بن حسين القمي، المعروف بالنظام الأعرج النيسابوري، المتوفّى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وعشرين وثمانمائة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محقّقاً في العلوم الشرعية والحكمية، فاضلاً في الرياضيات، له تآليفات مشهورة معتبرة تدلّ على تبحّره في المنقولات والمعقولات،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المسمّى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غرائب القرآن ورغائب الفرقان، و شرح الشافية في التصريف، و شرح المجسطي، و الرسالة الشمسية في الحساب، و شرح التذكرة في الهيئة</w:t>
      </w:r>
      <w:r>
        <w:rPr>
          <w:rFonts w:eastAsia="Amiri" w:cs="Amiri" w:ascii="Amiri" w:hAnsi="Amiri"/>
          <w:color w:val="111111"/>
          <w:sz w:val="28"/>
          <w:szCs w:val="28"/>
          <w:rtl w:val="true"/>
          <w:lang w:bidi="ar-SA"/>
        </w:rPr>
        <w:t>.»</w:t>
      </w:r>
      <w:r>
        <w:rPr>
          <w:rStyle w:val="FootnoteAnchor"/>
          <w:rtl w:val="true"/>
        </w:rPr>
        <w:footnoteReference w:id="284"/>
      </w:r>
      <w:bookmarkStart w:id="434" w:name="pg9753_73081"/>
    </w:p>
    <w:p>
      <w:pPr>
        <w:pStyle w:val="Heading3"/>
        <w:numPr>
          <w:ilvl w:val="2"/>
          <w:numId w:val="1"/>
        </w:numPr>
        <w:rPr/>
      </w:pPr>
      <w:bookmarkStart w:id="435" w:name="__RefHeading___Toc8969876_2870459653"/>
      <w:bookmarkStart w:id="436" w:name="_Toc155"/>
      <w:bookmarkEnd w:id="434"/>
      <w:bookmarkEnd w:id="435"/>
      <w:r>
        <w:rPr>
          <w:rtl w:val="true"/>
        </w:rPr>
        <w:t xml:space="preserve">&lt; </w:t>
      </w:r>
      <w:r>
        <w:rPr/>
        <w:t>60</w:t>
      </w:r>
      <w:r>
        <w:rPr>
          <w:rtl w:val="true"/>
        </w:rPr>
        <w:t xml:space="preserve"> &gt; </w:t>
      </w:r>
      <w:r>
        <w:rPr>
          <w:rtl w:val="true"/>
        </w:rPr>
        <w:t>روايت ابن حجر عسقلانی</w:t>
      </w:r>
      <w:bookmarkEnd w:id="436"/>
    </w:p>
    <w:p>
      <w:pPr>
        <w:pStyle w:val="BookText"/>
        <w:rPr/>
      </w:pPr>
      <w:r>
        <w:rPr>
          <w:rFonts w:ascii="IRNazanin" w:hAnsi="IRNazanin" w:eastAsia="IRNazanin"/>
          <w:color w:val="111111"/>
          <w:sz w:val="28"/>
          <w:sz w:val="28"/>
          <w:szCs w:val="28"/>
          <w:rtl w:val="true"/>
          <w:lang w:bidi="fa-IR"/>
        </w:rPr>
        <w:t>ابن حجر عسقلانی این حدیث را در کتاب المطالب</w:t>
      </w:r>
    </w:p>
    <w:p>
      <w:pPr>
        <w:pStyle w:val="BookText"/>
        <w:rPr/>
      </w:pPr>
      <w:r>
        <w:rPr>
          <w:rFonts w:ascii="IRNazanin" w:hAnsi="IRNazanin" w:eastAsia="IRNazanin"/>
          <w:color w:val="111111"/>
          <w:sz w:val="28"/>
          <w:sz w:val="28"/>
          <w:szCs w:val="28"/>
          <w:rtl w:val="true"/>
          <w:lang w:bidi="fa-IR"/>
        </w:rPr>
        <w:t>العالية بزوائد المسانيد الثمانية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عبّاد، ثنا أبوسعيد، عن صدقة بن الربيع، عن عُمارة بن غَزِيّة، عن عبدالرحمن بن أبي‌سعيد، عن أبيه رضي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عند بيت النبي صلّى الله عليه وسلّم في نفر من المهاجرين والأنصار رضي الله عنهم، فخرج علينا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بخياركم؟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خياركم الموفون المطيّبون، إنّ الله تعالى يحبّ الحفيّ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علي بن أبي‌طالب رضي الله عنه فقال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همچنین در کتاب إتحاف المهرة بالفوائد المبتكرة من أطراف العشرة این حدیث را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حيثما دار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كامل، ثنا أبوقِلابة، ثنا أبوعَتّاب، ثنا المختار، ثنا </w:t>
      </w:r>
      <w:bookmarkStart w:id="437" w:name="pg9753_73084"/>
    </w:p>
    <w:p>
      <w:pPr>
        <w:pStyle w:val="BookText"/>
        <w:rPr/>
      </w:pPr>
      <w:bookmarkEnd w:id="437"/>
      <w:r>
        <w:rPr>
          <w:rFonts w:ascii="Amiri" w:hAnsi="Amiri" w:eastAsia="Amiri" w:cs="Amiri"/>
          <w:color w:val="111111"/>
          <w:sz w:val="28"/>
          <w:sz w:val="28"/>
          <w:szCs w:val="28"/>
          <w:rtl w:val="true"/>
          <w:lang w:bidi="ar-SA"/>
        </w:rPr>
        <w:t>أبوحيّان، عن أبيه، بهذا</w:t>
      </w:r>
      <w:r>
        <w:rPr>
          <w:rFonts w:eastAsia="Amiri" w:cs="Amiri" w:ascii="Amiri" w:hAnsi="Amiri"/>
          <w:color w:val="111111"/>
          <w:sz w:val="28"/>
          <w:szCs w:val="28"/>
          <w:rtl w:val="true"/>
          <w:lang w:bidi="ar-SA"/>
        </w:rPr>
        <w:t>.»</w:t>
      </w:r>
      <w:r>
        <w:rPr>
          <w:rStyle w:val="FootnoteAnchor"/>
          <w:rtl w:val="true"/>
        </w:rPr>
        <w:footnoteReference w:id="286"/>
      </w:r>
    </w:p>
    <w:p>
      <w:pPr>
        <w:pStyle w:val="Heading3"/>
        <w:numPr>
          <w:ilvl w:val="2"/>
          <w:numId w:val="1"/>
        </w:numPr>
        <w:rPr/>
      </w:pPr>
      <w:bookmarkStart w:id="438" w:name="__RefHeading___Toc8969878_2870459653"/>
      <w:bookmarkStart w:id="439" w:name="_Toc156"/>
      <w:bookmarkEnd w:id="438"/>
      <w:r>
        <w:rPr>
          <w:rtl w:val="true"/>
        </w:rPr>
        <w:t>ترجمۀ ابن حجر عسقلانی</w:t>
      </w:r>
      <w:bookmarkEnd w:id="439"/>
    </w:p>
    <w:p>
      <w:pPr>
        <w:pStyle w:val="BookText"/>
        <w:rPr/>
      </w:pPr>
      <w:r>
        <w:rPr>
          <w:rFonts w:ascii="IRNazanin" w:hAnsi="IRNazanin" w:eastAsia="IRNazanin"/>
          <w:color w:val="111111"/>
          <w:sz w:val="28"/>
          <w:sz w:val="28"/>
          <w:szCs w:val="28"/>
          <w:rtl w:val="true"/>
          <w:lang w:bidi="fa-IR"/>
        </w:rPr>
        <w:t>ابن حجر عسقلانی شيخ الإسلام و از اعلام حفّاظ اهل سنّت است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جلال‌الدين سيوطی در طبقات الحفّاظ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الإسلام، وإمام الحفّاظ في زمانه، وحافظ الديار المصرية بل حافظ الدنيا مطلقاً، قاضي القضاة شهاب‌الدين أبوالفضل أحمد بن علي بن محمّد بن محمّد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أحمد</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الكناني العسقلاني ثمّ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سنة ثلاث وسبعين وسبعمائة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وعانى أولاً الأدب والشعر فبلغ فيه الغاية، ثمّ طلب الحديث من سنة أربع وتسعين وسبعمائة فسمع الكثير ورحل ولازم شيخه الحافظ أبا الفضل العراقي، وبرع في الحديث وتقدّم في جميع فنونه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أنّه شرب ماء زمزم ليصل إلى مرتبة الذهبي في الحفظ، فبلغها وزاد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حضرت العراقي الوفاة،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تخلف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ثمّ ابني أبوزرعة </w:t>
      </w:r>
      <w:bookmarkStart w:id="440" w:name="pg9753_73087"/>
    </w:p>
    <w:p>
      <w:pPr>
        <w:pStyle w:val="BookText"/>
        <w:rPr/>
      </w:pPr>
      <w:bookmarkEnd w:id="440"/>
      <w:r>
        <w:rPr>
          <w:rFonts w:ascii="Amiri" w:hAnsi="Amiri" w:eastAsia="Amiri" w:cs="Amiri"/>
          <w:color w:val="111111"/>
          <w:sz w:val="28"/>
          <w:sz w:val="28"/>
          <w:szCs w:val="28"/>
          <w:rtl w:val="true"/>
          <w:lang w:bidi="ar-SA"/>
        </w:rPr>
        <w:t>ثمّ الهيثمي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التصانيف التي عمّ النفع بها كشرح البخاري الذي لم يصنّف أحد في الأولين ولا في الآخرين مثله، و تغليق التعليق</w:t>
      </w:r>
      <w:r>
        <w:rPr>
          <w:rStyle w:val="FootnoteAnchor"/>
          <w:rtl w:val="true"/>
        </w:rPr>
        <w:footnoteReference w:id="290"/>
      </w:r>
      <w:r>
        <w:rPr>
          <w:rFonts w:ascii="Amiri" w:hAnsi="Amiri" w:eastAsia="Amiri" w:cs="Amiri"/>
          <w:color w:val="111111"/>
          <w:sz w:val="28"/>
          <w:sz w:val="28"/>
          <w:szCs w:val="28"/>
          <w:rtl w:val="true"/>
          <w:lang w:bidi="ar-SA"/>
        </w:rPr>
        <w:t>، و التشويق إلى وصل التعليق، و التوفيق فيه أيضاً، و تهذيب التهذيب، و تقريب التهذيب، و لسان الميزان، و الإصابة في الصحابة، و نكت ابن الصلاح، و أسباب النزول، و تعجيل المنفعة برجال الأربعة، و المدرج، و المقترب في المضطرب، وأشياء كثيرة جدّاً تزيد على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وأملى أكثر من ألف مجلس وولي القضاء بالديار المصريةوالتدريس بعدّة 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أحاديث الرافعي، و الهداية، و الكشّاف، و الفردوس، وعمل أطراف الكتب العشرة، والمسند الحنبلي، وزوائد المسانيد الثمانية، وله تعاليق وتخاريج ما الحفّاظ والمحدّثون لها إلّا محاوي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ذي الحجّة سنة اثنتين وخمسين وثمانمائة</w:t>
      </w:r>
      <w:r>
        <w:rPr>
          <w:rFonts w:eastAsia="Amiri" w:cs="Amiri" w:ascii="Amiri" w:hAnsi="Amiri"/>
          <w:color w:val="111111"/>
          <w:sz w:val="28"/>
          <w:szCs w:val="28"/>
          <w:rtl w:val="true"/>
          <w:lang w:bidi="ar-SA"/>
        </w:rPr>
        <w:t>.»</w:t>
      </w:r>
      <w:r>
        <w:rPr>
          <w:rStyle w:val="FootnoteAnchor"/>
          <w:rtl w:val="true"/>
        </w:rPr>
        <w:footnoteReference w:id="291"/>
      </w:r>
    </w:p>
    <w:p>
      <w:pPr>
        <w:pStyle w:val="Heading3"/>
        <w:numPr>
          <w:ilvl w:val="2"/>
          <w:numId w:val="1"/>
        </w:numPr>
        <w:rPr/>
      </w:pPr>
      <w:bookmarkStart w:id="441" w:name="__RefHeading___Toc8969880_2870459653"/>
      <w:bookmarkStart w:id="442" w:name="_Toc157"/>
      <w:bookmarkEnd w:id="441"/>
      <w:r>
        <w:rPr>
          <w:rtl w:val="true"/>
        </w:rPr>
        <w:t xml:space="preserve">&lt; </w:t>
      </w:r>
      <w:r>
        <w:rPr/>
        <w:t>61</w:t>
      </w:r>
      <w:r>
        <w:rPr>
          <w:rtl w:val="true"/>
        </w:rPr>
        <w:t xml:space="preserve"> &gt; </w:t>
      </w:r>
      <w:r>
        <w:rPr>
          <w:rtl w:val="true"/>
        </w:rPr>
        <w:t>روایت برهان‌الدين بقاعی</w:t>
      </w:r>
      <w:bookmarkEnd w:id="442"/>
    </w:p>
    <w:p>
      <w:pPr>
        <w:pStyle w:val="BookText"/>
        <w:rPr/>
      </w:pPr>
      <w:r>
        <w:rPr>
          <w:rFonts w:ascii="IRNazanin" w:hAnsi="IRNazanin" w:eastAsia="IRNazanin"/>
          <w:color w:val="111111"/>
          <w:sz w:val="28"/>
          <w:sz w:val="28"/>
          <w:szCs w:val="28"/>
          <w:rtl w:val="true"/>
          <w:lang w:bidi="fa-IR"/>
        </w:rPr>
        <w:t>برهان‌الدين بِقاعی این حدیث را در تفسيرش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الدرر في تناسب الآيات والسور روایت کرده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شاء الله تعالى أن يشدّد على أُمّة، أمرها بما جبلها على تركه ونهاها عمّا جبلها على فعله، فتفشوا فيها المخالفة لذلك، وهو من أشدّ الآصار التي كانت على الأُمم، </w:t>
      </w:r>
    </w:p>
    <w:p>
      <w:pPr>
        <w:pStyle w:val="BookText"/>
        <w:rPr/>
      </w:pPr>
      <w:r>
        <w:rPr>
          <w:rFonts w:ascii="Amiri" w:hAnsi="Amiri" w:eastAsia="Amiri" w:cs="Amiri"/>
          <w:color w:val="111111"/>
          <w:sz w:val="28"/>
          <w:sz w:val="28"/>
          <w:szCs w:val="28"/>
          <w:rtl w:val="true"/>
          <w:lang w:bidi="ar-SA"/>
        </w:rPr>
        <w:t>فخفّف عن هذه الأُمّة بإجراء شرعتها على ما يوافق خلقتها، فسارع سبحانه وتعالى لهم إلى حظّ من هواهم، كما قالت عائشة رضي الله تعالى عنها للنبي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يسارع إلى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لهم حظّ ممّا لنبيّهم كليته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عليه الصّلاة والسّلام لعلي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 الله عليه وسلّم يأمر الشجاع بالحرب ويكفّ الجبان عنه، حتّى لا تظهر فيمن معه مخالفة إلّا عن سوء طبع لا يزعه وازع الرفق</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ترجمۀ برهان‌الدين بقاعی</w:t>
      </w:r>
    </w:p>
    <w:p>
      <w:pPr>
        <w:pStyle w:val="BookText"/>
        <w:rPr/>
      </w:pPr>
      <w:r>
        <w:rPr>
          <w:rFonts w:ascii="IRNazanin" w:hAnsi="IRNazanin" w:eastAsia="IRNazanin"/>
          <w:color w:val="111111"/>
          <w:sz w:val="28"/>
          <w:sz w:val="28"/>
          <w:szCs w:val="28"/>
          <w:rtl w:val="true"/>
          <w:lang w:bidi="fa-IR"/>
        </w:rPr>
        <w:t>ابراهيم بن عمر بِقاعی از اعلام مفسّرين و محدّثين اهل سنّت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ابن العماد حنبلی در شذرات الذهب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توفّي سنة خمس وثمانين وثمانمائة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توفّي الإمام برهان‌الدين إبراهيم بن عمر بن حسن الرُّباط البِقاعي الشافعي المحدّث المفسّر الإمام العلّامة المؤرّخ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تسع وثمانمائة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الأحد تاسع شعبان سنة إحدى وعشرين وثمانمائة، أوقع ناس من قريتنا خِرْبة رُوحا من البقاع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مزاحم بأقاربي بني حسن من القرية </w:t>
      </w:r>
    </w:p>
    <w:p>
      <w:pPr>
        <w:pStyle w:val="BookText"/>
        <w:rPr/>
      </w:pPr>
      <w:r>
        <w:rPr>
          <w:rFonts w:ascii="Amiri" w:hAnsi="Amiri" w:eastAsia="Amiri" w:cs="Amiri"/>
          <w:color w:val="111111"/>
          <w:sz w:val="28"/>
          <w:sz w:val="28"/>
          <w:szCs w:val="28"/>
          <w:rtl w:val="true"/>
          <w:lang w:bidi="ar-SA"/>
        </w:rPr>
        <w:t>المذكورة، فقتلوا تسعة أنفس، منهم أبي عمرُ بن حسن الرباط بن علي بن أبي‌بكر، وأخواه محمّد سويد شقيقه، وعلي أخوهما لأبيهما، وضُربت أنا بالسيف ثلاث ضربات إحداها في رأسي فجرحتني، وكنت إذ ذاك ابن اثنتين عشرة سنة، فخرجنا من القرية المذكورة، واستمرينا نتنقّل في قرى وادي التيم، والعرقوب، وغيرهما إلى أن أراد الله تعالى بإقبال السعادتين الدنيوية والأُخروية، فنقلني جدّي لأُمّي علي بن محمّد السليمي إلى دمشق، فجوّدت القرآن، وجدّدت حفظه، وأفردت القراءات وجمعتها على بعض المشايخ، ثمّ على الشمس ابن الجزري لمّا قدم إلى دمشق سنة سبع وعشرين وثمانمائة، واشتغلت بالنحو والفقه وغيرهما من العلوم، وكانما أراد الله تعالى من التنقّل في البلاد والفوز بالغزو والحجّ أدام الله نعمه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ثمرات ذلك أيضاً الإراحة من الحروب والوقائع التي أعقبتها هذه الواقعة، فإنّها استمرّت أكثر من ثلاثين سنة، ولعلّها زادت على مائة وقعة، كان فيها ما قاربت القتلى فيه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المترجَم عن أساطين عصره، كابن ناصرالدين، وابن حجر، وبرع وتميّز وناظر وانتقد حتّى على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تصانيف عديدة،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المناسبات القرآنية، و عنوان الزمان بتراجم الشيوخ والأقران، و تنبيه الغبي بتكفير عمر بن الفارض وابن عربي وانتقد عليه بسبب هذا التأليف وتناولته الألسن وكثر الردّ عليه، فممّن ردّ عليه العلّامة السيوطي بكتابه تنبيه الغبي بتبرئة ابن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فقد كان من أعاجيب الدهر وحسناته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وتوفّي بدمشق في رجب عن ستّ وسبعين سنة</w:t>
      </w:r>
      <w:r>
        <w:rPr>
          <w:rFonts w:eastAsia="Amiri" w:cs="Amiri" w:ascii="Amiri" w:hAnsi="Amiri"/>
          <w:color w:val="111111"/>
          <w:sz w:val="28"/>
          <w:szCs w:val="28"/>
          <w:rtl w:val="true"/>
          <w:lang w:bidi="ar-SA"/>
        </w:rPr>
        <w:t>.»</w:t>
      </w:r>
      <w:r>
        <w:rPr>
          <w:rStyle w:val="FootnoteAnchor"/>
          <w:rtl w:val="true"/>
        </w:rPr>
        <w:footnoteReference w:id="294"/>
      </w:r>
      <w:bookmarkStart w:id="443" w:name="pg9753_73096"/>
    </w:p>
    <w:p>
      <w:pPr>
        <w:pStyle w:val="Heading2"/>
        <w:numPr>
          <w:ilvl w:val="1"/>
          <w:numId w:val="1"/>
        </w:numPr>
        <w:rPr/>
      </w:pPr>
      <w:bookmarkStart w:id="444" w:name="__RefHeading___Toc8969882_2870459653"/>
      <w:bookmarkStart w:id="445" w:name="_Toc158"/>
      <w:bookmarkEnd w:id="443"/>
      <w:bookmarkEnd w:id="444"/>
      <w:r>
        <w:rPr>
          <w:rtl w:val="true"/>
        </w:rPr>
        <w:t>سدۀ دهم</w:t>
      </w:r>
      <w:bookmarkEnd w:id="445"/>
    </w:p>
    <w:p>
      <w:pPr>
        <w:pStyle w:val="Heading3"/>
        <w:numPr>
          <w:ilvl w:val="2"/>
          <w:numId w:val="1"/>
        </w:numPr>
        <w:rPr/>
      </w:pPr>
      <w:bookmarkStart w:id="446" w:name="__RefHeading___Toc8969884_2870459653"/>
      <w:bookmarkStart w:id="447" w:name="_Toc159"/>
      <w:bookmarkEnd w:id="446"/>
      <w:r>
        <w:rPr>
          <w:rtl w:val="true"/>
        </w:rPr>
        <w:t xml:space="preserve">&lt; </w:t>
      </w:r>
      <w:r>
        <w:rPr/>
        <w:t>62</w:t>
      </w:r>
      <w:r>
        <w:rPr>
          <w:rtl w:val="true"/>
        </w:rPr>
        <w:t xml:space="preserve"> &gt; </w:t>
      </w:r>
      <w:r>
        <w:rPr>
          <w:rtl w:val="true"/>
        </w:rPr>
        <w:t>روايت جلال‌الدين سيوطی</w:t>
      </w:r>
      <w:bookmarkEnd w:id="447"/>
    </w:p>
    <w:p>
      <w:pPr>
        <w:pStyle w:val="BookText"/>
        <w:rPr/>
      </w:pPr>
      <w:r>
        <w:rPr>
          <w:rFonts w:ascii="IRNazanin" w:hAnsi="IRNazanin" w:eastAsia="IRNazanin"/>
          <w:color w:val="111111"/>
          <w:sz w:val="28"/>
          <w:sz w:val="28"/>
          <w:szCs w:val="28"/>
          <w:rtl w:val="true"/>
          <w:lang w:bidi="fa-IR"/>
        </w:rPr>
        <w:t>جلال‌الدين سيوطی در كتاب جامع الأحاديث این حدیث را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w:t>
      </w:r>
      <w:r>
        <w:rPr>
          <w:rStyle w:val="FootnoteAnchor"/>
          <w:rtl w:val="true"/>
        </w:rPr>
        <w:footnoteReference w:id="2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مع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عن أبي‌سعيد رضي الله عنه</w:t>
      </w:r>
      <w:r>
        <w:rPr>
          <w:rFonts w:eastAsia="Amiri" w:cs="Amiri" w:ascii="Amiri" w:hAnsi="Amiri"/>
          <w:color w:val="111111"/>
          <w:sz w:val="28"/>
          <w:szCs w:val="28"/>
          <w:rtl w:val="true"/>
          <w:lang w:bidi="ar-SA"/>
        </w:rPr>
        <w:t>.»</w:t>
      </w:r>
      <w:r>
        <w:rPr>
          <w:rStyle w:val="FootnoteAnchor"/>
          <w:rtl w:val="true"/>
        </w:rPr>
        <w:footnoteReference w:id="297"/>
      </w:r>
    </w:p>
    <w:p>
      <w:pPr>
        <w:pStyle w:val="Heading3"/>
        <w:numPr>
          <w:ilvl w:val="2"/>
          <w:numId w:val="1"/>
        </w:numPr>
        <w:rPr/>
      </w:pPr>
      <w:bookmarkStart w:id="448" w:name="__RefHeading___Toc8969886_2870459653"/>
      <w:bookmarkStart w:id="449" w:name="_Toc160"/>
      <w:bookmarkEnd w:id="448"/>
      <w:r>
        <w:rPr>
          <w:rtl w:val="true"/>
        </w:rPr>
        <w:t>ترجمۀ جلال‌الدين سيوطی</w:t>
      </w:r>
      <w:bookmarkEnd w:id="449"/>
    </w:p>
    <w:p>
      <w:pPr>
        <w:pStyle w:val="BookText"/>
        <w:rPr/>
      </w:pPr>
      <w:r>
        <w:rPr>
          <w:rFonts w:ascii="IRNazanin" w:hAnsi="IRNazanin" w:eastAsia="IRNazanin"/>
          <w:color w:val="111111"/>
          <w:sz w:val="28"/>
          <w:sz w:val="28"/>
          <w:szCs w:val="28"/>
          <w:rtl w:val="true"/>
          <w:lang w:bidi="fa-IR"/>
        </w:rPr>
        <w:t>جلال‌الدين سيوطی نزد اهل سنّت از اكابر علماء و اعلام محدّثين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ابن العماد حنبلی در شذرات الذهب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توفّي سنة إحدى عشرة وتسعمائة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الحافظ جلال‌الدين أبوالفضل عبدالرحمن بن أبي‌بكر بن محمّد بن سابق‌الدين أبي‌بكر بن عثمان بن محمّد بن خضر بن أيّوب بن محمّد بن الشيخ همام‌الدين الخضيري السيوطي الشافعي المسند المحقّق المدقّق، صاحب المؤلّفات </w:t>
      </w:r>
    </w:p>
    <w:p>
      <w:pPr>
        <w:pStyle w:val="BookText"/>
        <w:rPr/>
      </w:pPr>
      <w:r>
        <w:rPr>
          <w:rFonts w:ascii="Amiri" w:hAnsi="Amiri" w:eastAsia="Amiri" w:cs="Amiri"/>
          <w:color w:val="111111"/>
          <w:sz w:val="28"/>
          <w:sz w:val="28"/>
          <w:szCs w:val="28"/>
          <w:rtl w:val="true"/>
          <w:lang w:bidi="ar-SA"/>
        </w:rPr>
        <w:t>الفائقة النافعة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بعد مغرب ليلة الأحد مستهَلّ رجب سنة تسع وأربعين وثمانمائة، وعرض محافيظه على العزّ الكناني الحنبلي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كنية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أبوالفضل، وكتبه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والده وله من العمر خمس سنوات وسبعة أشهر، وقد وصل في القرآن إذ ذاك إلى سورة التحريم، وأسند وصايته إلى جماعة، منهم الكمال بن الهمام، فقرّره في وظيفة الشيخونية، ولحظه بنظره، وختم القرآن العظيم وله من العمر دون ثمان سنين، ثمّ حفظ عمدة الأحكام، و منهاج النووي، و ألفية اٮݓنمالك، و منهاج البيضاوي، وعرض ذلك على علماء عصره وأجازوه، وأخذ عن الجلال المحلّي، والزين العقبي، وأحضره والده مجلس الحافظ ابن حجر، وشرع في الاشتغال بالعلم من ابتداء ربيع الأول سنة أربع وستّين وثمانمائة، فقرأ على الشمس السيرامي صحيح مسلم إلّا قليلاً منه، و الشفا، و ألفية اٮݓن مالك فما أتمّها إلّا وقد صنّف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تلميذه الداوودي في ترجمته أسماء شيوخه إجازةً وقراءةً وسماعاً مرتّبين على حروف المعجم، فبلغت عدتهم أحداً وخمسين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واستقصى أيضاً مؤلّفاته الحافلة الكثيرة الكاملة الجامعة النافعة المتقنة المحرّرة المعتمدة المعتبرة، فنافت عدتها على خمسمائة مؤلّف، وشهرتها تغني عن ذكرها، وقد اشتهر أكثر مصنّفاته في حياته في أقطار الأرض شرقاً وغرباً، وكان آية كبرى في سرعة التأليف، حتّى قال تلميذه الداوودي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عاينت الشيخ وقد كتب في يوم واحد ثلاثة كراريس تأليفاً وتحريراً، وكان مع ذلك يملي الحديث ويجيب عن المتعارض منه بأجوبة حسنة</w:t>
      </w:r>
      <w:r>
        <w:rPr>
          <w:rFonts w:eastAsia="Amiri" w:cs="Amiri" w:ascii="Amiri" w:hAnsi="Amiri"/>
          <w:color w:val="111111"/>
          <w:sz w:val="28"/>
          <w:szCs w:val="28"/>
          <w:rtl w:val="true"/>
          <w:lang w:bidi="ar-SA"/>
        </w:rPr>
        <w:t xml:space="preserve">. </w:t>
      </w:r>
      <w:bookmarkStart w:id="450" w:name="pg9753_73102"/>
    </w:p>
    <w:p>
      <w:pPr>
        <w:pStyle w:val="BookText"/>
        <w:rPr/>
      </w:pPr>
      <w:bookmarkEnd w:id="450"/>
      <w:r>
        <w:rPr>
          <w:rFonts w:ascii="Amiri" w:hAnsi="Amiri" w:eastAsia="Amiri" w:cs="Amiri"/>
          <w:color w:val="111111"/>
          <w:sz w:val="28"/>
          <w:sz w:val="28"/>
          <w:szCs w:val="28"/>
          <w:rtl w:val="true"/>
          <w:lang w:bidi="ar-SA"/>
        </w:rPr>
        <w:t>وكان أعلم أهل زمانه بعلم الحديث وفنونه رجالاً وغريباً ومتناً وسنداً واستنباطاً للأحكام منه، وأخبر عن نفسه أنّه يحفظ مائتي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وجدت أكثر لحفظته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لا يوجد على وجه الأرض الآن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8969888_2870459653"/>
      <w:bookmarkStart w:id="452" w:name="_Toc161"/>
      <w:bookmarkEnd w:id="451"/>
      <w:r>
        <w:rPr>
          <w:rtl w:val="true"/>
        </w:rPr>
        <w:t xml:space="preserve">&lt; </w:t>
      </w:r>
      <w:r>
        <w:rPr/>
        <w:t>63</w:t>
      </w:r>
      <w:r>
        <w:rPr>
          <w:rtl w:val="true"/>
        </w:rPr>
        <w:t xml:space="preserve"> &gt; </w:t>
      </w:r>
      <w:r>
        <w:rPr>
          <w:rtl w:val="true"/>
        </w:rPr>
        <w:t>روایت ابراهيم بن عبدالله وصّابی</w:t>
      </w:r>
      <w:bookmarkEnd w:id="452"/>
    </w:p>
    <w:p>
      <w:pPr>
        <w:pStyle w:val="BookText"/>
        <w:rPr/>
      </w:pPr>
      <w:r>
        <w:rPr>
          <w:rFonts w:ascii="IRNazanin" w:hAnsi="IRNazanin" w:eastAsia="IRNazanin"/>
          <w:color w:val="111111"/>
          <w:sz w:val="28"/>
          <w:sz w:val="28"/>
          <w:szCs w:val="28"/>
          <w:rtl w:val="true"/>
          <w:lang w:bidi="fa-IR"/>
        </w:rPr>
        <w:t>ابراهيم بن عبدالله وصّابی شافعی در الإكتفاء</w:t>
      </w:r>
    </w:p>
    <w:p>
      <w:pPr>
        <w:pStyle w:val="BookText"/>
        <w:rPr/>
      </w:pPr>
      <w:r>
        <w:rPr>
          <w:rFonts w:ascii="IRNazanin" w:hAnsi="IRNazanin" w:eastAsia="IRNazanin"/>
          <w:color w:val="111111"/>
          <w:sz w:val="28"/>
          <w:sz w:val="28"/>
          <w:szCs w:val="28"/>
          <w:rtl w:val="true"/>
          <w:lang w:bidi="fa-IR"/>
        </w:rPr>
        <w:t>في فضل الأربعة الخلفاء قسم فضائل أميرالمؤمنين عليه السّلام که آن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أسنى المطالب في فضل علي بن أبي‌طالب نام گذاشته است،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أبي‌سعيد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 مشيراً إلى علي بن أبي‌طالب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أبويعلى في المسند والضياء في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كعب بن عُجْرة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بين يدي الساعة فرق واختلاف، فيكون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على الحقّ، أخرجه الطبراني في الكبير</w:t>
      </w:r>
      <w:r>
        <w:rPr>
          <w:rFonts w:eastAsia="Amiri" w:cs="Amiri" w:ascii="Amiri" w:hAnsi="Amiri"/>
          <w:color w:val="111111"/>
          <w:sz w:val="28"/>
          <w:szCs w:val="28"/>
          <w:rtl w:val="true"/>
          <w:lang w:bidi="ar-SA"/>
        </w:rPr>
        <w:t>.»</w:t>
      </w:r>
      <w:r>
        <w:rPr>
          <w:rStyle w:val="FootnoteAnchor"/>
          <w:rtl w:val="true"/>
        </w:rPr>
        <w:footnoteReference w:id="300"/>
      </w:r>
    </w:p>
    <w:p>
      <w:pPr>
        <w:pStyle w:val="Heading3"/>
        <w:numPr>
          <w:ilvl w:val="2"/>
          <w:numId w:val="1"/>
        </w:numPr>
        <w:rPr/>
      </w:pPr>
      <w:bookmarkStart w:id="453" w:name="__RefHeading___Toc8969890_2870459653"/>
      <w:bookmarkStart w:id="454" w:name="_Toc162"/>
      <w:bookmarkEnd w:id="453"/>
      <w:r>
        <w:rPr>
          <w:rtl w:val="true"/>
        </w:rPr>
        <w:t>ترجمۀ ابراهيم بن عبدالله وصّابی</w:t>
      </w:r>
      <w:bookmarkEnd w:id="45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عبدالله وصّابی از علماء شافعی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اعزاز </w:t>
      </w:r>
      <w:bookmarkStart w:id="455" w:name="pg9753_73106"/>
    </w:p>
    <w:p>
      <w:pPr>
        <w:pStyle w:val="BookText"/>
        <w:rPr/>
      </w:pPr>
      <w:bookmarkEnd w:id="455"/>
      <w:r>
        <w:rPr>
          <w:rFonts w:ascii="IRNazanin" w:hAnsi="IRNazanin" w:eastAsia="IRNazanin"/>
          <w:color w:val="111111"/>
          <w:sz w:val="28"/>
          <w:sz w:val="28"/>
          <w:szCs w:val="28"/>
          <w:rtl w:val="true"/>
          <w:lang w:bidi="fa-IR"/>
        </w:rPr>
        <w:t>الحسن شاه در مقدّمۀ تحقيقش بر بخشی از این کتاب</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ترجمۀ او را نقل کرده است</w:t>
      </w:r>
      <w:r>
        <w:rPr>
          <w:rFonts w:eastAsia="IRNazanin" w:cs="IRNazanin"/>
          <w:color w:val="111111"/>
          <w:sz w:val="28"/>
          <w:szCs w:val="28"/>
          <w:rtl w:val="true"/>
          <w:lang w:bidi="fa-IR"/>
        </w:rPr>
        <w:t>.</w:t>
      </w:r>
    </w:p>
    <w:p>
      <w:pPr>
        <w:pStyle w:val="Heading3"/>
        <w:numPr>
          <w:ilvl w:val="2"/>
          <w:numId w:val="1"/>
        </w:numPr>
        <w:rPr/>
      </w:pPr>
      <w:bookmarkStart w:id="456" w:name="__RefHeading___Toc8969892_2870459653"/>
      <w:bookmarkStart w:id="457" w:name="_Toc163"/>
      <w:bookmarkEnd w:id="456"/>
      <w:r>
        <w:rPr>
          <w:rtl w:val="true"/>
        </w:rPr>
        <w:t xml:space="preserve">&lt; </w:t>
      </w:r>
      <w:r>
        <w:rPr/>
        <w:t>64</w:t>
      </w:r>
      <w:r>
        <w:rPr>
          <w:rtl w:val="true"/>
        </w:rPr>
        <w:t xml:space="preserve"> &gt; </w:t>
      </w:r>
      <w:r>
        <w:rPr>
          <w:rtl w:val="true"/>
        </w:rPr>
        <w:t>روايت متّقی هندی</w:t>
      </w:r>
      <w:bookmarkEnd w:id="457"/>
    </w:p>
    <w:p>
      <w:pPr>
        <w:pStyle w:val="BookText"/>
        <w:rPr/>
      </w:pPr>
      <w:r>
        <w:rPr>
          <w:rFonts w:ascii="IRNazanin" w:hAnsi="IRNazanin" w:eastAsia="IRNazanin"/>
          <w:color w:val="111111"/>
          <w:sz w:val="28"/>
          <w:sz w:val="28"/>
          <w:szCs w:val="28"/>
          <w:rtl w:val="true"/>
          <w:lang w:bidi="fa-IR"/>
        </w:rPr>
        <w:t>متّقی هندی در كتاب كنز العمّال از عده‌ای از ائمّۀ حفّاظ این حدیث را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ذا، الحقّ مع ذا 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بين الناس فرقة واختلاف فيكون هذا وأصحابه على الحقّ 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بن عُجْرة</w:t>
      </w:r>
      <w:r>
        <w:rPr>
          <w:rFonts w:eastAsia="Amiri" w:cs="Amiri" w:ascii="Amiri" w:hAnsi="Amiri"/>
          <w:color w:val="111111"/>
          <w:sz w:val="28"/>
          <w:szCs w:val="28"/>
          <w:rtl w:val="true"/>
          <w:lang w:bidi="ar-SA"/>
        </w:rPr>
        <w:t>.»</w:t>
      </w:r>
      <w:r>
        <w:rPr>
          <w:rStyle w:val="FootnoteAnchor"/>
          <w:rtl w:val="true"/>
        </w:rPr>
        <w:footnoteReference w:id="303"/>
      </w:r>
    </w:p>
    <w:p>
      <w:pPr>
        <w:pStyle w:val="Heading3"/>
        <w:numPr>
          <w:ilvl w:val="2"/>
          <w:numId w:val="1"/>
        </w:numPr>
        <w:rPr/>
      </w:pPr>
      <w:bookmarkStart w:id="458" w:name="__RefHeading___Toc8969894_2870459653"/>
      <w:bookmarkStart w:id="459" w:name="_Toc164"/>
      <w:bookmarkEnd w:id="458"/>
      <w:r>
        <w:rPr>
          <w:rtl w:val="true"/>
        </w:rPr>
        <w:t>ترجمۀ متّقی هندی</w:t>
      </w:r>
      <w:bookmarkEnd w:id="459"/>
    </w:p>
    <w:p>
      <w:pPr>
        <w:pStyle w:val="BookText"/>
        <w:rPr/>
      </w:pPr>
      <w:r>
        <w:rPr>
          <w:rFonts w:ascii="IRNazanin" w:hAnsi="IRNazanin" w:eastAsia="IRNazanin"/>
          <w:color w:val="111111"/>
          <w:sz w:val="28"/>
          <w:sz w:val="28"/>
          <w:szCs w:val="28"/>
          <w:rtl w:val="true"/>
          <w:lang w:bidi="fa-IR"/>
        </w:rPr>
        <w:t>متّقی هندی از اعلام علماء و صلحاء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عبدالحيّ الحسني در نزهة الخواطر می‌گوید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الإمام العالم الكبير المحدّث علي بن حسام‌الدين بن عبدالملك بن </w:t>
      </w:r>
    </w:p>
    <w:p>
      <w:pPr>
        <w:pStyle w:val="BookText"/>
        <w:rPr/>
      </w:pPr>
      <w:r>
        <w:rPr>
          <w:rFonts w:ascii="IRNazanin" w:hAnsi="IRNazanin" w:eastAsia="IRNazanin"/>
          <w:color w:val="111111"/>
          <w:sz w:val="28"/>
          <w:sz w:val="28"/>
          <w:szCs w:val="28"/>
          <w:rtl w:val="true"/>
          <w:lang w:bidi="fa-IR"/>
        </w:rPr>
        <w:t>قاضي‌خان المتّقي الشاذلي المديني الچشتي البرهانپوري المهاجر إلى مكّة المشرفة والمدفون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بمدينة برهانپور سنة خمس وثمانين وثمانمائة، ونشأ على العفّة والطهارة، وجعله والده مريداً للشيخ بهاءالدين الصوفي البرهانپوري في صغر سنّه، فلمّا بلغ سنّ الرشد اختاره ورضي به، ولمّا مات الشيخ المذكور لبس الخرفة من ولده عبدالحكيم بن بهاءالدين البرهانپوري، ثمّ أراد صحبة شيخ يدلّهعلى ما أهمّه من طريق الحقّ، فسافر إلى بلاد الهند ولازم الشيخ حسام‌الدين المتّقي المُلْتاني وصحبه سنتين، وقرأ عليه تفسير البيضاوي و عين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سافر إلى الحرمين الشريفين وأخذ الحديث عن الشيخ أبي‌الحسن الشافعي البكري، وأخذ عنه الطريقة القادرية والشاذلية والمدينية، وأخذ الطرق المذكورة عن الشيخ محمّد بن محمّد السخاوي المصري أيضاً، وقرأ الحديث على الشيخ شهاب‌الدين أحمد بن حجر المكّي، وأقام بمكّة المشرفة مجاوراً للبيت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ليلة الثلاثاء وقت السحر ثاني جمادى الأُولى سنة خمس وسبعين وتسعمائة بمكّة المباركة، ودفن في صبح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ومدفنه بالمعلاة بسفح جبل محاذي تربة الفضيل بن عياض، بين قبريهما طريق مسلوك عند محل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الخيش، وعمره سبع وثمانون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سنة</w:t>
      </w:r>
      <w:r>
        <w:rPr>
          <w:rFonts w:eastAsia="Amiri" w:cs="Amiri" w:ascii="Amiri" w:hAnsi="Amiri"/>
          <w:color w:val="111111"/>
          <w:sz w:val="28"/>
          <w:szCs w:val="28"/>
          <w:rtl w:val="true"/>
          <w:lang w:bidi="ar-SA"/>
        </w:rPr>
        <w:t>.»</w:t>
      </w:r>
      <w:r>
        <w:rPr>
          <w:rStyle w:val="FootnoteAnchor"/>
          <w:rtl w:val="true"/>
        </w:rPr>
        <w:footnoteReference w:id="305"/>
      </w:r>
      <w:bookmarkStart w:id="460" w:name="pg9753_73110"/>
    </w:p>
    <w:p>
      <w:pPr>
        <w:pStyle w:val="Heading3"/>
        <w:numPr>
          <w:ilvl w:val="2"/>
          <w:numId w:val="1"/>
        </w:numPr>
        <w:rPr/>
      </w:pPr>
      <w:bookmarkStart w:id="461" w:name="__RefHeading___Toc8969896_2870459653"/>
      <w:bookmarkStart w:id="462" w:name="_Toc165"/>
      <w:bookmarkEnd w:id="460"/>
      <w:bookmarkEnd w:id="461"/>
      <w:r>
        <w:rPr>
          <w:rtl w:val="true"/>
        </w:rPr>
        <w:t xml:space="preserve">&lt; </w:t>
      </w:r>
      <w:r>
        <w:rPr/>
        <w:t>65</w:t>
      </w:r>
      <w:r>
        <w:rPr>
          <w:rtl w:val="true"/>
        </w:rPr>
        <w:t xml:space="preserve"> &gt; </w:t>
      </w:r>
      <w:r>
        <w:rPr>
          <w:rtl w:val="true"/>
        </w:rPr>
        <w:t>روايت جمال‌الدين أشخر</w:t>
      </w:r>
      <w:bookmarkEnd w:id="462"/>
    </w:p>
    <w:p>
      <w:pPr>
        <w:pStyle w:val="BookText"/>
        <w:rPr/>
      </w:pPr>
      <w:r>
        <w:rPr>
          <w:rFonts w:ascii="IRNazanin" w:hAnsi="IRNazanin" w:eastAsia="IRNazanin"/>
          <w:color w:val="111111"/>
          <w:sz w:val="28"/>
          <w:sz w:val="28"/>
          <w:szCs w:val="28"/>
          <w:rtl w:val="true"/>
          <w:lang w:bidi="fa-IR"/>
        </w:rPr>
        <w:t>جمال‌الدين محمّد أشخر در شرحش بر بهجة المحافل وبغية الأماثل بعد از تخريج بخشی از فضائل امام علیه السّلام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للحاكم من حديث علي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ترجمۀ جمال‌الدين أشخر جمال‌الدين أشخر از اعلام حفّاظ وخاتمة المحقّقين است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عبدالقادر عيدروس در النور السافر عن أخبار القرن العاشر می‌گوید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إحدى وتسعين توفّي الفقيه العلّامة جمال‌الدين محمّد بن أبي‌بكر الأشْخر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 الساكنة والخاء المعجمة بعدها راء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الدهر، وشافعي العصر، الفاضل الكامل، سابق الأوائل، شيخ الإسلام، مفتي الأنام، الفرد الإمام، الحافظ الحجّة، السالك بالطالبين في أوضح المحجّة، إمام الفنون الذي اغترف بتقدّمه المفتون، ذو التصانيف المفيدة، والتآليف العديدة، والشروح الفائزة من العلوم بالقدح المعلى، والمناظيم المشحونة بالنكت التي أقمار دقائقها شارقة في كلّ مجلى</w:t>
      </w:r>
      <w:r>
        <w:rPr>
          <w:rFonts w:eastAsia="Amiri" w:cs="Amiri" w:ascii="Amiri" w:hAnsi="Amiri"/>
          <w:color w:val="111111"/>
          <w:sz w:val="28"/>
          <w:szCs w:val="28"/>
          <w:rtl w:val="true"/>
          <w:lang w:bidi="ar-SA"/>
        </w:rPr>
        <w:t xml:space="preserve">. </w:t>
      </w:r>
      <w:bookmarkStart w:id="463" w:name="pg9753_73115"/>
    </w:p>
    <w:p>
      <w:pPr>
        <w:pStyle w:val="BookText"/>
        <w:rPr/>
      </w:pPr>
      <w:bookmarkEnd w:id="463"/>
      <w:r>
        <w:rPr>
          <w:rFonts w:ascii="Amiri" w:hAnsi="Amiri" w:eastAsia="Amiri" w:cs="Amiri"/>
          <w:color w:val="111111"/>
          <w:sz w:val="28"/>
          <w:sz w:val="28"/>
          <w:szCs w:val="28"/>
          <w:rtl w:val="true"/>
          <w:lang w:bidi="ar-SA"/>
        </w:rPr>
        <w:t>قرأ على جماعة من الأكابر الجِلّة، وحصل له من الجميع الإجازة، منهم شيخ الإسلام شهاب‌الدين أحمد بن حجر الهيتمي، وإبراهيم مطير، والعلّامة ابن زياد، وأوّل تخريجه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وتخرّج به جماعة من بلده وغيرها، منهم أخوه العلّامة أحمد الأشخر، وناهيك أنّه حفظ العباب للمزجَّد، وكان أخوه يقدّمه على سائر الطلبة ولا يكتب شيئاً إلّا ويعرضه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4" w:name="__RefHeading___Toc8969898_2870459653"/>
      <w:bookmarkStart w:id="465" w:name="_Toc166"/>
      <w:bookmarkEnd w:id="464"/>
      <w:r>
        <w:rPr>
          <w:rtl w:val="true"/>
        </w:rPr>
        <w:t>سدۀ یازدهم</w:t>
      </w:r>
      <w:bookmarkEnd w:id="465"/>
    </w:p>
    <w:p>
      <w:pPr>
        <w:pStyle w:val="Heading3"/>
        <w:numPr>
          <w:ilvl w:val="2"/>
          <w:numId w:val="1"/>
        </w:numPr>
        <w:rPr/>
      </w:pPr>
      <w:bookmarkStart w:id="466" w:name="__RefHeading___Toc8969900_2870459653"/>
      <w:bookmarkStart w:id="467" w:name="_Toc167"/>
      <w:bookmarkEnd w:id="466"/>
      <w:r>
        <w:rPr>
          <w:rtl w:val="true"/>
        </w:rPr>
        <w:t xml:space="preserve">&lt; </w:t>
      </w:r>
      <w:r>
        <w:rPr/>
        <w:t>66</w:t>
      </w:r>
      <w:r>
        <w:rPr>
          <w:rtl w:val="true"/>
        </w:rPr>
        <w:t xml:space="preserve"> &gt; </w:t>
      </w:r>
      <w:r>
        <w:rPr>
          <w:rtl w:val="true"/>
        </w:rPr>
        <w:t>روايت زين‌الدين مُناوی</w:t>
      </w:r>
      <w:bookmarkEnd w:id="467"/>
    </w:p>
    <w:p>
      <w:pPr>
        <w:pStyle w:val="BookText"/>
        <w:rPr/>
      </w:pPr>
      <w:r>
        <w:rPr>
          <w:rFonts w:ascii="IRNazanin" w:hAnsi="IRNazanin" w:eastAsia="IRNazanin"/>
          <w:color w:val="111111"/>
          <w:sz w:val="28"/>
          <w:sz w:val="28"/>
          <w:szCs w:val="28"/>
          <w:rtl w:val="true"/>
          <w:lang w:bidi="fa-IR"/>
        </w:rPr>
        <w:t>مناوی در شرحش بر الجامع الصغير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عليّاً</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أقضى الصحابة وأعلمهم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المؤلّف لصحّته، وفيه ما فيه، ولعلّه لشواهده</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همچنین در  كنوز الحقائق في حديث خير الخلائق می‌گوید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311"/>
      </w:r>
      <w:bookmarkStart w:id="468" w:name="pg9753_73116"/>
    </w:p>
    <w:p>
      <w:pPr>
        <w:pStyle w:val="BookText"/>
        <w:rPr/>
      </w:pPr>
      <w:bookmarkEnd w:id="46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رمز ابو‌یعلى موصلی است</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469" w:name="__RefHeading___Toc8969902_2870459653"/>
      <w:bookmarkStart w:id="470" w:name="_Toc168"/>
      <w:bookmarkEnd w:id="469"/>
      <w:r>
        <w:rPr>
          <w:rtl w:val="true"/>
        </w:rPr>
        <w:t>ترجمۀ زين‌الدين مناوی</w:t>
      </w:r>
      <w:bookmarkEnd w:id="470"/>
    </w:p>
    <w:p>
      <w:pPr>
        <w:pStyle w:val="BookText"/>
        <w:rPr/>
      </w:pPr>
      <w:r>
        <w:rPr>
          <w:rFonts w:ascii="IRNazanin" w:hAnsi="IRNazanin" w:eastAsia="IRNazanin"/>
          <w:color w:val="111111"/>
          <w:sz w:val="28"/>
          <w:sz w:val="28"/>
          <w:szCs w:val="28"/>
          <w:rtl w:val="true"/>
          <w:lang w:bidi="fa-IR"/>
        </w:rPr>
        <w:t>زين‌الدين مُناوی</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امام، حجّة و ثبت است</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محمّد امين محبّی در خلاصة الأثر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عبدالرؤف بن تاج‌العارفين بن علي بن زين‌العابدين الملقّب زين‌الدين الحدادي ثمّ المناوي القاهري الشافعي، وقد تقدّم ذكر تتمّة نسبه في ترجمة ابنه زين‌العابدين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الكبير الحجّة، الثبت القدوة، صاحب التصانيف السائرة، وأجلّ أهل عصره من غير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إماماً فاضلاً زاهداً عابداً قانتاً لله، خاشعاً له، كثير النفع، وكان متقرّباً بحسن العمل، مثابراً على التسبيح والإذكار، صابراً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يقتصر يومه وليلته على أكلة واحدة من الطعام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جمع من العلوم والمعارف على اختلاف أنواعها وتباين أقسامها ما لم يجتمع في أحد ممّن عاصره، نشأ في حجر والده، وحفظ القرآن قبل بلوغه، ثمّ حفظ البهجة وغيرها من متون الشافعية، و ألفية ابن مالك، و ألفية سيرة العراقي، و ألفية الحديث له أيضاً، وعرض ذلك على مشايخ عصره في حياة والده، ثمّ أقبل على الاشتغال، فقرأ على والده علوم العربية، وتفقّه بالشمس الرملي، وأخذ التفسير والحديث والأدب عن النور </w:t>
      </w:r>
      <w:bookmarkStart w:id="471" w:name="pg9753_73119"/>
    </w:p>
    <w:p>
      <w:pPr>
        <w:pStyle w:val="BookText"/>
        <w:rPr/>
      </w:pPr>
      <w:bookmarkEnd w:id="471"/>
      <w:r>
        <w:rPr>
          <w:rFonts w:ascii="Amiri" w:hAnsi="Amiri" w:eastAsia="Amiri" w:cs="Amiri"/>
          <w:color w:val="111111"/>
          <w:sz w:val="28"/>
          <w:sz w:val="28"/>
          <w:szCs w:val="28"/>
          <w:rtl w:val="true"/>
          <w:lang w:bidi="ar-SA"/>
        </w:rPr>
        <w:t>علي بن غانم المقدسي، وحضر دروس الأُستاذ محمّد البكري في التفسير والتصوّف، وأخذ الحديث عن النجم الغيطي، والشيخ قاسم، والشيخ حمدان الفقيه، والشيخ الطبلاوي، لكن كان أكثر اختصاصه بالشمس الرملي وبه برع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فهو أعظم علماء هذا التاريخ آثاراً، ومؤلّفاته غالبها متداولة كثيرة النفع، وللناس عليها تهافت زائد ويتغالون في أثمانها، وأشهرها شرحاه على الجامع الصغير و شرح السيرة المنظومة للعراقي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ولادته في سنة اثنتين وخمسين وتسعمائة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صبيحة يوم الخميس الثالث والعشرين من صفر سنة إحدى وثلاثين وألف، وصلّى عليه بجامع الأزهر يوم الجمعة ودفن بجانب زاويته التي أنشأها بخط المقسم المبارك فيما بينزاويتي سيدي الشيخ أحمد الزاهد والشيخ مدين الأشموني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تاريخ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شافعي الزمان رحمه الله تعالى</w:t>
      </w:r>
      <w:r>
        <w:rPr>
          <w:rFonts w:eastAsia="Amiri" w:cs="Amiri" w:ascii="Amiri" w:hAnsi="Amiri"/>
          <w:color w:val="111111"/>
          <w:sz w:val="28"/>
          <w:szCs w:val="28"/>
          <w:rtl w:val="true"/>
          <w:lang w:bidi="ar-SA"/>
        </w:rPr>
        <w:t>.»</w:t>
      </w:r>
      <w:r>
        <w:rPr>
          <w:rStyle w:val="FootnoteAnchor"/>
          <w:rtl w:val="true"/>
        </w:rPr>
        <w:footnoteReference w:id="315"/>
      </w:r>
    </w:p>
    <w:p>
      <w:pPr>
        <w:pStyle w:val="Heading3"/>
        <w:numPr>
          <w:ilvl w:val="2"/>
          <w:numId w:val="1"/>
        </w:numPr>
        <w:rPr/>
      </w:pPr>
      <w:bookmarkStart w:id="472" w:name="__RefHeading___Toc8969904_2870459653"/>
      <w:bookmarkStart w:id="473" w:name="_Toc169"/>
      <w:bookmarkEnd w:id="472"/>
      <w:r>
        <w:rPr>
          <w:rtl w:val="true"/>
        </w:rPr>
        <w:t xml:space="preserve">&lt; </w:t>
      </w:r>
      <w:r>
        <w:rPr/>
        <w:t>67</w:t>
      </w:r>
      <w:r>
        <w:rPr>
          <w:rtl w:val="true"/>
        </w:rPr>
        <w:t xml:space="preserve"> &gt; </w:t>
      </w:r>
      <w:r>
        <w:rPr>
          <w:rtl w:val="true"/>
        </w:rPr>
        <w:t>روايت نورالدين حلبی</w:t>
      </w:r>
      <w:bookmarkEnd w:id="473"/>
    </w:p>
    <w:p>
      <w:pPr>
        <w:pStyle w:val="BookText"/>
        <w:rPr/>
      </w:pPr>
      <w:r>
        <w:rPr>
          <w:rFonts w:ascii="IRNazanin" w:hAnsi="IRNazanin" w:eastAsia="IRNazanin"/>
          <w:color w:val="111111"/>
          <w:sz w:val="28"/>
          <w:sz w:val="28"/>
          <w:szCs w:val="28"/>
          <w:rtl w:val="true"/>
          <w:lang w:bidi="fa-IR"/>
        </w:rPr>
        <w:t>نورالدين حلبی در سيره‌اش می‌گوید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وصل صلّى الله عليه وسلم إلى محلّ بين مكّة والمدينة،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بقرب رابغ، جمع الصحابة وخطبهم خطبة بيّن فيها فضل عليّ كرّم الله وجهه، وبراءة </w:t>
      </w:r>
    </w:p>
    <w:p>
      <w:pPr>
        <w:pStyle w:val="BookText"/>
        <w:rPr/>
      </w:pPr>
      <w:r>
        <w:rPr>
          <w:rFonts w:ascii="Amiri" w:hAnsi="Amiri" w:eastAsia="Amiri" w:cs="Amiri"/>
          <w:color w:val="111111"/>
          <w:sz w:val="28"/>
          <w:sz w:val="28"/>
          <w:szCs w:val="28"/>
          <w:rtl w:val="true"/>
          <w:lang w:bidi="ar-SA"/>
        </w:rPr>
        <w:t>عرضه ممّا تكلّم فيه بعض من كان معه بأرض اليمن بسبب ما كان صدر منه إليهم من المعدلة التي ظنّها بعضهم جوراً وبخلاً، والصواب كان معه كرّم الله وجهه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مثلكم، يوشك أن يأتيني رسول ربّي فأُجيب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في الطبراني،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نبّأني اللطيف الخبير أنّه لم يعمر نبيّ إلّا نصف عمر الذي يليه من قبله، وإنّي لأظنّ أن يوشك أن أُدعى فأُجيب، وإنّي مسؤول، وإنّكم مسؤولون، فما أنتم قائلون؟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وجهدت ونصحت،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تشهدون أن لا إله إلّا الله وأنّ محمّداً عبده ورسوله، وأنّ جنّته حقّ وناره حقّ، وأنّ البعث حقّ بعد الموت، وأنّ الساعة</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آتية لا ريب فيها، وأنّ الله يبعث من في القبور؟قالوا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الحديث</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حضّ على التمسّك بكتاب الله ووصّى بأهل بيته،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وعترتي أهل بيتي، ولن تتفرّقا حتّى تردا عليّ الحوض، وقال في حقّ عليّ كرّم الله وجهه لمّا كرّر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أنفسكم ثلاثاً؛ وهم يجيبونه صلّى الله عليه وسلّم بالتصديق والاعتراف، ورفع صلّى الله عليه وسلّم يد عليّ كرّم الله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وأحبّ من أحبّه، وأبغض من أبغضه، وانصر من نصره، وأعن من أعانه، واخذل من خذله، وأدر الحقّ </w:t>
      </w:r>
      <w:bookmarkStart w:id="474" w:name="pg9753_73126"/>
    </w:p>
    <w:p>
      <w:pPr>
        <w:pStyle w:val="BookText"/>
        <w:rPr/>
      </w:pPr>
      <w:bookmarkEnd w:id="474"/>
      <w:r>
        <w:rPr>
          <w:rFonts w:ascii="Amiri" w:hAnsi="Amiri" w:eastAsia="Amiri" w:cs="Amiri"/>
          <w:color w:val="111111"/>
          <w:sz w:val="28"/>
          <w:sz w:val="28"/>
          <w:szCs w:val="28"/>
          <w:rtl w:val="true"/>
          <w:lang w:bidi="ar-SA"/>
        </w:rPr>
        <w:t>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أقوى ما تمسّكت به الشيعة والإمامية والرافضة على أنّ عليّاً كرّم الله وجهه أولى بالإمامة من كلّ أحد،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صريح على خلافته سمعه ثلاثون صحابيّاً وشهدوا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فلعليّ عليهم من الولاء ما كان له صلّى الله عليه وسلّم عليهم، بدليل قوله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حديث صحيح ورد بأسانيد صحاح وحسان، ولا التفات لمن قدح في صحّته كأبي‌داود وأبي‌حاتم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الزيادة اللّهمّ وال من والاه إلى آخره موضوعة، مردود؛ فقد ورد ذلك من طرق صحّح الذهبي كثيراً منها</w:t>
      </w:r>
      <w:r>
        <w:rPr>
          <w:rFonts w:eastAsia="Amiri" w:cs="Amiri" w:ascii="Amiri" w:hAnsi="Amiri"/>
          <w:color w:val="111111"/>
          <w:sz w:val="28"/>
          <w:szCs w:val="28"/>
          <w:rtl w:val="true"/>
          <w:lang w:bidi="ar-SA"/>
        </w:rPr>
        <w:t>.»</w:t>
      </w:r>
      <w:r>
        <w:rPr>
          <w:rStyle w:val="FootnoteAnchor"/>
          <w:rtl w:val="true"/>
        </w:rPr>
        <w:footnoteReference w:id="317"/>
      </w:r>
    </w:p>
    <w:p>
      <w:pPr>
        <w:pStyle w:val="Heading3"/>
        <w:numPr>
          <w:ilvl w:val="2"/>
          <w:numId w:val="1"/>
        </w:numPr>
        <w:rPr/>
      </w:pPr>
      <w:bookmarkStart w:id="475" w:name="__RefHeading___Toc8969906_2870459653"/>
      <w:bookmarkStart w:id="476" w:name="_Toc170"/>
      <w:bookmarkEnd w:id="475"/>
      <w:r>
        <w:rPr>
          <w:rtl w:val="true"/>
        </w:rPr>
        <w:t>ترجمۀ نورالدين حلبی</w:t>
      </w:r>
      <w:bookmarkEnd w:id="476"/>
    </w:p>
    <w:p>
      <w:pPr>
        <w:pStyle w:val="BookText"/>
        <w:rPr/>
      </w:pPr>
      <w:r>
        <w:rPr>
          <w:rFonts w:ascii="IRNazanin" w:hAnsi="IRNazanin" w:eastAsia="IRNazanin"/>
          <w:color w:val="111111"/>
          <w:sz w:val="28"/>
          <w:sz w:val="28"/>
          <w:szCs w:val="28"/>
          <w:rtl w:val="true"/>
          <w:lang w:bidi="fa-IR"/>
        </w:rPr>
        <w:t>علی بن ابراهيم حلبی از اعلام مشایخ اهلسنّت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محمّد امين محبّی در خلاصة الأثر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بن أحمد بن علي بن عمر، الملقّب نورالدين بن برهان‌الدين الحلبي القاهري الشافعي، صاحب السيرة النبوية، الإمام الكبير، أجلّ أعلام المشايخ، وعلّامة الزمان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جبلاً من جبال العلم، وبحراً لا ساحل له، واسع الحلم، علّامة، جليل المقدار، جامعاً لأشتات العلى، صارفاً نقد عمره في بثّ العلم النافع ونشره، وحظي فيه </w:t>
      </w:r>
      <w:bookmarkStart w:id="477" w:name="pg9753_73129"/>
    </w:p>
    <w:p>
      <w:pPr>
        <w:pStyle w:val="BookText"/>
        <w:rPr/>
      </w:pPr>
      <w:bookmarkEnd w:id="477"/>
      <w:r>
        <w:rPr>
          <w:rFonts w:ascii="Amiri" w:hAnsi="Amiri" w:eastAsia="Amiri" w:cs="Amiri"/>
          <w:color w:val="111111"/>
          <w:sz w:val="28"/>
          <w:sz w:val="28"/>
          <w:szCs w:val="28"/>
          <w:rtl w:val="true"/>
          <w:lang w:bidi="ar-SA"/>
        </w:rPr>
        <w:t>حظوة لم يحظها أحد مثله، فكان درسه مجمع الفضلاء ومحطّ رحال النبلاء، وكان غاية في التحقيق، حاد الفهم، قوي الفكرة، متحرياً في الفتاوى، جامعاً بين العلم والعمل، صاحب جدّ واجتهاد، عمّ نفعه الناس، فكانوا يأتونه لأخذ العمل عنه من البلاد، مهاباً عند خاصة الناس وعامتهم، حسن الخلق والخلق، ذا دعابة لطيفة في درسه مع جلالته، وكان الشيوخ يثنون عليه بما هو أهله من الفضل التام ومزيد الجلالة والاحترام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 المؤلّفات البديعة،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التي سمّاها إنسان العيون في سيرة النبي المأمون في ثلاث مجلّدات، اختصرها من سيرة الشيخ محمّد الشامي وزاد أشياء لطيفة الموقع، وقد اشتهرت اشتهاراً كثيراً، وتلقّتها أفاضل العصر بالقبول، حرّرها تحريراً ما مع الشيخ 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وفاته يوم السبت آخر يوم من شعبان سنة أربع وأربعين وألف، ودفن بمقبرة المجاورين رحمه الله</w:t>
      </w:r>
      <w:r>
        <w:rPr>
          <w:rFonts w:eastAsia="Amiri" w:cs="Amiri" w:ascii="Amiri" w:hAnsi="Amiri"/>
          <w:color w:val="111111"/>
          <w:sz w:val="28"/>
          <w:szCs w:val="28"/>
          <w:rtl w:val="true"/>
          <w:lang w:bidi="ar-SA"/>
        </w:rPr>
        <w:t>.»</w:t>
      </w:r>
      <w:r>
        <w:rPr>
          <w:rStyle w:val="FootnoteAnchor"/>
          <w:rtl w:val="true"/>
        </w:rPr>
        <w:footnoteReference w:id="319"/>
      </w:r>
    </w:p>
    <w:p>
      <w:pPr>
        <w:pStyle w:val="Heading2"/>
        <w:numPr>
          <w:ilvl w:val="1"/>
          <w:numId w:val="1"/>
        </w:numPr>
        <w:rPr/>
      </w:pPr>
      <w:bookmarkStart w:id="478" w:name="__RefHeading___Toc8969908_2870459653"/>
      <w:bookmarkStart w:id="479" w:name="_Toc171"/>
      <w:bookmarkEnd w:id="478"/>
      <w:r>
        <w:rPr>
          <w:rtl w:val="true"/>
        </w:rPr>
        <w:t>سدۀ دوازدهم</w:t>
      </w:r>
      <w:bookmarkEnd w:id="479"/>
    </w:p>
    <w:p>
      <w:pPr>
        <w:pStyle w:val="Heading3"/>
        <w:numPr>
          <w:ilvl w:val="2"/>
          <w:numId w:val="1"/>
        </w:numPr>
        <w:rPr/>
      </w:pPr>
      <w:bookmarkStart w:id="480" w:name="__RefHeading___Toc8969910_2870459653"/>
      <w:bookmarkStart w:id="481" w:name="_Toc172"/>
      <w:bookmarkEnd w:id="480"/>
      <w:r>
        <w:rPr>
          <w:rtl w:val="true"/>
        </w:rPr>
        <w:t xml:space="preserve">&lt; </w:t>
      </w:r>
      <w:r>
        <w:rPr/>
        <w:t>68</w:t>
      </w:r>
      <w:r>
        <w:rPr>
          <w:rtl w:val="true"/>
        </w:rPr>
        <w:t xml:space="preserve"> &gt; </w:t>
      </w:r>
      <w:r>
        <w:rPr>
          <w:rtl w:val="true"/>
        </w:rPr>
        <w:t>روايت محمّد بن معتمدخان بدخشی</w:t>
      </w:r>
      <w:bookmarkEnd w:id="48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رستم بدخشی این حدیث شریف را در سه کتاب خود روایت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كتاب نزل الأبرار بما صحّ في مناقب أهل البيت الأطهار در بخش احادیثی که علماء و اعلام در صحّت آن اختلاف نکرده‌اند، این حدیث را از ابوسعید خدری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أبويعلى والضياء، عن أبي‌سعيد رضي الله عنه أنّ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همچنین در کتاب تحفة المحبّين بمناقب الخلفاء الراشدين این حدیث را از عده‌ای از صحابه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الحقّ معك والحقّ على لسانك وفي قلبك وبين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و از ابو‌سعيد خدری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ذا، الحقّ مع ذا يعني عليّاً، عن أبي‌سعيد</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از كعب بن عُجْرة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بين الناس فرقة واختلاف، فيكون هذا وأصحابه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بن عجرة</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از عائشه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علي يزول معه حيثما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لن يزال مع علي وعلي مع الحقّ، لن يختلفا ولن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مع علي وعلي مع الحقّ،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مع الحقّ والحقّ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از امّ سلمه رضي الله عنها و سعد بن ابی‌وقّاص و ابوموسى اشعری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 الحقّ والحقّ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لعلي، عن أبي‌موسى الأشعري وسعد وأُمّ سلمة</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همچنین در کتاب مفتاح النجاء في مناقب آل العباء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الثامن عشر في قول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معه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الترمذي عن عليّ كرّم الله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p>
    <w:p>
      <w:pPr>
        <w:pStyle w:val="BookText"/>
        <w:rPr/>
      </w:pP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أبويعلى والضياء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والحقّ مع ذا يعني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عن عائشة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يزول معه حيثما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الطبراني في الكبير عن كعب بن عُجْرة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بين الناس فرقة واختلاف، فيكون هذا وأصحابه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عن عائشة رضي الله عنها أنّها لّما عُقر جملها ودخلت داراً بالبصرة، فقال لها أخوها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أتذكرين يوم حدّثتِني عن النبي صلّى الله 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لن يزال مع علي وعلي مع الحقّ لن يختلفا ولن يفترقا؟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أبي‌موسى الأشعري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الحقّ مع علي ولكن مالت الدنيا بأهلها، ولقد سمعت النبيّ صلّى الله عليه وسلّم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والحقّ بعدي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على الحقّ، من اتّبعه اتّبع الحقّ ومن تركه ترك الحقّ، عهداً معهوداً قبل يومه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عن عليّ كرّم الله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معك والحقّ على لسانك وفي قلبك وبين عينيك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عن عبيدالله بن عبدالله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معاوية فأتى المدينة وأصحاب النبيّ صلّى الله عليه وسلّم متوافرون، فجلس في حلقة بين عبدالله بن عبّاس وعبدالله بن عمر، فضرب بيده على فخذ ابن عبّاس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كنتُ أحقّ وأولى بالأمر من ابن عمّك؟</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ابن عمّ الخليفة المقتول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بالأمر منك؛ لأنّ أبا هذا قُتل قبل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فانصاع عن ابن عبّاس وأقبل على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سعد الذي لم تعرف حقّنا من باطل غيرنا، فتكون معنا أو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رأيت الظلمة قد غشيت الأرض، قلت لبعيري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فأنخته حتّى إذا أسفرت مضيت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قرأت المصحف يوماً بين الدفتين ما وجدت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فإنّي سمعت رسول الله صلّى الله عليه وسلّم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والحقّ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لتجيئني بمن سمعه معك أو لأفعلنّ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وقاموا معه حتّى دخل على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فبدء معاوية فتكلّم،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الكذّابة قد كثرت على رسول الله صلّى الله عليه وسلّم بعده، فلا يزال قائل يقول قال رسول الله صلّى الله عليه وسلّم ما لم يقل، وإنّ سعداً روى حديثاً زعم أنّك سمعتِه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رسول الله صلّى الله عليه وسلّم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والحقّ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في بيتي قاله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على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ألوم ما كنت عندي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هذا من رسول الله صلّى الله عليه وسلّم ما زلت خادماً لعليّ حتّى أموت</w:t>
      </w:r>
      <w:r>
        <w:rPr>
          <w:rFonts w:eastAsia="Amiri" w:cs="Amiri" w:ascii="Amiri" w:hAnsi="Amiri"/>
          <w:color w:val="111111"/>
          <w:sz w:val="28"/>
          <w:szCs w:val="28"/>
          <w:rtl w:val="true"/>
          <w:lang w:bidi="ar-SA"/>
        </w:rPr>
        <w:t xml:space="preserve">. </w:t>
      </w:r>
      <w:bookmarkStart w:id="482" w:name="pg9753_73143"/>
    </w:p>
    <w:p>
      <w:pPr>
        <w:pStyle w:val="BookText"/>
        <w:rPr/>
      </w:pPr>
      <w:bookmarkEnd w:id="4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مردويه عن عائشة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وعلي مع الحقّ، 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326"/>
      </w:r>
    </w:p>
    <w:p>
      <w:pPr>
        <w:pStyle w:val="Heading3"/>
        <w:numPr>
          <w:ilvl w:val="2"/>
          <w:numId w:val="1"/>
        </w:numPr>
        <w:rPr/>
      </w:pPr>
      <w:bookmarkStart w:id="483" w:name="__RefHeading___Toc8969912_2870459653"/>
      <w:bookmarkStart w:id="484" w:name="_Toc173"/>
      <w:bookmarkEnd w:id="483"/>
      <w:r>
        <w:rPr>
          <w:rtl w:val="true"/>
        </w:rPr>
        <w:t>ترجمۀ محمّد بدخشی</w:t>
      </w:r>
      <w:bookmarkEnd w:id="484"/>
    </w:p>
    <w:p>
      <w:pPr>
        <w:pStyle w:val="BookText"/>
        <w:rPr/>
      </w:pPr>
      <w:r>
        <w:rPr>
          <w:rFonts w:ascii="IRNazanin" w:hAnsi="IRNazanin" w:eastAsia="IRNazanin"/>
          <w:color w:val="111111"/>
          <w:sz w:val="28"/>
          <w:sz w:val="28"/>
          <w:szCs w:val="28"/>
          <w:rtl w:val="true"/>
          <w:lang w:bidi="fa-IR"/>
        </w:rPr>
        <w:t>محمّد بن معتمدخان بدخشی از علماء محدّثين اهل سنّت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عبدالحیّ حسنی در نزهة الخواطر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العالم المحدّث محمّد بن رستم بن قباد الحارثي البدخشي، أحد الرجال المشهورين في الحديث والرجال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بمدينة كابل ونشأ بها في نعمة أبيه، وقرأ العلم في صغر سنّه، وصنّف رد البدعة ومعتقد أهل السنة رسالة حسنة، وذلك في الخامس عشر من سنّه، وعرضه على عالمگير بن شاه‌جهان سلطان الهند، فأعطاه ثلاثمائة منصباً ومنحه أقطاعاً على وفق المنصب بدون شرط الخدمة، ثمّ تدرّج إلى ستّمائة منصب، ومات في أيّام محمّد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مصنّفاته غير 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لطيف في تراجم الحفّاظ استخرجها من كتاب الأنساب للشيخ أبي‌سعد عبدالكريم بن محمّد بن المنصور السمعاني المروزي مع اختصار في بعض التراجم وزيادة مفيدة في أكثرها، فرغ من تصنيفه يوم الخميس لتسع خلون من ربيع الأول سنة ستّ وأربعين ومائة وألف بمدينة دهلي، ومنها مفتاح النجاء </w:t>
      </w:r>
      <w:bookmarkStart w:id="485" w:name="pg9753_73146"/>
    </w:p>
    <w:p>
      <w:pPr>
        <w:pStyle w:val="BookText"/>
        <w:rPr/>
      </w:pPr>
      <w:bookmarkEnd w:id="485"/>
      <w:r>
        <w:rPr>
          <w:rFonts w:ascii="Amiri" w:hAnsi="Amiri" w:eastAsia="Amiri" w:cs="Amiri"/>
          <w:color w:val="111111"/>
          <w:sz w:val="28"/>
          <w:sz w:val="28"/>
          <w:szCs w:val="28"/>
          <w:rtl w:val="true"/>
          <w:lang w:bidi="ar-SA"/>
        </w:rPr>
        <w:t>في مناقب آل العباء صنّفه سنة أربع وعشرين ومائة وألف بمدينة لاهور، ورتّبه على خمسة أبواب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اصطفى محمّداً وآله على العالمين، إلخ؛ ومنها نزل الأبرار بما صحّ من مناقب أهل البيت الأطهار فرغ من تصنيفه لسبع عشرة من رمضان سنة ستّ وعشرين ومائة وألف صنّفه للسيد حسين علي‌خان الحسيني البارهوي أمير الأُمراء، ومنها تحفة المحبّين بمناقب الخلفاء الراشدين</w:t>
      </w:r>
      <w:r>
        <w:rPr>
          <w:rFonts w:eastAsia="Amiri" w:cs="Amiri" w:ascii="Amiri" w:hAnsi="Amiri"/>
          <w:color w:val="111111"/>
          <w:sz w:val="28"/>
          <w:szCs w:val="28"/>
          <w:rtl w:val="true"/>
          <w:lang w:bidi="ar-SA"/>
        </w:rPr>
        <w:t>.»</w:t>
      </w:r>
      <w:r>
        <w:rPr>
          <w:rStyle w:val="FootnoteAnchor"/>
          <w:rtl w:val="true"/>
        </w:rPr>
        <w:footnoteReference w:id="328"/>
      </w:r>
    </w:p>
    <w:p>
      <w:pPr>
        <w:pStyle w:val="Heading3"/>
        <w:numPr>
          <w:ilvl w:val="2"/>
          <w:numId w:val="1"/>
        </w:numPr>
        <w:rPr/>
      </w:pPr>
      <w:bookmarkStart w:id="486" w:name="__RefHeading___Toc8969914_2870459653"/>
      <w:bookmarkStart w:id="487" w:name="_Toc174"/>
      <w:bookmarkEnd w:id="486"/>
      <w:r>
        <w:rPr>
          <w:rtl w:val="true"/>
        </w:rPr>
        <w:t xml:space="preserve">&lt; </w:t>
      </w:r>
      <w:r>
        <w:rPr/>
        <w:t>69</w:t>
      </w:r>
      <w:r>
        <w:rPr>
          <w:rtl w:val="true"/>
        </w:rPr>
        <w:t xml:space="preserve"> &gt; </w:t>
      </w:r>
      <w:r>
        <w:rPr>
          <w:rtl w:val="true"/>
        </w:rPr>
        <w:t>روايت ولی‌الله دهلوی</w:t>
      </w:r>
      <w:bookmarkEnd w:id="487"/>
    </w:p>
    <w:p>
      <w:pPr>
        <w:pStyle w:val="BookText"/>
        <w:rPr/>
      </w:pPr>
      <w:r>
        <w:rPr>
          <w:rFonts w:ascii="IRNazanin" w:hAnsi="IRNazanin" w:eastAsia="IRNazanin"/>
          <w:color w:val="111111"/>
          <w:sz w:val="28"/>
          <w:sz w:val="28"/>
          <w:szCs w:val="28"/>
          <w:rtl w:val="true"/>
          <w:lang w:bidi="fa-IR"/>
        </w:rPr>
        <w:t>ولی‌الله دهلوی این حدیث را در کتاب التفهيمات</w:t>
      </w:r>
    </w:p>
    <w:p>
      <w:pPr>
        <w:pStyle w:val="BookText"/>
        <w:rPr/>
      </w:pPr>
      <w:r>
        <w:rPr>
          <w:rFonts w:ascii="IRNazanin" w:hAnsi="IRNazanin" w:eastAsia="IRNazanin"/>
          <w:color w:val="111111"/>
          <w:sz w:val="28"/>
          <w:sz w:val="28"/>
          <w:szCs w:val="28"/>
          <w:rtl w:val="true"/>
          <w:lang w:bidi="fa-IR"/>
        </w:rPr>
        <w:t>الإلهية نقل کرده و می‌گوید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أخي، إنّي ذاكر لك من الوجاهة واحداً من الألف، إذا صار العبد وجیهاً جمل وكمل، فيكون كلّ خطوة منه یخطوها حسنة، وكلّ حركة یتحرّك بها حسنة، وإذا رفع اللقمة إلی فيّ امرأته كانت حسنةً، وإذا استنّت فرسه كان له بكلّ خطوة حسنة، وإذا نام كانت انقلاباته یمنةً ویسرةً حسنات كلّها، ویشكر الله ما لا یشكر أضعافه من غیره، وهو المحبوب ولأجله خلق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تمّت العصمة كانت أفاعیله كلّها حقّةً، لا أقول إنّها تطابقالحقّ، بل هي الحقّ بعینها، بل الحقّ أمر ینعكس من تلك الأفاعیل كالضوء من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أشار رسول الله صلّى الله عليه وسلّم حیث دعا الله تعالى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معه حیث دار، ولم یقل أدره حیث دار الحقّ</w:t>
      </w:r>
      <w:r>
        <w:rPr>
          <w:rFonts w:eastAsia="IRNazanin" w:cs="IRNazanin"/>
          <w:color w:val="111111"/>
          <w:sz w:val="28"/>
          <w:szCs w:val="28"/>
          <w:rtl w:val="true"/>
          <w:lang w:bidi="fa-IR"/>
        </w:rPr>
        <w:t>.»</w:t>
      </w:r>
      <w:r>
        <w:rPr>
          <w:rStyle w:val="FootnoteAnchor"/>
          <w:rtl w:val="true"/>
        </w:rPr>
        <w:footnoteReference w:id="329"/>
      </w:r>
      <w:bookmarkStart w:id="488" w:name="pg9753_73148"/>
    </w:p>
    <w:p>
      <w:pPr>
        <w:pStyle w:val="Heading3"/>
        <w:numPr>
          <w:ilvl w:val="2"/>
          <w:numId w:val="1"/>
        </w:numPr>
        <w:rPr/>
      </w:pPr>
      <w:bookmarkStart w:id="489" w:name="__RefHeading___Toc8969916_2870459653"/>
      <w:bookmarkStart w:id="490" w:name="_Toc175"/>
      <w:bookmarkEnd w:id="488"/>
      <w:bookmarkEnd w:id="489"/>
      <w:r>
        <w:rPr>
          <w:rtl w:val="true"/>
        </w:rPr>
        <w:t>ترجمۀ ولی‌الله دهلوی</w:t>
      </w:r>
      <w:bookmarkEnd w:id="490"/>
    </w:p>
    <w:p>
      <w:pPr>
        <w:pStyle w:val="BookText"/>
        <w:rPr/>
      </w:pPr>
      <w:r>
        <w:rPr>
          <w:rFonts w:ascii="IRNazanin" w:hAnsi="IRNazanin" w:eastAsia="IRNazanin"/>
          <w:color w:val="111111"/>
          <w:sz w:val="28"/>
          <w:sz w:val="28"/>
          <w:szCs w:val="28"/>
          <w:rtl w:val="true"/>
          <w:lang w:bidi="fa-IR"/>
        </w:rPr>
        <w:t>ولی‌الله دهلوی پدر عبدالعزیز دهلوی از بزرگان ائمّۀ اهل سنّت است که پسرش و دیگران او را بسیار مدح کرده‌اند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صدّيق حسن خان در أبجد العلوم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الوقت الشيخ الأجل شاه ولي‌الله أحمد بن عبدالرحيم المحدّث الدهلوي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رسالة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اللطيف في ترجمة العبد الضعيف ذكر فيها ترجمته بالفارسية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يوم الأربعاء رابع شوّال وقت طلوع الشمس في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تاريخه عظيم الدين</w:t>
      </w:r>
      <w:r>
        <w:rPr>
          <w:rStyle w:val="FootnoteAnchor"/>
          <w:rtl w:val="true"/>
        </w:rPr>
        <w:footnoteReference w:id="331"/>
      </w:r>
      <w:r>
        <w:rPr>
          <w:rFonts w:ascii="IRNazanin" w:hAnsi="IRNazanin" w:eastAsia="IRNazanin"/>
          <w:color w:val="111111"/>
          <w:sz w:val="28"/>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جماعة من الصلحاء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والده الماجد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مبشّرات قبل ولادته وهي مذكورة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الجلي في ذكر آثار الولي للشيخ محمّدعاشق بن عبيدالله البارهوي البهلتي المخاطب بعلي، واكتسب في صغر سنّه الكتب الفارسية والمختصرات من العربيّة، وشرع في قراءة شرح الجامي وهو ابن عشرة سنين، وتزوّج وهو ابن أربع عشرة سنة، واستسعد ببيعة والده في الخامس عشر من عمره، واشتغل بأشغال المشايخ النقشبنديةولبس خرقة الصوفية، وقرأ البيضاوي وأُجيز بالدرس، وفرغ من تحصيل العلم، وقرأ طرفاً من المشكاة، و الصحيح للبخاري، و الشمائل للترمذي، و المدارك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الوقاية والهداية بتمامها إلّا طرفاً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الحسامي، وطرفاً صالحاً من التوضيح والتلويح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الشمسية، وقسطاً من شرح المطالع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العقائد، وجملة من الخيالي، و شرح المواقف، وقطعة من العوارف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 القانون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هداية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و 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الرسائل في الهيئة والحساب إلى غير ذلك، وبرع في هذه كلّها وأجازه والده بأخذ البيعة ممّن يريدها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كيده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اشتغل بالدرس نحواً من اثنتي عشرة سنة، وحصل له فتح عظيم في التوحيد والجانب الواسع في السلوك، ونزل على قلبه العلوم الوجدانية فوجاً فوجاً، وخاض في بحار المذاهب الأربعة وأُصول فقههم خوضاً بليغاً، ونظر في الأحاديث التي هي متمسّكاتهم في الأحكام، وارتضى من بينها بإمداد النور الغيبي طريق الفقهاء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واشتاق إلى زيارة الحرمين الشريفين فرحل إليهما في سنة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xml:space="preserve">، وأقام هناك عامين كاملين، وتتلمذ على الشيخ أبي‌الطاهر المدني وغيره من مشايخ الحرمين، وتوجّه إلى المدينة المنوّرة واستفاض فيضاً كثيراً، وصحب علماء الحرمين صحبة شريفة ثمّعاد في سنة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الهند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نعم الله تعالى عليه أن أولاه خلعة الفاتحية، وألهمه الجمع بين الفقه والحديث وأسرار السنن ومصالح الأحكام وسائر ما جاء به صلّى الله عليه وسلّم من ربّه عزّ </w:t>
      </w:r>
    </w:p>
    <w:p>
      <w:pPr>
        <w:pStyle w:val="BookText"/>
        <w:rPr/>
      </w:pPr>
      <w:r>
        <w:rPr>
          <w:rFonts w:ascii="Amiri" w:hAnsi="Amiri" w:eastAsia="Amiri" w:cs="Amiri"/>
          <w:color w:val="111111"/>
          <w:sz w:val="28"/>
          <w:sz w:val="28"/>
          <w:szCs w:val="28"/>
          <w:rtl w:val="true"/>
          <w:lang w:bidi="ar-SA"/>
        </w:rPr>
        <w:t>وجلّ حتّى أثبت عقائد أهل السنّة بالأدلّة والحجج وطهّرها من قذى أمس المعقول، وأُعطي علم الإبداع والخلق والتدبير والتدلي مع طول وعرض وعلم استعداد النفوس الإنسانية لجميعها، وأُفيض عليه الحكمة العملية وتوفيق تشييدها بالكتاب والسنّة، وتمييز العلم المنقول من المحرّف المدخول، وفرق السنّة السنية من البدعة الغير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وفاته في سنة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مؤلّفات جليلة ممتعة يجلّ تعدادها؛ منها فتح الرحمن في ترجمة القرآن، و الفوز الكبير في أصول التفسير، و المسوى والمصفى في شروح الموطأ، و القول الجميل والخير الكثير، و الانتباه، و الدر الثمين، وكتاب حجة الله البالغة، وكتاب إزالة الخفاء عن خلافة الخلفاء، ورسائل التفهيمات، وغير 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له ترجمة حافلة في كتابي إتحاف النبلاء المتّقين بإحياء مآثر الفقهاء المحدّثين، وذكر له معاصرنا المرحوم المولوي محمّد محسن بن يحيى البكري التيمي الترهتي رحمه الله ترجمة بليغة في رسالته اليانع الجني وبالغ في الثناء عليه وأتى بعبارة نفيسة جدّاً وأطال في ذكر أحواله الأولى والأخرى وأطاب، فإن شئت زيادة الاطلاع فارجع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491" w:name="pg9753_73156"/>
    </w:p>
    <w:p>
      <w:pPr>
        <w:pStyle w:val="Heading3"/>
        <w:numPr>
          <w:ilvl w:val="2"/>
          <w:numId w:val="1"/>
        </w:numPr>
        <w:rPr/>
      </w:pPr>
      <w:bookmarkStart w:id="492" w:name="__RefHeading___Toc8969918_2870459653"/>
      <w:bookmarkStart w:id="493" w:name="_Toc176"/>
      <w:bookmarkEnd w:id="491"/>
      <w:bookmarkEnd w:id="492"/>
      <w:r>
        <w:rPr>
          <w:rtl w:val="true"/>
        </w:rPr>
        <w:t xml:space="preserve">&lt; </w:t>
      </w:r>
      <w:r>
        <w:rPr/>
        <w:t>70</w:t>
      </w:r>
      <w:r>
        <w:rPr>
          <w:rtl w:val="true"/>
        </w:rPr>
        <w:t xml:space="preserve"> &gt; </w:t>
      </w:r>
      <w:r>
        <w:rPr>
          <w:rtl w:val="true"/>
        </w:rPr>
        <w:t>روايت امير صنعانی</w:t>
      </w:r>
      <w:bookmarkEnd w:id="493"/>
    </w:p>
    <w:p>
      <w:pPr>
        <w:pStyle w:val="BookText"/>
        <w:rPr/>
      </w:pPr>
      <w:r>
        <w:rPr>
          <w:rFonts w:ascii="IRNazanin" w:hAnsi="IRNazanin" w:eastAsia="IRNazanin"/>
          <w:color w:val="111111"/>
          <w:sz w:val="28"/>
          <w:sz w:val="28"/>
          <w:szCs w:val="28"/>
          <w:rtl w:val="true"/>
          <w:lang w:bidi="fa-IR"/>
        </w:rPr>
        <w:t>محمّد بن اسماعيل امير صنعانی در الروضة</w:t>
      </w:r>
    </w:p>
    <w:p>
      <w:pPr>
        <w:pStyle w:val="BookText"/>
        <w:rPr/>
      </w:pPr>
      <w:r>
        <w:rPr>
          <w:rFonts w:ascii="Amiri" w:hAnsi="Amiri" w:eastAsia="Amiri" w:cs="Amiri"/>
          <w:color w:val="111111"/>
          <w:sz w:val="28"/>
          <w:sz w:val="28"/>
          <w:szCs w:val="28"/>
          <w:rtl w:val="true"/>
          <w:lang w:bidi="ar-SA"/>
        </w:rPr>
        <w:t>الندية شرح التحفة العلوية در 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ويدور الحقّ معه حيثما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فاعلمه حديثاً نبويّاً</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حفظه الله إلى المنقبة التي تقاصرت عنها المناقب، والرتبة التي تنحطّ لديها عليّات المراتب، وهو دوران الحق معه حيث دار، وذلك ثابت من طرق صحيحة، في بعضها الدعاء له بأنّ الله يدير الحقّ معه حيث دار، كما أخرجه إمام المحدّثين محمّد بن إسماعيل البخاري في صحيحه من حديث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r>
        <w:rPr>
          <w:rStyle w:val="FootnoteAnchor"/>
          <w:rtl w:val="true"/>
        </w:rPr>
        <w:footnoteReference w:id="333"/>
      </w:r>
    </w:p>
    <w:p>
      <w:pPr>
        <w:pStyle w:val="Heading3"/>
        <w:numPr>
          <w:ilvl w:val="2"/>
          <w:numId w:val="1"/>
        </w:numPr>
        <w:rPr/>
      </w:pPr>
      <w:bookmarkStart w:id="494" w:name="__RefHeading___Toc8969920_2870459653"/>
      <w:bookmarkStart w:id="495" w:name="_Toc177"/>
      <w:bookmarkEnd w:id="494"/>
      <w:r>
        <w:rPr>
          <w:rtl w:val="true"/>
        </w:rPr>
        <w:t>ترجمۀ امير صنعانی</w:t>
      </w:r>
      <w:bookmarkEnd w:id="495"/>
    </w:p>
    <w:p>
      <w:pPr>
        <w:pStyle w:val="BookText"/>
        <w:rPr/>
      </w:pPr>
      <w:r>
        <w:rPr>
          <w:rFonts w:ascii="Amiri" w:hAnsi="Amiri" w:eastAsia="Amiri" w:cs="Amiri"/>
          <w:color w:val="111111"/>
          <w:sz w:val="28"/>
          <w:sz w:val="28"/>
          <w:szCs w:val="28"/>
          <w:rtl w:val="true"/>
          <w:lang w:bidi="ar-SA"/>
        </w:rPr>
        <w:t>امير صنعانی از ائمّۀ محدّثين نقّاد اهل سنّت است</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شوكانی در البدر الطالع می‌گوید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بن إسماعيل بن صلاح بن محمّد بن علي بن حفظ‌الدين بن شرف‌الدين بن صلاح بن الحسن بن المهدي بن محمّد بن إدريس بن علي بن </w:t>
      </w:r>
    </w:p>
    <w:p>
      <w:pPr>
        <w:pStyle w:val="BookText"/>
        <w:rPr/>
      </w:pPr>
      <w:r>
        <w:rPr>
          <w:rFonts w:ascii="Amiri" w:hAnsi="Amiri" w:eastAsia="Amiri" w:cs="Amiri"/>
          <w:color w:val="111111"/>
          <w:sz w:val="28"/>
          <w:sz w:val="28"/>
          <w:szCs w:val="28"/>
          <w:rtl w:val="true"/>
          <w:lang w:bidi="ar-SA"/>
        </w:rPr>
        <w:t>محمّد بن أحمد بن يحيى بن حمزةبن سليمان بن حمزة بن الحسن بن عبدالرحمن بن يحيى بن عبدالله بن الحسين بن القاسم بن إبراهيم بن إسماعيل بن إبراهيم بن الحسن بن الحسن بن علي بن أبي‌طالب رضي الله عنهم، الكحلاني ثمّ الصنعاني، المعروف بالأمير، الإمام الكبير، المجتهد المطلق، صاحب التصانيف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ليلة الجمعة نصف جمادى الآخرة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وتسعين وألف بكحلان، ثمّ انتقل مع والده إلى مدينة صنعاء سنة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وأخذ عن علمائها كالسيد العلّامة زيد بن محمّد بن الحسن، والسيد العلّامة صلاح بن الحسين الأخفش، والسيد العلّامة عبدالله بن علي الوزير، والقاضي العلّامة علي بن محمّد العنسي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 إلى مكّة وقرأ الحديث على أكابر علمائها وعلماء المدينة، وبرع في جميع العلوم وفاق الأقران، وتفرّد برئاسة العلم في صنعاء، وتظهر بالاجتهاد، وعمل بالأدلة، ونفر عن التقليد، وزيّف ما لا دليل عليه من الآراء الفقهيّة، وجرت له مع أهل عصره خطوب ومحن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 رحمه الله سنة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وثمانين ومائة وألف في يوم الثلاثاء ثالث شهر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496" w:name="pg9753_73162"/>
    </w:p>
    <w:p>
      <w:pPr>
        <w:pStyle w:val="Heading2"/>
        <w:numPr>
          <w:ilvl w:val="1"/>
          <w:numId w:val="1"/>
        </w:numPr>
        <w:rPr/>
      </w:pPr>
      <w:bookmarkStart w:id="497" w:name="__RefHeading___Toc8969922_2870459653"/>
      <w:bookmarkStart w:id="498" w:name="_Toc178"/>
      <w:bookmarkEnd w:id="496"/>
      <w:bookmarkEnd w:id="497"/>
      <w:r>
        <w:rPr>
          <w:rtl w:val="true"/>
        </w:rPr>
        <w:t>سدۀ سیزدهم</w:t>
      </w:r>
      <w:bookmarkEnd w:id="498"/>
    </w:p>
    <w:p>
      <w:pPr>
        <w:pStyle w:val="Heading3"/>
        <w:numPr>
          <w:ilvl w:val="2"/>
          <w:numId w:val="1"/>
        </w:numPr>
        <w:rPr/>
      </w:pPr>
      <w:bookmarkStart w:id="499" w:name="__RefHeading___Toc8969924_2870459653"/>
      <w:bookmarkStart w:id="500" w:name="_Toc179"/>
      <w:bookmarkEnd w:id="499"/>
      <w:r>
        <w:rPr>
          <w:rtl w:val="true"/>
        </w:rPr>
        <w:t xml:space="preserve">&lt; </w:t>
      </w:r>
      <w:r>
        <w:rPr/>
        <w:t>71</w:t>
      </w:r>
      <w:r>
        <w:rPr>
          <w:rtl w:val="true"/>
        </w:rPr>
        <w:t xml:space="preserve"> &gt; </w:t>
      </w:r>
      <w:r>
        <w:rPr>
          <w:rtl w:val="true"/>
        </w:rPr>
        <w:t>روايت شوكانی</w:t>
      </w:r>
      <w:bookmarkEnd w:id="500"/>
    </w:p>
    <w:p>
      <w:pPr>
        <w:pStyle w:val="BookText"/>
        <w:rPr/>
      </w:pPr>
      <w:r>
        <w:rPr>
          <w:rFonts w:ascii="IRNazanin" w:hAnsi="IRNazanin" w:eastAsia="IRNazanin"/>
          <w:color w:val="111111"/>
          <w:sz w:val="28"/>
          <w:sz w:val="28"/>
          <w:szCs w:val="28"/>
          <w:rtl w:val="true"/>
          <w:lang w:bidi="fa-IR"/>
        </w:rPr>
        <w:t>محمّد بن علی شوكانی در درّ السحابة في مناقب القرابة والصحابة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الحاكم في المستدرك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على شرط الشيخين من حديث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عليّاً، اللّهمّ أدر الحقّ معه حيث دار</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همچنین در ادلۀ عصمت اميرالمؤمنين عليه السّلام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أخرجه أبويعلى وسعيد بن منصور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 يعني عليّاً</w:t>
      </w:r>
      <w:r>
        <w:rPr>
          <w:rFonts w:eastAsia="Amiri" w:cs="Amiri" w:ascii="Amiri" w:hAnsi="Amiri"/>
          <w:color w:val="111111"/>
          <w:sz w:val="28"/>
          <w:szCs w:val="28"/>
          <w:rtl w:val="true"/>
          <w:lang w:bidi="ar-SA"/>
        </w:rPr>
        <w:t>.»</w:t>
      </w:r>
      <w:r>
        <w:rPr>
          <w:rStyle w:val="FootnoteAnchor"/>
          <w:rtl w:val="true"/>
        </w:rPr>
        <w:footnoteReference w:id="337"/>
      </w:r>
    </w:p>
    <w:p>
      <w:pPr>
        <w:pStyle w:val="Heading3"/>
        <w:numPr>
          <w:ilvl w:val="2"/>
          <w:numId w:val="1"/>
        </w:numPr>
        <w:rPr/>
      </w:pPr>
      <w:bookmarkStart w:id="501" w:name="__RefHeading___Toc8969926_2870459653"/>
      <w:bookmarkStart w:id="502" w:name="_Toc180"/>
      <w:bookmarkEnd w:id="501"/>
      <w:r>
        <w:rPr>
          <w:rtl w:val="true"/>
        </w:rPr>
        <w:t>ترجمۀ شوكانی</w:t>
      </w:r>
      <w:bookmarkEnd w:id="502"/>
    </w:p>
    <w:p>
      <w:pPr>
        <w:pStyle w:val="BookText"/>
        <w:rPr/>
      </w:pPr>
      <w:r>
        <w:rPr>
          <w:rFonts w:ascii="Amiri" w:hAnsi="Amiri" w:eastAsia="Amiri" w:cs="Amiri"/>
          <w:color w:val="111111"/>
          <w:sz w:val="28"/>
          <w:sz w:val="28"/>
          <w:szCs w:val="28"/>
          <w:rtl w:val="true"/>
          <w:lang w:bidi="ar-SA"/>
        </w:rPr>
        <w:t>محمّد بن علی شوكانی از ائمّۀ حفّاظ محدّثين است</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صدّيق حسن خان در أبجد العلوم می‌گوید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محمّد الشوكاني، شيخنا الإمام العلّامة الربّاني، والسهيل الطالع من القطر اليماني، إمام الأئمة، ومفتي الأُمة، بحر العلوم وشمس الفهوم، سند </w:t>
      </w:r>
    </w:p>
    <w:p>
      <w:pPr>
        <w:pStyle w:val="BookText"/>
        <w:rPr/>
      </w:pPr>
      <w:r>
        <w:rPr>
          <w:rFonts w:ascii="Amiri" w:hAnsi="Amiri" w:eastAsia="Amiri" w:cs="Amiri"/>
          <w:color w:val="111111"/>
          <w:sz w:val="28"/>
          <w:sz w:val="28"/>
          <w:szCs w:val="28"/>
          <w:rtl w:val="true"/>
          <w:lang w:bidi="ar-SA"/>
        </w:rPr>
        <w:t>المجتهدين الحفّاظ، فارس المعاني والألفاظ، فريد العصر، نادر الدهر، شيخ الإسلام، قدوة الأنام، علّامة الزمان، ترجمان الحديث والقرآن، علم الزهاد، أوحد العباد، قامع المبتدعين، آخر المجتهدين، رأس الموحدين، تاج المتبعين، صاحب التصانيف التي لم يسبق إلى مثلها، قاضي الجماعة، شيخ الرواية والسماعة، عالي الإسناد، السابق في ميدان الاجتهاد على الأكابر الأمجاد، المطّلع علىحقائق الشريعة ومواردها، العارف بغوامضها ومقاصدها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العلّامة عبدالرحمن بن أحمد البهكلي في كتابه نفح العود في أيام الشريف حمود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مولد شيخنا الشوكاني يوم الإثنين الثامن والعشرين من ذي قعدة الحرام سنة اثنتين وسبعين بعد مائة وألف، كما أخبرني بذلك في بلده هجرة شوكان، ونشأ على العفاف والطهارة، وما زال يجمع النشأ ويحرز المكرمات، له قراءة على والده، ولازم إمام الفروع في زمانه القاضي أحمد بن محمّد الحرازي، وانتفع به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النحو والصرف عن السيد العلامة إسماعيل بن حسن، والعلامة عبدالله بن إسماعيل النهمي، والعلامة القاسم بن محمّد الخولاني، وأخذ علم البيان والمنطق والأصلين عن العلّامة حسن بن محمّد المغربي، والعّلامة علي بن هادي عرهب، ولازم في كثير من العلوم مجدّد زمانه السيد عبدالقادر بن أحمد الحسني الكوكباني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في علم الحديث عن الحافظ علي بن إبراهيم بن عامر وغير ذلك من المشايخ في جميع العلوم العقلية والنقلية حتّى أحرز جميع المعارف، واتّفق على تحقيقه المخالف والمؤالف، وصار مشاراً إليه في علوم الاجتهاد بالبنان، والمجلي في معرفة غوامض الشريعة عند 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المؤلّفات في أغلب العلوم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وفاته في شهر جمادى الآخرة في سنة خمسين بعد المائتين والألف، وقد كان توفّي قبله بمدة يسيرة ابنه العلّامة علي بن محمّد وهو أحد محقّقي العلماء، وممّن لازم والده في جميع المعارف حتّى بلغ ذروة العلوم تحقيقاً وتدقيقاً، وقد شاركته في الأخذ على والده في كثير من مقروءاته، وقدكنت قلت في والده مراثي لولا الإطالة لذكرتها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رحمه الله تعالى بلفظه ومعناه مع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503" w:name="pg9753_73168"/>
    </w:p>
    <w:p>
      <w:pPr>
        <w:pStyle w:val="Heading2"/>
        <w:numPr>
          <w:ilvl w:val="1"/>
          <w:numId w:val="1"/>
        </w:numPr>
        <w:rPr/>
      </w:pPr>
      <w:bookmarkStart w:id="504" w:name="__RefHeading___Toc8969928_2870459653"/>
      <w:bookmarkStart w:id="505" w:name="_Toc181"/>
      <w:bookmarkEnd w:id="503"/>
      <w:bookmarkEnd w:id="504"/>
      <w:r>
        <w:rPr>
          <w:rtl w:val="true"/>
        </w:rPr>
        <w:t>فوائدی پیرامون سند حديث</w:t>
      </w:r>
      <w:bookmarkEnd w:id="50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6" w:name="__RefHeading___Toc8969930_2870459653"/>
      <w:bookmarkStart w:id="507" w:name="_Toc182"/>
      <w:bookmarkEnd w:id="506"/>
      <w:r>
        <w:rPr>
          <w:rtl w:val="true"/>
        </w:rPr>
        <w:t>اشاره</w:t>
      </w:r>
      <w:bookmarkEnd w:id="50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9753_73172"/>
      <w:bookmarkStart w:id="509" w:name="pg9753_73172"/>
      <w:bookmarkEnd w:id="509"/>
    </w:p>
    <w:p>
      <w:pPr>
        <w:pStyle w:val="Heading3"/>
        <w:numPr>
          <w:ilvl w:val="2"/>
          <w:numId w:val="1"/>
        </w:numPr>
        <w:rPr/>
      </w:pPr>
      <w:bookmarkStart w:id="510" w:name="pg9753_73172"/>
      <w:bookmarkStart w:id="511" w:name="__RefHeading___Toc8969932_2870459653"/>
      <w:bookmarkStart w:id="512" w:name="_Toc183"/>
      <w:bookmarkEnd w:id="510"/>
      <w:bookmarkEnd w:id="511"/>
      <w:r>
        <w:rPr>
          <w:rtl w:val="true"/>
        </w:rPr>
        <w:t>فائدۀ نخست</w:t>
      </w:r>
      <w:r>
        <w:rPr>
          <w:rtl w:val="true"/>
        </w:rPr>
        <w:t xml:space="preserve">: </w:t>
      </w:r>
      <w:r>
        <w:rPr>
          <w:rtl w:val="true"/>
        </w:rPr>
        <w:t>تواتر حديث</w:t>
      </w:r>
      <w:bookmarkEnd w:id="512"/>
    </w:p>
    <w:p>
      <w:pPr>
        <w:pStyle w:val="Heading4"/>
        <w:numPr>
          <w:ilvl w:val="3"/>
          <w:numId w:val="1"/>
        </w:numPr>
        <w:rPr/>
      </w:pPr>
      <w:bookmarkStart w:id="513" w:name="__RefHeading___Toc8969934_2870459653"/>
      <w:bookmarkStart w:id="514" w:name="_Toc184"/>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متواتر است؛ زیرا شروط حدیث متواتر بنابر آنچه در علوم حدیث اهل سنّت گفته شده، در این حدیث وجود دارد</w:t>
      </w:r>
      <w:r>
        <w:rPr>
          <w:rFonts w:eastAsia="IRNazanin" w:cs="IRNazanin"/>
          <w:color w:val="111111"/>
          <w:sz w:val="28"/>
          <w:szCs w:val="28"/>
          <w:rtl w:val="true"/>
          <w:lang w:bidi="fa-IR"/>
        </w:rPr>
        <w:t>.</w:t>
      </w:r>
    </w:p>
    <w:p>
      <w:pPr>
        <w:pStyle w:val="Heading4"/>
        <w:numPr>
          <w:ilvl w:val="3"/>
          <w:numId w:val="1"/>
        </w:numPr>
        <w:rPr/>
      </w:pPr>
      <w:bookmarkStart w:id="515" w:name="__RefHeading___Toc8969936_2870459653"/>
      <w:bookmarkStart w:id="516" w:name="_Toc185"/>
      <w:bookmarkEnd w:id="515"/>
      <w:r>
        <w:rPr>
          <w:rtl w:val="true"/>
        </w:rPr>
        <w:t>حديث متواتر و شروط آن</w:t>
      </w:r>
      <w:bookmarkEnd w:id="516"/>
    </w:p>
    <w:p>
      <w:pPr>
        <w:pStyle w:val="BookText"/>
        <w:rPr/>
      </w:pPr>
      <w:r>
        <w:rPr>
          <w:rFonts w:ascii="IRNazanin" w:hAnsi="IRNazanin" w:eastAsia="IRNazanin"/>
          <w:color w:val="111111"/>
          <w:sz w:val="28"/>
          <w:sz w:val="28"/>
          <w:szCs w:val="28"/>
          <w:rtl w:val="true"/>
          <w:lang w:bidi="fa-IR"/>
        </w:rPr>
        <w:t>جمعی از بزرگان علماء اهل سنّت، حدیث متواتر را تعریف کرده و شروط آن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تقی‌الدين ابن الصلاح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عبارة عن الخبر الذي ينقله من يحصل العلم بصدقه ضرورة، ولابدّ في إسناده من استمرار هذا الشرط في روايته من أوّله إلى منتهاه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محيی‌الدين نووی می‌گوید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نقله من يحصل العلم بصدقهم ضرورة عن مثلهم من أوّله إلى آخره</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جلال‌الدين سيوطی در شرح کلام نووی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نقله من يحصل العلم بصدقهم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يكونوا جمعاً لا يمكن تواطؤهم على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مثلهم من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يجب العمل به من غير بحث عن رجاله، ولا يعتبر فيه عدد معيّن في الأصحّ</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ابن جماعة حموی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ينقسم إلى متواتر وآحاد، فالمتواتر هو خبر جماعة يفيد بنفسه العلم بصدقه؛ لاستحالة توافقهم على الكذب، كالمخبرين عن وجود مكّة وغزوة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وشروط المتواتر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المخبرين تعدّداً يستحيل معه التواطؤ على الكذب، واستنادهم إلى الحسّ، واستواء الطرفين والوسط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قوم فيه شروطاً أُخر كلّها ضعيفة</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شرف ‌الدين طيبی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ينقسم إلى متواتر وآحاد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بلغت رواته في الكثرة مبلغاً، أحالت العادة تواطؤهم على الكذب، كالمخبرين عن وجود مكّة وغزوة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شرطان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علمهم ضروريّاً مستنداً إلى محسوس، بأن يكون المخبر عنه محسوساً، إذ لو أخبرونا عن حدوث العالم أو عن صدق الأنبياء أو عن ظنّ؛ لم يحصل لنا العلم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يستوي طرفاه والوسط في عدم تواطئهم على الكذب لكثرتهم ويدوم </w:t>
      </w:r>
      <w:bookmarkStart w:id="517" w:name="pg9753_73176"/>
    </w:p>
    <w:p>
      <w:pPr>
        <w:pStyle w:val="BookText"/>
        <w:rPr/>
      </w:pPr>
      <w:bookmarkEnd w:id="517"/>
      <w:r>
        <w:rPr>
          <w:rFonts w:ascii="Amiri" w:hAnsi="Amiri" w:eastAsia="Amiri" w:cs="Amiri"/>
          <w:color w:val="111111"/>
          <w:sz w:val="28"/>
          <w:sz w:val="28"/>
          <w:szCs w:val="28"/>
          <w:rtl w:val="true"/>
          <w:lang w:bidi="ar-SA"/>
        </w:rPr>
        <w:t>هذا الحدّ، فيكون أوّله كآخره، ووسطه كطرفيه</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از مجموع کلمات بیان شده، فهمیده می‌شود که خبر متواتر بر این سه شرط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متعدّد باشند به‌گونه‌ای که عادةً سازش آنها بر دروغ محال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راویان از ابتدا تا انتهای اسناد وجود داشته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از حسّ خبری نقل کنند نه از 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برخی از احادیثی که علماء اهل سنّت بر تواتر آنها تصریح کرده‌اند، نقل کرده؛ تا میزان در تعدّد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 عادةً سازش آنها بر دروغ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انظار علماء اهل سنّت روشن شود</w:t>
      </w:r>
      <w:r>
        <w:rPr>
          <w:rFonts w:eastAsia="IRNazanin" w:cs="IRNazanin"/>
          <w:color w:val="111111"/>
          <w:sz w:val="28"/>
          <w:szCs w:val="28"/>
          <w:rtl w:val="true"/>
          <w:lang w:bidi="fa-IR"/>
        </w:rPr>
        <w:t>.</w:t>
      </w:r>
    </w:p>
    <w:p>
      <w:pPr>
        <w:pStyle w:val="Heading4"/>
        <w:numPr>
          <w:ilvl w:val="3"/>
          <w:numId w:val="1"/>
        </w:numPr>
        <w:rPr/>
      </w:pPr>
      <w:bookmarkStart w:id="518" w:name="__RefHeading___Toc8969938_2870459653"/>
      <w:bookmarkStart w:id="519" w:name="_Toc186"/>
      <w:bookmarkEnd w:id="518"/>
      <w:r>
        <w:rPr>
          <w:rtl w:val="true"/>
        </w:rPr>
        <w:t>برخی از احادیث متواتر</w:t>
      </w:r>
      <w:bookmarkEnd w:id="5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اندلسی در مسئلۀ عدم جواز بيع الماء، بعد از ذکر احاديث منع از چهار صحابی،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أربعة من الصّحابة، فهو نقل تواتر لا تحلّ مخالفته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الملقّن در کتاب التوضيح لشرح الجامع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النهي عن تلقّي الركبان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حزم نقل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w:t>
      </w:r>
      <w:r>
        <w:rPr>
          <w:rStyle w:val="FootnoteAnchor"/>
          <w:rtl w:val="true"/>
        </w:rPr>
        <w:footnoteReference w:id="345"/>
      </w:r>
      <w:r>
        <w:rPr>
          <w:rFonts w:ascii="Amiri" w:hAnsi="Amiri" w:eastAsia="Amiri" w:cs="Amiri"/>
          <w:color w:val="111111"/>
          <w:sz w:val="28"/>
          <w:sz w:val="28"/>
          <w:szCs w:val="28"/>
          <w:rtl w:val="true"/>
          <w:lang w:bidi="ar-SA"/>
        </w:rPr>
        <w:t xml:space="preserve">بحديث علي، وابن عمر، وأبي‌هريرة، وابن مسعود، وابن عبّاس في النهي عن </w:t>
      </w:r>
      <w:bookmarkStart w:id="520" w:name="pg9753_73177"/>
    </w:p>
    <w:p>
      <w:pPr>
        <w:pStyle w:val="BookText"/>
        <w:rPr/>
      </w:pPr>
      <w:bookmarkEnd w:id="520"/>
      <w:r>
        <w:rPr>
          <w:rFonts w:ascii="Amiri" w:hAnsi="Amiri" w:eastAsia="Amiri" w:cs="Amiri"/>
          <w:color w:val="111111"/>
          <w:sz w:val="28"/>
          <w:sz w:val="28"/>
          <w:szCs w:val="28"/>
          <w:rtl w:val="true"/>
          <w:lang w:bidi="ar-SA"/>
        </w:rPr>
        <w:t>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نقل متواتر رواه خمسة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جلال‌الدين سيوطی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الصلاة الطهور وتحريمها التكبير وتحليلها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هفت صحابی روایت کرده و آن را از جمله احادیث متواتر  دانسته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سيوطی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رمضان وأتبعه ستّاً من شوال فكأنّما صام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هشت صحابی نقل کرده و آن را از احادیث متواتر دانسته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الحياء من الإيمان</w:t>
      </w:r>
      <w:r>
        <w:rPr>
          <w:rFonts w:eastAsia="IRNazanin" w:cs="IRNazanin"/>
          <w:color w:val="111111"/>
          <w:sz w:val="28"/>
          <w:szCs w:val="28"/>
          <w:rtl w:val="true"/>
          <w:lang w:bidi="fa-IR"/>
        </w:rPr>
        <w:t>»</w:t>
      </w:r>
      <w:r>
        <w:rPr>
          <w:rStyle w:val="FootnoteAnchor"/>
          <w:rtl w:val="true"/>
        </w:rPr>
        <w:footnoteReference w:id="3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الجمعة ثلاثاً من غير عذر طبع الله على قلبه</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را از ده صحابی نقل کرده و آنها را از احادیث متواتر دانسته است</w:t>
      </w:r>
      <w:r>
        <w:rPr>
          <w:rFonts w:eastAsia="IRNazanin" w:cs="IRNazanin"/>
          <w:color w:val="111111"/>
          <w:sz w:val="28"/>
          <w:szCs w:val="28"/>
          <w:rtl w:val="true"/>
          <w:lang w:bidi="fa-IR"/>
        </w:rPr>
        <w:t>.</w:t>
      </w:r>
    </w:p>
    <w:p>
      <w:pPr>
        <w:pStyle w:val="Heading4"/>
        <w:numPr>
          <w:ilvl w:val="3"/>
          <w:numId w:val="1"/>
        </w:numPr>
        <w:rPr/>
      </w:pPr>
      <w:bookmarkStart w:id="521" w:name="__RefHeading___Toc8969940_2870459653"/>
      <w:bookmarkStart w:id="522" w:name="_Toc187"/>
      <w:bookmarkEnd w:id="521"/>
      <w:r>
        <w:rPr>
          <w:rtl w:val="true"/>
        </w:rPr>
        <w:t>اثبات تواتر این حديث</w:t>
      </w:r>
      <w:bookmarkEnd w:id="52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علماء اهل سنّت حدیثی را که ده نفر، بلکه هشت نفر، بلکه هفت نفر، بلکه پنج نفر، بلکه چهار نفر از صحابه آن را روایت کرده‌اند، متواتر دانسته و عادةً سازش آنها بر دروغ را محال می‌دانند؛ چگونه حدیثی که سیزده نفر از صحابه آن را روایت کرده‌اند،متواتر ندانسته و سازش آنها را بر دروغ ممکن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تواتر </w:t>
      </w:r>
    </w:p>
    <w:p>
      <w:pPr>
        <w:pStyle w:val="BookText"/>
        <w:rPr/>
      </w:pPr>
      <w:r>
        <w:rPr>
          <w:rFonts w:ascii="IRNazanin" w:hAnsi="IRNazanin" w:eastAsia="IRNazanin"/>
          <w:color w:val="111111"/>
          <w:sz w:val="28"/>
          <w:sz w:val="28"/>
          <w:szCs w:val="28"/>
          <w:rtl w:val="true"/>
          <w:lang w:bidi="fa-IR"/>
        </w:rPr>
        <w:t>این حدیث، باید به اولویت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شرط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راویان از ابتدا تا انتهای اسناد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گذشت عدد راویان این حدیث در طبقۀ تابعین نه تنها مانند طبقۀ صحابه حفظ شده، بلکه بیش از عدد راویان در طبقۀ صحابه است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و به همین صورت این حدیث در هر طبقه بیش از طبقۀ قبل نقل شده تا زمانی که به طبقۀ اصحاب کتب در سده‌های سوم، چهارم و پنجم رسیده، که از آن به بعد تا به امروز خارج از شمارش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شرط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از حسّ خبری نقل کنند نه از 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این حدیث شریف خبری از حسّ بوده و حدسی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حدیث متواتر در بین روایات بسیار کم است و نمی‌توان حکم به تواتر حديث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اشکال که به صورت کلی نسبت به حکم به تواتر احادیث مطرح شده است، به خوبی توسّط حافظ ابن حجر عسقلانی پاسخ داده شده است؛ ما نیز به نقل جواب او بسنده می‌کنیم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نشأ عن قلّة اطّلاع على كثرة الطرق وأحوال الرجال وصفاتهم المقتضية لإبعاد العادة أن يتواطؤا على كذب أويحصل منهم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ما يقرّر به كون </w:t>
      </w:r>
    </w:p>
    <w:p>
      <w:pPr>
        <w:pStyle w:val="BookText"/>
        <w:rPr/>
      </w:pPr>
      <w:r>
        <w:rPr>
          <w:rFonts w:ascii="Amiri" w:hAnsi="Amiri" w:eastAsia="Amiri" w:cs="Amiri"/>
          <w:color w:val="111111"/>
          <w:sz w:val="28"/>
          <w:sz w:val="28"/>
          <w:szCs w:val="28"/>
          <w:rtl w:val="true"/>
          <w:lang w:bidi="ar-SA"/>
        </w:rPr>
        <w:t>المتواتر موجوداً وجود كثرة في الأحاديث، أنّ الكتب المشهورة المتداولة بأيدي أهل العلم شرقاً وغرباً، المقطوع عندهم بصحّة نسبتها إلى مصنّفيها، إذا اجتمعت على إخراج حديث، وتعدّدت طرقه تعدّداً تحيل العادة تواطؤهم على الكذب، إلى آخر الشروط، أفاد العلم اليقيني بصحّته إلى قائله، ومثل ذلك في الكتب المشهورة كثير</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علماء اهل سنّت و مبانی آنها در علوم حدیث، از احادیث متواتر است؛ و از این رو ضرورة علم به صدق آن حاصل بوده و عمل به این حدیث بدون وارسی رجال آن واجب خواهد بود</w:t>
      </w:r>
      <w:r>
        <w:rPr>
          <w:rFonts w:eastAsia="IRNazanin" w:cs="IRNazanin"/>
          <w:color w:val="111111"/>
          <w:sz w:val="28"/>
          <w:szCs w:val="28"/>
          <w:rtl w:val="true"/>
          <w:lang w:bidi="fa-IR"/>
        </w:rPr>
        <w:t xml:space="preserve">. </w:t>
      </w:r>
      <w:bookmarkStart w:id="523" w:name="pg9753_73183"/>
    </w:p>
    <w:p>
      <w:pPr>
        <w:pStyle w:val="Heading3"/>
        <w:numPr>
          <w:ilvl w:val="2"/>
          <w:numId w:val="1"/>
        </w:numPr>
        <w:rPr/>
      </w:pPr>
      <w:bookmarkStart w:id="524" w:name="__RefHeading___Toc8969942_2870459653"/>
      <w:bookmarkStart w:id="525" w:name="_Toc188"/>
      <w:bookmarkEnd w:id="523"/>
      <w:bookmarkEnd w:id="524"/>
      <w:r>
        <w:rPr>
          <w:rtl w:val="true"/>
        </w:rPr>
        <w:t>فائدۀ دوم</w:t>
      </w:r>
      <w:r>
        <w:rPr>
          <w:rtl w:val="true"/>
        </w:rPr>
        <w:t xml:space="preserve">: </w:t>
      </w:r>
      <w:r>
        <w:rPr>
          <w:rtl w:val="true"/>
        </w:rPr>
        <w:t>تصحيح اسانيد حديث</w:t>
      </w:r>
      <w:bookmarkEnd w:id="525"/>
    </w:p>
    <w:p>
      <w:pPr>
        <w:pStyle w:val="Heading4"/>
        <w:numPr>
          <w:ilvl w:val="3"/>
          <w:numId w:val="1"/>
        </w:numPr>
        <w:rPr/>
      </w:pPr>
      <w:bookmarkStart w:id="526" w:name="__RefHeading___Toc8969944_2870459653"/>
      <w:bookmarkStart w:id="527" w:name="_Toc189"/>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 xml:space="preserve">در فائدۀ نخست گذشت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است؛ بنابراین عمل به آن بدون بررسی‌های رجالی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برای آنکه هیچگونه شک و تردیدی در صحّت این حدیث شریف باقی نماند، ما بر فرض خبر واحد بودن این حدیث، سه سند از اسانید آن را بر اساس کلمات بزرگان جرح و تعدیل اهل سنّت و مبانی آنها بررسی کرده و صحّت آنها را اثبات خواهیم کرد</w:t>
      </w:r>
      <w:r>
        <w:rPr>
          <w:rFonts w:eastAsia="IRNazanin" w:cs="IRNazanin"/>
          <w:color w:val="111111"/>
          <w:sz w:val="28"/>
          <w:szCs w:val="28"/>
          <w:rtl w:val="true"/>
          <w:lang w:bidi="fa-IR"/>
        </w:rPr>
        <w:t>.</w:t>
      </w:r>
    </w:p>
    <w:p>
      <w:pPr>
        <w:pStyle w:val="Heading4"/>
        <w:numPr>
          <w:ilvl w:val="3"/>
          <w:numId w:val="1"/>
        </w:numPr>
        <w:rPr/>
      </w:pPr>
      <w:bookmarkStart w:id="528" w:name="__RefHeading___Toc8969946_2870459653"/>
      <w:bookmarkStart w:id="529" w:name="_Toc190"/>
      <w:bookmarkEnd w:id="528"/>
      <w:r>
        <w:rPr/>
        <w:t>1</w:t>
      </w:r>
      <w:r>
        <w:rPr>
          <w:rtl w:val="true"/>
        </w:rPr>
        <w:t>.</w:t>
      </w:r>
      <w:r>
        <w:rPr>
          <w:rtl w:val="true"/>
        </w:rPr>
        <w:t>اسناد ابويعلى موصلی</w:t>
      </w:r>
      <w:bookmarkEnd w:id="529"/>
    </w:p>
    <w:p>
      <w:pPr>
        <w:pStyle w:val="Heading5"/>
        <w:numPr>
          <w:ilvl w:val="4"/>
          <w:numId w:val="1"/>
        </w:numPr>
        <w:rPr/>
      </w:pPr>
      <w:bookmarkStart w:id="530" w:name="__RefHeading___Toc8969948_2870459653"/>
      <w:bookmarkStart w:id="531" w:name="_Toc191"/>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حافظ ابويعلى موصلی این حدیث را در مسندش این چنین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عبّاد المكّي، حدّثنا أبوسعيد، عن صدقة بن الربيع، عن عُمارة بن غَزِيّة، عن عبدالرحمن بن أبي‌سعيد، عن أبيه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بيت النبي صلّى الله عليه وسلّم في نفر من المهاجرين والأنصار، فخرج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بخياركم؟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الموفون المطيّبون، إنّ الله يحبّ الخفيّ</w:t>
      </w:r>
      <w:r>
        <w:rPr>
          <w:rStyle w:val="FootnoteAnchor"/>
          <w:rtl w:val="true"/>
        </w:rPr>
        <w:footnoteReference w:id="353"/>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گذشت که ابوبكر آجُرّی این حدیث را از ابوالقاسم عبدالله بن محمّد بن عبدالعزيز بغوی، از محمّد بن عبّاد مكّی و به همین اسناد روایت کرده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همچنین ابوالحسن ابن مغازلی از ابوطالب محمّد بن احمد بن عثمان، از ابوالحسن علی بن عمر بن مهدی دارقطنی، از محمّد بن عبّاد مكّی، و به همین اسناد روایت کرده است </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همچنین ابن عساكر از ابوالمظفّر قُشيری، از ابوسعد، از ابن حمدان؛ و همچنین از امّ المجتبى، از ابراهيم سلمی، از ابوبكر، و هر دو از ابویعلی روایت کرده‌اند</w:t>
      </w:r>
      <w:r>
        <w:rPr>
          <w:rFonts w:eastAsia="IRNazanin" w:cs="IRNazanin"/>
          <w:color w:val="111111"/>
          <w:sz w:val="28"/>
          <w:szCs w:val="28"/>
          <w:rtl w:val="true"/>
          <w:lang w:bidi="fa-IR"/>
        </w:rPr>
        <w:t>.</w:t>
      </w:r>
      <w:r>
        <w:rPr>
          <w:rStyle w:val="FootnoteAnchor"/>
          <w:rtl w:val="true"/>
        </w:rPr>
        <w:footnoteReference w:id="35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ترجمۀ ابويعلى موصلی</w:t>
      </w:r>
      <w:r>
        <w:rPr>
          <w:rStyle w:val="FootnoteAnchor"/>
          <w:rtl w:val="true"/>
        </w:rPr>
        <w:footnoteReference w:id="358"/>
      </w:r>
      <w:r>
        <w:rPr>
          <w:rFonts w:ascii="IRNazanin" w:hAnsi="IRNazanin" w:eastAsia="IRNazanin"/>
          <w:color w:val="111111"/>
          <w:sz w:val="28"/>
          <w:sz w:val="28"/>
          <w:szCs w:val="28"/>
          <w:rtl w:val="true"/>
          <w:lang w:bidi="fa-IR"/>
        </w:rPr>
        <w:t>به اختصار گذشت؛ هر چند او شناخته شده‌تر از آن است که نیازمند به ترجمه باشد</w:t>
      </w:r>
      <w:r>
        <w:rPr>
          <w:rFonts w:eastAsia="IRNazanin" w:cs="IRNazanin"/>
          <w:color w:val="111111"/>
          <w:sz w:val="28"/>
          <w:szCs w:val="28"/>
          <w:rtl w:val="true"/>
          <w:lang w:bidi="fa-IR"/>
        </w:rPr>
        <w:t xml:space="preserve">. </w:t>
      </w:r>
      <w:bookmarkStart w:id="532" w:name="pg9753_73187"/>
    </w:p>
    <w:p>
      <w:pPr>
        <w:pStyle w:val="Heading5"/>
        <w:numPr>
          <w:ilvl w:val="4"/>
          <w:numId w:val="1"/>
        </w:numPr>
        <w:rPr/>
      </w:pPr>
      <w:bookmarkStart w:id="533" w:name="__RefHeading___Toc8969950_2870459653"/>
      <w:bookmarkStart w:id="534" w:name="_Toc192"/>
      <w:bookmarkEnd w:id="532"/>
      <w:bookmarkEnd w:id="533"/>
      <w:r>
        <w:rPr>
          <w:rtl w:val="true"/>
        </w:rPr>
        <w:t>ترجمۀ محمّد بن عبّاد مكی</w:t>
      </w:r>
      <w:bookmarkEnd w:id="534"/>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محمّد بن عبّاد بن الزِّبْرِقان المكّي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بغداد بود و در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دنیا رفت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بخاری، مسلم، ترمذی، نسائی و ابن ماجه روایت او را در کتبشان تخریج کرده‌اند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ابوعوانة در مستخرجش بر صحيح</w:t>
      </w:r>
    </w:p>
    <w:p>
      <w:pPr>
        <w:pStyle w:val="BookText"/>
        <w:rPr/>
      </w:pPr>
      <w:r>
        <w:rPr>
          <w:rFonts w:ascii="IRNazanin" w:hAnsi="IRNazanin" w:eastAsia="IRNazanin"/>
          <w:color w:val="111111"/>
          <w:sz w:val="28"/>
          <w:sz w:val="28"/>
          <w:szCs w:val="28"/>
          <w:rtl w:val="true"/>
          <w:lang w:bidi="fa-IR"/>
        </w:rPr>
        <w:t>مسلم</w:t>
      </w:r>
      <w:r>
        <w:rPr>
          <w:rStyle w:val="FootnoteAnchor"/>
          <w:rtl w:val="true"/>
        </w:rPr>
        <w:footnoteReference w:id="361"/>
      </w:r>
      <w:r>
        <w:rPr>
          <w:rFonts w:ascii="Amiri" w:hAnsi="Amiri" w:eastAsia="Amiri" w:cs="Amiri"/>
          <w:color w:val="111111"/>
          <w:sz w:val="28"/>
          <w:sz w:val="28"/>
          <w:szCs w:val="28"/>
          <w:rtl w:val="true"/>
          <w:lang w:bidi="ar-SA"/>
        </w:rPr>
        <w:t>، و ابن حِبّان در صحيحش</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نیز روایت او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عبّاد از ابو‌سعيد مولى بنی‌هاشم و جماعتی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مسلم و ابويعلى موصلی بدون واسطه از او حدیث شنیده‌اند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عبدالله بن احمد بن حنبل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أبي عن محمّد بن عبّاد المكّي؟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 حديث أهل الصدق، فأرجو أن لا يكون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مرّة أُخرى ذكره،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 في قلبي أنّه صدوق</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و حافظ ابوعلی صالح بن محمّد جزرة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36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ابی‌حاتم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أبازرعة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يحيى بن معين عن </w:t>
      </w:r>
      <w:bookmarkStart w:id="535" w:name="pg9753_73189"/>
    </w:p>
    <w:p>
      <w:pPr>
        <w:pStyle w:val="BookText"/>
        <w:rPr/>
      </w:pPr>
      <w:bookmarkEnd w:id="535"/>
      <w:r>
        <w:rPr>
          <w:rFonts w:ascii="Amiri" w:hAnsi="Amiri" w:eastAsia="Amiri" w:cs="Amiri"/>
          <w:color w:val="111111"/>
          <w:sz w:val="28"/>
          <w:sz w:val="28"/>
          <w:szCs w:val="28"/>
          <w:rtl w:val="true"/>
          <w:lang w:bidi="ar-SA"/>
        </w:rPr>
        <w:t>محمّد بن عبّاد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الفتىالذى ينزل الميدان؟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ابن قانع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ثقة</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ابن حِبّان</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ابن شاهين</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نیز او را در ثقات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ابوسعد سمعانی در کتاب الأنساب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أبوعبدالله محمّد بن عبّاد بن الزبرقان المكي، من مشاهير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 بغداد وحدّث عن سفيان بن عيينة، وحاتم بن إسماعيل، وعبدالعزيز بن محمّد الدراوردي، وأنس بن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البخاري ومسلم بن الحجّاج في الصحيحين، ومحمّد بن إسحاق الصاغاني، وموسى بن هارون، وأحمد بن علي الأبّار، وعبدالله بن محمّد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غرة المحرّم سنة خمس وثلاثين ومائتين</w:t>
      </w:r>
      <w:r>
        <w:rPr>
          <w:rFonts w:eastAsia="IRNazanin" w:cs="IRNazanin"/>
          <w:color w:val="111111"/>
          <w:sz w:val="28"/>
          <w:szCs w:val="28"/>
          <w:rtl w:val="true"/>
          <w:lang w:bidi="fa-IR"/>
        </w:rPr>
        <w:t>.»</w:t>
      </w:r>
      <w:r>
        <w:rPr>
          <w:rStyle w:val="FootnoteAnchor"/>
          <w:rtl w:val="true"/>
        </w:rPr>
        <w:footnoteReference w:id="370"/>
      </w:r>
    </w:p>
    <w:p>
      <w:pPr>
        <w:pStyle w:val="Heading5"/>
        <w:numPr>
          <w:ilvl w:val="4"/>
          <w:numId w:val="1"/>
        </w:numPr>
        <w:rPr/>
      </w:pPr>
      <w:bookmarkStart w:id="536" w:name="__RefHeading___Toc8969952_2870459653"/>
      <w:bookmarkStart w:id="537" w:name="_Toc193"/>
      <w:bookmarkEnd w:id="536"/>
      <w:r>
        <w:rPr>
          <w:rtl w:val="true"/>
        </w:rPr>
        <w:t>ترجمۀ ابو‌سعيد</w:t>
      </w:r>
      <w:bookmarkEnd w:id="537"/>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أبوسعيد عبدالرحمن بن عبدالله بن عبيد البصري مولى بني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Style w:val="FootnoteAnchor"/>
          <w:rtl w:val="true"/>
        </w:rPr>
        <w:footnoteReference w:id="37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ابوداود در فضائل الأنصار، نسائی، و ابن ماجه روایت او را تخریج کرده‌اند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يحيى بن معين او را توثیق کرده و گفتهاست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ينزل مكّة وهو ثقة، واسمه عبدالرحمن</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همچنین ابن ابی‌حاتم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يعقوب بن إسحاق الهروي فيما كتب إليّ،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عثمان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ليحيى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أبوسعيد المؤدب مولى بني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علی بن المدينی استاد بخاری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وأنا بمكّة أيّام سفيان إذا ورد عليّ شيء خفي عليّ لم يكن لي مفزع إلّا إلى أبي‌سعيد مولى بني هاشم، وكنت إذا فزعت إليه في الشيء وجدت عنه علماً وبياناً</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احمد بن حنبل نیز او را توثیق کرده است، چنانکه ابن ابی‌حاتم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إبراهيم بن يعقوب الجوزجاني فيما كتب إليّ،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أحمد بن حنبل عن أبي‌سعيد مولى بني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عبدالرحمن بن ابی‌حاتم از پدرش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أبي عن أبي‌سعيد مولى بني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أحمد يرضاه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به بأس</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توثیق کرده است</w:t>
      </w:r>
      <w:r>
        <w:rPr>
          <w:rFonts w:eastAsia="IRNazanin" w:cs="IRNazanin"/>
          <w:color w:val="111111"/>
          <w:sz w:val="28"/>
          <w:szCs w:val="28"/>
          <w:rtl w:val="true"/>
          <w:lang w:bidi="fa-IR"/>
        </w:rPr>
        <w:t>.</w:t>
      </w:r>
      <w:r>
        <w:rPr>
          <w:rStyle w:val="FootnoteAnchor"/>
          <w:rtl w:val="true"/>
        </w:rPr>
        <w:footnoteReference w:id="37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ابن حِبّان او را در کتاب الثقات ذکر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ربما </w:t>
      </w:r>
    </w:p>
    <w:p>
      <w:pPr>
        <w:pStyle w:val="BookText"/>
        <w:rPr/>
      </w:pP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ابوالقاسم طبرانی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روى عنه أحمد وأثنى عليه</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همچنین ابن شاهين او را در ثقات ذکر کرده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دارقطنی نیز او را توثیق کرده است؛ چنانکه در سؤالات السلمي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أبوسعيد مولى بني هاشم، اسمه عبدالرحمن بن عبدالله، أصله بصري، سكن مكّة، وهو ثقة</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شمس‌الدین ذهبی در الكاشف او را توثیق کرده </w:t>
      </w:r>
      <w:r>
        <w:rPr>
          <w:rStyle w:val="FootnoteAnchor"/>
          <w:rtl w:val="true"/>
        </w:rPr>
        <w:footnoteReference w:id="383"/>
      </w:r>
      <w:r>
        <w:rPr>
          <w:rFonts w:ascii="IRNazanin" w:hAnsi="IRNazanin" w:eastAsia="IRNazanin"/>
          <w:color w:val="111111"/>
          <w:sz w:val="28"/>
          <w:sz w:val="28"/>
          <w:szCs w:val="28"/>
          <w:rtl w:val="true"/>
          <w:lang w:bidi="fa-IR"/>
        </w:rPr>
        <w:t>و در تاريخ الإسلام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بصري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أحمد وغيره</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ابن حجر عسقلانی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ربما أخطأ</w:t>
      </w:r>
      <w:r>
        <w:rPr>
          <w:rFonts w:eastAsia="IRNazanin" w:cs="IRNazanin"/>
          <w:color w:val="111111"/>
          <w:sz w:val="28"/>
          <w:szCs w:val="28"/>
          <w:rtl w:val="true"/>
          <w:lang w:bidi="fa-IR"/>
        </w:rPr>
        <w:t>.»</w:t>
      </w:r>
      <w:r>
        <w:rPr>
          <w:rStyle w:val="FootnoteAnchor"/>
          <w:rtl w:val="true"/>
        </w:rPr>
        <w:footnoteReference w:id="38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وجهی برای تصریح به عدم وثاقت او نبوده و ابن حجر عسقلانی باید او را به صراحت توثیق می‌کرد، همان طور که در کتاب تحریر تقریب التهذیب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ثقة، لا نعلم من أين جاء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ربما أخطأ، فقد وثّقه أحمد بن حنبل، ويحيى بن معين، والطبراني، وابن شاهين، والدارقطني، 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أحمد بن حنبل يرضاه، وما كان به بأس، وأثنى عليه علي بن المديني، ولا نعلم فيه جرحاً معتبراً </w:t>
      </w:r>
    </w:p>
    <w:p>
      <w:pPr>
        <w:pStyle w:val="BookText"/>
        <w:rPr/>
      </w:pPr>
      <w:r>
        <w:rPr>
          <w:rFonts w:ascii="IRNazanin" w:hAnsi="IRNazanin" w:eastAsia="IRNazanin"/>
          <w:color w:val="111111"/>
          <w:sz w:val="28"/>
          <w:sz w:val="28"/>
          <w:szCs w:val="28"/>
          <w:rtl w:val="true"/>
          <w:lang w:bidi="fa-IR"/>
        </w:rPr>
        <w:t>سوى قول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ربماخالف</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به کلام ابن حبّان تضعیف نخواهد 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 در این حدیث با ابوسعید مخالفت نکرده است؛</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حبّان در مقابله با توثیقات بزرگان جرح و تعدیل مانند یحیی بن معین که از سختگیران در تعدیل است، ارزشی ندارد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العراقي في تخريج الإحياء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ابن المرتضى اليماني في إيثار الحقّ على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لي الآن أنّه كذلك، فإنّ رجاله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مسلم، وقد كنت قلت في تعليقي على المشكاة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بناء على قول الحافظ ابن حجر في ترجمة الوليد هذا من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أخذ ذلك ممّا ذكره في ترجمته من التهذيب وليس فيها من التوثيق غير قول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خالف على قلّة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فاته قول ابن أبي‌حاتم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أبوزرعة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وقفت على هذا التوثيق من مثل هذا الإمام اعتمدته؛ لأنّه أقعد بهذا العلم من ابن حبّان مع عدم مخالفته إيّاه في الجملة في هذه الترجمة، وبناء على ذلك صحّحت الحديث ورجعت عن التليين السابق، وقد نبّهت على هذا في تحقيقي الثاني للمشكاة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اعلام اهل سنّت احادیث ابوسعید را تصحیح کرده‌اند، مانند ابن كثير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البداية والنهاية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أبوسعيد مولى بني هاشم، ثنا سليمان بن بلال، حدّثناالجعيد بن عبدالرحمن الجعفي، عن عائشة بنت سعد عن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خرج مع رسول الله صلّى الله عليه وسلّم حتّى جاء ثنيّة </w:t>
      </w:r>
      <w:bookmarkStart w:id="538" w:name="pg9753_73197"/>
    </w:p>
    <w:p>
      <w:pPr>
        <w:pStyle w:val="BookText"/>
        <w:rPr/>
      </w:pPr>
      <w:bookmarkEnd w:id="538"/>
      <w:r>
        <w:rPr>
          <w:rFonts w:ascii="Amiri" w:hAnsi="Amiri" w:eastAsia="Amiri" w:cs="Amiri"/>
          <w:color w:val="111111"/>
          <w:sz w:val="28"/>
          <w:sz w:val="28"/>
          <w:szCs w:val="28"/>
          <w:rtl w:val="true"/>
          <w:lang w:bidi="ar-SA"/>
        </w:rPr>
        <w:t>الوداع، وعلي يبكي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تخلّفني مع الخوالف؟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ترضى أن تكون منّي بمنزلة هارون من موسى إلّا النبوة؟</w:t>
      </w:r>
    </w:p>
    <w:p>
      <w:pPr>
        <w:pStyle w:val="BookText"/>
        <w:rPr/>
      </w:pPr>
      <w:r>
        <w:rPr>
          <w:rFonts w:ascii="Amiri" w:hAnsi="Amiri" w:eastAsia="Amiri" w:cs="Amiri"/>
          <w:color w:val="111111"/>
          <w:sz w:val="28"/>
          <w:sz w:val="28"/>
          <w:szCs w:val="28"/>
          <w:rtl w:val="true"/>
          <w:lang w:bidi="ar-SA"/>
        </w:rPr>
        <w:t>وهذا إسناد صحيح أيضاً ولم يخرّجوه</w:t>
      </w:r>
      <w:r>
        <w:rPr>
          <w:rFonts w:eastAsia="Amiri" w:cs="Amiri" w:ascii="Amiri" w:hAnsi="Amiri"/>
          <w:color w:val="111111"/>
          <w:sz w:val="28"/>
          <w:szCs w:val="28"/>
          <w:rtl w:val="true"/>
          <w:lang w:bidi="ar-SA"/>
        </w:rPr>
        <w:t>.»</w:t>
      </w:r>
      <w:r>
        <w:rPr>
          <w:rStyle w:val="FootnoteAnchor"/>
          <w:rtl w:val="true"/>
        </w:rPr>
        <w:footnoteReference w:id="388"/>
      </w:r>
    </w:p>
    <w:p>
      <w:pPr>
        <w:pStyle w:val="Heading5"/>
        <w:numPr>
          <w:ilvl w:val="4"/>
          <w:numId w:val="1"/>
        </w:numPr>
        <w:rPr/>
      </w:pPr>
      <w:bookmarkStart w:id="539" w:name="__RefHeading___Toc8969954_2870459653"/>
      <w:bookmarkStart w:id="540" w:name="_Toc194"/>
      <w:bookmarkEnd w:id="539"/>
      <w:r>
        <w:rPr>
          <w:rtl w:val="true"/>
        </w:rPr>
        <w:t>ترجمۀ صدقة بن الربيع</w:t>
      </w:r>
      <w:bookmarkEnd w:id="540"/>
    </w:p>
    <w:p>
      <w:pPr>
        <w:pStyle w:val="BookText"/>
        <w:rPr/>
      </w:pP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الربيع الزرقي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عُمارة بن غَزِيّة شاگردی کرده و استاد ابوسعيد مولى بنی هاشم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ابن ابی‌حاتم او را در کتاب الجرح والتعدیل آورده و هیچ جرحی برای او ذکر نمی‌کند</w:t>
      </w:r>
      <w:r>
        <w:rPr>
          <w:rStyle w:val="FootnoteAnchor"/>
          <w:rtl w:val="true"/>
        </w:rPr>
        <w:footnoteReference w:id="3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بلکه بنابر تتبّع ما هیچ شخصی او را جرح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جمعی او را توثیق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او را در کتاب الثقات توثیق کرده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نورالدين هيثمی در کتاب مجمع الزوائد در مقام حکم بر رجال حدیثی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بن الربيع وهو ثقة</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ابن قطلوبغا نیز او را در ثقات ذکرکرده است</w:t>
      </w:r>
      <w:r>
        <w:rPr>
          <w:rFonts w:eastAsia="IRNazanin" w:cs="IRNazanin"/>
          <w:color w:val="111111"/>
          <w:sz w:val="28"/>
          <w:szCs w:val="28"/>
          <w:rtl w:val="true"/>
          <w:lang w:bidi="fa-IR"/>
        </w:rPr>
        <w:t>.</w:t>
      </w:r>
      <w:r>
        <w:rPr>
          <w:rStyle w:val="FootnoteAnchor"/>
          <w:rtl w:val="true"/>
        </w:rPr>
        <w:footnoteReference w:id="39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محمّد بن محمّد درويش الحوت او را در أسنى المطالب في أحاديث </w:t>
      </w:r>
      <w:bookmarkStart w:id="541" w:name="pg9753_73199"/>
    </w:p>
    <w:p>
      <w:pPr>
        <w:pStyle w:val="BookText"/>
        <w:rPr/>
      </w:pPr>
      <w:bookmarkEnd w:id="541"/>
      <w:r>
        <w:rPr>
          <w:rFonts w:ascii="IRNazanin" w:hAnsi="IRNazanin" w:eastAsia="IRNazanin"/>
          <w:color w:val="111111"/>
          <w:sz w:val="28"/>
          <w:sz w:val="28"/>
          <w:szCs w:val="28"/>
          <w:rtl w:val="true"/>
          <w:lang w:bidi="fa-IR"/>
        </w:rPr>
        <w:t>مختلفة المراتب توثیق کرده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همچنین ابويعلى موصلی در مسندش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 وكفى خير ممّا كثر وألهى</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را به اسنادش از ابی‌سعيد، از صدقة بن الربيع، از عُمارة بن غَزِيّة نقل کرده است؛ ضياءالدین مقدسی در الأحاديث المختارة</w:t>
      </w:r>
      <w:r>
        <w:rPr>
          <w:rStyle w:val="FootnoteAnchor"/>
          <w:rtl w:val="true"/>
        </w:rPr>
        <w:footnoteReference w:id="396"/>
      </w:r>
      <w:r>
        <w:rPr>
          <w:rFonts w:ascii="IRNazanin" w:hAnsi="IRNazanin" w:eastAsia="IRNazanin"/>
          <w:color w:val="111111"/>
          <w:sz w:val="28"/>
          <w:sz w:val="28"/>
          <w:szCs w:val="28"/>
          <w:rtl w:val="true"/>
          <w:lang w:bidi="fa-IR"/>
        </w:rPr>
        <w:t>، و سيوطی در الجامع الصغير این حدیث را به همین سند تصحیح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صنعانی</w:t>
      </w:r>
      <w:r>
        <w:rPr>
          <w:rStyle w:val="FootnoteAnchor"/>
          <w:rtl w:val="true"/>
        </w:rPr>
        <w:footnoteReference w:id="397"/>
      </w:r>
      <w:r>
        <w:rPr>
          <w:rFonts w:ascii="IRNazanin" w:hAnsi="IRNazanin" w:eastAsia="IRNazanin"/>
          <w:color w:val="111111"/>
          <w:sz w:val="28"/>
          <w:sz w:val="28"/>
          <w:szCs w:val="28"/>
          <w:rtl w:val="true"/>
          <w:lang w:bidi="fa-IR"/>
        </w:rPr>
        <w:t>و مناوی در شرحش بر الجامع الصغير</w:t>
      </w:r>
      <w:r>
        <w:rPr>
          <w:rStyle w:val="FootnoteAnchor"/>
          <w:rtl w:val="true"/>
        </w:rPr>
        <w:footnoteReference w:id="398"/>
      </w:r>
      <w:r>
        <w:rPr>
          <w:rFonts w:ascii="IRNazanin" w:hAnsi="IRNazanin" w:eastAsia="IRNazanin"/>
          <w:color w:val="111111"/>
          <w:sz w:val="28"/>
          <w:sz w:val="28"/>
          <w:szCs w:val="28"/>
          <w:rtl w:val="true"/>
          <w:lang w:bidi="fa-IR"/>
        </w:rPr>
        <w:t>نیز توثيق هيثمی را نقل کرده و ردّ نمی‌کنند</w:t>
      </w:r>
      <w:r>
        <w:rPr>
          <w:rFonts w:eastAsia="IRNazanin" w:cs="IRNazanin"/>
          <w:color w:val="111111"/>
          <w:sz w:val="28"/>
          <w:szCs w:val="28"/>
          <w:rtl w:val="true"/>
          <w:lang w:bidi="fa-IR"/>
        </w:rPr>
        <w:t>.</w:t>
      </w:r>
    </w:p>
    <w:p>
      <w:pPr>
        <w:pStyle w:val="Heading5"/>
        <w:numPr>
          <w:ilvl w:val="4"/>
          <w:numId w:val="1"/>
        </w:numPr>
        <w:rPr/>
      </w:pPr>
      <w:bookmarkStart w:id="542" w:name="__RefHeading___Toc8969956_2870459653"/>
      <w:bookmarkStart w:id="543" w:name="_Toc195"/>
      <w:bookmarkEnd w:id="542"/>
      <w:r>
        <w:rPr>
          <w:rtl w:val="true"/>
        </w:rPr>
        <w:t>ترجمۀ عمارة بن غزيّة</w:t>
      </w:r>
      <w:bookmarkEnd w:id="543"/>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غَزِيّة بن الحارث الأنصاري المازني المدني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Style w:val="FootnoteAnchor"/>
          <w:rtl w:val="true"/>
        </w:rPr>
        <w:footnoteReference w:id="39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الصحيح به حدیثش استشهاد کرده، و در الأدب روایتش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دیگر اصحاب صحاح ستّه نیز روایت او را ذزصحاحشان نقل کرده‌اند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از عبدالرحمن بن ابی‌سعيد خدری، عبيدالله بن ابی‌جعفر مصری، عثمان بن عروة بن الزبير و جمعی حدیث شنیده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ثقة كثير الحديث</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يحيى بن معين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عمارة بن غزيّة صالح</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احمد بن حنبل او را توثیق کرده است؛ چنانکه پسرش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أبي عن عمارة بن غزيّة؟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غزيّة ما أعلم إلّا خيراً</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ابوالحسن عجلی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عمارة بن غزيّة ثقة</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عبدالرحمن بن ابی‌حاتم از پدرش نقل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أبي عن عمارة بن غزيّة؟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بحديثه بأس، كان صدوقاً</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ابوزرعه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أبوزرعة عن عمارة بن غزيّة؟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مديني ثقة</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به بأس</w:t>
      </w:r>
      <w:r>
        <w:rPr>
          <w:rFonts w:eastAsia="IRNazanin" w:cs="IRNazanin"/>
          <w:color w:val="111111"/>
          <w:sz w:val="28"/>
          <w:szCs w:val="28"/>
          <w:rtl w:val="true"/>
          <w:lang w:bidi="fa-IR"/>
        </w:rPr>
        <w:t>.»</w:t>
      </w:r>
      <w:r>
        <w:rPr>
          <w:rStyle w:val="FootnoteAnchor"/>
          <w:rtl w:val="true"/>
        </w:rPr>
        <w:footnoteReference w:id="409"/>
      </w:r>
      <w:bookmarkStart w:id="544" w:name="pg9753_73203"/>
    </w:p>
    <w:p>
      <w:pPr>
        <w:pStyle w:val="BookText"/>
        <w:rPr/>
      </w:pPr>
      <w:bookmarkEnd w:id="544"/>
      <w:r>
        <w:rPr>
          <w:rFonts w:ascii="IRNazanin" w:hAnsi="IRNazanin" w:eastAsia="IRNazanin"/>
          <w:color w:val="111111"/>
          <w:sz w:val="28"/>
          <w:sz w:val="28"/>
          <w:szCs w:val="28"/>
          <w:rtl w:val="true"/>
          <w:lang w:bidi="fa-IR"/>
        </w:rPr>
        <w:t>ابن حِبّان او را در کتاب الثقات وارد کرده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همچنین ابن شاهين او را در ثقات ذکر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دارقطنی نیز او را توثیق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ثقة</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حاكم نيشابوری او را از ائمۀ ثقات مشهورين از تابعين و اتباع تابعین دانسته که از شرق تا غرب حدیثشان برای حفظ و مذاکره و تبرّک جمع آوری می‌شود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ابن اثير جزری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عمارة بن غزيّة الأنصاري وكان ثقة</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همچنین شمس‌الدین ذهبی او را در تاريخ الإسلام، و سير أعلام النبلاء توثیق کرده است</w:t>
      </w:r>
      <w:r>
        <w:rPr>
          <w:rFonts w:eastAsia="IRNazanin" w:cs="IRNazanin"/>
          <w:color w:val="111111"/>
          <w:sz w:val="28"/>
          <w:szCs w:val="28"/>
          <w:rtl w:val="true"/>
          <w:lang w:bidi="fa-IR"/>
        </w:rPr>
        <w:t>.</w:t>
      </w:r>
      <w:r>
        <w:rPr>
          <w:rStyle w:val="FootnoteAnchor"/>
          <w:rtl w:val="true"/>
        </w:rPr>
        <w:footnoteReference w:id="415"/>
      </w:r>
    </w:p>
    <w:p>
      <w:pPr>
        <w:pStyle w:val="Heading5"/>
        <w:numPr>
          <w:ilvl w:val="4"/>
          <w:numId w:val="1"/>
        </w:numPr>
        <w:rPr/>
      </w:pPr>
      <w:bookmarkStart w:id="545" w:name="__RefHeading___Toc8969958_2870459653"/>
      <w:bookmarkStart w:id="546" w:name="_Toc196"/>
      <w:bookmarkEnd w:id="545"/>
      <w:r>
        <w:rPr>
          <w:rtl w:val="true"/>
        </w:rPr>
        <w:t>ترجمۀ عبدالرحمن بن ابی‌سعيد</w:t>
      </w:r>
      <w:bookmarkEnd w:id="54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أبي‌سعيد الخدري المدني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مدینۀ منوره از دنیا رفت</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از پدرش، و عمارة بن حارثة ضمری، و ابی‌حميد ساعدی حدیث شنیده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بخاری در  الصحيح به حدیثش استشهاد کرده و از او در الأدب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اصحاب صحاح ستّه در صحاحشان از او روایت نقل کرده‌اند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ابوالحسن عجلی او را توثیق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أبي‌سعيد الخدري، تابعي، مدني، ثقة</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نسائی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ابن حِبّان او را در کتاب الثقات وارد کرده است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ابوزكريّا نووی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ثقة</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همچنین شمس‌الدین ذهبی</w:t>
      </w:r>
      <w:r>
        <w:rPr>
          <w:rStyle w:val="FootnoteAnchor"/>
          <w:rtl w:val="true"/>
        </w:rPr>
        <w:footnoteReference w:id="423"/>
      </w:r>
      <w:r>
        <w:rPr>
          <w:rFonts w:ascii="IRNazanin" w:hAnsi="IRNazanin" w:eastAsia="IRNazanin"/>
          <w:color w:val="111111"/>
          <w:sz w:val="28"/>
          <w:sz w:val="28"/>
          <w:szCs w:val="28"/>
          <w:rtl w:val="true"/>
          <w:lang w:bidi="fa-IR"/>
        </w:rPr>
        <w:t>، و حافظ ابن حجر عسقلانی</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نیز او را توثیق کرده‌اند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ابوسعيد خدری، سعد بن مالك بن سنان انصاری، صحابی مشهور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کلمات بزرگان جرح و تعدیل اهل سنّت روشن شد که تمام رجال این سند ثقه هستند، همان طور که هیثمی بعد از این حدیثگفته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أبويعلى ورجاله ثقات</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روشن شد که این سند در تمام طبقات متّصل است؛ بنابراین، این سند بدون هیچ شک و تردیدی صحیح است</w:t>
      </w:r>
      <w:r>
        <w:rPr>
          <w:rFonts w:eastAsia="IRNazanin" w:cs="IRNazanin"/>
          <w:color w:val="111111"/>
          <w:sz w:val="28"/>
          <w:szCs w:val="28"/>
          <w:rtl w:val="true"/>
          <w:lang w:bidi="fa-IR"/>
        </w:rPr>
        <w:t xml:space="preserve">. </w:t>
      </w:r>
      <w:bookmarkStart w:id="547" w:name="pg9753_73209"/>
    </w:p>
    <w:p>
      <w:pPr>
        <w:pStyle w:val="Heading4"/>
        <w:numPr>
          <w:ilvl w:val="3"/>
          <w:numId w:val="1"/>
        </w:numPr>
        <w:rPr/>
      </w:pPr>
      <w:bookmarkStart w:id="548" w:name="__RefHeading___Toc8969960_2870459653"/>
      <w:bookmarkStart w:id="549" w:name="_Toc197"/>
      <w:bookmarkEnd w:id="547"/>
      <w:bookmarkEnd w:id="548"/>
      <w:r>
        <w:rPr/>
        <w:t>2</w:t>
      </w:r>
      <w:r>
        <w:rPr>
          <w:rtl w:val="true"/>
        </w:rPr>
        <w:t xml:space="preserve">. </w:t>
      </w:r>
      <w:r>
        <w:rPr>
          <w:rtl w:val="true"/>
        </w:rPr>
        <w:t>اسناد ابوالقاسم طبرانی</w:t>
      </w:r>
      <w:bookmarkEnd w:id="549"/>
    </w:p>
    <w:p>
      <w:pPr>
        <w:pStyle w:val="Heading5"/>
        <w:numPr>
          <w:ilvl w:val="4"/>
          <w:numId w:val="1"/>
        </w:numPr>
        <w:rPr/>
      </w:pPr>
      <w:bookmarkStart w:id="550" w:name="__RefHeading___Toc8969962_2870459653"/>
      <w:bookmarkStart w:id="551" w:name="_Toc198"/>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حافظ ابوالقاسم طبرانی از امّ سلمة رضي الله عنها، این چنین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فُضيل بن محمّد المَلَطي، ثنا أبونُعيم، ثنا موسى بن قيس، عن سَلمة بن كُهيل، عن عِياض بن عياض، عن مالك بن جَعْوَنة،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على الحقّ من اتّبعه اتّبع الحقّ، ومن تركه ترك الحقّ عهداً معهوداً قبل يومه هذا</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ترجمۀ ابوالقاسم طبرانی گذشت</w:t>
      </w:r>
      <w:r>
        <w:rPr>
          <w:rStyle w:val="FootnoteAnchor"/>
          <w:rtl w:val="true"/>
        </w:rPr>
        <w:footnoteReference w:id="427"/>
      </w:r>
      <w:r>
        <w:rPr>
          <w:rFonts w:ascii="IRNazanin" w:hAnsi="IRNazanin" w:eastAsia="IRNazanin"/>
          <w:color w:val="111111"/>
          <w:sz w:val="28"/>
          <w:sz w:val="28"/>
          <w:szCs w:val="28"/>
          <w:rtl w:val="true"/>
          <w:lang w:bidi="fa-IR"/>
        </w:rPr>
        <w:t>، اما ترجمۀ ‌باقی راویان</w:t>
      </w:r>
      <w:r>
        <w:rPr>
          <w:rFonts w:eastAsia="IRNazanin" w:cs="IRNazanin"/>
          <w:color w:val="111111"/>
          <w:sz w:val="28"/>
          <w:szCs w:val="28"/>
          <w:rtl w:val="true"/>
          <w:lang w:bidi="fa-IR"/>
        </w:rPr>
        <w:t>:</w:t>
      </w:r>
    </w:p>
    <w:p>
      <w:pPr>
        <w:pStyle w:val="Heading5"/>
        <w:numPr>
          <w:ilvl w:val="4"/>
          <w:numId w:val="1"/>
        </w:numPr>
        <w:rPr/>
      </w:pPr>
      <w:bookmarkStart w:id="552" w:name="__RefHeading___Toc8969964_2870459653"/>
      <w:bookmarkStart w:id="553" w:name="_Toc199"/>
      <w:bookmarkEnd w:id="552"/>
      <w:r>
        <w:rPr>
          <w:rtl w:val="true"/>
        </w:rPr>
        <w:t>ترجمۀ فضيل بن محمّد</w:t>
      </w:r>
      <w:bookmarkEnd w:id="553"/>
    </w:p>
    <w:p>
      <w:pPr>
        <w:pStyle w:val="BookText"/>
        <w:rPr/>
      </w:pP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أبويحيى فُضيل بن محمّد بن فضيل المَلَطي است</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از ابونعيم الفضل بن دكين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استاد طبرانی است،‌طبرانی احادیث بسیاری را از او نقل کرده است</w:t>
      </w:r>
      <w:r>
        <w:rPr>
          <w:rFonts w:eastAsia="IRNazanin" w:cs="IRNazanin"/>
          <w:color w:val="111111"/>
          <w:sz w:val="28"/>
          <w:szCs w:val="28"/>
          <w:rtl w:val="true"/>
          <w:lang w:bidi="fa-IR"/>
        </w:rPr>
        <w:t>.</w:t>
      </w:r>
      <w:r>
        <w:rPr>
          <w:rStyle w:val="FootnoteAnchor"/>
          <w:rtl w:val="true"/>
        </w:rPr>
        <w:footnoteReference w:id="43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محمّد استاد عبدالرحمن بن ابی‌حاتم است چنانکه عبدالرحمن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فضيل بن محمّد الملطي الإمام إمام مسجد ملطيّة، أبويحيى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w:t>
      </w:r>
    </w:p>
    <w:p>
      <w:pPr>
        <w:pStyle w:val="BookText"/>
        <w:rPr/>
      </w:pPr>
      <w:r>
        <w:rPr>
          <w:rFonts w:ascii="Amiri" w:hAnsi="Amiri" w:eastAsia="Amiri" w:cs="Amiri"/>
          <w:color w:val="111111"/>
          <w:sz w:val="28"/>
          <w:sz w:val="28"/>
          <w:szCs w:val="28"/>
          <w:rtl w:val="true"/>
          <w:lang w:bidi="ar-SA"/>
        </w:rPr>
        <w:t>أبي‌توبة الربيع بن نافع، وأبي‌نعيم الفضل بن دكين،ومحمّد بن عيسى ابن الطبّاع، وسعيد بن منصور، وأبي‌الوليد الطَّيالِسي، وإسمعيل بن أبي‌أُويس، ومحمّد بن موسى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بجزئين من حديثه</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شمس‌الدين 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فضيل بن محمّد بن فضيل، أبويحيى الملطي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أبي‌نعيم، وموسى بن داود، ومحمّد بن عيسى ابن الطبّاع، وأبي‌الوليد الطيالسي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الطبراني، وعبدالرحمن بن أبي‌حاتم بالإجازة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إمام جامع مَلَطْية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سنة أربع وثمانين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عنه من الكبار أبوعروبة الحافظ، وأصله جزري</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نورالدین هيثمی نیز او را در مجمع الفوائد توثیق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زيد بن أبي‌العتّاب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معاوية على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رسول الله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نساء ركبن الإبل نساء قريش، أرعاه على زوج في ذات يده وأحناه على ولد في 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أثناء حديث، ورجاله ثقات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امّا سند این حدیث که نورالدین هیثمی رجالش را توثیق کرده،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فضيل بن محمّد الملطي، ثنا أبونعيم، ثنا عبدالله بن المبشّر المديني جليس ابن أبي‌ذئب، عن زيد بن أبي‌العتّاب</w:t>
      </w:r>
      <w:r>
        <w:rPr>
          <w:rFonts w:eastAsia="IRNazanin" w:cs="IRNazanin"/>
          <w:color w:val="111111"/>
          <w:sz w:val="28"/>
          <w:szCs w:val="28"/>
          <w:rtl w:val="true"/>
          <w:lang w:bidi="fa-IR"/>
        </w:rPr>
        <w:t>.»</w:t>
      </w:r>
      <w:r>
        <w:rPr>
          <w:rStyle w:val="FootnoteAnchor"/>
          <w:rtl w:val="true"/>
        </w:rPr>
        <w:footnoteReference w:id="43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حافظ ابن حجر عسقلانی حديث زيد بن أبي‌العتّاب را به طريقش </w:t>
      </w:r>
      <w:bookmarkStart w:id="554" w:name="pg9753_73213"/>
    </w:p>
    <w:p>
      <w:pPr>
        <w:pStyle w:val="BookText"/>
        <w:rPr/>
      </w:pPr>
      <w:bookmarkEnd w:id="554"/>
      <w:r>
        <w:rPr>
          <w:rFonts w:ascii="IRNazanin" w:hAnsi="IRNazanin" w:eastAsia="IRNazanin"/>
          <w:color w:val="111111"/>
          <w:sz w:val="28"/>
          <w:sz w:val="28"/>
          <w:szCs w:val="28"/>
          <w:rtl w:val="true"/>
          <w:lang w:bidi="fa-IR"/>
        </w:rPr>
        <w:t>از احمد بن حنبل نقل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وقع لنا من وجه أعلى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أحمد بن أبي‌بكر في كتابه، عن محمّد بن علي بن ساعد، أنّ يوسف بن خليل الحافظ أخبره، أنا محمّد بن أبي‌زيد، أنا محمود بن إسماعيل، أنا أحمد بن محمّد، ثنا أبوالقاسم الطبراني، ثنا فضيل بن محمّد الملطي، ثنا أبونعيم، ثنا عبدالله بن المبشّر المديني جليس لابن أبي‌ذئب، عن زيد بن أبي‌عتّاب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معاوية على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يرد الله به خيراً يفقّهه في الدين، وسمعت رسول الله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أدخلت رأسها شعراً من غير شعرها فإنّما تدخله زوراً، وسمعت رسول الله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نساء ركبن الإبل نساء قريش، أرعاه على زوج في ذات يده وأحناه على ولد في 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صحيح متّصل ورجاله ثقات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مخفی نماند که ابن حجر عسقلانی اسناد این حدیث را تصحیح کرده و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گمان شود تصحیح او، تصحیح حدیث به اعتبار دیگر اسانید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ابن حجر بر توثیق رجال حدیث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توثیق فضیل بن محمّد به همین مقدار کفایت می‌کنیم؛ زیرا این حدیث از غیر طریق او نیز روایت شده و مدارش بر فضیل بن محمّد نیست</w:t>
      </w:r>
      <w:r>
        <w:rPr>
          <w:rFonts w:eastAsia="IRNazanin" w:cs="IRNazanin"/>
          <w:color w:val="111111"/>
          <w:sz w:val="28"/>
          <w:szCs w:val="28"/>
          <w:rtl w:val="true"/>
          <w:lang w:bidi="fa-IR"/>
        </w:rPr>
        <w:t>.</w:t>
      </w:r>
    </w:p>
    <w:p>
      <w:pPr>
        <w:pStyle w:val="Heading5"/>
        <w:numPr>
          <w:ilvl w:val="4"/>
          <w:numId w:val="1"/>
        </w:numPr>
        <w:rPr/>
      </w:pPr>
      <w:bookmarkStart w:id="555" w:name="__RefHeading___Toc8969966_2870459653"/>
      <w:bookmarkStart w:id="556" w:name="_Toc200"/>
      <w:bookmarkEnd w:id="555"/>
      <w:r>
        <w:rPr>
          <w:rtl w:val="true"/>
        </w:rPr>
        <w:t>ترجمۀ ابونعيم</w:t>
      </w:r>
      <w:bookmarkEnd w:id="55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أبونعيم الفضل بن دكين المُلائي الكوفي است و به کنیه‌اش مشهور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218</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219</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در کوفه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 از بزرگترین اساتید بخاری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ابوداود، ترمذی، نسائی، و ابن ماجه از او روایت کرده‌اند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همان طور که در تهذيب الكمال آمده ابونعیم از شیوخ بسیاری حدیث شنیده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قيس حضرمی</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عجلی او را توثیق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كوفي، ثقة، ثبت في الحديث</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در الجرح والتعديل لابن ابی‌حاتم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 عبدالرحمن</w:t>
      </w:r>
      <w:r>
        <w:rPr>
          <w:rStyle w:val="FootnoteAnchor"/>
          <w:rtl w:val="true"/>
        </w:rPr>
        <w:footnoteReference w:id="442"/>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المديني من أوثق أصحاب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القطّان، وعبدالرحمن بن مهدي، ووكيع، وأبونعيم؛ وأبونعيم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عبدالرحمن، أنا أبوبكر بن أبي‌خيثمة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عن أصحاب الثوري أيّهم أثبت؟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خمسة يحيى بن سعيد، وعبدالرحمن بن مهدي، ووكيع، وابن المبارك، وأبونعيم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أبي‌نعيم الفضل بندكين؟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كان يحفظ حديث الثوري ومسعر حفظاً جيّداً كان يحزر حديث الثوري ثلاثة آلاف </w:t>
      </w:r>
      <w:bookmarkStart w:id="557" w:name="pg9753_73218"/>
    </w:p>
    <w:p>
      <w:pPr>
        <w:pStyle w:val="BookText"/>
        <w:rPr/>
      </w:pPr>
      <w:bookmarkEnd w:id="557"/>
      <w:r>
        <w:rPr>
          <w:rFonts w:ascii="Amiri" w:hAnsi="Amiri" w:eastAsia="Amiri" w:cs="Amiri"/>
          <w:color w:val="111111"/>
          <w:sz w:val="28"/>
          <w:sz w:val="28"/>
          <w:szCs w:val="28"/>
          <w:rtl w:val="true"/>
          <w:lang w:bidi="ar-SA"/>
        </w:rPr>
        <w:t>وخمسمائة حديث، وحديث مسعر نحو خمسمائة حديث، كان يأتي بحديث الثوري عن لفظ واحد لا يغيّره وكان لا يلقّن وكان حافظاً متقناً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أبوزرعة عن أبي‌نعيم وقبيصة؟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أبونعيم أتقن الرجلين</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ابن حِبّان او را در کتاب الثقات ذکر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أتقن أهل زمانه</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همچنین در کتاب مشاهير علماء الأمصار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حافظاً متقناً ثبتاً</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خطيب 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أبونعيم مزّاحاً ذا دعابة، مع تديّنه وثقته وأمانته</w:t>
      </w:r>
      <w:r>
        <w:rPr>
          <w:rFonts w:eastAsia="IRNazanin" w:cs="IRNazanin"/>
          <w:color w:val="111111"/>
          <w:sz w:val="28"/>
          <w:szCs w:val="28"/>
          <w:rtl w:val="true"/>
          <w:lang w:bidi="fa-IR"/>
        </w:rPr>
        <w:t>.»</w:t>
      </w:r>
      <w:r>
        <w:rPr>
          <w:rStyle w:val="FootnoteAnchor"/>
          <w:rtl w:val="true"/>
        </w:rPr>
        <w:footnoteReference w:id="446"/>
      </w:r>
    </w:p>
    <w:p>
      <w:pPr>
        <w:pStyle w:val="Heading5"/>
        <w:numPr>
          <w:ilvl w:val="4"/>
          <w:numId w:val="1"/>
        </w:numPr>
        <w:rPr/>
      </w:pPr>
      <w:bookmarkStart w:id="558" w:name="__RefHeading___Toc8969968_2870459653"/>
      <w:bookmarkStart w:id="559" w:name="_Toc201"/>
      <w:bookmarkEnd w:id="558"/>
      <w:r>
        <w:rPr>
          <w:rtl w:val="true"/>
        </w:rPr>
        <w:t>ترجمۀ موسى بن قيس</w:t>
      </w:r>
      <w:bookmarkEnd w:id="559"/>
    </w:p>
    <w:p>
      <w:pPr>
        <w:pStyle w:val="BookText"/>
        <w:rPr/>
      </w:pP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أبومحمّد موسى بن قيس الحضرمي الكوفي الفرّاء ملقّب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عصفور الجنّة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خلافت ابو‌جعفر از دنیا رفت</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عَنْبس، سلمة بن كهيل، عطيّة العوفي، و عده‌ای روایت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الفضل بن دكين، قبيصة بن عقبة، قيس بن الربيع، وكيع بن الجرّاح و جمعی از او حدیث شنیده‌اند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ابوداود، و نسائی در الخصائص نيز از او روایت کرده‌اند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ابونعيم الفضل بن دکین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موسى الفرّاء، وكان مرضياً</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پسر احمد بن حنبل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أبي ذكر موسى بن قيس الحضرمي،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إلّا خيراً</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بخاری در التاريخ الكبير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قيس الصغير، الحضرمي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سلمة بن كهيل، وحجر بن عنبس، وعطيّة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وكيع، وأبونعيم، وأبومعاوية</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ابن ابی‌حاتم تعديل احمد بن حنبل را نقل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ذكره أبي عن إسحاق بن منصور عن يحيى بن معين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قيس الحضرمي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أبي عن موسى بن قيس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ابن حِبّان او را در کتاب الثقات ذکر کرده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همچنین ابن شاهين او را در الثقات ذکر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قيس الصغير ليس به بأس، قاله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إلّا خيراً</w:t>
      </w:r>
      <w:r>
        <w:rPr>
          <w:rFonts w:eastAsia="IRNazanin" w:cs="IRNazanin"/>
          <w:color w:val="111111"/>
          <w:sz w:val="28"/>
          <w:szCs w:val="28"/>
          <w:rtl w:val="true"/>
          <w:lang w:bidi="fa-IR"/>
        </w:rPr>
        <w:t>.»</w:t>
      </w:r>
      <w:r>
        <w:rPr>
          <w:rStyle w:val="FootnoteAnchor"/>
          <w:rtl w:val="true"/>
        </w:rPr>
        <w:footnoteReference w:id="45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نمير عن موسى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ثقة روى عنه الناس وهو حضرمي</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شمس‌الدين ذهبی در الكاشف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قيس الحضرمي عصفور الجنّة؛ عن سلمة بن كهيل، وعطيّة العوفي؛ وعنه أبونعيم، وخلّاد بن يحيى، ثقةٌ شيعي</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ابن حجر عسقلانی در تقریب التهذیب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قيس الحضرمي أبومحمّد الفرّاء الكوفي، يلقّب عصفور الجنّة، صدوق، رمي بالتشيّع، من السادسة</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عقيلی در الضعفاء الكبير او را تضعیف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قيس الحضرمي كوفي يلّقب عصفور الجنّة، من الغلاة في 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خالد الليثي، حدّثنا عبدالوهّاب بن قرّة، حدّثنا عبيدالله بن موسى، حدّثنا موسى بن قيس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سفيان الثوري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أحبّ إليك أبوبكر أو 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تدخل الجنّة، أرجو أن تدخل الجنة</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سپس برخی از احادیث او را نقل کرده،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أبونعيم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قيس الحضرمي، عن سلمة بن كهيل، عن عياض بن عياض، عن مالك بن جَعْوَنة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سلمة،تقول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على الحقّ من تبعه فهو على الحقّ، من تركه ترك الحقّ، عهداً معهوداً قبل يومه هذا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الأحاديث من أحسن ما يروي عصفور وهو يحدّث بأحاديث </w:t>
      </w:r>
    </w:p>
    <w:p>
      <w:pPr>
        <w:pStyle w:val="BookText"/>
        <w:rPr/>
      </w:pPr>
      <w:r>
        <w:rPr>
          <w:rFonts w:ascii="Amiri" w:hAnsi="Amiri" w:eastAsia="Amiri" w:cs="Amiri"/>
          <w:color w:val="111111"/>
          <w:sz w:val="28"/>
          <w:sz w:val="28"/>
          <w:szCs w:val="28"/>
          <w:rtl w:val="true"/>
          <w:lang w:bidi="ar-SA"/>
        </w:rPr>
        <w:t>رديئة بواطيل</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همچنین ابن الجوزی دربارۀ او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عبدالوهّاب الحافظ، قال أنبأنا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العتيقي، قال أنبأنا يوسف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قيس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حُجر بن عَنْبس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أبوبكر وعمر فاطمة، 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يا علي لست بدجّال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موضوع وضعه موسى بن قيس وكان من غلاة الروافض ويلقّب عصفور الجنّة، وهو إن شاء الله من حمير النار، وقد غمض في هذه المديحة لعليّ أبابكر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يحدّث بأحاديث رديّة بواطيل</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به وجوهی مردود است، از جمله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عقیلی برای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الغلاة في 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بیان نکرده مگر آنچه حسن بن خالد لیثی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 دلالت می‌کند که اميرالمؤمنين عليه السّلام نزد موسى بن قيس از ابوبكر محبوبتر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 روایت و بر اساس اصطلاح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ذهبی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او را شیعی بنامیم نه </w:t>
      </w:r>
    </w:p>
    <w:p>
      <w:pPr>
        <w:pStyle w:val="BookText"/>
        <w:rPr/>
      </w:pPr>
      <w:r>
        <w:rPr>
          <w:rFonts w:ascii="IRNazanin" w:hAnsi="IRNazanin" w:eastAsia="IRNazanin"/>
          <w:color w:val="111111"/>
          <w:sz w:val="28"/>
          <w:sz w:val="28"/>
          <w:szCs w:val="28"/>
          <w:rtl w:val="true"/>
          <w:lang w:bidi="fa-IR"/>
        </w:rPr>
        <w:t>غالی در رفض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تقدیم امیرالمؤمنین علیه السّلام بر ابوبکر جرح نخواهد بود؛ چگونه جرح باشد و حال آنکه پیامبر صلّی الله علیه و آله و به تبع ایشان بسیاری از سلف امیرالمؤمنین علیه السّلام را بر ابوبکر و عمر مقدّم می‌دانسته‌اند؟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عقیلی اجتهاد خود در متن روایات نقل شده از موسی بن قیس را میزان در جرح راوی قرار داده است، همان طور که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يحدّث بأحاديث رديئة بواطيل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 شیوه، روشی علمی و پذیرفته شده در جرح راویان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راوی خلاف معتقد ما روایتی نقل کرد، نمی‌توان بر این اساس او را جرح نمود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ابن حجر عسقلانی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ينبغي أن يتوقّف في قبول قوله في الجرح، من كان بينه وبين من جرحه عداوة سببها الاختلاف في الإعتقاد، فإنّ الحاذق إذا تأمّل ثلب أبي‌إسحاق الجوزجاني لأهل الكوفة، رأى العجب؛ وذلك لشدّة انحرافه في النصب، وشهرة أهلها بالتشيّع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فتراهلا يتوقّف في جرح من ذكره منهم بلسان ذَلْق وعبارة طلقة، حتّى إنّه أخذ يليّن مثل الأعمش، وأبي‌نعيم، وعبيدالله بن موسى، وأساطين الحديث وأركان الرواية، فهذا إذا عارضه مثله أو أكبر </w:t>
      </w:r>
    </w:p>
    <w:p>
      <w:pPr>
        <w:pStyle w:val="BookText"/>
        <w:rPr/>
      </w:pPr>
      <w:r>
        <w:rPr>
          <w:rFonts w:ascii="Amiri" w:hAnsi="Amiri" w:eastAsia="Amiri" w:cs="Amiri"/>
          <w:color w:val="111111"/>
          <w:sz w:val="28"/>
          <w:sz w:val="28"/>
          <w:szCs w:val="28"/>
          <w:rtl w:val="true"/>
          <w:lang w:bidi="ar-SA"/>
        </w:rPr>
        <w:t>منه، فوثّق رجلاً ضعّفه، قُبِل التوثيق</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شمس‌الدين ذهبی دربارۀ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أئمّة هذا الشأن وأثباتهم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موسى بن قيس شاگردی کرده و از او ابراز رضایت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تعدیل شخصی که معاصر بلکه شاگرد راوی است و از ائمۀ این فنّ دانسته شده است، پذیرفته خواهد شد یا جرح شخصی که معاصر راوی نبوده و او را ندیده است؟ بلکه قبل از او جرحی برای آن راوی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جرح پذیرفته شود و حال آنکه بزرگان جرح و تعدیل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یحیی بن معین، ابوحاتم رازی و ابن نمیر او را تعدیل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شمس‌الدين ذهبی به وثاقت موسى بن قيس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ذکر او در ميزان الاعتدال تنها قول عقیلی را نقل کرده و با تعقّب به توثیق و تعدیل ابن معین و ابوحاتم رازی بر عقیلی ردّ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العقيلي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روى</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رديّة بواطيل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ابن معين فوثّقه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حافظ ابن حجر عسقلانی حکم به صدوق بودن او کرده و به تشیّع او تصریح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رمي بالتشيّع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آنچه گذشت، روشن است که ردّ جرح ابن الجوزی سزاوارتر</w:t>
      </w:r>
    </w:p>
    <w:p>
      <w:pPr>
        <w:pStyle w:val="BookText"/>
        <w:rPr/>
      </w:pPr>
      <w:r>
        <w:rPr>
          <w:rFonts w:ascii="IRNazanin" w:hAnsi="IRNazanin" w:eastAsia="IRNazanin"/>
          <w:color w:val="111111"/>
          <w:sz w:val="28"/>
          <w:sz w:val="28"/>
          <w:szCs w:val="28"/>
          <w:rtl w:val="true"/>
          <w:lang w:bidi="fa-IR"/>
        </w:rPr>
        <w:t>از ردّ جرح عقیلی است؛ ابن الجوزی موسی بن قیس را متّهم به وضع می‌کند و هیچ دلیلی جز کلام عقیلی برای آن ذکر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روایت موسى بن 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أبوبكر وعمر فاطمة، فقال النبي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 يا علي لست بدجّال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بر فضیلتی بزرگ برای مولایمان اميرالمؤمنين عليه السّلام و تعريض پیامبر اکرم صلّى الله عليه وآله به دو نفر دیگر دلالت دارد؛ اما موسى بن قيس سزاوار سرزنش نیست؛ زیرا به روایات صحیحه دیگر نیز ثابت است که پیامبر اکرم صلّى الله عليه وآله آن دو را ردّ کرده و حضرت فاطمه زهرا را به تزویج امیرالمؤمنین عليهما السّلام در آوردند؛ بنابراین ردّ این حدیث، ردّ رسول الله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تعالى العافية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موسى بن قيس از امّ سلمه متابعات و شواهدی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سلمة بن کهیل این حدیث را از پدرش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روایت ابو‌بشر دولابی</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شعيب بن خالد نیز این حدیث را به روایت ابن عساكر</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ثابت شد، طعنی در این حدیث از جهت موسی بن قیس نبوده و توثیق اعلام قوم مرجع در تصحیح خواهد بود</w:t>
      </w:r>
      <w:r>
        <w:rPr>
          <w:rFonts w:eastAsia="IRNazanin" w:cs="IRNazanin"/>
          <w:color w:val="111111"/>
          <w:sz w:val="28"/>
          <w:szCs w:val="28"/>
          <w:rtl w:val="true"/>
          <w:lang w:bidi="fa-IR"/>
        </w:rPr>
        <w:t xml:space="preserve">. </w:t>
      </w:r>
      <w:bookmarkStart w:id="560" w:name="pg9753_73232"/>
    </w:p>
    <w:p>
      <w:pPr>
        <w:pStyle w:val="Heading5"/>
        <w:numPr>
          <w:ilvl w:val="4"/>
          <w:numId w:val="1"/>
        </w:numPr>
        <w:rPr/>
      </w:pPr>
      <w:bookmarkStart w:id="561" w:name="__RefHeading___Toc8969970_2870459653"/>
      <w:bookmarkStart w:id="562" w:name="_Toc202"/>
      <w:bookmarkEnd w:id="560"/>
      <w:bookmarkEnd w:id="561"/>
      <w:r>
        <w:rPr>
          <w:rtl w:val="true"/>
        </w:rPr>
        <w:t>ترجمۀ سلمة بن كهيل</w:t>
      </w:r>
      <w:bookmarkEnd w:id="562"/>
    </w:p>
    <w:p>
      <w:pPr>
        <w:pStyle w:val="BookText"/>
        <w:rPr/>
      </w:pP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أبويحيى سَلَمة بن كُهيل بن حُصين الحضرمي الكوفي التِّنْعي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121</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122</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در کوفه از دنیا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عياض بن عياض</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جمعی حدیث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مسلم، ابوداود، ترمذی، نسائی، و ابن ماجه از او روایت نقل کرده‌اند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ابن سعد او را در الطبقات الكبرى ذکر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سلمة كثير الحديث</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 مزّی توثيق سلمة بن کهیل را از ابن سعد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سفيان الثوري حمّادبن سلمة،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سلمة بن كهيل؟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شيخاً كيّساً</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 در جای دیگر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أنّ سفيان الثوري قال لحمّاد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عن سلمة بن كهيل كان شيخاً كيّساً؟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7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التاریخ الکبیر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ابن أبي‌الأسود عن ابن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بالكوفة أثبت من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وأبوحصين، وسلمة بن كهيل، وعمرو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منصور أثبت أهل الكوفة؛ روى عنه منصور، والأعمش، والثوري، وشعبة</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عجلی دربارۀ سلمة بن کهیل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كوفي، ثقة، ثبت في الحديث، تابعي سمع من جندب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سفيان الثوري لحمّاد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سلمة بن كهيل؟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 شيخاً كيّساً،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فيه تشيّع قليل، وهو من ثقات الكوفيّين، وحديثه أقلّ من مائتي حديث</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 در کتاب الجرح والتعديل لابن ابی‌حاتم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عبدالرحمن</w:t>
      </w:r>
      <w:r>
        <w:rPr>
          <w:rStyle w:val="FootnoteAnchor"/>
          <w:rtl w:val="true"/>
        </w:rPr>
        <w:footnoteReference w:id="475"/>
      </w:r>
      <w:r>
        <w:rPr>
          <w:rFonts w:ascii="Amiri" w:hAnsi="Amiri" w:eastAsia="Amiri" w:cs="Amiri"/>
          <w:color w:val="111111"/>
          <w:sz w:val="28"/>
          <w:sz w:val="28"/>
          <w:szCs w:val="28"/>
          <w:rtl w:val="true"/>
          <w:lang w:bidi="ar-SA"/>
        </w:rPr>
        <w:t>، نا محمّد بن يحيى، نا يحيى بن المغيرة، نا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شعبة البصرة،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ثقات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حدّثتكم عن ثقات أصحابي، فإنّما أُحدّثكم عن نفير من هذه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والحكم بن عتيبة، وحبيب بن أبي‌ثابت، ومنصور</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و در جای دیگر این کتاب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عبدالرحمن، نا عبدالملك بن أبي‌عبدالرحمن المقرئ، نا عبدالرحمن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الحكم بن بشير، نا نوفل، عن ابن المبارك، عن سفيان يعني الثوري، نا سلمة بن كهيل وكان ركناً من الأركان وشدّ قبضته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عبدالرحمن، نا أحمد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بالكوفة لا يختلف في حديثهم، فمن اختلف عليهم فهو يخطئ ليس هم، منهم سلمة بن كهيل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عبدالرحمن، 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الحارث بن سريج النقّال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بالكوفة أحفظ من منصور، وسلمة، وعمرو بن مرّة، وأبي‌حصين، ورجل آخر</w:t>
      </w:r>
      <w:r>
        <w:rPr>
          <w:rFonts w:eastAsia="Amiri" w:cs="Amiri" w:ascii="Amiri" w:hAnsi="Amiri"/>
          <w:color w:val="111111"/>
          <w:sz w:val="28"/>
          <w:szCs w:val="28"/>
          <w:rtl w:val="true"/>
          <w:lang w:bidi="ar-SA"/>
        </w:rPr>
        <w:t xml:space="preserve">. </w:t>
      </w:r>
      <w:bookmarkStart w:id="563" w:name="pg9753_73236"/>
    </w:p>
    <w:p>
      <w:pPr>
        <w:pStyle w:val="BookText"/>
        <w:rPr/>
      </w:pPr>
      <w:bookmarkEnd w:id="563"/>
      <w:r>
        <w:rPr>
          <w:rFonts w:ascii="Amiri" w:hAnsi="Amiri" w:eastAsia="Amiri" w:cs="Amiri"/>
          <w:color w:val="111111"/>
          <w:sz w:val="28"/>
          <w:sz w:val="28"/>
          <w:szCs w:val="28"/>
          <w:rtl w:val="true"/>
          <w:lang w:bidi="ar-SA"/>
        </w:rPr>
        <w:t>حدّثنا عبدالرحمن، نا محمّد بن حمّويه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متقن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أبي عن إسحاق بن منصور،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ثقة متقن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أبوزرعة عن سلمة بن كهيل؟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مأمون، ذكي</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ابن حِبّان سلمة بن کهیل را در کتاب الثقات ذکر کرده است</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همچنین ابن شاهين نیز او را در الثقات ذکر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كهيل ثقة</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مزّی در ترجمۀ سلمة بن کهیل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أبوطالب، عن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بن كهيل متقن للحديث، وقيس بن مسلم متقن للحديث، ما تبالي إذا أخذت عنهما حديثهما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ثقة، كثير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يعقوب بن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 على تشيّعه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w:t>
      </w:r>
      <w:r>
        <w:rPr>
          <w:rFonts w:eastAsia="IRNazanin" w:cs="IRNazanin"/>
          <w:color w:val="111111"/>
          <w:sz w:val="28"/>
          <w:szCs w:val="28"/>
          <w:rtl w:val="true"/>
          <w:lang w:bidi="fa-IR"/>
        </w:rPr>
        <w:t>.»</w:t>
      </w:r>
      <w:r>
        <w:rPr>
          <w:rStyle w:val="FootnoteAnchor"/>
          <w:rtl w:val="true"/>
        </w:rPr>
        <w:footnoteReference w:id="480"/>
      </w:r>
    </w:p>
    <w:p>
      <w:pPr>
        <w:pStyle w:val="Heading5"/>
        <w:numPr>
          <w:ilvl w:val="4"/>
          <w:numId w:val="1"/>
        </w:numPr>
        <w:rPr/>
      </w:pPr>
      <w:bookmarkStart w:id="564" w:name="__RefHeading___Toc8969972_2870459653"/>
      <w:bookmarkStart w:id="565" w:name="_Toc203"/>
      <w:bookmarkEnd w:id="564"/>
      <w:r>
        <w:rPr>
          <w:rtl w:val="true"/>
        </w:rPr>
        <w:t>ترجمۀ عياض بن عياض</w:t>
      </w:r>
      <w:bookmarkEnd w:id="56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أبوقَيْلة عِياض بن عِياض بن عمرو بن جَبَلة بن هانىء بن بُقَيل التِّنْعي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پدرش از ابو‌مسعود انصاری حدیث شنید، و استاد سلمة بن كهيل  بود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بخاری او را در التاريخ الكبير ذکر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 بن مسعود، عن سلمة، عن عياض، عن أبيه،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 منافقين فمن سمّيته فليقم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ستّة وثلاثون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فيكم، فسلوا الله 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عمر برجل متقنّع كان يعرفه فقال ما شأنك؟ فأخبره بما قال النبي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لك سائر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أبونعيم عن سفيان عن سلمة عن رجل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عياض بن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قبيصة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عياض بن عياض عن ابن مسعود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ابوبشر دولابی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أبوقيلة التنعي، سمع مالك بن جَعْوَنة</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ابن ابی‌حاتم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عياض بن عياض أبوقيلة كوفي، روى عن أبيه عن أبي‌مسعود الأنصاري، روى عنه سلمة بن كهيل، وموسى بن قيس الحضرمي؛ سمعت أبي يقول ذلك</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ابن حِبّان او را توثیق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عياض بن عياض، يروي عن أبي‌مسعود الأنصاري، روى عنه الثوري وابنه عياض بن عياض بن عياض</w:t>
      </w:r>
      <w:r>
        <w:rPr>
          <w:rFonts w:eastAsia="IRNazanin" w:cs="IRNazanin"/>
          <w:color w:val="111111"/>
          <w:sz w:val="28"/>
          <w:szCs w:val="28"/>
          <w:rtl w:val="true"/>
          <w:lang w:bidi="fa-IR"/>
        </w:rPr>
        <w:t>.»</w:t>
      </w:r>
      <w:r>
        <w:rPr>
          <w:rStyle w:val="FootnoteAnchor"/>
          <w:rtl w:val="true"/>
        </w:rPr>
        <w:footnoteReference w:id="48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دارقطنی دربارۀ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عياض بن عياض بن عمرو بن جَبَلة بن هانىء بن </w:t>
      </w:r>
    </w:p>
    <w:p>
      <w:pPr>
        <w:pStyle w:val="BookText"/>
        <w:rPr/>
      </w:pPr>
      <w:r>
        <w:rPr>
          <w:rFonts w:ascii="Amiri" w:hAnsi="Amiri" w:eastAsia="Amiri" w:cs="Amiri"/>
          <w:color w:val="111111"/>
          <w:sz w:val="28"/>
          <w:sz w:val="28"/>
          <w:szCs w:val="28"/>
          <w:rtl w:val="true"/>
          <w:lang w:bidi="ar-SA"/>
        </w:rPr>
        <w:t>بُقَيْل، يكنّى أباقيلة، يروي عن أبيه عن أبي‌مسعود، روى عنه سلمة بن كهيل؛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عياض التنعي</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ابن ماكولا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عياض بن عياض أبوقيلة التنعي، حديثه عند سلمة بن كهيل</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 سمعانی در الأنساب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أبوقيلة عياض بن عياض بن عمرو بن جبلة بن هانئ بن بقيل البقيلي التنعي، يروى عن أبيه عن أبي‌مسعود رضى الله عنه، حديثه عند سلمة بن كهيل</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ياقوت حموی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عياض بن عياض بن عمرو بن جبلة بن هانئ بن بقيل الأصغر بن أسلم بن ذهل بن نمير بن بقيل وهو تنعة، روى عن ابن مسعود، حديثه عند سلمة بن كهيل</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ابن اثير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عياض بن عياض بن عمرو بن جبلة بن هانئ بن بقيلة البقيلي التنعي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ابن مسعود حديثه عند سلمة بن كهيل</w:t>
      </w:r>
      <w:r>
        <w:rPr>
          <w:rFonts w:eastAsia="IRNazanin" w:cs="IRNazanin"/>
          <w:color w:val="111111"/>
          <w:sz w:val="28"/>
          <w:szCs w:val="28"/>
          <w:rtl w:val="true"/>
          <w:lang w:bidi="fa-IR"/>
        </w:rPr>
        <w:t>.»</w:t>
      </w:r>
      <w:r>
        <w:rPr>
          <w:rStyle w:val="FootnoteAnchor"/>
          <w:rtl w:val="true"/>
        </w:rPr>
        <w:footnoteReference w:id="49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حمزه حسينی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عياض بن عياض أبوقيلة الكوفي، روى عن أبيه وأبي مسعود الأنصاري، وعنه ابنه عياض وسلمة بن كهيل وموسى بن قيس الحضرمي، </w:t>
      </w:r>
    </w:p>
    <w:p>
      <w:pPr>
        <w:pStyle w:val="BookText"/>
        <w:rPr/>
      </w:pP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نورالدین هيثمی این حدیث را به دو اسناد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مشتمل بر عیاض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الطبراني، وفيه مالك بن جَعْوَنة ولم أعرفه، وبقيّة أحد الإسنادين ثقات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 ابن ناصرالدين دمشقی در توضیح کلام شمس‌الدين ذهبی در كتابش المشتبه في أسماء الرجال وأنسابهم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عياض بن عياض التنعي، عن مالك بن جَعْوَنة، وعنه سلمة بن كهيل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كنيته أبوقيلة</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 در جای دیگر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والبقيلي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بموحدةوقاف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أبوقيلة عياض بن عياض بن عمرو بن جبلة بن هانئ بن بقيلة البقيلي التنعي، عن ابن مسعود، وعنه سلمة بن كهيل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في التنعي مختصراً</w:t>
      </w:r>
      <w:r>
        <w:rPr>
          <w:rFonts w:eastAsia="IRNazanin" w:cs="IRNazanin"/>
          <w:color w:val="111111"/>
          <w:sz w:val="28"/>
          <w:szCs w:val="28"/>
          <w:rtl w:val="true"/>
          <w:lang w:bidi="fa-IR"/>
        </w:rPr>
        <w:t>.»</w:t>
      </w:r>
      <w:r>
        <w:rPr>
          <w:rStyle w:val="FootnoteAnchor"/>
          <w:rtl w:val="true"/>
        </w:rPr>
        <w:footnoteReference w:id="49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حجر عسقلانی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عياض بن عياض أبوقيلة الكوفي، عن أبيه عن أبي‌مسعود الأنصاري، وعنه ابنه عياض وسلمة بن كهيل وموسى بن قيس الحضرمي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ابن حِبّان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ابنه عياض بن عياض بن عياض وزاد في الرواية عنه الثوري، وفيه نظر، والذي في المسند وفي تاريخ البخاري عن أبي‌نعيم عن سفيان عن سلمة عن رجل 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عياضاً عن أبيه، ثمّ أخرجه أحمد عن موسى بن مسعود عن سفيان ولم يشكّ، وعن قبيصة عن سفيان ولم يقل في السند عن </w:t>
      </w:r>
    </w:p>
    <w:p>
      <w:pPr>
        <w:pStyle w:val="BookText"/>
        <w:rPr/>
      </w:pPr>
      <w:r>
        <w:rPr>
          <w:rFonts w:ascii="Amiri" w:hAnsi="Amiri" w:eastAsia="Amiri" w:cs="Amiri"/>
          <w:color w:val="111111"/>
          <w:sz w:val="28"/>
          <w:sz w:val="28"/>
          <w:szCs w:val="28"/>
          <w:rtl w:val="true"/>
          <w:lang w:bidi="ar-SA"/>
        </w:rPr>
        <w:t>أبيه،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سماعاً من أبيه ولا أبوه من أبي‌مسعود</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ابن قطلوبغا او را در الثقات ذکر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عياض بن عياض، يروي عن أبي‌مسعود الأنصاري، روى عنه الثوري، وابنه عياض بن عياض بن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أبي‌حاتم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عياض بن عياض، أبوقيلة، كوفي روى عن أبيه عن أبي‌مسعود، روى عنه سلمة بن كهيل، وموسى بن قيس الحضرمي</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عیاض بن عیاض را به تفصیل نقل کردیم، تا نتائج ذیل از ضمن کلمات اعلام قوم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ابوقيلة عياض بن عياض از مالک بن جَعْوَنة حدیث شنیده است، همان طور که از کلام دولابی و ذهبی فهمیده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احادیث عیاض نزد سلمه بن كهيل بوده و او راوی از عیاض است، لکن جمعی از راویان غیر از سلمه نیز از او حدیث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ابن ابی‌حاتم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عیاض را نقل کرده‌اند امّا هیچگونه جرح و طعنی نسبت به او بیان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در کتابش الثقات أبوقيلة عياض بن عياض را توثیق کرده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هيثمی و ابن قطلوبغا عياض بن عياض را توثیق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پایانی</w:t>
      </w:r>
    </w:p>
    <w:p>
      <w:pPr>
        <w:pStyle w:val="BookText"/>
        <w:rPr/>
      </w:pPr>
      <w:r>
        <w:rPr>
          <w:rFonts w:ascii="IRNazanin" w:hAnsi="IRNazanin" w:eastAsia="IRNazanin"/>
          <w:color w:val="111111"/>
          <w:sz w:val="28"/>
          <w:sz w:val="28"/>
          <w:szCs w:val="28"/>
          <w:rtl w:val="true"/>
          <w:lang w:bidi="fa-IR"/>
        </w:rPr>
        <w:t>احمد بن حنبل روايت عیاض از سلمة بن كهيل را در مسندش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مسند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 حدّثنا سفيان، عن سلمة، عن عياض بن عياض، عن أبيه، عن أبي‌مسعود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وسلّم خطبة فحمد الله، وأثنى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حدّثناه أبونعيم، حدّثنا سفيان، عن سلمة، عن رجل،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عياض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وسلّم فذكر معناه</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 شرط احمد در مسندش این است که روایتی را تخریج نکند مگر از شخصی که صدق و دیانتشنزد او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مدينی دراین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يخرج إلّا عمّن ثبت عنده صدقه وديانته، دون من طعن في 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قرأته ببغداد على أبي‌منصور عبدالرحمن بن محمّد بن عبدالواحد القزّاز، أخبرنا أبوبكر أحمد بن علي بن ثابت الحافظ، أخبرنا أبوالحسن أحمد بن محمّد العتيقي، أخبرنا يوسف بن أحمد الصيدلاني بمكّة، حدّثنا محمّد بن عمرو العقيلي، حدّثنا عبدالله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أبي عن عبدالعزيز بن أبان،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أخرج عنه في المسند شيئاً، قد أخرجت عنه على غير وجه الحديث، لمّا حدّث بحديث المواقيت تركته</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برای تفصیل این مطلب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الإمام أحمد، و مقدّمۀ الإكمال في ذكر من له رواية في مسند الإمام أحمد مراجعه شود</w:t>
      </w:r>
      <w:r>
        <w:rPr>
          <w:rFonts w:eastAsia="Amiri" w:cs="Amiri" w:ascii="Amiri" w:hAnsi="Amiri"/>
          <w:color w:val="111111"/>
          <w:sz w:val="28"/>
          <w:szCs w:val="28"/>
          <w:rtl w:val="true"/>
          <w:lang w:bidi="ar-SA"/>
        </w:rPr>
        <w:t xml:space="preserve">. </w:t>
      </w:r>
      <w:bookmarkStart w:id="566" w:name="pg9753_73248"/>
    </w:p>
    <w:p>
      <w:pPr>
        <w:pStyle w:val="Heading5"/>
        <w:numPr>
          <w:ilvl w:val="4"/>
          <w:numId w:val="1"/>
        </w:numPr>
        <w:rPr/>
      </w:pPr>
      <w:bookmarkStart w:id="567" w:name="__RefHeading___Toc8969974_2870459653"/>
      <w:bookmarkStart w:id="568" w:name="_Toc204"/>
      <w:bookmarkEnd w:id="566"/>
      <w:bookmarkEnd w:id="567"/>
      <w:r>
        <w:rPr>
          <w:rtl w:val="true"/>
        </w:rPr>
        <w:t>ترجمۀ مالک بن جعونه</w:t>
      </w:r>
      <w:bookmarkEnd w:id="568"/>
    </w:p>
    <w:p>
      <w:pPr>
        <w:pStyle w:val="BookText"/>
        <w:rPr/>
      </w:pPr>
      <w:r>
        <w:rPr>
          <w:rFonts w:ascii="IRNazanin" w:hAnsi="IRNazanin" w:eastAsia="IRNazanin"/>
          <w:color w:val="111111"/>
          <w:sz w:val="28"/>
          <w:sz w:val="28"/>
          <w:szCs w:val="28"/>
          <w:rtl w:val="true"/>
          <w:lang w:bidi="fa-IR"/>
        </w:rPr>
        <w:t>وثاقت راویان و اتصال این سند تا مالک بن جَعْوَنه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شهادت عیاض بن عیاض نیز اتصال سند و اعتماد بر مالک بن جعونه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عياض پس از شنیدن حدیث از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 الذي لا إله إلّا هو، لأنت سمعت أُمّ المؤمنين أُمّ سلمة تقول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لأنا سمعت أُمّ سلمة تقول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قومه فسألتهم،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مالك بن جعونة؟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فأثنوا عليه معروفاً وقالوا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گزارش توسط ابوبشر دولابی و ابن عساكر دمشقی نیز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دولابی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يحيى بن سلمة بن كهيل، عن أبيه، عن عياض بن عياض أبي‌قيلة التنعي أنّه حدّثه، أنّه سمع مالك بن جعونة البجلي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أُمّ المؤمنين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عليّ بن أبي‌طالب لعلى الحقّ قبل القوم عهداً معهوداً مقضيّاً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الذي لا إله إلّا هو لأنت سمعت أُمّ المؤمنين أُمّ سلمة تقول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لأنا سمعت أُمّ سلمة تقول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قومه فسألتهم،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مالك بن جعونة؟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فأثنوا عليه معروفاً وقالوا خيراً</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روايت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أبوغالب أحمد بن الحسن، أنا أبوالغنائم بن المأمون، أنا أبوالحسن الدارقطني، نا أبوصالح الأصبهاني عبدالرحمن بن سعيد بن هارون، أنا أبومسعود أحمد بن الفرات، أنا الحسن بن أبي‌يحيى، نا عمرو بن أبي‌قيس، عن شعيب بن خالد، عن سلمة بن كهيل، عن مالك بن جعونة،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عليّاً على الحقّ قبل اليوم وبعد اليوم عهداً معهوداً وقضاءً مقضيّاً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أُمّ المؤمنين؟فقال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الذي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عنه فإذا هم يحسنون عليه الثناء</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این گزارش را روایت نکرده است و شما سند طبرانی را تصحیح کرده‌اید، بنابراین این گزارش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به اسناد حافظ ابوالقاسم ابن عساكر دمشقی،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اختصار راویان این گزارش را ترجمه می‌کنیم تا صحّت آن اثبات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أبوغالب أحمد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ابن البنّاء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توثيق او از ابن نقطة و دیگران گذشت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أبوالغنائم بن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عبدالصمد بن علي بن محمّد، أبوالغنائم الهاشمي البغدادي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دربارۀ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السمعاني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ثقة، صدوقاً نبيلاً، مهيباً، كثير الصمت، تعلوه سكينة ووقار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رئيس بيت بني المأمون وزعيمهم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في السن، ورحل الناس إليه، وانتشرت روايته في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الدارقطني، وأبا الحسن السكري،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صدوقاً، كتبت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القاسم إسماعيل بن محمّد الحافظ، عن أبي‌الغنائم؟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محتشم، ثقة، كثير السماع</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أبوالحسن 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از ترجمۀ دارقطنی گذشت</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هرچند او مشهورتر از آن است که نیازمند ترجمه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أبوصالح الأصبهاني عبدالرحمن بن سعيد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دربارۀ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ببغداد عن عبدالرحمن بن عمر رستة، وأحمد بن الفرات، وعبّاس الدوري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الدارقطني، وابن شاهين، وأبوالعبّاس بن مكرم، وأبوالحسن الجراحي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الخطيب</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أبومسعود أحمد 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اهل سنّت یکی از ائمّه و حفّاظ است، ترجمۀ او گذشت</w:t>
      </w:r>
      <w:r>
        <w:rPr>
          <w:rFonts w:eastAsia="IRNazanin" w:cs="IRNazanin"/>
          <w:color w:val="111111"/>
          <w:sz w:val="28"/>
          <w:szCs w:val="28"/>
          <w:rtl w:val="true"/>
          <w:lang w:bidi="fa-IR"/>
        </w:rPr>
        <w:t>.</w:t>
      </w:r>
      <w:r>
        <w:rPr>
          <w:rStyle w:val="FootnoteAnchor"/>
          <w:rtl w:val="true"/>
        </w:rPr>
        <w:footnoteReference w:id="50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أبي‌يحيى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الحسن بن أبي‌يحيى الأصمّ أبوعلي البصري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دربارۀ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أباداود الطَّيالِسي، ويزيد بن هارون، 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p>
    <w:p>
      <w:pPr>
        <w:pStyle w:val="BookText"/>
        <w:rPr/>
      </w:pPr>
      <w:r>
        <w:rPr>
          <w:rFonts w:ascii="Amiri" w:hAnsi="Amiri" w:eastAsia="Amiri" w:cs="Amiri"/>
          <w:color w:val="111111"/>
          <w:sz w:val="28"/>
          <w:sz w:val="28"/>
          <w:szCs w:val="28"/>
          <w:rtl w:val="true"/>
          <w:lang w:bidi="ar-SA"/>
        </w:rPr>
        <w:t>محمّد بن أحمد بن شيبان الرملي شيخ ابن جميع، وعبدالرحمن بن أبي‌حاتم،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وخمسين</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عمرو بن أبي‌قيس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 بن أبي‌قيس الرازي الأزرق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به حدیث او استشهاد کردهو صاحبان سنن اربعه حدیث او را روایت کرده‌اند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ذهبی دربارۀ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أوعية الحديث</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شعيب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شعيب بن خالد البجلي الرازي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 دربارۀ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 بن المديني، عن سفيان بن عيينة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شعيب خال يحيى بن العلاء حفظ من الزهري ومالك شاباً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يحيى بن المغيرة بن دينار الرازي،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سفيان الثوري فسألته عن شيء، فأجابني،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تسألني عن شيء، وشعيب بن خالد عندكم؟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ابن حِبّان في كتاب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له أبوداود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امّا ترجمۀ باقی رجال سند گذشت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روایت سلمه از مالک بن جعونه یا به قرینۀ دیگر روایات با واسطۀ عیاض است، و یا بدون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بدون واسطۀ سلمه از مالك ممکن است؛ زیرا سلمه از طبقۀ پس از وسطای از تابعین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خلاصۀ كلام</w:t>
      </w:r>
    </w:p>
    <w:p>
      <w:pPr>
        <w:pStyle w:val="BookText"/>
        <w:rPr/>
      </w:pPr>
      <w:r>
        <w:rPr>
          <w:rFonts w:ascii="IRNazanin" w:hAnsi="IRNazanin" w:eastAsia="IRNazanin"/>
          <w:color w:val="111111"/>
          <w:sz w:val="28"/>
          <w:sz w:val="28"/>
          <w:szCs w:val="28"/>
          <w:rtl w:val="true"/>
          <w:lang w:bidi="fa-IR"/>
        </w:rPr>
        <w:t>اعتبار سند این حدیث به روایت ابوالقاسم طبرانی بر اساس مبانی و کلمات اعلام جرح و تعدیل اهل سنّت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مشکّکی همچنان صحّت این سند را نپذیرد، با توجّه به شواهد این حدیث، باید به صحّت این سند اعتراف کند؛ چرا که بر اساسقاعدۀ مورد پذیرش در علوم حدیث، رتبۀ سند با شواهد ارتقا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یکی از این شواهد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حاكم نيشابوری به سند صحیح بر شرط بخاری و مسلم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أبوسعيد أحمد بن يعقوب الثقفي من أصل كتابه، حدّثنا الحسن بن علي بن شبيب المَعْمري، حدّثنا عبدالرحمن بن صالح الأزدي، حدّثني محمّد بن سليمان بن الأصبهاني، عن سعيد بن مسلم بن بانك، عن عمرة بنت عبدالرحمن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سار عليّ إلى البصرة دخل على أُمّ سلمة زوج النبيّ صلّى الله عليه وسلّم يودّعها،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في حفظ الله وفي كنفه، فوالله إنّك لعلى الحقّ والحقّ معك، ولولا أنّي أكره أن أعصي الله ورسوله، فإنّه أمرنا صلّى الله عليه وسلّم أن نقرّ في بيوتنا لسرت معك، ولكن والله لأُرسلنّ معك من هو أفضل عندي وأعزّ عليّ من نفسي ابني عمر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الأحاديث الثلاثة كلّها صحيحة على شرط الشيخين</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موقوف بر امّ سلمة رضي</w:t>
      </w:r>
    </w:p>
    <w:p>
      <w:pPr>
        <w:pStyle w:val="BookText"/>
        <w:rPr/>
      </w:pPr>
      <w:r>
        <w:rPr>
          <w:rFonts w:ascii="IRNazanin" w:hAnsi="IRNazanin" w:eastAsia="IRNazanin"/>
          <w:color w:val="111111"/>
          <w:sz w:val="28"/>
          <w:sz w:val="28"/>
          <w:szCs w:val="28"/>
          <w:rtl w:val="true"/>
          <w:lang w:bidi="fa-IR"/>
        </w:rPr>
        <w:t>الله عنها بوده و ایشان این حدیث را از پیامبر اکرم صلّى الله عليه وآله نقل نکرده است؛ و در این صورت احتجاج به آن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به دو وجه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علوم حدیث ثابتاست، اگر حدیث موقوف بر صحابی از اموری باشد که رأی در آنها راه نداشته باشد، در حکم حدیث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کلمات بزرگان علوم حدیث در بیان این قاعده را نقل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ابوالفضل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أتى عن صاحب بحيث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رأياً حكمه الرفع على</w:t>
      </w:r>
    </w:p>
    <w:p>
      <w:pPr>
        <w:pStyle w:val="BookText"/>
        <w:rPr/>
      </w:pPr>
      <w:r>
        <w:rPr>
          <w:rFonts w:ascii="Amiri" w:hAnsi="Amiri" w:eastAsia="Amiri" w:cs="Amiri"/>
          <w:color w:val="111111"/>
          <w:sz w:val="28"/>
          <w:sz w:val="28"/>
          <w:szCs w:val="28"/>
          <w:rtl w:val="true"/>
          <w:lang w:bidi="ar-SA"/>
        </w:rPr>
        <w:t>ما قال في المحصول نحو من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فالحاكم الرفع لهذا أثبتا</w:t>
      </w:r>
    </w:p>
    <w:p>
      <w:pPr>
        <w:pStyle w:val="BookText"/>
        <w:rPr/>
      </w:pPr>
      <w:r>
        <w:rPr>
          <w:rFonts w:ascii="Amiri" w:hAnsi="Amiri" w:eastAsia="Amiri" w:cs="Amiri"/>
          <w:color w:val="111111"/>
          <w:sz w:val="28"/>
          <w:sz w:val="28"/>
          <w:szCs w:val="28"/>
          <w:rtl w:val="true"/>
          <w:lang w:bidi="ar-SA"/>
        </w:rPr>
        <w:t>أي وما جاء عن صحابي موقوفاً عليه، ومثله لا يقال من قبل الرأي، حكمه حكم المرفوع كما قال الإمام فخرالدين في المحصول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الصحابي قولاً، ليس للاجتهاد فيه مجال، فهو محمول على السماع؛ تحسيناً للظنّ به</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حافظ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المرفوع من القول، حكماً لا تصريحاً أن يقول الصحابي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لم يأخذ </w:t>
      </w:r>
    </w:p>
    <w:p>
      <w:pPr>
        <w:pStyle w:val="BookText"/>
        <w:rPr/>
      </w:pPr>
      <w:r>
        <w:rPr>
          <w:rFonts w:ascii="Amiri" w:hAnsi="Amiri" w:eastAsia="Amiri" w:cs="Amiri"/>
          <w:color w:val="111111"/>
          <w:sz w:val="28"/>
          <w:sz w:val="28"/>
          <w:szCs w:val="28"/>
          <w:rtl w:val="true"/>
          <w:lang w:bidi="ar-SA"/>
        </w:rPr>
        <w:t>عن الإسرائيليات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مجال للاجتهاد فيه، ولا له تعلّق ببيان لغة أو شرح غريب، كالإخبار عن الأُمور الماضية من بدء الخلق، وأخبار الأنبياء؛ أو الآتية كالملاحم، والفتن، وأحوال يوم القيامة؛ وكذا الإخبار عمّا يحصل بفعله ثواب مخصوص، أو عقاب مخصوص، وإنّما كان له حكم المرفوع؛ لأنّ إخباره بذلك يقتضي مخبراً له، وما لا مجال للاجتهاد فيه يقتضي موقّفاً للقائل به، ولا موقّف للصحابة إلّا النبيّ صلّى الله عليه وسلّم، أو بعض من يخبر عن الكتب القديمة؛ فلهذا وقعالاحتراز عن القسم الثاني</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و جلال‌الدين سيوطی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المرفوع أيضاً ما جاء عن الصحابي، ومثله لا يقال من قبل الرأي، ولا مجال للاجتهاد فيه؛ فيحمل على السماع، جزم به الرازي في المحصول، وغير واحد من أئمّة الحديث</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امّا حديث امّ المؤمنين امّ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على الحقّ، من اتّبعه اتّبع الحقّ ومن تركه ترك الحقّ، عهداً معهوداً قبل يومه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رأی در آنها راه 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کلام به نظر و اجتهاد ام سلمه باشد در حالی که تصریح می‌کند که ملازمت اميرالمؤمنين عليه السّلام با حقّ عهد معهودی از قبل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سند صحيح از امّ سلمه رضي</w:t>
      </w:r>
    </w:p>
    <w:p>
      <w:pPr>
        <w:pStyle w:val="BookText"/>
        <w:rPr/>
      </w:pPr>
      <w:r>
        <w:rPr>
          <w:rFonts w:ascii="IRNazanin" w:hAnsi="IRNazanin" w:eastAsia="IRNazanin"/>
          <w:color w:val="111111"/>
          <w:sz w:val="28"/>
          <w:sz w:val="28"/>
          <w:szCs w:val="28"/>
          <w:rtl w:val="true"/>
          <w:lang w:bidi="fa-IR"/>
        </w:rPr>
        <w:t>الله عنها به صورت مرفوع به پیامبر اکرم صلّى</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عليه وآله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صحّت این سند را به تفصیل اثبات خواهیم کرد؛ بنابر این، این اشکال از اساس دفع خواهد شد</w:t>
      </w:r>
      <w:r>
        <w:rPr>
          <w:rFonts w:eastAsia="IRNazanin" w:cs="IRNazanin"/>
          <w:color w:val="111111"/>
          <w:sz w:val="28"/>
          <w:szCs w:val="28"/>
          <w:rtl w:val="true"/>
          <w:lang w:bidi="fa-IR"/>
        </w:rPr>
        <w:t xml:space="preserve">. </w:t>
      </w:r>
      <w:bookmarkStart w:id="569" w:name="pg9753_73262"/>
    </w:p>
    <w:p>
      <w:pPr>
        <w:pStyle w:val="Heading4"/>
        <w:numPr>
          <w:ilvl w:val="3"/>
          <w:numId w:val="1"/>
        </w:numPr>
        <w:rPr/>
      </w:pPr>
      <w:bookmarkStart w:id="570" w:name="__RefHeading___Toc8969976_2870459653"/>
      <w:bookmarkStart w:id="571" w:name="_Toc205"/>
      <w:bookmarkEnd w:id="569"/>
      <w:bookmarkEnd w:id="570"/>
      <w:r>
        <w:rPr/>
        <w:t>3</w:t>
      </w:r>
      <w:r>
        <w:rPr>
          <w:rtl w:val="true"/>
        </w:rPr>
        <w:t xml:space="preserve">. </w:t>
      </w:r>
      <w:r>
        <w:rPr>
          <w:rtl w:val="true"/>
        </w:rPr>
        <w:t>اسناد ابو‌بكر بزّار</w:t>
      </w:r>
      <w:bookmarkEnd w:id="571"/>
    </w:p>
    <w:p>
      <w:pPr>
        <w:pStyle w:val="Heading5"/>
        <w:numPr>
          <w:ilvl w:val="4"/>
          <w:numId w:val="1"/>
        </w:numPr>
        <w:rPr/>
      </w:pPr>
      <w:bookmarkStart w:id="572" w:name="__RefHeading___Toc8969978_2870459653"/>
      <w:bookmarkStart w:id="573" w:name="_Toc206"/>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نورالدين هيثمی روايت بزّار را در كتاب كشف</w:t>
      </w:r>
    </w:p>
    <w:p>
      <w:pPr>
        <w:pStyle w:val="BookText"/>
        <w:rPr/>
      </w:pPr>
      <w:r>
        <w:rPr>
          <w:rFonts w:ascii="IRNazanin" w:hAnsi="IRNazanin" w:eastAsia="IRNazanin"/>
          <w:color w:val="111111"/>
          <w:sz w:val="28"/>
          <w:sz w:val="28"/>
          <w:szCs w:val="28"/>
          <w:rtl w:val="true"/>
          <w:lang w:bidi="fa-IR"/>
        </w:rPr>
        <w:t>الأستار عن زوائد البزّار از سعد بن ابی‌وقّاص و امّ سلمه این چنین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علي، ثنا أبوداود، ثنا سعد</w:t>
      </w:r>
      <w:r>
        <w:rPr>
          <w:rStyle w:val="FootnoteAnchor"/>
          <w:rtl w:val="true"/>
        </w:rPr>
        <w:footnoteReference w:id="515"/>
      </w:r>
      <w:r>
        <w:rPr>
          <w:rFonts w:ascii="Amiri" w:hAnsi="Amiri" w:eastAsia="Amiri" w:cs="Amiri"/>
          <w:color w:val="111111"/>
          <w:sz w:val="28"/>
          <w:sz w:val="28"/>
          <w:szCs w:val="28"/>
          <w:rtl w:val="true"/>
          <w:lang w:bidi="ar-SA"/>
        </w:rPr>
        <w:t>بن شعيب النهمي، عن محمّد بن إبراهيم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فلاناً دخل المدينة حاجّاً، فأتاه الناس يسلّمون عليه، فدخل سعد،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يعنّا على حقّنا على باطل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تتكلّم؟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فتنة وظلمة، فقلت لبعيري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إخْ، فأنخت حتّى انجلت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قرأت كتاب الله من أوّله إلى آخره، فلم أر فيه، إخْ إخْ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قلت ذلك، فإنّي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الحقّ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ذلك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بيت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أُمّ سلمة،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 رسول الله صلّى الله عليه وسلّم في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عندي قطّ ألوم منك الآن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هذا من النبي صلّى الله عليه وسلّم لم أزل خادماً لعلي حتّى أموت</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همچنین این حدیث را در مجمع الزوائد ومنبع الفوائد نقل کرده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إبراهيم التيمي، أنّ فلاناً دخل المدينة حاجّاً، فأتاه الناس يسلّمون عليه، فدخل سعد،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يعنّا على حقّنا على باطل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تتكلّم؟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فتنة وظلمة، فقال لبعيري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إخْ، فأنخت حتّى انجلت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قرأت كتاب الله من أوّله إلى آخره فلم أر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إخْ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قلت ذاك، فإنّي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الحقّ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بيت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أُمّ سلمة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 رسول الله صلّى الله عليه وسلّم في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عندي قطّ ألوم منك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هذا من النبي صلّى الله عليه وسلّم لم أزل خادماً لعلي حتّى أموت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البزّار، وفيه سعد بن شعيب، ولم أعرفه، وبقيّة رجاله رجال الصحيح</w:t>
      </w:r>
      <w:r>
        <w:rPr>
          <w:rFonts w:eastAsia="Amiri" w:cs="Amiri" w:ascii="Amiri" w:hAnsi="Amiri"/>
          <w:color w:val="111111"/>
          <w:sz w:val="28"/>
          <w:szCs w:val="28"/>
          <w:rtl w:val="true"/>
          <w:lang w:bidi="ar-SA"/>
        </w:rPr>
        <w:t>.»</w:t>
      </w:r>
      <w:r>
        <w:rPr>
          <w:rStyle w:val="FootnoteAnchor"/>
          <w:rtl w:val="true"/>
        </w:rPr>
        <w:footnoteReference w:id="517"/>
      </w:r>
      <w:bookmarkStart w:id="574" w:name="pg9753_73266"/>
    </w:p>
    <w:p>
      <w:pPr>
        <w:pStyle w:val="Heading5"/>
        <w:numPr>
          <w:ilvl w:val="4"/>
          <w:numId w:val="1"/>
        </w:numPr>
        <w:rPr/>
      </w:pPr>
      <w:bookmarkStart w:id="575" w:name="__RefHeading___Toc8969980_2870459653"/>
      <w:bookmarkStart w:id="576" w:name="_Toc207"/>
      <w:bookmarkEnd w:id="574"/>
      <w:bookmarkEnd w:id="575"/>
      <w:r>
        <w:rPr>
          <w:rtl w:val="true"/>
        </w:rPr>
        <w:t>ترجمۀ عمرو بن علی</w:t>
      </w:r>
      <w:bookmarkEnd w:id="576"/>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أبوحفص عمرو بن علي بن بَحْر الفَلّاس الصيرفي البصري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از جمعی از جمله ابوداود سليمان بن داود طَيالِسی حدیث شنید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صاحبان صحاح ستّه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احمد بن حنبل، ابوزرعه عبيدالله بن عبدالكريم رازی،  ابوحاتم محمّد بن ادريس رازی، محمّد بن جرير طبری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نقل کرده‌اند</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ترجمۀ ابوبکر بزّار او را از جمله شاگردان عمرو بن علی دانسته است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نسائی دربارۀ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صاحب حديث، حافظ</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در الجرح والتعديل ابن ابی‌حاتم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عنه أبي وأبوزرعة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عبدالرحمن</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عليأرشق من علي بن المديني وهو بصري صدوق</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تعلّمت الحديث إلّا من عمرو بن علي</w:t>
      </w:r>
      <w:r>
        <w:rPr>
          <w:rFonts w:eastAsia="Amiri" w:cs="Amiri" w:ascii="Amiri" w:hAnsi="Amiri"/>
          <w:color w:val="111111"/>
          <w:sz w:val="28"/>
          <w:szCs w:val="28"/>
          <w:rtl w:val="true"/>
          <w:lang w:bidi="ar-SA"/>
        </w:rPr>
        <w:t>.»</w:t>
      </w:r>
      <w:r>
        <w:rPr>
          <w:rStyle w:val="FootnoteAnchor"/>
          <w:rtl w:val="true"/>
        </w:rPr>
        <w:footnoteReference w:id="524"/>
      </w:r>
      <w:bookmarkStart w:id="577" w:name="pg9753_73268"/>
    </w:p>
    <w:p>
      <w:pPr>
        <w:pStyle w:val="BookText"/>
        <w:rPr/>
      </w:pPr>
      <w:bookmarkEnd w:id="577"/>
      <w:r>
        <w:rPr>
          <w:rFonts w:ascii="IRNazanin" w:hAnsi="IRNazanin" w:eastAsia="IRNazanin"/>
          <w:color w:val="111111"/>
          <w:sz w:val="28"/>
          <w:sz w:val="28"/>
          <w:szCs w:val="28"/>
          <w:rtl w:val="true"/>
          <w:lang w:bidi="fa-IR"/>
        </w:rPr>
        <w:t>ابن حبّان او را در کتاب الثقات توثیق کرده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ابوالشيخ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أصبهان سنة ستّ عشرة، وسنة أربع وعشرين، وسنة ستّ وثلاثين؛ حكى ابن مكرم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 علينا بعد علي بن المديني مثل عمرو بن علي</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دارقطنی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الحفّاظ الثقات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ابونعيم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عنه أبوزرعة الرازي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من فرسان الحديث</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ابن الجوزی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الفلّاس إماماً حافظاً صدوقاً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 بالبصرة أحفظ من هؤلاء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المديني، وابن الشاذكوني، وعمرو بن علي</w:t>
      </w:r>
      <w:r>
        <w:rPr>
          <w:rFonts w:eastAsia="IRNazanin" w:cs="IRNazanin"/>
          <w:color w:val="111111"/>
          <w:sz w:val="28"/>
          <w:szCs w:val="28"/>
          <w:rtl w:val="true"/>
          <w:lang w:bidi="fa-IR"/>
        </w:rPr>
        <w:t>.»</w:t>
      </w:r>
      <w:r>
        <w:rPr>
          <w:rStyle w:val="FootnoteAnchor"/>
          <w:rtl w:val="true"/>
        </w:rPr>
        <w:footnoteReference w:id="529"/>
      </w:r>
    </w:p>
    <w:p>
      <w:pPr>
        <w:pStyle w:val="Heading5"/>
        <w:numPr>
          <w:ilvl w:val="4"/>
          <w:numId w:val="1"/>
        </w:numPr>
        <w:rPr/>
      </w:pPr>
      <w:bookmarkStart w:id="578" w:name="__RefHeading___Toc8969982_2870459653"/>
      <w:bookmarkStart w:id="579" w:name="_Toc208"/>
      <w:bookmarkEnd w:id="578"/>
      <w:r>
        <w:rPr>
          <w:rtl w:val="true"/>
        </w:rPr>
        <w:t>ترجمۀ ابی‌داود</w:t>
      </w:r>
      <w:bookmarkEnd w:id="579"/>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أبوداود سليمان بن داود بن الجارود طَيالِسی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ابوداود طیالسی از مشاهیر ائمۀ اهل سنّت است، ترجمۀ او در مباحث قبل گذشت</w:t>
      </w:r>
      <w:r>
        <w:rPr>
          <w:rFonts w:eastAsia="IRNazanin" w:cs="IRNazanin"/>
          <w:color w:val="111111"/>
          <w:sz w:val="28"/>
          <w:szCs w:val="28"/>
          <w:rtl w:val="true"/>
          <w:lang w:bidi="fa-IR"/>
        </w:rPr>
        <w:t>.</w:t>
      </w:r>
      <w:r>
        <w:rPr>
          <w:rStyle w:val="FootnoteAnchor"/>
          <w:rtl w:val="true"/>
        </w:rPr>
        <w:footnoteReference w:id="530"/>
      </w:r>
      <w:bookmarkStart w:id="580" w:name="pg9753_73270"/>
    </w:p>
    <w:p>
      <w:pPr>
        <w:pStyle w:val="Heading5"/>
        <w:numPr>
          <w:ilvl w:val="4"/>
          <w:numId w:val="1"/>
        </w:numPr>
        <w:rPr/>
      </w:pPr>
      <w:bookmarkStart w:id="581" w:name="__RefHeading___Toc8969984_2870459653"/>
      <w:bookmarkStart w:id="582" w:name="_Toc209"/>
      <w:bookmarkEnd w:id="580"/>
      <w:bookmarkEnd w:id="581"/>
      <w:r>
        <w:rPr>
          <w:rtl w:val="true"/>
        </w:rPr>
        <w:t>ترجمۀ ابن شعيب نهمی</w:t>
      </w:r>
      <w:bookmarkEnd w:id="582"/>
    </w:p>
    <w:p>
      <w:pPr>
        <w:pStyle w:val="BookText"/>
        <w:rPr/>
      </w:pPr>
      <w:r>
        <w:rPr>
          <w:rFonts w:ascii="IRNazanin" w:hAnsi="IRNazanin" w:eastAsia="IRNazanin"/>
          <w:color w:val="111111"/>
          <w:sz w:val="28"/>
          <w:sz w:val="28"/>
          <w:szCs w:val="28"/>
          <w:rtl w:val="true"/>
          <w:lang w:bidi="fa-IR"/>
        </w:rPr>
        <w:t>نورالدین هيثمی در کتاب مجمع الزوائد در ذکر نام این راوی دچار وهم شده و آن را به اشتباه ذکر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البزّار، وفيه سعد بن شعيب، ولم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دقّت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است، و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استاد ابوداود 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کلام ابوحاتم رازی استفاده می‌شود؛ همچنین روایت ابن عساكر دمشقی در تاريخ دمشق قرینه‌ای بر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أبوالحسن علي بن أحمد بن منصور، أنا أبوالحسن أحمد بن عبدالواحد بن أبي‌الحديد، أنا جدّي أبوبكر، أنا أبوعبدالله محمّد بن يوسف بن بِشْر، نا محمّد بن علي بن راشد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حازم بن أبي‌غرزة</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الكوفي،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أبوغسّان مالك بن إسماعيل، نا سهل بن شعيب النهمي، عن عبيدالله بن عبدالله المديني</w:t>
      </w:r>
      <w:r>
        <w:rPr>
          <w:rStyle w:val="FootnoteAnchor"/>
          <w:rtl w:val="true"/>
        </w:rPr>
        <w:footnoteReference w:id="5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معاوية بن أبي‌سفيان فمرّ بالمدينة، فجلس في مجلس فيه سعد بن أبي‌وقّاص وعبدالله بن عمر وعبدالله بن عبّاس؛ فالتفت إلى عبدالله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تعرف حقّنا من باطل غيرنا، فكنت علينا ولم تكن معنا وأنا ابن عمّ المقتول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 بن عفّان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أحقّ بهذا الأمر من غيري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هكذا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 إلى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بها منك؛ </w:t>
      </w:r>
    </w:p>
    <w:p>
      <w:pPr>
        <w:pStyle w:val="BookText"/>
        <w:rPr/>
      </w:pPr>
      <w:r>
        <w:rPr>
          <w:rFonts w:ascii="Amiri" w:hAnsi="Amiri" w:eastAsia="Amiri" w:cs="Amiri"/>
          <w:color w:val="111111"/>
          <w:sz w:val="28"/>
          <w:sz w:val="28"/>
          <w:szCs w:val="28"/>
          <w:rtl w:val="true"/>
          <w:lang w:bidi="ar-SA"/>
        </w:rPr>
        <w:t>لأنّ أباه قُتل قبل 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سواء إنّ أبا هذا قتله المشركون وابن عمّي قتله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أبعد لك وأدحض لحجّتك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فتركه وأقبل على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لم تعرف حقّنا وجلس فلم يكن معنا ولا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الدنيا قد أظلمت فقلت لبعيري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فأنختها حتّى انكشفت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ما بين اللوحين، ما قرأت في كتاب الله عزّ وجلّ إخْ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فإنّي سمعت رسول الله صلّى الله عليه وسلّم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والحقّ معك حيثما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لتأتيني على هذا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 سلمة تشهد على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جميعاً فدخلوا على أُمّ سلمة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الأكاذيب قد كثرت على رسول الله صلّى الله عليه وسلّم وهذا سعد يذكر عن النبي صلّى الله عليه وسلّم ما لم نسمعه،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والحقّ معك حيثما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هذا قال رسول الله صلّى الله عليه وسلّم لعلي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ألوم الآن إذ سمعت هذا من رسول الله صلّى الله عليه وسلّم وجلست عن علي، لو سمعتُ هذا من رسول الله صلّى الله </w:t>
      </w:r>
    </w:p>
    <w:p>
      <w:pPr>
        <w:pStyle w:val="BookText"/>
        <w:rPr/>
      </w:pPr>
      <w:r>
        <w:rPr>
          <w:rFonts w:ascii="Amiri" w:hAnsi="Amiri" w:eastAsia="Amiri" w:cs="Amiri"/>
          <w:color w:val="111111"/>
          <w:sz w:val="28"/>
          <w:sz w:val="28"/>
          <w:szCs w:val="28"/>
          <w:rtl w:val="true"/>
          <w:lang w:bidi="ar-SA"/>
        </w:rPr>
        <w:t>عليه وسلّم لكنت خادماً لعلي حتّى أموت</w:t>
      </w:r>
      <w:r>
        <w:rPr>
          <w:rFonts w:eastAsia="Amiri" w:cs="Amiri" w:ascii="Amiri" w:hAnsi="Amiri"/>
          <w:color w:val="111111"/>
          <w:sz w:val="28"/>
          <w:szCs w:val="28"/>
          <w:rtl w:val="true"/>
          <w:lang w:bidi="ar-SA"/>
        </w:rPr>
        <w:t>.»</w:t>
      </w:r>
      <w:r>
        <w:rPr>
          <w:rStyle w:val="FootnoteAnchor"/>
          <w:rtl w:val="true"/>
        </w:rPr>
        <w:footnoteReference w:id="533"/>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دو مطلب را اثبات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نسخۀ نورالدین هيثمی،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فلان در روايت بزّار، معاويه بن ابی‌سفيان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قوم دستشان به تحریف کتب و تدلیس روایات آلوده است، و این امر برای اهل تتبّع و تحقیق بسیار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ترجمۀ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شعيب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الجرح والتعديل ابن ابی‌حاتم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بن شعيب النهمي، كوفي، روى عن الشعبي وعبيدالله بن عبدالله الكندي، روى عنه أبوغسّان مالك بن إسماعيل وأبوداود الطَّيالِسي، سمعت أبي يقول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 عبدالأعلى عن نوف، روى عنه أبوداود الطيالسي، وروى عن قنان بن عبدالله النهمي، وروى عنه رزيق بن مرزوق المقرئ</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ابن عساكر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بن شعيب بن ربيعة النخعي الكوفي، وفد على عمر بن عبدالعزيز، وروى عنه قوله، وعن الشعبي، وعبيدالله بن عبدالله الكندي، و</w:t>
      </w:r>
      <w:r>
        <w:rPr>
          <w:rFonts w:eastAsia="IRNazanin" w:cs="IRNazanin"/>
          <w:color w:val="111111"/>
          <w:sz w:val="28"/>
          <w:szCs w:val="28"/>
          <w:rtl w:val="true"/>
          <w:lang w:bidi="fa-IR"/>
        </w:rPr>
        <w:t>...»</w:t>
      </w:r>
      <w:r>
        <w:rPr>
          <w:rStyle w:val="FootnoteAnchor"/>
          <w:rtl w:val="true"/>
        </w:rPr>
        <w:footnoteReference w:id="53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شمس‌الدين 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بن شعيب النخعي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على </w:t>
      </w:r>
      <w:bookmarkStart w:id="583" w:name="pg9753_73277"/>
    </w:p>
    <w:p>
      <w:pPr>
        <w:pStyle w:val="BookText"/>
        <w:rPr/>
      </w:pPr>
      <w:bookmarkEnd w:id="583"/>
      <w:r>
        <w:rPr>
          <w:rFonts w:ascii="Amiri" w:hAnsi="Amiri" w:eastAsia="Amiri" w:cs="Amiri"/>
          <w:color w:val="111111"/>
          <w:sz w:val="28"/>
          <w:sz w:val="28"/>
          <w:szCs w:val="28"/>
          <w:rtl w:val="true"/>
          <w:lang w:bidi="ar-SA"/>
        </w:rPr>
        <w:t>عمر بن عبدالعزيز، وروى عن الشعبي، وبريدة بن سفيان، وقنان النهمي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زريق البجلي المقرئ، وأبوغسّان مالك بن إسماعيل، وأبوداود الطيالسي، وعون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علمت به بأساً</w:t>
      </w:r>
      <w:r>
        <w:rPr>
          <w:rFonts w:eastAsia="Amiri" w:cs="Amiri" w:ascii="Amiri" w:hAnsi="Amiri"/>
          <w:color w:val="111111"/>
          <w:sz w:val="28"/>
          <w:szCs w:val="28"/>
          <w:rtl w:val="true"/>
          <w:lang w:bidi="ar-SA"/>
        </w:rPr>
        <w:t>.»</w:t>
      </w:r>
      <w:r>
        <w:rPr>
          <w:rStyle w:val="FootnoteAnchor"/>
          <w:rtl w:val="true"/>
        </w:rPr>
        <w:footnoteReference w:id="536"/>
      </w:r>
    </w:p>
    <w:p>
      <w:pPr>
        <w:pStyle w:val="Heading5"/>
        <w:numPr>
          <w:ilvl w:val="4"/>
          <w:numId w:val="1"/>
        </w:numPr>
        <w:rPr/>
      </w:pPr>
      <w:bookmarkStart w:id="584" w:name="__RefHeading___Toc8969986_2870459653"/>
      <w:bookmarkStart w:id="585" w:name="_Toc210"/>
      <w:bookmarkEnd w:id="584"/>
      <w:r>
        <w:rPr>
          <w:rtl w:val="true"/>
        </w:rPr>
        <w:t>ترجمۀ محمّد بن ابراهيم التيمي</w:t>
      </w:r>
      <w:bookmarkEnd w:id="585"/>
    </w:p>
    <w:p>
      <w:pPr>
        <w:pStyle w:val="BookText"/>
        <w:rPr/>
      </w:pP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محمّد بن إبراهيم بن الحارث بن خالد التيمي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شده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مدینۀ منوره از دنیا رفته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بخاری، مسلم، ابوداود، ترمذی، نسائی، و ابن ماجه از او در کتبشان روایت کرده‌اند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محمّد بن ابراهیم به تصریح مزّی و ذهبی، سعد بن ابی‌وقّاص را دیده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ابن سعد دربارۀ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محمّد بن إبراهيم ثقة كثير الحديث</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در الجرح والتعديل ابن ابی‌حاتم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 عبدالرحمن</w:t>
      </w:r>
      <w:r>
        <w:rPr>
          <w:rStyle w:val="FootnoteAnchor"/>
          <w:rtl w:val="true"/>
        </w:rPr>
        <w:footnoteReference w:id="5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الحارث ثقة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محمّد بن إبراهيم التيمي؟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ابن حِبّان او را در کتاب الثقات ذکر کرده است</w:t>
      </w:r>
      <w:r>
        <w:rPr>
          <w:rStyle w:val="FootnoteAnchor"/>
          <w:rtl w:val="true"/>
        </w:rPr>
        <w:footnoteReference w:id="543"/>
      </w:r>
      <w:r>
        <w:rPr>
          <w:rFonts w:ascii="IRNazanin" w:hAnsi="IRNazanin" w:eastAsia="IRNazanin"/>
          <w:color w:val="111111"/>
          <w:sz w:val="28"/>
          <w:sz w:val="28"/>
          <w:szCs w:val="28"/>
          <w:rtl w:val="true"/>
          <w:lang w:bidi="fa-IR"/>
        </w:rPr>
        <w:t>، و در کتاب مشاهير علماء الأمصار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المتقنين ممّن جالس أنس بن مالك وحفظ عنه</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نووی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تابعي جليل، سمع ابن عمر، وأنساً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ثقة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له البخارى ومسلم فى صحيحيهما</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مزّی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أبوجعفر العقيلي عن عبدالله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وذكر محمّد بن إبراهيم التيمي المدني،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شيء، يروي أحاديث مناكير أو منكرة،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إسحاق بن منصور عن يحيى بن معين، وأبوحاتم، والنسائي، وابن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54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دقّت داشت که کلام احمد بن حنبل جرح خود محمّد بن ابراهیم نیست، اگر این جرح احمد، جرح خود راوی بود باید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با توجّه به توثیقات محمّد بن ابراهیم بلکه ادّعای اتفاق بر توثیق او، نمی‌توان جرح احمد را پذیرفت؛ و از همین رو شمس‌الدین ذهبی او را در کتاب الرواة الثقات المتكلم فيهم بما لا يوجب ردّهم ذکر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إبراهيم بن </w:t>
      </w:r>
    </w:p>
    <w:p>
      <w:pPr>
        <w:pStyle w:val="BookText"/>
        <w:rPr/>
      </w:pPr>
      <w:r>
        <w:rPr>
          <w:rFonts w:ascii="Amiri" w:hAnsi="Amiri" w:eastAsia="Amiri" w:cs="Amiri"/>
          <w:color w:val="111111"/>
          <w:sz w:val="28"/>
          <w:sz w:val="28"/>
          <w:szCs w:val="28"/>
          <w:rtl w:val="true"/>
          <w:lang w:bidi="ar-SA"/>
        </w:rPr>
        <w:t>الحارث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نبيل حديثه في كتب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شيء روى مناكير</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 به همین جهت حافظ ابن حجر عسقلانی او را در تقریب التهذیب به صورت مطلق توثیق کرده و اشاره به هیچ تضعیفی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إبراهيم بن الحارث بن خالد التيمي أبوعبدالله المدني، ثقة، له أفراد، من الرابعة، مات سنة عشرين على الصحيح</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خلاصۀ کلام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كلمات اعلام القوم و مبانی آنها در علوم حدیث، وثاقت راویان این سند و اتصال آن در تمام طبقات اثبات شد؛ بنابراین، این سند صحیح بوده و بر اهل خلاف حجّت است</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6" w:name="pg9753_73284"/>
      <w:bookmarkStart w:id="587" w:name="pg9753_73284"/>
      <w:bookmarkEnd w:id="587"/>
    </w:p>
    <w:p>
      <w:pPr>
        <w:pStyle w:val="Heading3"/>
        <w:numPr>
          <w:ilvl w:val="2"/>
          <w:numId w:val="1"/>
        </w:numPr>
        <w:rPr/>
      </w:pPr>
      <w:bookmarkStart w:id="588" w:name="pg9753_73284"/>
      <w:bookmarkStart w:id="589" w:name="__RefHeading___Toc8969988_2870459653"/>
      <w:bookmarkStart w:id="590" w:name="_Toc211"/>
      <w:bookmarkEnd w:id="588"/>
      <w:bookmarkEnd w:id="589"/>
      <w:r>
        <w:rPr>
          <w:rtl w:val="true"/>
        </w:rPr>
        <w:t>فائدۀ سوم</w:t>
      </w:r>
      <w:r>
        <w:rPr>
          <w:rtl w:val="true"/>
        </w:rPr>
        <w:t xml:space="preserve">: </w:t>
      </w:r>
      <w:r>
        <w:rPr>
          <w:rtl w:val="true"/>
        </w:rPr>
        <w:t>تصحيح علماء</w:t>
      </w:r>
      <w:bookmarkEnd w:id="590"/>
    </w:p>
    <w:p>
      <w:pPr>
        <w:pStyle w:val="Heading4"/>
        <w:numPr>
          <w:ilvl w:val="3"/>
          <w:numId w:val="1"/>
        </w:numPr>
        <w:rPr/>
      </w:pPr>
      <w:bookmarkStart w:id="591" w:name="__RefHeading___Toc8969990_2870459653"/>
      <w:bookmarkStart w:id="592" w:name="_Toc212"/>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 xml:space="preserve">تواتر حديث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برخی از سانيد آن در دو فائدۀ گذشته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فائده، نام برخی از بزرگان عامه را ذکر خواهیم کرد که به صحّت یا حسن سند این حدیث شریف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عبدالعزیز دهلوی پذیرش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اهل سنّت نسبت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الحديث أیضاً يقبله أهل السنّة ویضعه علی الرأس والعین</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اما برای خاموش کردن خصم، اعتراف‌های اعلام عامه را ذکر می‌کنیم</w:t>
      </w:r>
      <w:r>
        <w:rPr>
          <w:rFonts w:eastAsia="IRNazanin" w:cs="IRNazanin"/>
          <w:color w:val="111111"/>
          <w:sz w:val="28"/>
          <w:szCs w:val="28"/>
          <w:rtl w:val="true"/>
          <w:lang w:bidi="fa-IR"/>
        </w:rPr>
        <w:t>.</w:t>
      </w:r>
    </w:p>
    <w:p>
      <w:pPr>
        <w:pStyle w:val="Heading4"/>
        <w:numPr>
          <w:ilvl w:val="3"/>
          <w:numId w:val="1"/>
        </w:numPr>
        <w:rPr/>
      </w:pPr>
      <w:bookmarkStart w:id="593" w:name="__RefHeading___Toc8969992_2870459653"/>
      <w:bookmarkStart w:id="594" w:name="_Toc213"/>
      <w:bookmarkEnd w:id="593"/>
      <w:r>
        <w:rPr/>
        <w:t>1</w:t>
      </w:r>
      <w:r>
        <w:rPr>
          <w:rtl w:val="true"/>
        </w:rPr>
        <w:t xml:space="preserve">. </w:t>
      </w:r>
      <w:r>
        <w:rPr>
          <w:rtl w:val="true"/>
        </w:rPr>
        <w:t>محمّد بن اسماعيل بخاری</w:t>
      </w:r>
      <w:bookmarkEnd w:id="59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صنعانی در کتاب الروضة الندية شرح التحفة العلوية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إمام المحدّثين محمّد بن إسماعيل البخاري في صحيحه من حديث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رحمالله عليّاً، اللّهمّ أدر الحقّ معه </w:t>
      </w:r>
      <w:bookmarkStart w:id="595" w:name="pg9753_73287"/>
    </w:p>
    <w:p>
      <w:pPr>
        <w:pStyle w:val="BookText"/>
        <w:rPr/>
      </w:pPr>
      <w:bookmarkEnd w:id="595"/>
      <w:r>
        <w:rPr>
          <w:rFonts w:ascii="Amiri" w:hAnsi="Amiri" w:eastAsia="Amiri" w:cs="Amiri"/>
          <w:color w:val="111111"/>
          <w:sz w:val="28"/>
          <w:sz w:val="28"/>
          <w:szCs w:val="28"/>
          <w:rtl w:val="true"/>
          <w:lang w:bidi="ar-SA"/>
        </w:rPr>
        <w:t>حيث دار</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همچنین علامه سيّد ابوالقاسم ابن طاوس رحمة الله تعالى عليه این حدیث را از الجمع بين الصحاح الستة نقل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العبدري في الجمع بين الصحاح الستة في الجزء الثالث منه في مناقب أميرالمؤمنين علي بن أبي‌طالب عليه السّلام من صحيح البخاري عن النبيّ صلّى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عليّاً، اللّهمّ أدر الحقّ معه حيث دار</w:t>
      </w:r>
      <w:r>
        <w:rPr>
          <w:rFonts w:eastAsia="IRNazanin" w:cs="IRNazanin"/>
          <w:color w:val="111111"/>
          <w:sz w:val="28"/>
          <w:szCs w:val="28"/>
          <w:rtl w:val="true"/>
          <w:lang w:bidi="fa-IR"/>
        </w:rPr>
        <w:t>.»</w:t>
      </w:r>
      <w:r>
        <w:rPr>
          <w:rStyle w:val="FootnoteAnchor"/>
          <w:rtl w:val="true"/>
        </w:rPr>
        <w:footnoteReference w:id="551"/>
      </w:r>
    </w:p>
    <w:p>
      <w:pPr>
        <w:pStyle w:val="Heading4"/>
        <w:numPr>
          <w:ilvl w:val="3"/>
          <w:numId w:val="1"/>
        </w:numPr>
        <w:rPr/>
      </w:pPr>
      <w:bookmarkStart w:id="596" w:name="__RefHeading___Toc8969994_2870459653"/>
      <w:bookmarkStart w:id="597" w:name="_Toc214"/>
      <w:bookmarkEnd w:id="596"/>
      <w:r>
        <w:rPr/>
        <w:t>2</w:t>
      </w:r>
      <w:r>
        <w:rPr>
          <w:rtl w:val="true"/>
        </w:rPr>
        <w:t xml:space="preserve">. </w:t>
      </w:r>
      <w:r>
        <w:rPr>
          <w:rtl w:val="true"/>
        </w:rPr>
        <w:t>محمّد بن عيسى ترمذی</w:t>
      </w:r>
      <w:bookmarkEnd w:id="597"/>
    </w:p>
    <w:p>
      <w:pPr>
        <w:pStyle w:val="BookText"/>
        <w:rPr/>
      </w:pPr>
      <w:r>
        <w:rPr>
          <w:rFonts w:ascii="IRNazanin" w:hAnsi="IRNazanin" w:eastAsia="IRNazanin"/>
          <w:color w:val="111111"/>
          <w:sz w:val="28"/>
          <w:sz w:val="28"/>
          <w:szCs w:val="28"/>
          <w:rtl w:val="true"/>
          <w:lang w:bidi="fa-IR"/>
        </w:rPr>
        <w:t>سبط ابن الجوزی در كتاب تذكرة</w:t>
      </w:r>
    </w:p>
    <w:p>
      <w:pPr>
        <w:pStyle w:val="BookText"/>
        <w:rPr/>
      </w:pPr>
      <w:r>
        <w:rPr>
          <w:rFonts w:ascii="IRNazanin" w:hAnsi="IRNazanin" w:eastAsia="IRNazanin"/>
          <w:color w:val="111111"/>
          <w:sz w:val="28"/>
          <w:sz w:val="28"/>
          <w:szCs w:val="28"/>
          <w:rtl w:val="true"/>
          <w:lang w:bidi="fa-IR"/>
        </w:rPr>
        <w:t>الخواص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حنبل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حدّثنا عبدالملك بن أبي‌عبدالرحيم الكندي،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يقول في الرحبة وهو ينشد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رسول الله صلّى الله عليه وآله</w:t>
      </w:r>
      <w:r>
        <w:rPr>
          <w:rStyle w:val="FootnoteAnchor"/>
          <w:rtl w:val="true"/>
        </w:rPr>
        <w:footnoteReference w:id="552"/>
      </w:r>
      <w:r>
        <w:rPr>
          <w:rFonts w:ascii="Amiri" w:hAnsi="Amiri" w:eastAsia="Amiri" w:cs="Amiri"/>
          <w:color w:val="111111"/>
          <w:sz w:val="28"/>
          <w:sz w:val="28"/>
          <w:szCs w:val="28"/>
          <w:rtl w:val="true"/>
          <w:lang w:bidi="ar-SA"/>
        </w:rPr>
        <w:t>يقول في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ثلاثة عشر رجلاً من الصحابة، فشهدوا أنّهم سمعوا رسول الله صلّى الله عليه وآله</w:t>
      </w:r>
      <w:r>
        <w:rPr>
          <w:rStyle w:val="FootnoteAnchor"/>
          <w:rtl w:val="true"/>
        </w:rPr>
        <w:footnoteReference w:id="553"/>
      </w:r>
      <w:r>
        <w:rPr>
          <w:rFonts w:ascii="Amiri" w:hAnsi="Amiri" w:eastAsia="Amiri" w:cs="Amiri"/>
          <w:color w:val="111111"/>
          <w:sz w:val="28"/>
          <w:sz w:val="28"/>
          <w:szCs w:val="28"/>
          <w:rtl w:val="true"/>
          <w:lang w:bidi="ar-SA"/>
        </w:rPr>
        <w:t>يقول ذلك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أخرجه الترمذي أيضاً في كتاب السنن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وأدر الحقّ معه كيفما دار وحيثما دار</w:t>
      </w:r>
      <w:r>
        <w:rPr>
          <w:rFonts w:eastAsia="Amiri" w:cs="Amiri" w:ascii="Amiri" w:hAnsi="Amiri"/>
          <w:color w:val="111111"/>
          <w:sz w:val="28"/>
          <w:szCs w:val="28"/>
          <w:rtl w:val="true"/>
          <w:lang w:bidi="ar-SA"/>
        </w:rPr>
        <w:t>.»</w:t>
      </w:r>
      <w:r>
        <w:rPr>
          <w:rStyle w:val="FootnoteAnchor"/>
          <w:rtl w:val="true"/>
        </w:rPr>
        <w:footnoteReference w:id="554"/>
      </w:r>
      <w:bookmarkStart w:id="598" w:name="pg9753_73289"/>
    </w:p>
    <w:p>
      <w:pPr>
        <w:pStyle w:val="Heading4"/>
        <w:numPr>
          <w:ilvl w:val="3"/>
          <w:numId w:val="1"/>
        </w:numPr>
        <w:rPr/>
      </w:pPr>
      <w:bookmarkStart w:id="599" w:name="__RefHeading___Toc8969996_2870459653"/>
      <w:bookmarkStart w:id="600" w:name="_Toc215"/>
      <w:bookmarkEnd w:id="598"/>
      <w:bookmarkEnd w:id="599"/>
      <w:r>
        <w:rPr/>
        <w:t>3</w:t>
      </w:r>
      <w:r>
        <w:rPr>
          <w:rtl w:val="true"/>
        </w:rPr>
        <w:t xml:space="preserve">. </w:t>
      </w:r>
      <w:r>
        <w:rPr>
          <w:rtl w:val="true"/>
        </w:rPr>
        <w:t>ضياءالدين مقدسی</w:t>
      </w:r>
      <w:bookmarkEnd w:id="600"/>
    </w:p>
    <w:p>
      <w:pPr>
        <w:pStyle w:val="BookText"/>
        <w:rPr/>
      </w:pPr>
      <w:r>
        <w:rPr>
          <w:rFonts w:ascii="IRNazanin" w:hAnsi="IRNazanin" w:eastAsia="IRNazanin"/>
          <w:color w:val="111111"/>
          <w:sz w:val="28"/>
          <w:sz w:val="28"/>
          <w:szCs w:val="28"/>
          <w:rtl w:val="true"/>
          <w:lang w:bidi="fa-IR"/>
        </w:rPr>
        <w:t>حافظ محمّد بن عبدالواحد مقدسی این حدیث شریف را در كتاب الأحاديث المختارة روایت کرده است؛ برخی از محدّثین این حدیث را از کتاب او نقل کرده‌اند، از جمله بدخشانی در نزل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أبويعلى والضياء، عن أبي‌سعيد رضي الله عنه أنّ النبيّ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ذا، الحقّ مع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عليّاً</w:t>
      </w:r>
      <w:r>
        <w:rPr>
          <w:rFonts w:eastAsia="IRNazanin" w:cs="IRNazanin"/>
          <w:color w:val="111111"/>
          <w:sz w:val="28"/>
          <w:szCs w:val="28"/>
          <w:rtl w:val="true"/>
          <w:lang w:bidi="fa-IR"/>
        </w:rPr>
        <w:t>.»</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مفتاح النجاء</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 از جمله محمّد صدر العالم در کتاب معارج العلى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أبويعلى والضياء، عن أبي‌سعيد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ذا، الحقّ مع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عليّاً</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 از جمله ضياءالدين كمشخانوی در 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ذا، الحقّ مع ذا، يعني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أبي‌سعيد</w:t>
      </w:r>
      <w:r>
        <w:rPr>
          <w:rFonts w:eastAsia="IRNazanin" w:cs="IRNazanin"/>
          <w:color w:val="111111"/>
          <w:sz w:val="28"/>
          <w:szCs w:val="28"/>
          <w:rtl w:val="true"/>
          <w:lang w:bidi="fa-IR"/>
        </w:rPr>
        <w:t>.»</w:t>
      </w:r>
      <w:r>
        <w:rPr>
          <w:rStyle w:val="FootnoteAnchor"/>
          <w:rtl w:val="true"/>
        </w:rPr>
        <w:footnoteReference w:id="55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اهل سنّت بسیار کتاب مقدسی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المختارة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 من الأحاديث المختارة ممّا لم يخرجه البخاري ومسلم في صحيحيهما</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را مدح کرده و آن را پذیرفته‌اند</w:t>
      </w:r>
      <w:r>
        <w:rPr>
          <w:rFonts w:eastAsia="IRNazanin" w:cs="IRNazanin"/>
          <w:color w:val="111111"/>
          <w:sz w:val="28"/>
          <w:szCs w:val="28"/>
          <w:rtl w:val="true"/>
          <w:lang w:bidi="fa-IR"/>
        </w:rPr>
        <w:t xml:space="preserve">. </w:t>
      </w:r>
      <w:bookmarkStart w:id="601" w:name="pg9753_73291"/>
    </w:p>
    <w:p>
      <w:pPr>
        <w:pStyle w:val="BookText"/>
        <w:rPr/>
      </w:pPr>
      <w:bookmarkEnd w:id="601"/>
      <w:r>
        <w:rPr>
          <w:rFonts w:ascii="IRNazanin" w:hAnsi="IRNazanin" w:eastAsia="IRNazanin"/>
          <w:color w:val="111111"/>
          <w:sz w:val="28"/>
          <w:sz w:val="28"/>
          <w:szCs w:val="28"/>
          <w:rtl w:val="true"/>
          <w:lang w:bidi="fa-IR"/>
        </w:rPr>
        <w:t>سخاوی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مظانّ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المختارة ممّا ليس في الصحيحين أو أحدهما، للضياء المقدسي الحافظ، وهي أحسن من المستدرك</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 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الأحاديث المختارة خرّج منها تسعين جزءً، وهي الأحاديث التي تصلح أن يحتجّ بها سوى ما في الصحيحين، خرّجها من مسموعاته</w:t>
      </w:r>
      <w:r>
        <w:rPr>
          <w:rFonts w:eastAsia="IRNazanin" w:cs="IRNazanin"/>
          <w:color w:val="111111"/>
          <w:sz w:val="28"/>
          <w:szCs w:val="28"/>
          <w:rtl w:val="true"/>
          <w:lang w:bidi="fa-IR"/>
        </w:rPr>
        <w:t>.»</w:t>
      </w:r>
      <w:r>
        <w:rPr>
          <w:rStyle w:val="FootnoteAnchor"/>
          <w:rtl w:val="true"/>
        </w:rPr>
        <w:footnoteReference w:id="561"/>
      </w:r>
    </w:p>
    <w:p>
      <w:pPr>
        <w:pStyle w:val="Heading4"/>
        <w:numPr>
          <w:ilvl w:val="3"/>
          <w:numId w:val="1"/>
        </w:numPr>
        <w:rPr/>
      </w:pPr>
      <w:bookmarkStart w:id="602" w:name="__RefHeading___Toc8969998_2870459653"/>
      <w:bookmarkStart w:id="603" w:name="_Toc216"/>
      <w:bookmarkEnd w:id="602"/>
      <w:r>
        <w:rPr/>
        <w:t>4</w:t>
      </w:r>
      <w:r>
        <w:rPr>
          <w:rtl w:val="true"/>
        </w:rPr>
        <w:t xml:space="preserve">. </w:t>
      </w:r>
      <w:r>
        <w:rPr>
          <w:rtl w:val="true"/>
        </w:rPr>
        <w:t>حاكم نيشابوری</w:t>
      </w:r>
      <w:bookmarkEnd w:id="603"/>
    </w:p>
    <w:p>
      <w:pPr>
        <w:pStyle w:val="BookText"/>
        <w:rPr/>
      </w:pPr>
      <w:r>
        <w:rPr>
          <w:rFonts w:ascii="IRNazanin" w:hAnsi="IRNazanin" w:eastAsia="IRNazanin"/>
          <w:color w:val="111111"/>
          <w:sz w:val="28"/>
          <w:sz w:val="28"/>
          <w:szCs w:val="28"/>
          <w:rtl w:val="true"/>
          <w:lang w:bidi="fa-IR"/>
        </w:rPr>
        <w:t>حاكم نيشابوری این حدیث را در کتاب المستدرك</w:t>
      </w:r>
    </w:p>
    <w:p>
      <w:pPr>
        <w:pStyle w:val="BookText"/>
        <w:rPr/>
      </w:pPr>
      <w:r>
        <w:rPr>
          <w:rFonts w:ascii="IRNazanin" w:hAnsi="IRNazanin" w:eastAsia="IRNazanin"/>
          <w:color w:val="111111"/>
          <w:sz w:val="28"/>
          <w:sz w:val="28"/>
          <w:szCs w:val="28"/>
          <w:rtl w:val="true"/>
          <w:lang w:bidi="fa-IR"/>
        </w:rPr>
        <w:t>على الصحيحين تخریج و بر اساس شرط بخاری و مسلم تصحیح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كامل القاضي، حدّثنا أبوقِلابة، حدّثنا أبوعَتّاب سهل بن حمّاد، حدّثنا المختار بن نافع التميمي، حدّثنا أبوحيّان التيمي، عن أبيه، عن علي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r>
        <w:rPr>
          <w:rStyle w:val="FootnoteAnchor"/>
          <w:rtl w:val="true"/>
        </w:rPr>
        <w:footnoteReference w:id="56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آنکه برخی از چاپ‌های این کتاب تحریف شده و تصحیح بر اساس </w:t>
      </w:r>
    </w:p>
    <w:p>
      <w:pPr>
        <w:pStyle w:val="BookText"/>
        <w:rPr/>
      </w:pPr>
      <w:r>
        <w:rPr>
          <w:rFonts w:ascii="IRNazanin" w:hAnsi="IRNazanin" w:eastAsia="IRNazanin"/>
          <w:color w:val="111111"/>
          <w:sz w:val="28"/>
          <w:sz w:val="28"/>
          <w:szCs w:val="28"/>
          <w:rtl w:val="true"/>
          <w:lang w:bidi="fa-IR"/>
        </w:rPr>
        <w:t>شرط بخاری و مسلم به تصحیح بر شرط مسلم تغییر یافته است</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اما ابوالفتح ابن الإمام و شوكانی نیز این حدیث را از حاكم نقل کرده و تصحیح او را بر اساس شرط بخاری و مسلم نقل کرده‌اند؛ ابن الإمام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عليّاً، اللّهمّ أدر الحقّ معه حيث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الحاكم في المستدرك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على شرط الشيخين</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شوكانی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الحاكم في المستدرك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على شرط الشيخين من حديث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عليّاً، اللّهمّ أدر الحقّ معه حيث دار</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فائده</w:t>
      </w:r>
    </w:p>
    <w:p>
      <w:pPr>
        <w:pStyle w:val="BookText"/>
        <w:rPr/>
      </w:pPr>
      <w:r>
        <w:rPr>
          <w:rFonts w:ascii="IRNazanin" w:hAnsi="IRNazanin" w:eastAsia="IRNazanin"/>
          <w:color w:val="111111"/>
          <w:sz w:val="28"/>
          <w:sz w:val="28"/>
          <w:szCs w:val="28"/>
          <w:rtl w:val="true"/>
          <w:lang w:bidi="fa-IR"/>
        </w:rPr>
        <w:t xml:space="preserve">برخی از علماء عامه مانندمحمّد بن طاهر مقدسی احادیث تخریج شده بر اساس شرط بخاری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خود بخاری و مسلم روایت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مقطوع الصدور می‌دانند</w:t>
      </w:r>
      <w:r>
        <w:rPr>
          <w:rFonts w:eastAsia="IRNazanin" w:cs="IRNazanin"/>
          <w:color w:val="111111"/>
          <w:sz w:val="28"/>
          <w:szCs w:val="28"/>
          <w:rtl w:val="true"/>
          <w:lang w:bidi="fa-IR"/>
        </w:rPr>
        <w:t>.</w:t>
      </w:r>
      <w:r>
        <w:rPr>
          <w:rStyle w:val="FootnoteAnchor"/>
          <w:rtl w:val="true"/>
        </w:rPr>
        <w:footnoteReference w:id="56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حاکم نیشابوری این حدیث را بر اساس شرط بخاری و مسلم تصحیح کرده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مقطوع الصدور خواهد بود حتی اگر از تواتر آن چشم پوشی شود</w:t>
      </w:r>
      <w:r>
        <w:rPr>
          <w:rFonts w:eastAsia="IRNazanin" w:cs="IRNazanin"/>
          <w:color w:val="111111"/>
          <w:sz w:val="28"/>
          <w:szCs w:val="28"/>
          <w:rtl w:val="true"/>
          <w:lang w:bidi="fa-IR"/>
        </w:rPr>
        <w:t xml:space="preserve">. </w:t>
      </w:r>
      <w:bookmarkStart w:id="604" w:name="pg9753_73295"/>
    </w:p>
    <w:p>
      <w:pPr>
        <w:pStyle w:val="Heading4"/>
        <w:numPr>
          <w:ilvl w:val="3"/>
          <w:numId w:val="1"/>
        </w:numPr>
        <w:rPr/>
      </w:pPr>
      <w:bookmarkStart w:id="605" w:name="__RefHeading___Toc8970000_2870459653"/>
      <w:bookmarkStart w:id="606" w:name="_Toc217"/>
      <w:bookmarkEnd w:id="604"/>
      <w:bookmarkEnd w:id="605"/>
      <w:r>
        <w:rPr/>
        <w:t>5</w:t>
      </w:r>
      <w:r>
        <w:rPr>
          <w:rtl w:val="true"/>
        </w:rPr>
        <w:t xml:space="preserve">. </w:t>
      </w:r>
      <w:r>
        <w:rPr>
          <w:rtl w:val="true"/>
        </w:rPr>
        <w:t>ابن ابی‌الحديد</w:t>
      </w:r>
      <w:bookmarkEnd w:id="606"/>
    </w:p>
    <w:p>
      <w:pPr>
        <w:pStyle w:val="BookText"/>
        <w:rPr/>
      </w:pPr>
      <w:r>
        <w:rPr>
          <w:rFonts w:ascii="IRNazanin" w:hAnsi="IRNazanin" w:eastAsia="IRNazanin"/>
          <w:color w:val="111111"/>
          <w:sz w:val="28"/>
          <w:sz w:val="28"/>
          <w:szCs w:val="28"/>
          <w:rtl w:val="true"/>
          <w:lang w:bidi="fa-IR"/>
        </w:rPr>
        <w:t>ابن ابی‌الحديد این حدیث شریف را از شيخش ابو‌القاسم بلخی نقل کرده ومی‌گوید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صرّحشيخنا أبوالقاسم البلخي رحمه الله تعالى بهذا وصرّح به تلامذته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نازع عقيب وفاة رسول الله صلّى الله عليه وآله وسلّم وسلّ سيفه لحكمنا بهلاك كلّ‏ من خالفه وتقدّم عليه كما حكمنا بهلاك من نازعه حين أظهر نفسه، ولكنّه مالك الأمر وصاحب الخلافة إذا طلبها وجب علينا القول بتفسيق من ينازعه فيها وإذا أمسك عنها وجب علينا القول بعدالة من أغضى له عليها، وحكمه في ذلك حكم رسول الله صلّى الله عليه وآله؛ لأنّه قد ثبت عنه في الأخبار الصحيحة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والحقّ مع علي يدور حيثما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غير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حربك حربي وسلمك سلمي</w:t>
      </w:r>
      <w:r>
        <w:rPr>
          <w:rFonts w:eastAsia="IRNazanin" w:cs="IRNazanin"/>
          <w:color w:val="111111"/>
          <w:sz w:val="28"/>
          <w:szCs w:val="28"/>
          <w:rtl w:val="true"/>
          <w:lang w:bidi="fa-IR"/>
        </w:rPr>
        <w:t>.»</w:t>
      </w:r>
      <w:r>
        <w:rPr>
          <w:rStyle w:val="FootnoteAnchor"/>
          <w:rtl w:val="true"/>
        </w:rPr>
        <w:footnoteReference w:id="567"/>
      </w:r>
    </w:p>
    <w:p>
      <w:pPr>
        <w:pStyle w:val="Heading4"/>
        <w:numPr>
          <w:ilvl w:val="3"/>
          <w:numId w:val="1"/>
        </w:numPr>
        <w:rPr/>
      </w:pPr>
      <w:bookmarkStart w:id="607" w:name="__RefHeading___Toc8970002_2870459653"/>
      <w:bookmarkStart w:id="608" w:name="_Toc218"/>
      <w:bookmarkEnd w:id="607"/>
      <w:r>
        <w:rPr/>
        <w:t>6</w:t>
      </w:r>
      <w:r>
        <w:rPr>
          <w:rtl w:val="true"/>
        </w:rPr>
        <w:t xml:space="preserve">. </w:t>
      </w:r>
      <w:r>
        <w:rPr>
          <w:rtl w:val="true"/>
        </w:rPr>
        <w:t>نورالدين هيثمی</w:t>
      </w:r>
      <w:bookmarkEnd w:id="608"/>
    </w:p>
    <w:p>
      <w:pPr>
        <w:pStyle w:val="BookText"/>
        <w:rPr/>
      </w:pPr>
      <w:r>
        <w:rPr>
          <w:rFonts w:ascii="IRNazanin" w:hAnsi="IRNazanin" w:eastAsia="IRNazanin"/>
          <w:color w:val="111111"/>
          <w:sz w:val="28"/>
          <w:sz w:val="28"/>
          <w:szCs w:val="28"/>
          <w:rtl w:val="true"/>
          <w:lang w:bidi="fa-IR"/>
        </w:rPr>
        <w:t>نورالدین هيثمی این حدیث را در مجمع</w:t>
      </w:r>
    </w:p>
    <w:p>
      <w:pPr>
        <w:pStyle w:val="BookText"/>
        <w:rPr/>
      </w:pPr>
      <w:r>
        <w:rPr>
          <w:rFonts w:ascii="IRNazanin" w:hAnsi="IRNazanin" w:eastAsia="IRNazanin"/>
          <w:color w:val="111111"/>
          <w:sz w:val="28"/>
          <w:sz w:val="28"/>
          <w:szCs w:val="28"/>
          <w:rtl w:val="true"/>
          <w:lang w:bidi="fa-IR"/>
        </w:rPr>
        <w:t>الزوائد ومنبع الفوائد از ابويعلى موصلی نقل کرده و رجالش را توثیق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بيت النبي صلّى الله عليه وسلّم في نفر من المهاجرين والأنصار،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بخياركم؟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الموفون المطيّبون، إنّ الله يحبّ الحفيّ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أبويعلى، ورجاله ثقات</w:t>
      </w:r>
      <w:r>
        <w:rPr>
          <w:rFonts w:eastAsia="Amiri" w:cs="Amiri" w:ascii="Amiri" w:hAnsi="Amiri"/>
          <w:color w:val="111111"/>
          <w:sz w:val="28"/>
          <w:szCs w:val="28"/>
          <w:rtl w:val="true"/>
          <w:lang w:bidi="ar-SA"/>
        </w:rPr>
        <w:t>.»</w:t>
      </w:r>
      <w:r>
        <w:rPr>
          <w:rStyle w:val="FootnoteAnchor"/>
          <w:rtl w:val="true"/>
        </w:rPr>
        <w:footnoteReference w:id="568"/>
      </w:r>
      <w:bookmarkStart w:id="609" w:name="pg9753_73297"/>
    </w:p>
    <w:p>
      <w:pPr>
        <w:pStyle w:val="Heading4"/>
        <w:numPr>
          <w:ilvl w:val="3"/>
          <w:numId w:val="1"/>
        </w:numPr>
        <w:rPr/>
      </w:pPr>
      <w:bookmarkStart w:id="610" w:name="__RefHeading___Toc8970004_2870459653"/>
      <w:bookmarkStart w:id="611" w:name="_Toc219"/>
      <w:bookmarkEnd w:id="609"/>
      <w:bookmarkEnd w:id="610"/>
      <w:r>
        <w:rPr/>
        <w:t>7</w:t>
      </w:r>
      <w:r>
        <w:rPr>
          <w:rtl w:val="true"/>
        </w:rPr>
        <w:t xml:space="preserve">. </w:t>
      </w:r>
      <w:r>
        <w:rPr>
          <w:rtl w:val="true"/>
        </w:rPr>
        <w:t>نورالدين حلبی</w:t>
      </w:r>
      <w:bookmarkEnd w:id="611"/>
    </w:p>
    <w:p>
      <w:pPr>
        <w:pStyle w:val="BookText"/>
        <w:rPr/>
      </w:pPr>
      <w:r>
        <w:rPr>
          <w:rFonts w:ascii="IRNazanin" w:hAnsi="IRNazanin" w:eastAsia="IRNazanin"/>
          <w:color w:val="111111"/>
          <w:sz w:val="28"/>
          <w:sz w:val="28"/>
          <w:szCs w:val="28"/>
          <w:rtl w:val="true"/>
          <w:lang w:bidi="fa-IR"/>
        </w:rPr>
        <w:t>نورالدين حلبی در سيره‌اش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وصل صلّى الله عليه وسلم إلى محلّ بين مكّة والمدينة،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بقرب رابغ، جمع الصحابة وخطبهم خطبة بيّن فيها فضل عليّ كرّم الله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حضّ على التمسّك بكتاب الله ووصّى بأهل بيته، 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وعترتي أهل بيتي، ولن تتفرّقا حتّى تردا عليّ الحوض، وقال في حقّ عليّ كرّم الله وجهه لمّا كرّر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أنفسكم ثلاثاً؛ وهم يجيبونه صلّى الله عليه وسلّم بالتصديق والاعتراف، ورفع صلّى الله عليه وسلّم يد عليّ كرّم الله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وأحبّ من أحبّه، وأبغض من أبغضه، وانصر من نصره، وأعن من أعانه، واخذل من خذله، وأدر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أقوى ما تمسّكت به الشيعة والإمامية والرافضة على أنّ عليّاً كرّم الله وجهه أولى بالإمامة من كلّ أحد،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صريح على خلافته سمعه ثلاثون صحابيّاً وشهدوا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فلعليّ عليهم من الولاء ما كان له صلّى الله عليه وسلّم عليهم، بدليل قوله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حديث صحيح ورد بأسانيد صحاح وحسان، ولا التفات لمن قدح في صحّته كأبي‌داود وأبي‌حاتم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الزيادة اللّهمّ وال من والاه إلى آخره موضوعة، مردود؛ فقد ورد ذلك من طرق صحّح الذهبي كثيراً منها</w:t>
      </w:r>
      <w:r>
        <w:rPr>
          <w:rFonts w:eastAsia="Amiri" w:cs="Amiri" w:ascii="Amiri" w:hAnsi="Amiri"/>
          <w:color w:val="111111"/>
          <w:sz w:val="28"/>
          <w:szCs w:val="28"/>
          <w:rtl w:val="true"/>
          <w:lang w:bidi="ar-SA"/>
        </w:rPr>
        <w:t>.»</w:t>
      </w:r>
      <w:r>
        <w:rPr>
          <w:rStyle w:val="FootnoteAnchor"/>
          <w:rtl w:val="true"/>
        </w:rPr>
        <w:footnoteReference w:id="569"/>
      </w:r>
      <w:bookmarkStart w:id="612" w:name="pg9753_73299"/>
    </w:p>
    <w:p>
      <w:pPr>
        <w:pStyle w:val="Heading4"/>
        <w:numPr>
          <w:ilvl w:val="3"/>
          <w:numId w:val="1"/>
        </w:numPr>
        <w:rPr/>
      </w:pPr>
      <w:bookmarkStart w:id="613" w:name="__RefHeading___Toc8970006_2870459653"/>
      <w:bookmarkStart w:id="614" w:name="_Toc220"/>
      <w:bookmarkEnd w:id="612"/>
      <w:bookmarkEnd w:id="613"/>
      <w:r>
        <w:rPr/>
        <w:t>8</w:t>
      </w:r>
      <w:r>
        <w:rPr>
          <w:rtl w:val="true"/>
        </w:rPr>
        <w:t xml:space="preserve">. </w:t>
      </w:r>
      <w:r>
        <w:rPr>
          <w:rtl w:val="true"/>
        </w:rPr>
        <w:t>محمّد بن رستم بدخشی</w:t>
      </w:r>
      <w:bookmarkEnd w:id="614"/>
    </w:p>
    <w:p>
      <w:pPr>
        <w:pStyle w:val="BookText"/>
        <w:rPr/>
      </w:pPr>
      <w:r>
        <w:rPr>
          <w:rFonts w:ascii="IRNazanin" w:hAnsi="IRNazanin" w:eastAsia="IRNazanin"/>
          <w:color w:val="111111"/>
          <w:sz w:val="28"/>
          <w:sz w:val="28"/>
          <w:szCs w:val="28"/>
          <w:rtl w:val="true"/>
          <w:lang w:bidi="fa-IR"/>
        </w:rPr>
        <w:t>بدخشی این حدیث را در چندین کتابش روایتکرده است، از جمله در کتاب نزل</w:t>
      </w:r>
    </w:p>
    <w:p>
      <w:pPr>
        <w:pStyle w:val="BookText"/>
        <w:rPr/>
      </w:pPr>
      <w:r>
        <w:rPr>
          <w:rFonts w:ascii="IRNazanin" w:hAnsi="IRNazanin" w:eastAsia="IRNazanin"/>
          <w:color w:val="111111"/>
          <w:sz w:val="28"/>
          <w:sz w:val="28"/>
          <w:szCs w:val="28"/>
          <w:rtl w:val="true"/>
          <w:lang w:bidi="fa-IR"/>
        </w:rPr>
        <w:t>الأبرار بما صحّ في مناقب أهل البيت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حدیث را در بخش احادیثی که علماء و اعلام در صحّتشان اختلاف ندارند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أبويعلى والضياء، عن أبي‌سعيد رضي الله عنه أنّ النبيّ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ذا، الحقّ مع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عليّاً</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بدخشی در مقدمۀ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المقصد في مناقب آل العباء، وهو مشتمل على أربعة أبواب، وكلّ باب منها ينقسم إلى قسمين، فالقسم الأوّل في الأحاديث التي لم يختلف في صحّتها العلماء والأعلام، والقسم الثاني فيما اختلفوا فيها</w:t>
      </w:r>
      <w:r>
        <w:rPr>
          <w:rFonts w:eastAsia="IRNazanin" w:cs="IRNazanin"/>
          <w:color w:val="111111"/>
          <w:sz w:val="28"/>
          <w:szCs w:val="28"/>
          <w:rtl w:val="true"/>
          <w:lang w:bidi="fa-IR"/>
        </w:rPr>
        <w:t>».</w:t>
      </w:r>
    </w:p>
    <w:p>
      <w:pPr>
        <w:pStyle w:val="Heading4"/>
        <w:numPr>
          <w:ilvl w:val="3"/>
          <w:numId w:val="1"/>
        </w:numPr>
        <w:rPr/>
      </w:pPr>
      <w:bookmarkStart w:id="615" w:name="__RefHeading___Toc8970008_2870459653"/>
      <w:bookmarkStart w:id="616" w:name="_Toc221"/>
      <w:bookmarkEnd w:id="615"/>
      <w:r>
        <w:rPr/>
        <w:t>9</w:t>
      </w:r>
      <w:r>
        <w:rPr>
          <w:rtl w:val="true"/>
        </w:rPr>
        <w:t xml:space="preserve">. </w:t>
      </w:r>
      <w:r>
        <w:rPr>
          <w:rtl w:val="true"/>
        </w:rPr>
        <w:t>امير صنعانی</w:t>
      </w:r>
      <w:bookmarkEnd w:id="616"/>
    </w:p>
    <w:p>
      <w:pPr>
        <w:pStyle w:val="BookText"/>
        <w:rPr/>
      </w:pPr>
      <w:r>
        <w:rPr>
          <w:rFonts w:ascii="IRNazanin" w:hAnsi="IRNazanin" w:eastAsia="IRNazanin"/>
          <w:color w:val="111111"/>
          <w:sz w:val="28"/>
          <w:sz w:val="28"/>
          <w:szCs w:val="28"/>
          <w:rtl w:val="true"/>
          <w:lang w:bidi="fa-IR"/>
        </w:rPr>
        <w:t>محمّد بن اسماعيل امير صنعانی این حدیث را در الروضة الندية شرح التحفة العلوية در 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يدور الحقّ معه حيثما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فاعلمه حديثاً نبويّاً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أشار حفظه الله إلى المنقبة التي تقاصرت عنها المناقب، والرتبة التي تنحطّ لديها عليّات المراتب، وهو دوران الحق معه حيث دار، وذلك ثابت من طرق صحيحة، في بعضها الدعاء له بأنّ الله يدير الحقّ معه حيث دار، كما أخرجه إمام المحدّثين محمّد بن إسماعيل البخاري في صحيحه من حديث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علياً، اللهمّ أدر الحقّ معه </w:t>
      </w:r>
      <w:bookmarkStart w:id="617" w:name="pg9753_73301"/>
    </w:p>
    <w:p>
      <w:pPr>
        <w:pStyle w:val="BookText"/>
        <w:rPr/>
      </w:pPr>
      <w:bookmarkEnd w:id="617"/>
      <w:r>
        <w:rPr>
          <w:rFonts w:ascii="Amiri" w:hAnsi="Amiri" w:eastAsia="Amiri" w:cs="Amiri"/>
          <w:color w:val="111111"/>
          <w:sz w:val="28"/>
          <w:sz w:val="28"/>
          <w:szCs w:val="28"/>
          <w:rtl w:val="true"/>
          <w:lang w:bidi="ar-SA"/>
        </w:rPr>
        <w:t>حيث دار</w:t>
      </w:r>
      <w:r>
        <w:rPr>
          <w:rFonts w:eastAsia="Amiri" w:cs="Amiri" w:ascii="Amiri" w:hAnsi="Amiri"/>
          <w:color w:val="111111"/>
          <w:sz w:val="28"/>
          <w:szCs w:val="28"/>
          <w:rtl w:val="true"/>
          <w:lang w:bidi="ar-SA"/>
        </w:rPr>
        <w:t>.»</w:t>
      </w:r>
      <w:r>
        <w:rPr>
          <w:rStyle w:val="FootnoteAnchor"/>
          <w:rtl w:val="true"/>
        </w:rPr>
        <w:footnoteReference w:id="571"/>
      </w:r>
    </w:p>
    <w:p>
      <w:pPr>
        <w:pStyle w:val="Heading4"/>
        <w:numPr>
          <w:ilvl w:val="3"/>
          <w:numId w:val="1"/>
        </w:numPr>
        <w:rPr/>
      </w:pPr>
      <w:bookmarkStart w:id="618" w:name="__RefHeading___Toc8970010_2870459653"/>
      <w:bookmarkStart w:id="619" w:name="_Toc222"/>
      <w:bookmarkEnd w:id="618"/>
      <w:r>
        <w:rPr>
          <w:rtl w:val="true"/>
        </w:rPr>
        <w:t>روایت با صیغۀ جزم</w:t>
      </w:r>
      <w:bookmarkEnd w:id="619"/>
    </w:p>
    <w:p>
      <w:pPr>
        <w:pStyle w:val="Heading5"/>
        <w:numPr>
          <w:ilvl w:val="4"/>
          <w:numId w:val="1"/>
        </w:numPr>
        <w:rPr/>
      </w:pPr>
      <w:bookmarkStart w:id="620" w:name="__RefHeading___Toc8970012_2870459653"/>
      <w:bookmarkStart w:id="621" w:name="_Toc223"/>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یکی از قواعد علوم حدیث اهل سنّت این است که حدیث ضعیف نباید به صیغۀ جزم نقل شود بلکه اگر صحیح یا حسن باشد، به صیغۀ جزم نقل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به تصریح جمعی از علماء علوم حدیث ثابت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التقريب والتيسير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رواية الضعيف بغير إسناد فلا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كذا وما أشبهه من الجزم، بل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كذا، أو بلغنا كذا، أو ورد، أو جاء، أو نقل، أو ما أشبهه، وكذا تقول في ما تشكّ في صحّته</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در المنهاج شرح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أراد رواية حديث أو ذكره، أن ينظر، فإن كان صحيحاً أو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كذا، أو فعله، أو نحو ذلك من صيغ الجزم، وإن كان ضعيفاً فلا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 فعل أو أمر أو نهى وشبه ذلك من صيغ الجزم،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كذا أو جاء عنه كذا أو يروى أو يذكر أو يحكى أو يقال أو بلغنا وما أشبهه والله سبحانه أعلم</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ابن الملقّن در المقنع في علوم الحديث می‌گوید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رواية الضعيف بغير إسناد، فلا تقل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bookmarkStart w:id="622" w:name="pg9753_73303"/>
    </w:p>
    <w:p>
      <w:pPr>
        <w:pStyle w:val="BookText"/>
        <w:rPr/>
      </w:pPr>
      <w:bookmarkEnd w:id="622"/>
      <w:r>
        <w:rPr>
          <w:rFonts w:ascii="Amiri" w:hAnsi="Amiri" w:eastAsia="Amiri" w:cs="Amiri"/>
          <w:color w:val="111111"/>
          <w:sz w:val="28"/>
          <w:sz w:val="28"/>
          <w:szCs w:val="28"/>
          <w:rtl w:val="true"/>
          <w:lang w:bidi="ar-SA"/>
        </w:rPr>
        <w:t>وسلّم كذا وما أشبهه من صيغ الجزم، بل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كذا أو بلغنا أو ورد أو جاء أو روى بعضهم وما أشبهه، وكذا ما يشكّ في صحّته وضعفه</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 xml:space="preserve">با توجّه به این قاعده، مناسب است برخی از محدّثینی که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صیغۀ جزم نقل کرده‌اند، ذکر کنیم</w:t>
      </w:r>
      <w:r>
        <w:rPr>
          <w:rFonts w:eastAsia="IRNazanin" w:cs="IRNazanin"/>
          <w:color w:val="111111"/>
          <w:sz w:val="28"/>
          <w:szCs w:val="28"/>
          <w:rtl w:val="true"/>
          <w:lang w:bidi="fa-IR"/>
        </w:rPr>
        <w:t>:</w:t>
      </w:r>
    </w:p>
    <w:p>
      <w:pPr>
        <w:pStyle w:val="Heading5"/>
        <w:numPr>
          <w:ilvl w:val="4"/>
          <w:numId w:val="1"/>
        </w:numPr>
        <w:rPr/>
      </w:pPr>
      <w:bookmarkStart w:id="623" w:name="__RefHeading___Toc8970014_2870459653"/>
      <w:bookmarkStart w:id="624" w:name="_Toc224"/>
      <w:bookmarkEnd w:id="623"/>
      <w:r>
        <w:rPr/>
        <w:t>1</w:t>
      </w:r>
      <w:r>
        <w:rPr>
          <w:rtl w:val="true"/>
        </w:rPr>
        <w:t xml:space="preserve">. </w:t>
      </w:r>
      <w:r>
        <w:rPr>
          <w:rtl w:val="true"/>
        </w:rPr>
        <w:t>راغب اصفهانی</w:t>
      </w:r>
      <w:bookmarkEnd w:id="624"/>
    </w:p>
    <w:p>
      <w:pPr>
        <w:pStyle w:val="BookText"/>
        <w:rPr/>
      </w:pPr>
      <w:r>
        <w:rPr>
          <w:rFonts w:ascii="IRNazanin" w:hAnsi="IRNazanin" w:eastAsia="IRNazanin"/>
          <w:color w:val="111111"/>
          <w:sz w:val="28"/>
          <w:sz w:val="28"/>
          <w:szCs w:val="28"/>
          <w:rtl w:val="true"/>
          <w:lang w:bidi="fa-IR"/>
        </w:rPr>
        <w:t>راغب اصفهانی در کتاب محاضرات الأدباء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وعلي مع الحقّ، لن يزولا حتّى يردا عليّ الحوض</w:t>
      </w:r>
      <w:r>
        <w:rPr>
          <w:rFonts w:eastAsia="Amiri" w:cs="Amiri" w:ascii="Amiri" w:hAnsi="Amiri"/>
          <w:color w:val="111111"/>
          <w:sz w:val="28"/>
          <w:szCs w:val="28"/>
          <w:rtl w:val="true"/>
          <w:lang w:bidi="ar-SA"/>
        </w:rPr>
        <w:t>.»</w:t>
      </w:r>
      <w:r>
        <w:rPr>
          <w:rStyle w:val="FootnoteAnchor"/>
          <w:rtl w:val="true"/>
        </w:rPr>
        <w:footnoteReference w:id="575"/>
      </w:r>
    </w:p>
    <w:p>
      <w:pPr>
        <w:pStyle w:val="Heading5"/>
        <w:numPr>
          <w:ilvl w:val="4"/>
          <w:numId w:val="1"/>
        </w:numPr>
        <w:rPr/>
      </w:pPr>
      <w:bookmarkStart w:id="625" w:name="__RefHeading___Toc8970016_2870459653"/>
      <w:bookmarkStart w:id="626" w:name="_Toc225"/>
      <w:bookmarkEnd w:id="625"/>
      <w:r>
        <w:rPr/>
        <w:t>2</w:t>
      </w:r>
      <w:r>
        <w:rPr>
          <w:rtl w:val="true"/>
        </w:rPr>
        <w:t xml:space="preserve">. </w:t>
      </w:r>
      <w:r>
        <w:rPr>
          <w:rtl w:val="true"/>
        </w:rPr>
        <w:t>ابوحامد غزالی</w:t>
      </w:r>
      <w:bookmarkEnd w:id="626"/>
    </w:p>
    <w:p>
      <w:pPr>
        <w:pStyle w:val="BookText"/>
        <w:rPr/>
      </w:pPr>
      <w:r>
        <w:rPr>
          <w:rFonts w:ascii="IRNazanin" w:hAnsi="IRNazanin" w:eastAsia="IRNazanin"/>
          <w:color w:val="111111"/>
          <w:sz w:val="28"/>
          <w:sz w:val="28"/>
          <w:szCs w:val="28"/>
          <w:rtl w:val="true"/>
          <w:lang w:bidi="fa-IR"/>
        </w:rPr>
        <w:t>ابوحامد غزالی این حدیث را در المستصفى</w:t>
      </w:r>
    </w:p>
    <w:p>
      <w:pPr>
        <w:pStyle w:val="BookText"/>
        <w:rPr/>
      </w:pPr>
      <w:r>
        <w:rPr>
          <w:rFonts w:ascii="IRNazanin" w:hAnsi="IRNazanin" w:eastAsia="IRNazanin"/>
          <w:color w:val="111111"/>
          <w:sz w:val="28"/>
          <w:sz w:val="28"/>
          <w:szCs w:val="28"/>
          <w:rtl w:val="true"/>
          <w:lang w:bidi="fa-IR"/>
        </w:rPr>
        <w:t>من علم الأصول نقل کرده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وسلّم في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w:t>
      </w:r>
      <w:r>
        <w:rPr>
          <w:rStyle w:val="FootnoteAnchor"/>
          <w:rtl w:val="true"/>
        </w:rPr>
        <w:footnoteReference w:id="576"/>
      </w:r>
    </w:p>
    <w:p>
      <w:pPr>
        <w:pStyle w:val="Heading5"/>
        <w:numPr>
          <w:ilvl w:val="4"/>
          <w:numId w:val="1"/>
        </w:numPr>
        <w:rPr/>
      </w:pPr>
      <w:bookmarkStart w:id="627" w:name="__RefHeading___Toc8970018_2870459653"/>
      <w:bookmarkStart w:id="628" w:name="_Toc226"/>
      <w:bookmarkEnd w:id="627"/>
      <w:r>
        <w:rPr/>
        <w:t>3</w:t>
      </w:r>
      <w:r>
        <w:rPr>
          <w:rtl w:val="true"/>
        </w:rPr>
        <w:t xml:space="preserve">. </w:t>
      </w:r>
      <w:r>
        <w:rPr>
          <w:rtl w:val="true"/>
        </w:rPr>
        <w:t>ابوالقاسم قوام السنّة</w:t>
      </w:r>
      <w:bookmarkEnd w:id="628"/>
    </w:p>
    <w:p>
      <w:pPr>
        <w:pStyle w:val="BookText"/>
        <w:rPr/>
      </w:pPr>
      <w:r>
        <w:rPr>
          <w:rFonts w:ascii="Amiri" w:hAnsi="Amiri" w:eastAsia="Amiri" w:cs="Amiri"/>
          <w:color w:val="111111"/>
          <w:sz w:val="28"/>
          <w:sz w:val="28"/>
          <w:szCs w:val="28"/>
          <w:rtl w:val="true"/>
          <w:lang w:bidi="ar-SA"/>
        </w:rPr>
        <w:t>قوام السنّة در كتاب  الحجّة</w:t>
      </w:r>
    </w:p>
    <w:p>
      <w:pPr>
        <w:pStyle w:val="BookText"/>
        <w:rPr/>
      </w:pPr>
      <w:r>
        <w:rPr>
          <w:rFonts w:ascii="IRNazanin" w:hAnsi="IRNazanin" w:eastAsia="IRNazanin"/>
          <w:color w:val="111111"/>
          <w:sz w:val="28"/>
          <w:sz w:val="28"/>
          <w:szCs w:val="28"/>
          <w:rtl w:val="true"/>
          <w:lang w:bidi="fa-IR"/>
        </w:rPr>
        <w:t>في بيان المحجّة وشرح عقيدة أهل السنة می‌گوید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r>
        <w:rPr>
          <w:rStyle w:val="FootnoteAnchor"/>
          <w:rtl w:val="true"/>
        </w:rPr>
        <w:footnoteReference w:id="577"/>
      </w:r>
      <w:bookmarkStart w:id="629" w:name="pg9753_73306"/>
    </w:p>
    <w:p>
      <w:pPr>
        <w:pStyle w:val="Heading5"/>
        <w:numPr>
          <w:ilvl w:val="4"/>
          <w:numId w:val="1"/>
        </w:numPr>
        <w:rPr/>
      </w:pPr>
      <w:bookmarkStart w:id="630" w:name="__RefHeading___Toc8970020_2870459653"/>
      <w:bookmarkStart w:id="631" w:name="_Toc227"/>
      <w:bookmarkEnd w:id="629"/>
      <w:bookmarkEnd w:id="630"/>
      <w:r>
        <w:rPr/>
        <w:t>4</w:t>
      </w:r>
      <w:r>
        <w:rPr>
          <w:rtl w:val="true"/>
        </w:rPr>
        <w:t xml:space="preserve">. </w:t>
      </w:r>
      <w:r>
        <w:rPr>
          <w:rtl w:val="true"/>
        </w:rPr>
        <w:t>ابوالبركات ابن الأنباری</w:t>
      </w:r>
      <w:bookmarkEnd w:id="631"/>
    </w:p>
    <w:p>
      <w:pPr>
        <w:pStyle w:val="BookText"/>
        <w:rPr/>
      </w:pPr>
      <w:r>
        <w:rPr>
          <w:rFonts w:ascii="IRNazanin" w:hAnsi="IRNazanin" w:eastAsia="IRNazanin"/>
          <w:color w:val="111111"/>
          <w:sz w:val="28"/>
          <w:sz w:val="28"/>
          <w:szCs w:val="28"/>
          <w:rtl w:val="true"/>
          <w:lang w:bidi="fa-IR"/>
        </w:rPr>
        <w:t>ابن الأنباری در كتاب لمع</w:t>
      </w:r>
    </w:p>
    <w:p>
      <w:pPr>
        <w:pStyle w:val="BookText"/>
        <w:rPr/>
      </w:pPr>
      <w:r>
        <w:rPr>
          <w:rFonts w:ascii="IRNazanin" w:hAnsi="IRNazanin" w:eastAsia="IRNazanin"/>
          <w:color w:val="111111"/>
          <w:sz w:val="28"/>
          <w:sz w:val="28"/>
          <w:szCs w:val="28"/>
          <w:rtl w:val="true"/>
          <w:lang w:bidi="fa-IR"/>
        </w:rPr>
        <w:t>الأدلة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صلوات الله عليه يقول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حيثما دار</w:t>
      </w:r>
      <w:r>
        <w:rPr>
          <w:rFonts w:eastAsia="Amiri" w:cs="Amiri" w:ascii="Amiri" w:hAnsi="Amiri"/>
          <w:color w:val="111111"/>
          <w:sz w:val="28"/>
          <w:szCs w:val="28"/>
          <w:rtl w:val="true"/>
          <w:lang w:bidi="ar-SA"/>
        </w:rPr>
        <w:t>.»</w:t>
      </w:r>
      <w:r>
        <w:rPr>
          <w:rStyle w:val="FootnoteAnchor"/>
          <w:rtl w:val="true"/>
        </w:rPr>
        <w:footnoteReference w:id="578"/>
      </w:r>
    </w:p>
    <w:p>
      <w:pPr>
        <w:pStyle w:val="Heading5"/>
        <w:numPr>
          <w:ilvl w:val="4"/>
          <w:numId w:val="1"/>
        </w:numPr>
        <w:rPr/>
      </w:pPr>
      <w:bookmarkStart w:id="632" w:name="__RefHeading___Toc8970022_2870459653"/>
      <w:bookmarkStart w:id="633" w:name="_Toc228"/>
      <w:bookmarkEnd w:id="632"/>
      <w:r>
        <w:rPr/>
        <w:t>5</w:t>
      </w:r>
      <w:r>
        <w:rPr>
          <w:rtl w:val="true"/>
        </w:rPr>
        <w:t xml:space="preserve">. </w:t>
      </w:r>
      <w:r>
        <w:rPr>
          <w:rtl w:val="true"/>
        </w:rPr>
        <w:t>ابوالفرج ابن الجوزی</w:t>
      </w:r>
      <w:bookmarkEnd w:id="633"/>
    </w:p>
    <w:p>
      <w:pPr>
        <w:pStyle w:val="BookText"/>
        <w:rPr/>
      </w:pPr>
      <w:r>
        <w:rPr>
          <w:rFonts w:ascii="IRNazanin" w:hAnsi="IRNazanin" w:eastAsia="IRNazanin"/>
          <w:color w:val="111111"/>
          <w:sz w:val="28"/>
          <w:sz w:val="28"/>
          <w:szCs w:val="28"/>
          <w:rtl w:val="true"/>
          <w:lang w:bidi="fa-IR"/>
        </w:rPr>
        <w:t>ابن الجوزی در كتاب صيد الخاطر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يختلف العلماء أنّ عليّاً رضي الله عنه لم يقاتل أحداً إلّا والحقّ مع علي، كيف، وقد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معه الحقّ كيفما دار؟</w:t>
      </w:r>
      <w:r>
        <w:rPr>
          <w:rFonts w:eastAsia="Amiri" w:cs="Amiri" w:ascii="Amiri" w:hAnsi="Amiri"/>
          <w:color w:val="111111"/>
          <w:sz w:val="28"/>
          <w:szCs w:val="28"/>
          <w:rtl w:val="true"/>
          <w:lang w:bidi="ar-SA"/>
        </w:rPr>
        <w:t>!»</w:t>
      </w:r>
      <w:r>
        <w:rPr>
          <w:rStyle w:val="FootnoteAnchor"/>
          <w:rtl w:val="true"/>
        </w:rPr>
        <w:footnoteReference w:id="579"/>
      </w:r>
    </w:p>
    <w:p>
      <w:pPr>
        <w:pStyle w:val="Heading5"/>
        <w:numPr>
          <w:ilvl w:val="4"/>
          <w:numId w:val="1"/>
        </w:numPr>
        <w:rPr/>
      </w:pPr>
      <w:bookmarkStart w:id="634" w:name="__RefHeading___Toc8970024_2870459653"/>
      <w:bookmarkStart w:id="635" w:name="_Toc229"/>
      <w:bookmarkEnd w:id="634"/>
      <w:r>
        <w:rPr/>
        <w:t>6</w:t>
      </w:r>
      <w:r>
        <w:rPr>
          <w:rtl w:val="true"/>
        </w:rPr>
        <w:t xml:space="preserve">. </w:t>
      </w:r>
      <w:r>
        <w:rPr>
          <w:rtl w:val="true"/>
        </w:rPr>
        <w:t>فخرالدين رازی</w:t>
      </w:r>
      <w:bookmarkEnd w:id="635"/>
    </w:p>
    <w:p>
      <w:pPr>
        <w:pStyle w:val="BookText"/>
        <w:rPr/>
      </w:pPr>
      <w:r>
        <w:rPr>
          <w:rFonts w:ascii="IRNazanin" w:hAnsi="IRNazanin" w:eastAsia="IRNazanin"/>
          <w:color w:val="111111"/>
          <w:sz w:val="28"/>
          <w:sz w:val="28"/>
          <w:szCs w:val="28"/>
          <w:rtl w:val="true"/>
          <w:lang w:bidi="fa-IR"/>
        </w:rPr>
        <w:t>فخر رازی در کتاب المحصول في علم أصول الفقه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 در التفسير الكبير می‌گوید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علي بن أبي‌طالب رضي الله عنه كان يجهر بالتسمية فقد ثبت بالتواتر، ومن اقتدى في دينه بعلي بن أبي‌طالب فقد اهتدى، والدليل عليه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w:t>
      </w:r>
      <w:r>
        <w:rPr>
          <w:rStyle w:val="FootnoteAnchor"/>
          <w:rtl w:val="true"/>
        </w:rPr>
        <w:footnoteReference w:id="581"/>
      </w:r>
      <w:bookmarkStart w:id="636" w:name="pg9753_73308"/>
    </w:p>
    <w:p>
      <w:pPr>
        <w:pStyle w:val="Heading5"/>
        <w:numPr>
          <w:ilvl w:val="4"/>
          <w:numId w:val="1"/>
        </w:numPr>
        <w:rPr/>
      </w:pPr>
      <w:bookmarkStart w:id="637" w:name="__RefHeading___Toc8970026_2870459653"/>
      <w:bookmarkStart w:id="638" w:name="_Toc230"/>
      <w:bookmarkEnd w:id="636"/>
      <w:bookmarkEnd w:id="637"/>
      <w:r>
        <w:rPr/>
        <w:t>7</w:t>
      </w:r>
      <w:r>
        <w:rPr>
          <w:rtl w:val="true"/>
        </w:rPr>
        <w:t xml:space="preserve">. </w:t>
      </w:r>
      <w:r>
        <w:rPr>
          <w:rtl w:val="true"/>
        </w:rPr>
        <w:t>ابوالحسن حرالّی</w:t>
      </w:r>
      <w:bookmarkEnd w:id="638"/>
    </w:p>
    <w:p>
      <w:pPr>
        <w:pStyle w:val="BookText"/>
        <w:rPr/>
      </w:pPr>
      <w:r>
        <w:rPr>
          <w:rFonts w:ascii="IRNazanin" w:hAnsi="IRNazanin" w:eastAsia="IRNazanin"/>
          <w:color w:val="111111"/>
          <w:sz w:val="28"/>
          <w:sz w:val="28"/>
          <w:szCs w:val="28"/>
          <w:rtl w:val="true"/>
          <w:lang w:bidi="fa-IR"/>
        </w:rPr>
        <w:t>ابوالحسن حرالّی در تفسيرش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الصّلاة والسّلام لعلي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معه حيث دار</w:t>
      </w:r>
      <w:r>
        <w:rPr>
          <w:rFonts w:eastAsia="Amiri" w:cs="Amiri" w:ascii="Amiri" w:hAnsi="Amiri"/>
          <w:color w:val="111111"/>
          <w:sz w:val="28"/>
          <w:szCs w:val="28"/>
          <w:rtl w:val="true"/>
          <w:lang w:bidi="ar-SA"/>
        </w:rPr>
        <w:t>.»</w:t>
      </w:r>
      <w:r>
        <w:rPr>
          <w:rStyle w:val="FootnoteAnchor"/>
          <w:rtl w:val="true"/>
        </w:rPr>
        <w:footnoteReference w:id="582"/>
      </w:r>
    </w:p>
    <w:p>
      <w:pPr>
        <w:pStyle w:val="Heading5"/>
        <w:numPr>
          <w:ilvl w:val="4"/>
          <w:numId w:val="1"/>
        </w:numPr>
        <w:rPr/>
      </w:pPr>
      <w:bookmarkStart w:id="639" w:name="__RefHeading___Toc8970028_2870459653"/>
      <w:bookmarkStart w:id="640" w:name="_Toc231"/>
      <w:bookmarkEnd w:id="639"/>
      <w:r>
        <w:rPr/>
        <w:t>8</w:t>
      </w:r>
      <w:r>
        <w:rPr>
          <w:rtl w:val="true"/>
        </w:rPr>
        <w:t xml:space="preserve">. </w:t>
      </w:r>
      <w:r>
        <w:rPr>
          <w:rtl w:val="true"/>
        </w:rPr>
        <w:t>شهاب‌الدين قرافی</w:t>
      </w:r>
      <w:bookmarkEnd w:id="640"/>
    </w:p>
    <w:p>
      <w:pPr>
        <w:pStyle w:val="BookText"/>
        <w:rPr/>
      </w:pPr>
      <w:r>
        <w:rPr>
          <w:rFonts w:ascii="IRNazanin" w:hAnsi="IRNazanin" w:eastAsia="IRNazanin"/>
          <w:color w:val="111111"/>
          <w:sz w:val="28"/>
          <w:sz w:val="28"/>
          <w:szCs w:val="28"/>
          <w:rtl w:val="true"/>
          <w:lang w:bidi="fa-IR"/>
        </w:rPr>
        <w:t>قرافی در کتاب نفائس الأصول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وآله في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w:t>
      </w:r>
      <w:r>
        <w:rPr>
          <w:rStyle w:val="FootnoteAnchor"/>
          <w:rtl w:val="true"/>
        </w:rPr>
        <w:footnoteReference w:id="583"/>
      </w:r>
    </w:p>
    <w:p>
      <w:pPr>
        <w:pStyle w:val="Heading5"/>
        <w:numPr>
          <w:ilvl w:val="4"/>
          <w:numId w:val="1"/>
        </w:numPr>
        <w:rPr/>
      </w:pPr>
      <w:bookmarkStart w:id="641" w:name="__RefHeading___Toc8970030_2870459653"/>
      <w:bookmarkStart w:id="642" w:name="_Toc232"/>
      <w:bookmarkEnd w:id="641"/>
      <w:r>
        <w:rPr/>
        <w:t>9</w:t>
      </w:r>
      <w:r>
        <w:rPr>
          <w:rtl w:val="true"/>
        </w:rPr>
        <w:t xml:space="preserve">. </w:t>
      </w:r>
      <w:r>
        <w:rPr>
          <w:rtl w:val="true"/>
        </w:rPr>
        <w:t>نظام‌الدين نيشابوری</w:t>
      </w:r>
      <w:bookmarkEnd w:id="642"/>
    </w:p>
    <w:p>
      <w:pPr>
        <w:pStyle w:val="BookText"/>
        <w:rPr/>
      </w:pPr>
      <w:r>
        <w:rPr>
          <w:rFonts w:ascii="IRNazanin" w:hAnsi="IRNazanin" w:eastAsia="IRNazanin"/>
          <w:color w:val="111111"/>
          <w:sz w:val="28"/>
          <w:sz w:val="28"/>
          <w:szCs w:val="28"/>
          <w:rtl w:val="true"/>
          <w:lang w:bidi="fa-IR"/>
        </w:rPr>
        <w:t>نيشابوری در تفسيرش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بها في جميع الصلوات، وقد ثبت هذا منه تواتراً ومن اقتدى به لن يضلّ، 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معه حيث دار</w:t>
      </w:r>
      <w:r>
        <w:rPr>
          <w:rFonts w:eastAsia="Amiri" w:cs="Amiri" w:ascii="Amiri" w:hAnsi="Amiri"/>
          <w:color w:val="111111"/>
          <w:sz w:val="28"/>
          <w:szCs w:val="28"/>
          <w:rtl w:val="true"/>
          <w:lang w:bidi="ar-SA"/>
        </w:rPr>
        <w:t>.»</w:t>
      </w:r>
      <w:r>
        <w:rPr>
          <w:rStyle w:val="FootnoteAnchor"/>
          <w:rtl w:val="true"/>
        </w:rPr>
        <w:footnoteReference w:id="584"/>
      </w:r>
    </w:p>
    <w:p>
      <w:pPr>
        <w:pStyle w:val="Heading5"/>
        <w:numPr>
          <w:ilvl w:val="4"/>
          <w:numId w:val="1"/>
        </w:numPr>
        <w:rPr/>
      </w:pPr>
      <w:bookmarkStart w:id="643" w:name="__RefHeading___Toc8970032_2870459653"/>
      <w:bookmarkStart w:id="644" w:name="_Toc233"/>
      <w:bookmarkEnd w:id="643"/>
      <w:r>
        <w:rPr/>
        <w:t>10</w:t>
      </w:r>
      <w:r>
        <w:rPr>
          <w:rtl w:val="true"/>
        </w:rPr>
        <w:t xml:space="preserve">. </w:t>
      </w:r>
      <w:r>
        <w:rPr>
          <w:rtl w:val="true"/>
        </w:rPr>
        <w:t>ولی‌الله دهلوی</w:t>
      </w:r>
      <w:bookmarkEnd w:id="644"/>
    </w:p>
    <w:p>
      <w:pPr>
        <w:pStyle w:val="BookText"/>
        <w:rPr/>
      </w:pPr>
      <w:r>
        <w:rPr>
          <w:rFonts w:ascii="IRNazanin" w:hAnsi="IRNazanin" w:eastAsia="IRNazanin"/>
          <w:color w:val="111111"/>
          <w:sz w:val="28"/>
          <w:sz w:val="28"/>
          <w:szCs w:val="28"/>
          <w:rtl w:val="true"/>
          <w:lang w:bidi="fa-IR"/>
        </w:rPr>
        <w:t>ولی‌الله دهلوی در کتاب التفهيمات الإلهية می‌گوید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أخي، إنّي ذاكر لك من الوجاهة واحداً من الألف، إذا صار العبد وجیهاً جمل وكمل، فيكون كلّ خطوة منه یخطوها حسنة، وكلّ حركة یتحرّك بها حسنة، وإذا رفع اللقمة إلی فيّ امرأته كانت حسنةً، وإذا استنّت فرسه كان له بكلّ خطوة حسنة، وإذا نام كانت انقلاباته یمنةً ویسرةً حسنات كلّها، ویشكر الله ما لا یشكر أضعافه من غیره،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المحبوب ولأجله خلق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تمّت العصمة كانت أفاعیله كلّها حقّةً، لا أقول إنّها تطابق الحقّ، بل هي الحقّ بعینها، بل الحقّ أمر ینعكس من تلك الأفاعیل كالضوء من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أشار رسول الله صلّى الله عليه وسلّم حیث دعا الله تعالى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معه حیث دار، ولم یقل أدره حیث دار الحقّ</w:t>
      </w:r>
      <w:r>
        <w:rPr>
          <w:rFonts w:eastAsia="IRNazanin" w:cs="IRNazanin"/>
          <w:color w:val="111111"/>
          <w:sz w:val="28"/>
          <w:szCs w:val="28"/>
          <w:rtl w:val="true"/>
          <w:lang w:bidi="fa-IR"/>
        </w:rPr>
        <w:t>.»</w:t>
      </w:r>
      <w:r>
        <w:rPr>
          <w:rStyle w:val="FootnoteAnchor"/>
          <w:rtl w:val="true"/>
        </w:rPr>
        <w:footnoteReference w:id="58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5" w:name="pg9753_73313"/>
      <w:bookmarkStart w:id="646" w:name="pg9753_73313"/>
      <w:bookmarkEnd w:id="646"/>
    </w:p>
    <w:p>
      <w:pPr>
        <w:pStyle w:val="Heading3"/>
        <w:numPr>
          <w:ilvl w:val="2"/>
          <w:numId w:val="1"/>
        </w:numPr>
        <w:rPr/>
      </w:pPr>
      <w:bookmarkStart w:id="647" w:name="pg9753_73313"/>
      <w:bookmarkStart w:id="648" w:name="__RefHeading___Toc8970034_2870459653"/>
      <w:bookmarkStart w:id="649" w:name="_Toc234"/>
      <w:bookmarkEnd w:id="647"/>
      <w:bookmarkEnd w:id="648"/>
      <w:r>
        <w:rPr>
          <w:rtl w:val="true"/>
        </w:rPr>
        <w:t>فائدۀ چهارم</w:t>
      </w:r>
      <w:r>
        <w:rPr>
          <w:rtl w:val="true"/>
        </w:rPr>
        <w:t xml:space="preserve">: </w:t>
      </w:r>
      <w:r>
        <w:rPr>
          <w:rtl w:val="true"/>
        </w:rPr>
        <w:t>شواهد</w:t>
      </w:r>
      <w:bookmarkEnd w:id="649"/>
    </w:p>
    <w:p>
      <w:pPr>
        <w:pStyle w:val="Heading4"/>
        <w:numPr>
          <w:ilvl w:val="3"/>
          <w:numId w:val="1"/>
        </w:numPr>
        <w:rPr/>
      </w:pPr>
      <w:bookmarkStart w:id="650" w:name="__RefHeading___Toc8970036_2870459653"/>
      <w:bookmarkStart w:id="651" w:name="_Toc235"/>
      <w:bookmarkEnd w:id="650"/>
      <w:r>
        <w:rPr>
          <w:rtl w:val="true"/>
        </w:rPr>
        <w:t>اشاره</w:t>
      </w:r>
      <w:bookmarkEnd w:id="651"/>
    </w:p>
    <w:p>
      <w:pPr>
        <w:pStyle w:val="BookText"/>
        <w:rPr/>
      </w:pPr>
      <w:r>
        <w:rPr>
          <w:rFonts w:ascii="IRNazanin" w:hAnsi="IRNazanin" w:eastAsia="IRNazanin"/>
          <w:color w:val="111111"/>
          <w:sz w:val="28"/>
          <w:sz w:val="28"/>
          <w:szCs w:val="28"/>
          <w:rtl w:val="true"/>
          <w:lang w:bidi="fa-IR"/>
        </w:rPr>
        <w:t xml:space="preserve">پس از آنکه نصوص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اعلام محدّثین عامه نقل شد، و تواتر، صحّت و ثبوت این حدیث اثبات گردید؛ برخی از شواهد این حدیث شریف را به صورت مختصر نقل می‌کنیم</w:t>
      </w:r>
      <w:r>
        <w:rPr>
          <w:rFonts w:eastAsia="IRNazanin" w:cs="IRNazanin"/>
          <w:color w:val="111111"/>
          <w:sz w:val="28"/>
          <w:szCs w:val="28"/>
          <w:rtl w:val="true"/>
          <w:lang w:bidi="fa-IR"/>
        </w:rPr>
        <w:t>.</w:t>
      </w:r>
    </w:p>
    <w:p>
      <w:pPr>
        <w:pStyle w:val="Heading4"/>
        <w:numPr>
          <w:ilvl w:val="3"/>
          <w:numId w:val="1"/>
        </w:numPr>
        <w:rPr/>
      </w:pPr>
      <w:bookmarkStart w:id="652" w:name="__RefHeading___Toc8970038_2870459653"/>
      <w:bookmarkStart w:id="653" w:name="_Toc236"/>
      <w:bookmarkEnd w:id="652"/>
      <w:r>
        <w:rPr/>
        <w:t>1</w:t>
      </w:r>
      <w:r>
        <w:rPr>
          <w:rtl w:val="true"/>
        </w:rPr>
        <w:t xml:space="preserve">. </w:t>
      </w:r>
      <w:r>
        <w:rPr>
          <w:rtl w:val="true"/>
        </w:rPr>
        <w:t>علي مع القرآن والقرآن مع علي</w:t>
      </w:r>
      <w:bookmarkEnd w:id="653"/>
    </w:p>
    <w:p>
      <w:pPr>
        <w:pStyle w:val="Heading5"/>
        <w:numPr>
          <w:ilvl w:val="4"/>
          <w:numId w:val="1"/>
        </w:numPr>
        <w:rPr/>
      </w:pPr>
      <w:bookmarkStart w:id="654" w:name="__RefHeading___Toc8970040_2870459653"/>
      <w:bookmarkStart w:id="655" w:name="_Toc237"/>
      <w:bookmarkEnd w:id="654"/>
      <w:r>
        <w:rPr/>
        <w:t>1</w:t>
      </w:r>
      <w:r>
        <w:rPr>
          <w:rtl w:val="true"/>
        </w:rPr>
        <w:t xml:space="preserve">. </w:t>
      </w:r>
      <w:r>
        <w:rPr>
          <w:rtl w:val="true"/>
        </w:rPr>
        <w:t>روايت ابو‌القاسم طبرانی</w:t>
      </w:r>
      <w:bookmarkEnd w:id="655"/>
    </w:p>
    <w:p>
      <w:pPr>
        <w:pStyle w:val="BookText"/>
        <w:rPr/>
      </w:pPr>
      <w:r>
        <w:rPr>
          <w:rFonts w:ascii="IRNazanin" w:hAnsi="IRNazanin" w:eastAsia="IRNazanin"/>
          <w:color w:val="111111"/>
          <w:sz w:val="28"/>
          <w:sz w:val="28"/>
          <w:szCs w:val="28"/>
          <w:rtl w:val="true"/>
          <w:lang w:bidi="fa-IR"/>
        </w:rPr>
        <w:t xml:space="preserve">ابوالقاسم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المعجم</w:t>
      </w:r>
    </w:p>
    <w:p>
      <w:pPr>
        <w:pStyle w:val="BookText"/>
        <w:rPr/>
      </w:pPr>
      <w:r>
        <w:rPr>
          <w:rFonts w:ascii="IRNazanin" w:hAnsi="IRNazanin" w:eastAsia="IRNazanin"/>
          <w:color w:val="111111"/>
          <w:sz w:val="28"/>
          <w:sz w:val="28"/>
          <w:szCs w:val="28"/>
          <w:rtl w:val="true"/>
          <w:lang w:bidi="fa-IR"/>
        </w:rPr>
        <w:t>الأوسط روایت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سعيد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عثمان بن أبي‌البهلول،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صالح بن أبي‌الأسود، عن هاشم بن البَريد، عن أبي‌سعيد التيمي، عن ثابت مولى أبي‌ذر،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معه، لا يفترقان حتّى يردا عليّ الحوض</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يروى هذا الحديث عن ثابت مولى أبي‌ذر إلّا بهذا الإسناد،تفرّد به صالح بن </w:t>
      </w:r>
      <w:bookmarkStart w:id="656" w:name="pg9753_73315"/>
    </w:p>
    <w:p>
      <w:pPr>
        <w:pStyle w:val="BookText"/>
        <w:rPr/>
      </w:pPr>
      <w:bookmarkEnd w:id="656"/>
      <w:r>
        <w:rPr>
          <w:rFonts w:ascii="Amiri" w:hAnsi="Amiri" w:eastAsia="Amiri" w:cs="Amiri"/>
          <w:color w:val="111111"/>
          <w:sz w:val="28"/>
          <w:sz w:val="28"/>
          <w:szCs w:val="28"/>
          <w:rtl w:val="true"/>
          <w:lang w:bidi="ar-SA"/>
        </w:rPr>
        <w:t>أبي‌الأسود</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همچنین در المعجم الصغير روایت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أبوسعيد التيمي يلقّب عقيصاً كوفي</w:t>
      </w:r>
      <w:r>
        <w:rPr>
          <w:rFonts w:eastAsia="IRNazanin" w:cs="IRNazanin"/>
          <w:color w:val="111111"/>
          <w:sz w:val="28"/>
          <w:szCs w:val="28"/>
          <w:rtl w:val="true"/>
          <w:lang w:bidi="fa-IR"/>
        </w:rPr>
        <w:t>.»</w:t>
      </w:r>
      <w:r>
        <w:rPr>
          <w:rStyle w:val="FootnoteAnchor"/>
          <w:rtl w:val="true"/>
        </w:rPr>
        <w:footnoteReference w:id="587"/>
      </w:r>
    </w:p>
    <w:p>
      <w:pPr>
        <w:pStyle w:val="Heading5"/>
        <w:numPr>
          <w:ilvl w:val="4"/>
          <w:numId w:val="1"/>
        </w:numPr>
        <w:rPr/>
      </w:pPr>
      <w:bookmarkStart w:id="657" w:name="__RefHeading___Toc8970042_2870459653"/>
      <w:bookmarkStart w:id="658" w:name="_Toc238"/>
      <w:bookmarkEnd w:id="657"/>
      <w:r>
        <w:rPr/>
        <w:t>2</w:t>
      </w:r>
      <w:r>
        <w:rPr>
          <w:rtl w:val="true"/>
        </w:rPr>
        <w:t xml:space="preserve">. </w:t>
      </w:r>
      <w:r>
        <w:rPr>
          <w:rtl w:val="true"/>
        </w:rPr>
        <w:t>روايت حاكم نيشابوری</w:t>
      </w:r>
      <w:bookmarkEnd w:id="658"/>
    </w:p>
    <w:p>
      <w:pPr>
        <w:pStyle w:val="BookText"/>
        <w:rPr/>
      </w:pPr>
      <w:r>
        <w:rPr>
          <w:rFonts w:ascii="IRNazanin" w:hAnsi="IRNazanin" w:eastAsia="IRNazanin"/>
          <w:color w:val="111111"/>
          <w:sz w:val="28"/>
          <w:sz w:val="28"/>
          <w:szCs w:val="28"/>
          <w:rtl w:val="true"/>
          <w:lang w:bidi="fa-IR"/>
        </w:rPr>
        <w:t xml:space="preserve">حاكم نيشابوری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المستدرك على الصحيحين روایت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أبوبكر محمّد بن عبدالله الحفيد، حدّثنا أحمد بن محمّد بن نصر، حدّثنا عمرو بن طلحة القنّاد الثقة المأمون، حدّثنا علي بن هاشم بن البَريد،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أبوسعيد التيمي، عن أبي‌ثابت مولى أبي‌ذرّ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رضي الله عنه يوم الجمل، فلمّا رأيتُ عائشة واقفةً دخلني بعض ما يدخل الناس، فكشف الله عنّي ذلك صلاة الظهر، فقاتلتُ مع أميرالمؤمنين، فلمّا فرغ، ذهبت إلى المدينة فأتيتُ أُمّ 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جئت أسأل طعاماً ولا شراباً ولكنّي مولى لأبي‌ذرّ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فقصصتُ عليها قصّتي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حين طارت القلوب مطائرها؟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كشف الله ذلك عنّي عند زوال الشمس</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 علي لن يتفرّقا حتّى يردا عليّ الحوض</w:t>
      </w:r>
      <w:r>
        <w:rPr>
          <w:rFonts w:eastAsia="Amiri" w:cs="Amiri" w:ascii="Amiri" w:hAnsi="Amiri"/>
          <w:color w:val="111111"/>
          <w:sz w:val="28"/>
          <w:szCs w:val="28"/>
          <w:rtl w:val="true"/>
          <w:lang w:bidi="ar-SA"/>
        </w:rPr>
        <w:t xml:space="preserve">. </w:t>
      </w:r>
      <w:bookmarkStart w:id="659" w:name="pg9753_73318"/>
    </w:p>
    <w:p>
      <w:pPr>
        <w:pStyle w:val="BookText"/>
        <w:rPr/>
      </w:pPr>
      <w:bookmarkEnd w:id="659"/>
      <w:r>
        <w:rPr>
          <w:rFonts w:ascii="Amiri" w:hAnsi="Amiri" w:eastAsia="Amiri" w:cs="Amiri"/>
          <w:color w:val="111111"/>
          <w:sz w:val="28"/>
          <w:sz w:val="28"/>
          <w:szCs w:val="28"/>
          <w:rtl w:val="true"/>
          <w:lang w:bidi="ar-SA"/>
        </w:rPr>
        <w:t>هذا حديث صحيح الإسناد، وأبوسعيد التيمي هو عقيصاءثقة مأمون، ولم يخرّجاه</w:t>
      </w:r>
      <w:r>
        <w:rPr>
          <w:rFonts w:eastAsia="Amiri" w:cs="Amiri" w:ascii="Amiri" w:hAnsi="Amiri"/>
          <w:color w:val="111111"/>
          <w:sz w:val="28"/>
          <w:szCs w:val="28"/>
          <w:rtl w:val="true"/>
          <w:lang w:bidi="ar-SA"/>
        </w:rPr>
        <w:t>.»</w:t>
      </w:r>
      <w:r>
        <w:rPr>
          <w:rStyle w:val="FootnoteAnchor"/>
          <w:rtl w:val="true"/>
        </w:rPr>
        <w:footnoteReference w:id="588"/>
      </w:r>
    </w:p>
    <w:p>
      <w:pPr>
        <w:pStyle w:val="Heading5"/>
        <w:numPr>
          <w:ilvl w:val="4"/>
          <w:numId w:val="1"/>
        </w:numPr>
        <w:rPr/>
      </w:pPr>
      <w:bookmarkStart w:id="660" w:name="__RefHeading___Toc8970044_2870459653"/>
      <w:bookmarkStart w:id="661" w:name="_Toc239"/>
      <w:bookmarkEnd w:id="660"/>
      <w:r>
        <w:rPr/>
        <w:t>3</w:t>
      </w:r>
      <w:r>
        <w:rPr>
          <w:rtl w:val="true"/>
        </w:rPr>
        <w:t xml:space="preserve">. </w:t>
      </w:r>
      <w:r>
        <w:rPr>
          <w:rtl w:val="true"/>
        </w:rPr>
        <w:t>روايت شيرويه بن شهردار</w:t>
      </w:r>
      <w:bookmarkEnd w:id="661"/>
    </w:p>
    <w:p>
      <w:pPr>
        <w:pStyle w:val="BookText"/>
        <w:rPr/>
      </w:pPr>
      <w:r>
        <w:rPr>
          <w:rFonts w:ascii="Amiri" w:hAnsi="Amiri" w:eastAsia="Amiri" w:cs="Amiri"/>
          <w:color w:val="111111"/>
          <w:sz w:val="28"/>
          <w:sz w:val="28"/>
          <w:szCs w:val="28"/>
          <w:rtl w:val="true"/>
          <w:lang w:bidi="ar-SA"/>
        </w:rPr>
        <w:t xml:space="preserve">شيرويه بن شهردار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الفردوس</w:t>
      </w:r>
    </w:p>
    <w:p>
      <w:pPr>
        <w:pStyle w:val="BookText"/>
        <w:rPr/>
      </w:pPr>
      <w:r>
        <w:rPr>
          <w:rFonts w:ascii="IRNazanin" w:hAnsi="IRNazanin" w:eastAsia="IRNazanin"/>
          <w:color w:val="111111"/>
          <w:sz w:val="28"/>
          <w:sz w:val="28"/>
          <w:szCs w:val="28"/>
          <w:rtl w:val="true"/>
          <w:lang w:bidi="fa-IR"/>
        </w:rPr>
        <w:t>بمأثور الخطاب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مع علي وعلي مع القرآن</w:t>
      </w:r>
      <w:r>
        <w:rPr>
          <w:rFonts w:eastAsia="Amiri" w:cs="Amiri" w:ascii="Amiri" w:hAnsi="Amiri"/>
          <w:color w:val="111111"/>
          <w:sz w:val="28"/>
          <w:szCs w:val="28"/>
          <w:rtl w:val="true"/>
          <w:lang w:bidi="ar-SA"/>
        </w:rPr>
        <w:t>.»</w:t>
      </w:r>
      <w:r>
        <w:rPr>
          <w:rStyle w:val="FootnoteAnchor"/>
          <w:rtl w:val="true"/>
        </w:rPr>
        <w:footnoteReference w:id="589"/>
      </w:r>
    </w:p>
    <w:p>
      <w:pPr>
        <w:pStyle w:val="Heading5"/>
        <w:numPr>
          <w:ilvl w:val="4"/>
          <w:numId w:val="1"/>
        </w:numPr>
        <w:rPr/>
      </w:pPr>
      <w:bookmarkStart w:id="662" w:name="__RefHeading___Toc8970046_2870459653"/>
      <w:bookmarkStart w:id="663" w:name="_Toc240"/>
      <w:bookmarkEnd w:id="662"/>
      <w:r>
        <w:rPr/>
        <w:t>4</w:t>
      </w:r>
      <w:r>
        <w:rPr>
          <w:rtl w:val="true"/>
        </w:rPr>
        <w:t xml:space="preserve">. </w:t>
      </w:r>
      <w:r>
        <w:rPr>
          <w:rtl w:val="true"/>
        </w:rPr>
        <w:t>روايت صلاح‌الدين علائی</w:t>
      </w:r>
      <w:bookmarkEnd w:id="663"/>
    </w:p>
    <w:p>
      <w:pPr>
        <w:pStyle w:val="BookText"/>
        <w:rPr/>
      </w:pPr>
      <w:r>
        <w:rPr>
          <w:rFonts w:ascii="IRNazanin" w:hAnsi="IRNazanin" w:eastAsia="IRNazanin"/>
          <w:color w:val="111111"/>
          <w:sz w:val="28"/>
          <w:sz w:val="28"/>
          <w:szCs w:val="28"/>
          <w:rtl w:val="true"/>
          <w:lang w:bidi="fa-IR"/>
        </w:rPr>
        <w:t xml:space="preserve">صلاح‌الدين علائی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إجمال</w:t>
      </w:r>
    </w:p>
    <w:p>
      <w:pPr>
        <w:pStyle w:val="BookText"/>
        <w:rPr/>
      </w:pPr>
      <w:r>
        <w:rPr>
          <w:rFonts w:ascii="IRNazanin" w:hAnsi="IRNazanin" w:eastAsia="IRNazanin"/>
          <w:color w:val="111111"/>
          <w:sz w:val="28"/>
          <w:sz w:val="28"/>
          <w:szCs w:val="28"/>
          <w:rtl w:val="true"/>
          <w:lang w:bidi="fa-IR"/>
        </w:rPr>
        <w:t>الإصابة في أقوال الصحابة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الحاكم في مسنده بسند حسن عن أُمّ سلمة رضي الله عنها أنّ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 علي،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590"/>
      </w:r>
    </w:p>
    <w:p>
      <w:pPr>
        <w:pStyle w:val="Heading5"/>
        <w:numPr>
          <w:ilvl w:val="4"/>
          <w:numId w:val="1"/>
        </w:numPr>
        <w:rPr/>
      </w:pPr>
      <w:bookmarkStart w:id="664" w:name="__RefHeading___Toc8970048_2870459653"/>
      <w:bookmarkStart w:id="665" w:name="_Toc241"/>
      <w:bookmarkEnd w:id="664"/>
      <w:r>
        <w:rPr/>
        <w:t>5</w:t>
      </w:r>
      <w:r>
        <w:rPr>
          <w:rtl w:val="true"/>
        </w:rPr>
        <w:t xml:space="preserve">. </w:t>
      </w:r>
      <w:r>
        <w:rPr>
          <w:rtl w:val="true"/>
        </w:rPr>
        <w:t>روايت نورالدين هيثمی</w:t>
      </w:r>
      <w:bookmarkEnd w:id="665"/>
    </w:p>
    <w:p>
      <w:pPr>
        <w:pStyle w:val="BookText"/>
        <w:rPr/>
      </w:pPr>
      <w:r>
        <w:rPr>
          <w:rFonts w:ascii="IRNazanin" w:hAnsi="IRNazanin" w:eastAsia="IRNazanin"/>
          <w:color w:val="111111"/>
          <w:sz w:val="28"/>
          <w:sz w:val="28"/>
          <w:szCs w:val="28"/>
          <w:rtl w:val="true"/>
          <w:lang w:bidi="fa-IR"/>
        </w:rPr>
        <w:t xml:space="preserve">نورالدين هيثمی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w:t>
      </w:r>
    </w:p>
    <w:p>
      <w:pPr>
        <w:pStyle w:val="BookText"/>
        <w:rPr/>
      </w:pPr>
      <w:r>
        <w:rPr>
          <w:rFonts w:ascii="IRNazanin" w:hAnsi="IRNazanin" w:eastAsia="IRNazanin"/>
          <w:color w:val="111111"/>
          <w:sz w:val="28"/>
          <w:sz w:val="28"/>
          <w:szCs w:val="28"/>
          <w:rtl w:val="true"/>
          <w:lang w:bidi="fa-IR"/>
        </w:rPr>
        <w:t>الزوائد ومنبع الفوائد روایت کرده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 علي لا يفترقان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الصغير والأوسط، وفيه صالح بن أبي‌الأسود وهو ضعيف</w:t>
      </w:r>
      <w:r>
        <w:rPr>
          <w:rFonts w:eastAsia="Amiri" w:cs="Amiri" w:ascii="Amiri" w:hAnsi="Amiri"/>
          <w:color w:val="111111"/>
          <w:sz w:val="28"/>
          <w:szCs w:val="28"/>
          <w:rtl w:val="true"/>
          <w:lang w:bidi="ar-SA"/>
        </w:rPr>
        <w:t>.»</w:t>
      </w:r>
      <w:r>
        <w:rPr>
          <w:rStyle w:val="FootnoteAnchor"/>
          <w:rtl w:val="true"/>
        </w:rPr>
        <w:footnoteReference w:id="591"/>
      </w:r>
      <w:bookmarkStart w:id="666" w:name="pg9753_73320"/>
    </w:p>
    <w:p>
      <w:pPr>
        <w:pStyle w:val="Heading5"/>
        <w:numPr>
          <w:ilvl w:val="4"/>
          <w:numId w:val="1"/>
        </w:numPr>
        <w:rPr/>
      </w:pPr>
      <w:bookmarkStart w:id="667" w:name="__RefHeading___Toc8970050_2870459653"/>
      <w:bookmarkStart w:id="668" w:name="_Toc242"/>
      <w:bookmarkEnd w:id="666"/>
      <w:bookmarkEnd w:id="667"/>
      <w:r>
        <w:rPr/>
        <w:t>6</w:t>
      </w:r>
      <w:r>
        <w:rPr>
          <w:rtl w:val="true"/>
        </w:rPr>
        <w:t xml:space="preserve">. </w:t>
      </w:r>
      <w:r>
        <w:rPr>
          <w:rtl w:val="true"/>
        </w:rPr>
        <w:t>روایت ابن حجر عسقلانی</w:t>
      </w:r>
      <w:bookmarkEnd w:id="668"/>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إتحاف</w:t>
      </w:r>
    </w:p>
    <w:p>
      <w:pPr>
        <w:pStyle w:val="BookText"/>
        <w:rPr/>
      </w:pPr>
      <w:r>
        <w:rPr>
          <w:rFonts w:ascii="IRNazanin" w:hAnsi="IRNazanin" w:eastAsia="IRNazanin"/>
          <w:color w:val="111111"/>
          <w:sz w:val="28"/>
          <w:sz w:val="28"/>
          <w:szCs w:val="28"/>
          <w:rtl w:val="true"/>
          <w:lang w:bidi="fa-IR"/>
        </w:rPr>
        <w:t>المهرة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 علي، لن يتفرّقا حتّىيردا عليّ الحوض وفيه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أبوبكر الحفيد، ثنا أحمد بن نصر، ثنا عمرو بن طلحة الثقة المأمون، ثنا علي بن هاشم بن البَريد، عن أبيه، حدّثني أبوسعيد التيمي، عنه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وأبوسعيد هو عقيصاء ثقة مأمون</w:t>
      </w:r>
      <w:r>
        <w:rPr>
          <w:rFonts w:eastAsia="Amiri" w:cs="Amiri" w:ascii="Amiri" w:hAnsi="Amiri"/>
          <w:color w:val="111111"/>
          <w:sz w:val="28"/>
          <w:szCs w:val="28"/>
          <w:rtl w:val="true"/>
          <w:lang w:bidi="ar-SA"/>
        </w:rPr>
        <w:t>.»</w:t>
      </w:r>
      <w:r>
        <w:rPr>
          <w:rStyle w:val="FootnoteAnchor"/>
          <w:rtl w:val="true"/>
        </w:rPr>
        <w:footnoteReference w:id="592"/>
      </w:r>
    </w:p>
    <w:p>
      <w:pPr>
        <w:pStyle w:val="Heading5"/>
        <w:numPr>
          <w:ilvl w:val="4"/>
          <w:numId w:val="1"/>
        </w:numPr>
        <w:rPr/>
      </w:pPr>
      <w:bookmarkStart w:id="669" w:name="__RefHeading___Toc8970052_2870459653"/>
      <w:bookmarkStart w:id="670" w:name="_Toc243"/>
      <w:bookmarkEnd w:id="669"/>
      <w:r>
        <w:rPr/>
        <w:t>7</w:t>
      </w:r>
      <w:r>
        <w:rPr>
          <w:rtl w:val="true"/>
        </w:rPr>
        <w:t xml:space="preserve">. </w:t>
      </w:r>
      <w:r>
        <w:rPr>
          <w:rtl w:val="true"/>
        </w:rPr>
        <w:t>روايت جلال‌الدين سيوطی</w:t>
      </w:r>
      <w:bookmarkEnd w:id="670"/>
    </w:p>
    <w:p>
      <w:pPr>
        <w:pStyle w:val="BookText"/>
        <w:rPr/>
      </w:pPr>
      <w:r>
        <w:rPr>
          <w:rFonts w:ascii="IRNazanin" w:hAnsi="IRNazanin" w:eastAsia="IRNazanin"/>
          <w:color w:val="111111"/>
          <w:sz w:val="28"/>
          <w:sz w:val="28"/>
          <w:szCs w:val="28"/>
          <w:rtl w:val="true"/>
          <w:lang w:bidi="fa-IR"/>
        </w:rPr>
        <w:t xml:space="preserve">جلال‌الدين سيوطی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الجامع</w:t>
      </w:r>
    </w:p>
    <w:p>
      <w:pPr>
        <w:pStyle w:val="BookText"/>
        <w:rPr/>
      </w:pPr>
      <w:r>
        <w:rPr>
          <w:rFonts w:ascii="IRNazanin" w:hAnsi="IRNazanin" w:eastAsia="IRNazanin"/>
          <w:color w:val="111111"/>
          <w:sz w:val="28"/>
          <w:sz w:val="28"/>
          <w:szCs w:val="28"/>
          <w:rtl w:val="true"/>
          <w:lang w:bidi="fa-IR"/>
        </w:rPr>
        <w:t>الصغير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 ،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در تاريخ الخلفاء می‌گوید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الطبراني في الأوسط والصغير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bookmarkStart w:id="671" w:name="pg9753_73322"/>
    </w:p>
    <w:p>
      <w:pPr>
        <w:pStyle w:val="BookText"/>
        <w:rPr/>
      </w:pPr>
      <w:bookmarkEnd w:id="671"/>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 علي، ولا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594"/>
      </w:r>
    </w:p>
    <w:p>
      <w:pPr>
        <w:pStyle w:val="Heading5"/>
        <w:numPr>
          <w:ilvl w:val="4"/>
          <w:numId w:val="1"/>
        </w:numPr>
        <w:rPr/>
      </w:pPr>
      <w:bookmarkStart w:id="672" w:name="__RefHeading___Toc8970054_2870459653"/>
      <w:bookmarkStart w:id="673" w:name="_Toc244"/>
      <w:bookmarkEnd w:id="672"/>
      <w:r>
        <w:rPr/>
        <w:t>8</w:t>
      </w:r>
      <w:r>
        <w:rPr>
          <w:rtl w:val="true"/>
        </w:rPr>
        <w:t xml:space="preserve">. </w:t>
      </w:r>
      <w:r>
        <w:rPr>
          <w:rtl w:val="true"/>
        </w:rPr>
        <w:t>روايت صالحی شامی</w:t>
      </w:r>
      <w:bookmarkEnd w:id="673"/>
    </w:p>
    <w:p>
      <w:pPr>
        <w:pStyle w:val="BookText"/>
        <w:rPr/>
      </w:pPr>
      <w:r>
        <w:rPr>
          <w:rFonts w:ascii="IRNazanin" w:hAnsi="IRNazanin" w:eastAsia="IRNazanin"/>
          <w:color w:val="111111"/>
          <w:sz w:val="28"/>
          <w:sz w:val="28"/>
          <w:szCs w:val="28"/>
          <w:rtl w:val="true"/>
          <w:lang w:bidi="fa-IR"/>
        </w:rPr>
        <w:t xml:space="preserve">محمّد بن يوسف 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سبل</w:t>
      </w:r>
    </w:p>
    <w:p>
      <w:pPr>
        <w:pStyle w:val="BookText"/>
        <w:rPr/>
      </w:pPr>
      <w:r>
        <w:rPr>
          <w:rFonts w:ascii="IRNazanin" w:hAnsi="IRNazanin" w:eastAsia="IRNazanin"/>
          <w:color w:val="111111"/>
          <w:sz w:val="28"/>
          <w:sz w:val="28"/>
          <w:szCs w:val="28"/>
          <w:rtl w:val="true"/>
          <w:lang w:bidi="fa-IR"/>
        </w:rPr>
        <w:t>الرشاد في سيرة خير العباد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الحاكم عن أُمّ سلمة رضي الله تعالى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 عليّ،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595"/>
      </w:r>
    </w:p>
    <w:p>
      <w:pPr>
        <w:pStyle w:val="Heading5"/>
        <w:numPr>
          <w:ilvl w:val="4"/>
          <w:numId w:val="1"/>
        </w:numPr>
        <w:rPr/>
      </w:pPr>
      <w:bookmarkStart w:id="674" w:name="__RefHeading___Toc8970056_2870459653"/>
      <w:bookmarkStart w:id="675" w:name="_Toc245"/>
      <w:bookmarkEnd w:id="674"/>
      <w:r>
        <w:rPr/>
        <w:t>9</w:t>
      </w:r>
      <w:r>
        <w:rPr>
          <w:rtl w:val="true"/>
        </w:rPr>
        <w:t xml:space="preserve">. </w:t>
      </w:r>
      <w:r>
        <w:rPr>
          <w:rtl w:val="true"/>
        </w:rPr>
        <w:t>روايت وصّابی يمنی</w:t>
      </w:r>
      <w:bookmarkEnd w:id="675"/>
    </w:p>
    <w:p>
      <w:pPr>
        <w:pStyle w:val="BookText"/>
        <w:rPr/>
      </w:pPr>
      <w:r>
        <w:rPr>
          <w:rFonts w:ascii="IRNazanin" w:hAnsi="IRNazanin" w:eastAsia="IRNazanin"/>
          <w:color w:val="111111"/>
          <w:sz w:val="28"/>
          <w:sz w:val="28"/>
          <w:szCs w:val="28"/>
          <w:rtl w:val="true"/>
          <w:lang w:bidi="fa-IR"/>
        </w:rPr>
        <w:t xml:space="preserve">ابراهيم بن عبدالله وصّابی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أسنى المطالب في فضل علي بن أبي‌طالب روایتکرده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المؤمنين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أبويعلى في المسند والضياء في المختارة</w:t>
      </w:r>
      <w:r>
        <w:rPr>
          <w:rFonts w:eastAsia="Amiri" w:cs="Amiri" w:ascii="Amiri" w:hAnsi="Amiri"/>
          <w:color w:val="111111"/>
          <w:sz w:val="28"/>
          <w:szCs w:val="28"/>
          <w:rtl w:val="true"/>
          <w:lang w:bidi="ar-SA"/>
        </w:rPr>
        <w:t>.»</w:t>
      </w:r>
      <w:r>
        <w:rPr>
          <w:rStyle w:val="FootnoteAnchor"/>
          <w:rtl w:val="true"/>
        </w:rPr>
        <w:footnoteReference w:id="596"/>
      </w:r>
    </w:p>
    <w:p>
      <w:pPr>
        <w:pStyle w:val="Heading5"/>
        <w:numPr>
          <w:ilvl w:val="4"/>
          <w:numId w:val="1"/>
        </w:numPr>
        <w:rPr/>
      </w:pPr>
      <w:bookmarkStart w:id="676" w:name="__RefHeading___Toc8970058_2870459653"/>
      <w:bookmarkStart w:id="677" w:name="_Toc246"/>
      <w:bookmarkEnd w:id="676"/>
      <w:r>
        <w:rPr/>
        <w:t>10</w:t>
      </w:r>
      <w:r>
        <w:rPr>
          <w:rtl w:val="true"/>
        </w:rPr>
        <w:t xml:space="preserve">. </w:t>
      </w:r>
      <w:r>
        <w:rPr>
          <w:rtl w:val="true"/>
        </w:rPr>
        <w:t>روايت متّقی هندی</w:t>
      </w:r>
      <w:bookmarkEnd w:id="677"/>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كنز</w:t>
      </w:r>
    </w:p>
    <w:p>
      <w:pPr>
        <w:pStyle w:val="BookText"/>
        <w:rPr/>
      </w:pPr>
      <w:r>
        <w:rPr>
          <w:rFonts w:ascii="IRNazanin" w:hAnsi="IRNazanin" w:eastAsia="IRNazanin"/>
          <w:color w:val="111111"/>
          <w:sz w:val="28"/>
          <w:sz w:val="28"/>
          <w:szCs w:val="28"/>
          <w:rtl w:val="true"/>
          <w:lang w:bidi="fa-IR"/>
        </w:rPr>
        <w:t>العمّال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 لن يتفرّقا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r>
        <w:rPr>
          <w:rStyle w:val="FootnoteAnchor"/>
          <w:rtl w:val="true"/>
        </w:rPr>
        <w:footnoteReference w:id="597"/>
      </w:r>
    </w:p>
    <w:p>
      <w:pPr>
        <w:pStyle w:val="Heading5"/>
        <w:numPr>
          <w:ilvl w:val="4"/>
          <w:numId w:val="1"/>
        </w:numPr>
        <w:rPr/>
      </w:pPr>
      <w:bookmarkStart w:id="678" w:name="__RefHeading___Toc8970060_2870459653"/>
      <w:bookmarkStart w:id="679" w:name="_Toc247"/>
      <w:bookmarkEnd w:id="678"/>
      <w:r>
        <w:rPr/>
        <w:t>11</w:t>
      </w:r>
      <w:r>
        <w:rPr>
          <w:rtl w:val="true"/>
        </w:rPr>
        <w:t xml:space="preserve">. </w:t>
      </w:r>
      <w:r>
        <w:rPr>
          <w:rtl w:val="true"/>
        </w:rPr>
        <w:t>روايت زين‌الدين مناوی</w:t>
      </w:r>
      <w:bookmarkEnd w:id="679"/>
    </w:p>
    <w:p>
      <w:pPr>
        <w:pStyle w:val="BookText"/>
        <w:rPr/>
      </w:pPr>
      <w:r>
        <w:rPr>
          <w:rFonts w:ascii="IRNazanin" w:hAnsi="IRNazanin" w:eastAsia="IRNazanin"/>
          <w:color w:val="111111"/>
          <w:sz w:val="28"/>
          <w:sz w:val="28"/>
          <w:szCs w:val="28"/>
          <w:rtl w:val="true"/>
          <w:lang w:bidi="fa-IR"/>
        </w:rPr>
        <w:t xml:space="preserve">زين‌الدين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التيسير بشرح الجامع الصغير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 لن يتفرّقا حتّى يردا عليّ</w:t>
      </w:r>
      <w:r>
        <w:rPr>
          <w:rFonts w:eastAsia="Amiri" w:cs="Amiri" w:ascii="Amiri" w:hAnsi="Amiri"/>
          <w:color w:val="111111"/>
          <w:sz w:val="28"/>
          <w:szCs w:val="28"/>
          <w:rtl w:val="true"/>
          <w:lang w:bidi="ar-SA"/>
        </w:rPr>
        <w:t>"</w:t>
      </w:r>
      <w:r>
        <w:rPr>
          <w:rStyle w:val="FootnoteAnchor"/>
          <w:rtl w:val="true"/>
        </w:rPr>
        <w:footnoteReference w:id="59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أعلم الناس بتفسيره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وسند الطبراني ضعيف</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 در فيض القدير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 لن يتفرّقا حتّى يردا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كان أعلم الناس بتفسيره، قال المولى خسرو الرمي عندما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في تفسيرهما بلغه عن عظماء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بعظمائهم عليّاً وابن عبّاس والعبادلة وأبيّ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وصدرهم علي، حتّى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من تفسيره فعن علي ويتلوه ابن عبّاس اه،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أكثر الصحابة علماً؟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سألته أنبأني وإذا سكتّ ابتدأني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يتعوّذ من كلّ معضلة ليس لها أبوالحسن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أحد من الصحب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سألوني،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رجل لعمر وهو يطوف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حقّي من علي، فإنّه لطم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عمر حتّى مرّ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لطمت عين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رأيته يتأمّل حرم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أحمد أنّ عمر أمر برجم امرأة، فمرّ بها علي فانتزعها، فأُخبر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إلّا لشيء، فأرسل إليه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رسول الله صلّى الله تعالى عليه وعلى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مبتلاة بني فلان، فلعلّه أتاها وهو بها،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هلك عمر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واتّفق له مع أبي‌بكر نحوه، فأخرج الدارقطني عن أبي‌سعيد أنّ عمر كان يسأل عليّاً عن شيء، فأجابه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قوم ليس فيهم أبوالحسن،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بعدك يا علي</w:t>
      </w:r>
      <w:r>
        <w:rPr>
          <w:rFonts w:eastAsia="Amiri" w:cs="Amiri" w:ascii="Amiri" w:hAnsi="Amiri"/>
          <w:color w:val="111111"/>
          <w:sz w:val="28"/>
          <w:szCs w:val="28"/>
          <w:rtl w:val="true"/>
          <w:lang w:bidi="ar-SA"/>
        </w:rPr>
        <w:t xml:space="preserve">. </w:t>
      </w:r>
      <w:bookmarkStart w:id="680" w:name="pg9753_73326"/>
    </w:p>
    <w:p>
      <w:pPr>
        <w:pStyle w:val="BookText"/>
        <w:rPr/>
      </w:pPr>
      <w:bookmarkEnd w:id="6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وأقرّه الذهبي، وقال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عند الطبراني صالح بن أبي‌الأسود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البزّار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وعلى آله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فارقني فارق الله ومن فارقك فارقني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w:t>
      </w:r>
      <w:r>
        <w:rPr>
          <w:rStyle w:val="FootnoteAnchor"/>
          <w:rtl w:val="true"/>
        </w:rPr>
        <w:footnoteReference w:id="600"/>
      </w:r>
    </w:p>
    <w:p>
      <w:pPr>
        <w:pStyle w:val="Heading5"/>
        <w:numPr>
          <w:ilvl w:val="4"/>
          <w:numId w:val="1"/>
        </w:numPr>
        <w:rPr/>
      </w:pPr>
      <w:bookmarkStart w:id="681" w:name="__RefHeading___Toc8970062_2870459653"/>
      <w:bookmarkStart w:id="682" w:name="_Toc248"/>
      <w:bookmarkEnd w:id="681"/>
      <w:r>
        <w:rPr/>
        <w:t>12</w:t>
      </w:r>
      <w:r>
        <w:rPr>
          <w:rtl w:val="true"/>
        </w:rPr>
        <w:t xml:space="preserve">. </w:t>
      </w:r>
      <w:r>
        <w:rPr>
          <w:rtl w:val="true"/>
        </w:rPr>
        <w:t>روايت عبدالملک عصامی</w:t>
      </w:r>
      <w:bookmarkEnd w:id="682"/>
    </w:p>
    <w:p>
      <w:pPr>
        <w:pStyle w:val="BookText"/>
        <w:rPr/>
      </w:pPr>
      <w:r>
        <w:rPr>
          <w:rFonts w:ascii="IRNazanin" w:hAnsi="IRNazanin" w:eastAsia="IRNazanin"/>
          <w:color w:val="111111"/>
          <w:sz w:val="28"/>
          <w:sz w:val="28"/>
          <w:szCs w:val="28"/>
          <w:rtl w:val="true"/>
          <w:lang w:bidi="fa-IR"/>
        </w:rPr>
        <w:t xml:space="preserve">عبدالملک عصامی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سمط</w:t>
      </w:r>
    </w:p>
    <w:p>
      <w:pPr>
        <w:pStyle w:val="BookText"/>
        <w:rPr/>
      </w:pPr>
      <w:r>
        <w:rPr>
          <w:rFonts w:ascii="IRNazanin" w:hAnsi="IRNazanin" w:eastAsia="IRNazanin"/>
          <w:color w:val="111111"/>
          <w:sz w:val="28"/>
          <w:sz w:val="28"/>
          <w:szCs w:val="28"/>
          <w:rtl w:val="true"/>
          <w:lang w:bidi="fa-IR"/>
        </w:rPr>
        <w:t>النجوم العوالي في أنباء الأوائل والتوالي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الحادي والثلاثون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في الأوسط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 علي، لا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محمّد بن جعفر الرزّاز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مخلف فيكم كتاب ربّي عزّوجلّ وعترتي أهل بيتي ثمّ أخذ بيد علي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مع القرآن والقرآن مع علي، لا يفترقان حتّى يردا عليّ الحوض، فأسألهما ما خلفت فيهما</w:t>
      </w:r>
      <w:r>
        <w:rPr>
          <w:rFonts w:eastAsia="Amiri" w:cs="Amiri" w:ascii="Amiri" w:hAnsi="Amiri"/>
          <w:color w:val="111111"/>
          <w:sz w:val="28"/>
          <w:szCs w:val="28"/>
          <w:rtl w:val="true"/>
          <w:lang w:bidi="ar-SA"/>
        </w:rPr>
        <w:t>.»</w:t>
      </w:r>
      <w:r>
        <w:rPr>
          <w:rStyle w:val="FootnoteAnchor"/>
          <w:rtl w:val="true"/>
        </w:rPr>
        <w:footnoteReference w:id="602"/>
      </w:r>
    </w:p>
    <w:p>
      <w:pPr>
        <w:pStyle w:val="Heading5"/>
        <w:numPr>
          <w:ilvl w:val="4"/>
          <w:numId w:val="1"/>
        </w:numPr>
        <w:rPr/>
      </w:pPr>
      <w:bookmarkStart w:id="683" w:name="__RefHeading___Toc8970064_2870459653"/>
      <w:bookmarkStart w:id="684" w:name="_Toc249"/>
      <w:bookmarkEnd w:id="683"/>
      <w:r>
        <w:rPr/>
        <w:t>13</w:t>
      </w:r>
      <w:r>
        <w:rPr>
          <w:rtl w:val="true"/>
        </w:rPr>
        <w:t xml:space="preserve">. </w:t>
      </w:r>
      <w:r>
        <w:rPr>
          <w:rtl w:val="true"/>
        </w:rPr>
        <w:t>روايت محمّد بن عبدالباقی زرقانی</w:t>
      </w:r>
      <w:bookmarkEnd w:id="684"/>
    </w:p>
    <w:p>
      <w:pPr>
        <w:pStyle w:val="BookText"/>
        <w:rPr/>
      </w:pPr>
      <w:r>
        <w:rPr>
          <w:rFonts w:ascii="IRNazanin" w:hAnsi="IRNazanin" w:eastAsia="IRNazanin"/>
          <w:color w:val="111111"/>
          <w:sz w:val="28"/>
          <w:sz w:val="28"/>
          <w:szCs w:val="28"/>
          <w:rtl w:val="true"/>
          <w:lang w:bidi="fa-IR"/>
        </w:rPr>
        <w:t xml:space="preserve">زُرْقانی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شرحش بر المواهب اللدنية می‌گوید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القرآن والقرآن مع علي، لن يفترقا حتّى يردا عليّ </w:t>
      </w:r>
      <w:bookmarkStart w:id="685" w:name="pg9753_73328"/>
    </w:p>
    <w:p>
      <w:pPr>
        <w:pStyle w:val="BookText"/>
        <w:rPr/>
      </w:pPr>
      <w:bookmarkEnd w:id="685"/>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الحاكم</w:t>
      </w:r>
      <w:r>
        <w:rPr>
          <w:rFonts w:eastAsia="Amiri" w:cs="Amiri" w:ascii="Amiri" w:hAnsi="Amiri"/>
          <w:color w:val="111111"/>
          <w:sz w:val="28"/>
          <w:szCs w:val="28"/>
          <w:rtl w:val="true"/>
          <w:lang w:bidi="ar-SA"/>
        </w:rPr>
        <w:t>.»</w:t>
      </w:r>
      <w:r>
        <w:rPr>
          <w:rStyle w:val="FootnoteAnchor"/>
          <w:rtl w:val="true"/>
        </w:rPr>
        <w:footnoteReference w:id="603"/>
      </w:r>
    </w:p>
    <w:p>
      <w:pPr>
        <w:pStyle w:val="Heading5"/>
        <w:numPr>
          <w:ilvl w:val="4"/>
          <w:numId w:val="1"/>
        </w:numPr>
        <w:rPr/>
      </w:pPr>
      <w:bookmarkStart w:id="686" w:name="__RefHeading___Toc8970066_2870459653"/>
      <w:bookmarkStart w:id="687" w:name="_Toc250"/>
      <w:bookmarkEnd w:id="686"/>
      <w:r>
        <w:rPr/>
        <w:t>14</w:t>
      </w:r>
      <w:r>
        <w:rPr>
          <w:rtl w:val="true"/>
        </w:rPr>
        <w:t xml:space="preserve">. </w:t>
      </w:r>
      <w:r>
        <w:rPr>
          <w:rtl w:val="true"/>
        </w:rPr>
        <w:t>روايت محمّد بن معتمدخان بدخشی</w:t>
      </w:r>
      <w:bookmarkEnd w:id="687"/>
    </w:p>
    <w:p>
      <w:pPr>
        <w:pStyle w:val="BookText"/>
        <w:rPr/>
      </w:pPr>
      <w:r>
        <w:rPr>
          <w:rFonts w:ascii="Amiri" w:hAnsi="Amiri" w:eastAsia="Amiri" w:cs="Amiri"/>
          <w:color w:val="111111"/>
          <w:sz w:val="28"/>
          <w:sz w:val="28"/>
          <w:szCs w:val="28"/>
          <w:rtl w:val="true"/>
          <w:lang w:bidi="ar-SA"/>
        </w:rPr>
        <w:t xml:space="preserve">محمّد بن معتمدخان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تحفة</w:t>
      </w:r>
    </w:p>
    <w:p>
      <w:pPr>
        <w:pStyle w:val="BookText"/>
        <w:rPr/>
      </w:pPr>
      <w:r>
        <w:rPr>
          <w:rFonts w:ascii="IRNazanin" w:hAnsi="IRNazanin" w:eastAsia="IRNazanin"/>
          <w:color w:val="111111"/>
          <w:sz w:val="28"/>
          <w:sz w:val="28"/>
          <w:szCs w:val="28"/>
          <w:rtl w:val="true"/>
          <w:lang w:bidi="fa-IR"/>
        </w:rPr>
        <w:t>المحبّين بمناقب الخلفاء الراشدين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 لا يفترقان حتّى يرداعليّ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 در مفتاح النجاء في مناقب آل العباء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الطبراني في الأوسط و الصغير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 علي لا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605"/>
      </w:r>
    </w:p>
    <w:p>
      <w:pPr>
        <w:pStyle w:val="Heading5"/>
        <w:numPr>
          <w:ilvl w:val="4"/>
          <w:numId w:val="1"/>
        </w:numPr>
        <w:rPr/>
      </w:pPr>
      <w:bookmarkStart w:id="688" w:name="__RefHeading___Toc8970068_2870459653"/>
      <w:bookmarkStart w:id="689" w:name="_Toc251"/>
      <w:bookmarkEnd w:id="688"/>
      <w:r>
        <w:rPr/>
        <w:t>15</w:t>
      </w:r>
      <w:r>
        <w:rPr>
          <w:rtl w:val="true"/>
        </w:rPr>
        <w:t xml:space="preserve">. </w:t>
      </w:r>
      <w:r>
        <w:rPr>
          <w:rtl w:val="true"/>
        </w:rPr>
        <w:t>روايت امير صنعانی</w:t>
      </w:r>
      <w:bookmarkEnd w:id="689"/>
    </w:p>
    <w:p>
      <w:pPr>
        <w:pStyle w:val="BookText"/>
        <w:rPr/>
      </w:pPr>
      <w:r>
        <w:rPr>
          <w:rFonts w:ascii="IRNazanin" w:hAnsi="IRNazanin" w:eastAsia="IRNazanin"/>
          <w:color w:val="111111"/>
          <w:sz w:val="28"/>
          <w:sz w:val="28"/>
          <w:szCs w:val="28"/>
          <w:rtl w:val="true"/>
          <w:lang w:bidi="fa-IR"/>
        </w:rPr>
        <w:t xml:space="preserve">امير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التنوير</w:t>
      </w:r>
    </w:p>
    <w:p>
      <w:pPr>
        <w:pStyle w:val="BookText"/>
        <w:rPr/>
      </w:pPr>
      <w:r>
        <w:rPr>
          <w:rFonts w:ascii="IRNazanin" w:hAnsi="IRNazanin" w:eastAsia="IRNazanin"/>
          <w:color w:val="111111"/>
          <w:sz w:val="28"/>
          <w:sz w:val="28"/>
          <w:szCs w:val="28"/>
          <w:rtl w:val="true"/>
          <w:lang w:bidi="fa-IR"/>
        </w:rPr>
        <w:t>شرح الجامع الصغير روایت کرده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تابع له لا يفارق أمره ونهيه ومواعظه وأمثاله ومعرفة معانيه والاشتغال به ولا يأتي أمراً ولا نهياً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لا يأتي خلاف القرآن، فهو لا يفارقه والقرآن لا يفارق من اتّخذه قدوته، فهما مصطحبان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وورود القرآن حقيقة إذا تجسّمت الأعراض في الآخرة، أو جعل </w:t>
      </w:r>
      <w:bookmarkStart w:id="690" w:name="pg9753_73330"/>
    </w:p>
    <w:p>
      <w:pPr>
        <w:pStyle w:val="BookText"/>
        <w:rPr/>
      </w:pPr>
      <w:bookmarkEnd w:id="690"/>
      <w:r>
        <w:rPr>
          <w:rFonts w:ascii="Amiri" w:hAnsi="Amiri" w:eastAsia="Amiri" w:cs="Amiri"/>
          <w:color w:val="111111"/>
          <w:sz w:val="28"/>
          <w:sz w:val="28"/>
          <w:szCs w:val="28"/>
          <w:rtl w:val="true"/>
          <w:lang w:bidi="ar-SA"/>
        </w:rPr>
        <w:t>ورود عليّ على الحوض مصاحباً للقرآن، وروداً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من أدلّة العصمة؛ لأنّ من لازم القرآن ولازمه القرآن لا يأتي معصية، إذ لو أتاها لفارقه القرآن والحديث يشهد بأنّه لا فراق بينهما، فالحديث من أجلّ أدلّة فضائله وأدلّة علمه بتأويله، فإنّه لا يلازم إلّا من عرف معانيه، وقد ثبت أنّ ابن عبّاس أكثر الصحابة علماً بالتأويل،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أخذت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الدارقطني أنّ عمرسأل عليّاً عن مسألة فأجاب،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قوم ليس فيهم أبوالحسن، ونظائر هذا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البزّار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فارقني فارق الله ومن فارقك فارقني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 رمز المصنّف لصحّته؛ لأنّه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وأقرّه الذهبي، وهذه طريق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طريق الطبراني، فقال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صالح بن أبي‌الأسود ضعيف</w:t>
      </w:r>
      <w:r>
        <w:rPr>
          <w:rFonts w:eastAsia="Amiri" w:cs="Amiri" w:ascii="Amiri" w:hAnsi="Amiri"/>
          <w:color w:val="111111"/>
          <w:sz w:val="28"/>
          <w:szCs w:val="28"/>
          <w:rtl w:val="true"/>
          <w:lang w:bidi="ar-SA"/>
        </w:rPr>
        <w:t>.»</w:t>
      </w:r>
      <w:r>
        <w:rPr>
          <w:rStyle w:val="FootnoteAnchor"/>
          <w:rtl w:val="true"/>
        </w:rPr>
        <w:footnoteReference w:id="607"/>
      </w:r>
    </w:p>
    <w:p>
      <w:pPr>
        <w:pStyle w:val="Heading5"/>
        <w:numPr>
          <w:ilvl w:val="4"/>
          <w:numId w:val="1"/>
        </w:numPr>
        <w:rPr/>
      </w:pPr>
      <w:bookmarkStart w:id="691" w:name="__RefHeading___Toc8970070_2870459653"/>
      <w:bookmarkStart w:id="692" w:name="_Toc252"/>
      <w:bookmarkEnd w:id="691"/>
      <w:r>
        <w:rPr/>
        <w:t>16</w:t>
      </w:r>
      <w:r>
        <w:rPr>
          <w:rtl w:val="true"/>
        </w:rPr>
        <w:t xml:space="preserve">. </w:t>
      </w:r>
      <w:r>
        <w:rPr>
          <w:rtl w:val="true"/>
        </w:rPr>
        <w:t>روايت شوكانی يمنی</w:t>
      </w:r>
      <w:bookmarkEnd w:id="692"/>
    </w:p>
    <w:p>
      <w:pPr>
        <w:pStyle w:val="BookText"/>
        <w:rPr/>
      </w:pPr>
      <w:r>
        <w:rPr>
          <w:rFonts w:ascii="IRNazanin" w:hAnsi="IRNazanin" w:eastAsia="IRNazanin"/>
          <w:color w:val="111111"/>
          <w:sz w:val="28"/>
          <w:sz w:val="28"/>
          <w:szCs w:val="28"/>
          <w:rtl w:val="true"/>
          <w:lang w:bidi="fa-IR"/>
        </w:rPr>
        <w:t xml:space="preserve">شوكانی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ادلۀ عصمت اميرالمؤمنين عليه السّلام روایت کرده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الحاكم والطبراني في الأوسط عن النبي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 علي، ولن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608"/>
      </w:r>
      <w:bookmarkStart w:id="693" w:name="pg9753_73332"/>
    </w:p>
    <w:p>
      <w:pPr>
        <w:pStyle w:val="Heading4"/>
        <w:numPr>
          <w:ilvl w:val="3"/>
          <w:numId w:val="1"/>
        </w:numPr>
        <w:rPr/>
      </w:pPr>
      <w:bookmarkStart w:id="694" w:name="__RefHeading___Toc8970072_2870459653"/>
      <w:bookmarkStart w:id="695" w:name="_Toc253"/>
      <w:bookmarkEnd w:id="693"/>
      <w:bookmarkEnd w:id="694"/>
      <w:r>
        <w:rPr/>
        <w:t>2</w:t>
      </w:r>
      <w:r>
        <w:rPr>
          <w:rtl w:val="true"/>
        </w:rPr>
        <w:t xml:space="preserve">. </w:t>
      </w:r>
      <w:r>
        <w:rPr>
          <w:rtl w:val="true"/>
        </w:rPr>
        <w:t>علي فاروق الأُمّة يفرق بين الحقّ والباطل</w:t>
      </w:r>
      <w:bookmarkEnd w:id="695"/>
    </w:p>
    <w:p>
      <w:pPr>
        <w:pStyle w:val="Heading5"/>
        <w:numPr>
          <w:ilvl w:val="4"/>
          <w:numId w:val="1"/>
        </w:numPr>
        <w:rPr/>
      </w:pPr>
      <w:bookmarkStart w:id="696" w:name="__RefHeading___Toc8970074_2870459653"/>
      <w:bookmarkStart w:id="697" w:name="_Toc254"/>
      <w:bookmarkEnd w:id="696"/>
      <w:r>
        <w:rPr/>
        <w:t>1</w:t>
      </w:r>
      <w:r>
        <w:rPr>
          <w:rtl w:val="true"/>
        </w:rPr>
        <w:t xml:space="preserve">. </w:t>
      </w:r>
      <w:r>
        <w:rPr>
          <w:rtl w:val="true"/>
        </w:rPr>
        <w:t>روايت ابوبكر بزّار</w:t>
      </w:r>
      <w:bookmarkEnd w:id="697"/>
    </w:p>
    <w:p>
      <w:pPr>
        <w:pStyle w:val="BookText"/>
        <w:rPr/>
      </w:pPr>
      <w:r>
        <w:rPr>
          <w:rFonts w:ascii="IRNazanin" w:hAnsi="IRNazanin" w:eastAsia="IRNazanin"/>
          <w:color w:val="111111"/>
          <w:sz w:val="28"/>
          <w:sz w:val="28"/>
          <w:szCs w:val="28"/>
          <w:rtl w:val="true"/>
          <w:lang w:bidi="fa-IR"/>
        </w:rPr>
        <w:t xml:space="preserve">ابوبكر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مسندش البحر الزخّار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عبيدالله بن أبي‌رافع، عن أبيه، عن جدّه أبي‌رافع، عن أبي‌ذرّ، عن النبي صلّى الله عليه وسلّم أنّه، قال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 وأنت أوّل من يصافحني يومالقيامة، وأنت الصدّيق الأكبر، وأنت الفاروق تفرق بين الحقّ والباطل، وأنت يعسوب المؤمنين، والمال يعسوب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لا نعلمه يُروى عن أبي‌ذر إلّا من هذا الوجه، ولا روى أبورافع عن أبي‌ذر إلّا هذا الحديث</w:t>
      </w:r>
      <w:r>
        <w:rPr>
          <w:rFonts w:eastAsia="Amiri" w:cs="Amiri" w:ascii="Amiri" w:hAnsi="Amiri"/>
          <w:color w:val="111111"/>
          <w:sz w:val="28"/>
          <w:szCs w:val="28"/>
          <w:rtl w:val="true"/>
          <w:lang w:bidi="ar-SA"/>
        </w:rPr>
        <w:t>.»</w:t>
      </w:r>
      <w:r>
        <w:rPr>
          <w:rStyle w:val="FootnoteAnchor"/>
          <w:rtl w:val="true"/>
        </w:rPr>
        <w:footnoteReference w:id="609"/>
      </w:r>
    </w:p>
    <w:p>
      <w:pPr>
        <w:pStyle w:val="Heading5"/>
        <w:numPr>
          <w:ilvl w:val="4"/>
          <w:numId w:val="1"/>
        </w:numPr>
        <w:rPr/>
      </w:pPr>
      <w:bookmarkStart w:id="698" w:name="__RefHeading___Toc8970076_2870459653"/>
      <w:bookmarkStart w:id="699" w:name="_Toc255"/>
      <w:bookmarkEnd w:id="698"/>
      <w:r>
        <w:rPr/>
        <w:t>2</w:t>
      </w:r>
      <w:r>
        <w:rPr>
          <w:rtl w:val="true"/>
        </w:rPr>
        <w:t xml:space="preserve">. </w:t>
      </w:r>
      <w:r>
        <w:rPr>
          <w:rtl w:val="true"/>
        </w:rPr>
        <w:t>روايت ابوالقاسم طبرانی</w:t>
      </w:r>
      <w:bookmarkEnd w:id="699"/>
    </w:p>
    <w:p>
      <w:pPr>
        <w:pStyle w:val="BookText"/>
        <w:rPr/>
      </w:pPr>
      <w:r>
        <w:rPr>
          <w:rFonts w:ascii="IRNazanin" w:hAnsi="IRNazanin" w:eastAsia="IRNazanin"/>
          <w:color w:val="111111"/>
          <w:sz w:val="28"/>
          <w:sz w:val="28"/>
          <w:szCs w:val="28"/>
          <w:rtl w:val="true"/>
          <w:lang w:bidi="fa-IR"/>
        </w:rPr>
        <w:t xml:space="preserve">ابوالقاسم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المعجم</w:t>
      </w:r>
    </w:p>
    <w:p>
      <w:pPr>
        <w:pStyle w:val="BookText"/>
        <w:rPr/>
      </w:pPr>
      <w:r>
        <w:rPr>
          <w:rFonts w:ascii="IRNazanin" w:hAnsi="IRNazanin" w:eastAsia="IRNazanin"/>
          <w:color w:val="111111"/>
          <w:sz w:val="28"/>
          <w:sz w:val="28"/>
          <w:szCs w:val="28"/>
          <w:rtl w:val="true"/>
          <w:lang w:bidi="fa-IR"/>
        </w:rPr>
        <w:t>الكبير، از ابوذرّ و سلمان فارسی رضي</w:t>
      </w:r>
    </w:p>
    <w:p>
      <w:pPr>
        <w:pStyle w:val="BookText"/>
        <w:rPr/>
      </w:pPr>
      <w:r>
        <w:rPr>
          <w:rFonts w:ascii="IRNazanin" w:hAnsi="IRNazanin" w:eastAsia="IRNazanin"/>
          <w:color w:val="111111"/>
          <w:sz w:val="28"/>
          <w:sz w:val="28"/>
          <w:szCs w:val="28"/>
          <w:rtl w:val="true"/>
          <w:lang w:bidi="fa-IR"/>
        </w:rPr>
        <w:t>الله عنهما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إسحاق الوزير الأصبهاني، حدّثنا إسماعيل بن موسى السدّي، ثنا عمر بن سعيد، عن فضيل بن مرزوق، عن أبي‌سخيلة، عن أبي‌ذرّ وعن سلمان قالا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رسول الله صلّى الله عليه وسلم بيد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أوّل من آمن بي، وهو أوّل من يصافحني يوم القيامة، وهذا الصدّيق الأكبر، وهذا فاروق هذه </w:t>
      </w:r>
      <w:bookmarkStart w:id="700" w:name="pg9753_73334"/>
    </w:p>
    <w:p>
      <w:pPr>
        <w:pStyle w:val="BookText"/>
        <w:rPr/>
      </w:pPr>
      <w:bookmarkEnd w:id="700"/>
      <w:r>
        <w:rPr>
          <w:rFonts w:ascii="Amiri" w:hAnsi="Amiri" w:eastAsia="Amiri" w:cs="Amiri"/>
          <w:color w:val="111111"/>
          <w:sz w:val="28"/>
          <w:sz w:val="28"/>
          <w:szCs w:val="28"/>
          <w:rtl w:val="true"/>
          <w:lang w:bidi="ar-SA"/>
        </w:rPr>
        <w:t>الأُمّة، يفرق بين الحقّ والباطل، وهذا يعسوب المؤمنين، والمال يعسوب الظالم</w:t>
      </w:r>
      <w:r>
        <w:rPr>
          <w:rFonts w:eastAsia="Amiri" w:cs="Amiri" w:ascii="Amiri" w:hAnsi="Amiri"/>
          <w:color w:val="111111"/>
          <w:sz w:val="28"/>
          <w:szCs w:val="28"/>
          <w:rtl w:val="true"/>
          <w:lang w:bidi="ar-SA"/>
        </w:rPr>
        <w:t>.»</w:t>
      </w:r>
      <w:r>
        <w:rPr>
          <w:rStyle w:val="FootnoteAnchor"/>
          <w:rtl w:val="true"/>
        </w:rPr>
        <w:footnoteReference w:id="610"/>
      </w:r>
    </w:p>
    <w:p>
      <w:pPr>
        <w:pStyle w:val="Heading5"/>
        <w:numPr>
          <w:ilvl w:val="4"/>
          <w:numId w:val="1"/>
        </w:numPr>
        <w:rPr/>
      </w:pPr>
      <w:bookmarkStart w:id="701" w:name="__RefHeading___Toc8970078_2870459653"/>
      <w:bookmarkStart w:id="702" w:name="_Toc256"/>
      <w:bookmarkEnd w:id="701"/>
      <w:r>
        <w:rPr/>
        <w:t>3</w:t>
      </w:r>
      <w:r>
        <w:rPr>
          <w:rtl w:val="true"/>
        </w:rPr>
        <w:t xml:space="preserve">. </w:t>
      </w:r>
      <w:r>
        <w:rPr>
          <w:rtl w:val="true"/>
        </w:rPr>
        <w:t>روايت عبدالملک خركوشی</w:t>
      </w:r>
      <w:bookmarkEnd w:id="702"/>
    </w:p>
    <w:p>
      <w:pPr>
        <w:pStyle w:val="BookText"/>
        <w:rPr/>
      </w:pPr>
      <w:r>
        <w:rPr>
          <w:rFonts w:ascii="IRNazanin" w:hAnsi="IRNazanin" w:eastAsia="IRNazanin"/>
          <w:color w:val="111111"/>
          <w:sz w:val="28"/>
          <w:sz w:val="28"/>
          <w:szCs w:val="28"/>
          <w:rtl w:val="true"/>
          <w:lang w:bidi="fa-IR"/>
        </w:rPr>
        <w:t xml:space="preserve">عبدالملک بن محمّد خركوشی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شرف</w:t>
      </w:r>
    </w:p>
    <w:p>
      <w:pPr>
        <w:pStyle w:val="BookText"/>
        <w:rPr/>
      </w:pPr>
      <w:r>
        <w:rPr>
          <w:rFonts w:ascii="IRNazanin" w:hAnsi="IRNazanin" w:eastAsia="IRNazanin"/>
          <w:color w:val="111111"/>
          <w:sz w:val="28"/>
          <w:sz w:val="28"/>
          <w:szCs w:val="28"/>
          <w:rtl w:val="true"/>
          <w:lang w:bidi="fa-IR"/>
        </w:rPr>
        <w:t>المصطفى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أبي‌ذرّ وسلمان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صلّى الله عليه وسلّم بيد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أوّل من آمن بي، وأوّل من يصافحني يوم القيامة، وهذا الصدّيق الأكبر، وهذا فاروق هذهالأُمّة يفرق بين الحقّ والباطل، وهذا يعسوب المؤمنين والمال يعسوب الظالمين</w:t>
      </w:r>
      <w:r>
        <w:rPr>
          <w:rFonts w:eastAsia="Amiri" w:cs="Amiri" w:ascii="Amiri" w:hAnsi="Amiri"/>
          <w:color w:val="111111"/>
          <w:sz w:val="28"/>
          <w:szCs w:val="28"/>
          <w:rtl w:val="true"/>
          <w:lang w:bidi="ar-SA"/>
        </w:rPr>
        <w:t>.»</w:t>
      </w:r>
      <w:r>
        <w:rPr>
          <w:rStyle w:val="FootnoteAnchor"/>
          <w:rtl w:val="true"/>
        </w:rPr>
        <w:footnoteReference w:id="611"/>
      </w:r>
    </w:p>
    <w:p>
      <w:pPr>
        <w:pStyle w:val="Heading5"/>
        <w:numPr>
          <w:ilvl w:val="4"/>
          <w:numId w:val="1"/>
        </w:numPr>
        <w:rPr/>
      </w:pPr>
      <w:bookmarkStart w:id="703" w:name="__RefHeading___Toc8970080_2870459653"/>
      <w:bookmarkStart w:id="704" w:name="_Toc257"/>
      <w:bookmarkEnd w:id="703"/>
      <w:r>
        <w:rPr/>
        <w:t>4</w:t>
      </w:r>
      <w:r>
        <w:rPr>
          <w:rtl w:val="true"/>
        </w:rPr>
        <w:t xml:space="preserve">. </w:t>
      </w:r>
      <w:r>
        <w:rPr>
          <w:rtl w:val="true"/>
        </w:rPr>
        <w:t>روايت ابونعيم اصفهانی</w:t>
      </w:r>
      <w:bookmarkEnd w:id="704"/>
    </w:p>
    <w:p>
      <w:pPr>
        <w:pStyle w:val="BookText"/>
        <w:rPr/>
      </w:pPr>
      <w:r>
        <w:rPr>
          <w:rFonts w:ascii="IRNazanin" w:hAnsi="IRNazanin" w:eastAsia="IRNazanin"/>
          <w:color w:val="111111"/>
          <w:sz w:val="28"/>
          <w:sz w:val="28"/>
          <w:szCs w:val="28"/>
          <w:rtl w:val="true"/>
          <w:lang w:bidi="fa-IR"/>
        </w:rPr>
        <w:t xml:space="preserve">ابونعيم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معرفة</w:t>
      </w:r>
    </w:p>
    <w:p>
      <w:pPr>
        <w:pStyle w:val="BookText"/>
        <w:rPr/>
      </w:pPr>
      <w:r>
        <w:rPr>
          <w:rFonts w:ascii="IRNazanin" w:hAnsi="IRNazanin" w:eastAsia="IRNazanin"/>
          <w:color w:val="111111"/>
          <w:sz w:val="28"/>
          <w:sz w:val="28"/>
          <w:szCs w:val="28"/>
          <w:rtl w:val="true"/>
          <w:lang w:bidi="fa-IR"/>
        </w:rPr>
        <w:t>الصحابة از ابو‌ليلى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يعقوب فيما كتب إليّ، ثنا إبراهيم بن سليمان بن علي الحمصي، ثنا إسحاق بن بشر، ثنا خالد بن الحارث، عن عوف، عن الحسن، عن أبي‌ليلى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من بعدي فتنة، فإذا كان ذلك، فالزموا علي بن أبي‌طالب؛ فإنّه أوّل من يراني، وأوّل من يصافحني يوم القيامة، وهو معي في السماء الأعلى، وهو الفاروق بين الحقّ والباطل</w:t>
      </w:r>
      <w:r>
        <w:rPr>
          <w:rFonts w:eastAsia="Amiri" w:cs="Amiri" w:ascii="Amiri" w:hAnsi="Amiri"/>
          <w:color w:val="111111"/>
          <w:sz w:val="28"/>
          <w:szCs w:val="28"/>
          <w:rtl w:val="true"/>
          <w:lang w:bidi="ar-SA"/>
        </w:rPr>
        <w:t>.»</w:t>
      </w:r>
      <w:r>
        <w:rPr>
          <w:rStyle w:val="FootnoteAnchor"/>
          <w:rtl w:val="true"/>
        </w:rPr>
        <w:footnoteReference w:id="61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خوارزمی به اسنادش از او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سيّد الحفّاظ أبومنصور شهردار بن شيرويه بن شهردار الديلمي فيما كتب إليّ من همدان، أخبرنا </w:t>
      </w:r>
      <w:bookmarkStart w:id="705" w:name="pg9753_73336"/>
    </w:p>
    <w:p>
      <w:pPr>
        <w:pStyle w:val="BookText"/>
        <w:rPr/>
      </w:pPr>
      <w:bookmarkEnd w:id="705"/>
      <w:r>
        <w:rPr>
          <w:rFonts w:ascii="Amiri" w:hAnsi="Amiri" w:eastAsia="Amiri" w:cs="Amiri"/>
          <w:color w:val="111111"/>
          <w:sz w:val="28"/>
          <w:sz w:val="28"/>
          <w:szCs w:val="28"/>
          <w:rtl w:val="true"/>
          <w:lang w:bidi="ar-SA"/>
        </w:rPr>
        <w:t>الحدّاد، أخبرني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6" w:name="__RefHeading___Toc8970082_2870459653"/>
      <w:bookmarkStart w:id="707" w:name="_Toc258"/>
      <w:bookmarkEnd w:id="706"/>
      <w:r>
        <w:rPr/>
        <w:t>5</w:t>
      </w:r>
      <w:r>
        <w:rPr>
          <w:rtl w:val="true"/>
        </w:rPr>
        <w:t xml:space="preserve">. </w:t>
      </w:r>
      <w:r>
        <w:rPr>
          <w:rtl w:val="true"/>
        </w:rPr>
        <w:t>روايت ابن عبدالبرّ</w:t>
      </w:r>
      <w:bookmarkEnd w:id="707"/>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الاستيعاب</w:t>
      </w:r>
    </w:p>
    <w:p>
      <w:pPr>
        <w:pStyle w:val="BookText"/>
        <w:rPr/>
      </w:pPr>
      <w:r>
        <w:rPr>
          <w:rFonts w:ascii="IRNazanin" w:hAnsi="IRNazanin" w:eastAsia="IRNazanin"/>
          <w:color w:val="111111"/>
          <w:sz w:val="28"/>
          <w:sz w:val="28"/>
          <w:szCs w:val="28"/>
          <w:rtl w:val="true"/>
          <w:lang w:bidi="fa-IR"/>
        </w:rPr>
        <w:t>في معرفة الأصحاب از ابوليلى غفاری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أبوليلى الغفاري، لا يوقف له على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حديثه ما رواه إسحاق بن بشر، عن خالد بن الحارث، عن عوف، عن الحسن، عن أبي‌ليلى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بعديفتنة، فإذا كان ذلك فالزموا عليّ بن أبي‌طالب؛ فإنّه أوّل من يراني، وأوّل من يصافحني يوم القيامة، هو الصدّيق الأكبر، وهو فاروق هذه الأُمّة، يفرق بين الحقّ والباطل، وهو يعسوب المؤمنين والمال يعسوب المنافقين</w:t>
      </w:r>
      <w:r>
        <w:rPr>
          <w:rFonts w:eastAsia="Amiri" w:cs="Amiri" w:ascii="Amiri" w:hAnsi="Amiri"/>
          <w:color w:val="111111"/>
          <w:sz w:val="28"/>
          <w:szCs w:val="28"/>
          <w:rtl w:val="true"/>
          <w:lang w:bidi="ar-SA"/>
        </w:rPr>
        <w:t>.»</w:t>
      </w:r>
      <w:r>
        <w:rPr>
          <w:rStyle w:val="FootnoteAnchor"/>
          <w:rtl w:val="true"/>
        </w:rPr>
        <w:footnoteReference w:id="614"/>
      </w:r>
    </w:p>
    <w:p>
      <w:pPr>
        <w:pStyle w:val="Heading5"/>
        <w:numPr>
          <w:ilvl w:val="4"/>
          <w:numId w:val="1"/>
        </w:numPr>
        <w:rPr/>
      </w:pPr>
      <w:bookmarkStart w:id="708" w:name="__RefHeading___Toc8970084_2870459653"/>
      <w:bookmarkStart w:id="709" w:name="_Toc259"/>
      <w:bookmarkEnd w:id="708"/>
      <w:r>
        <w:rPr/>
        <w:t>6</w:t>
      </w:r>
      <w:r>
        <w:rPr>
          <w:rtl w:val="true"/>
        </w:rPr>
        <w:t xml:space="preserve">. </w:t>
      </w:r>
      <w:r>
        <w:rPr>
          <w:rtl w:val="true"/>
        </w:rPr>
        <w:t>روايت ابو‌المؤيّد خوارزمی</w:t>
      </w:r>
      <w:bookmarkEnd w:id="709"/>
    </w:p>
    <w:p>
      <w:pPr>
        <w:pStyle w:val="BookText"/>
        <w:rPr/>
      </w:pPr>
      <w:r>
        <w:rPr>
          <w:rFonts w:ascii="IRNazanin" w:hAnsi="IRNazanin" w:eastAsia="IRNazanin"/>
          <w:color w:val="111111"/>
          <w:sz w:val="28"/>
          <w:sz w:val="28"/>
          <w:szCs w:val="28"/>
          <w:rtl w:val="true"/>
          <w:lang w:bidi="fa-IR"/>
        </w:rPr>
        <w:t xml:space="preserve">الموفَّق بن احمد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المناقب از ابوليلى غفاری روایت کرده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سيّد الحفّاظ أبومنصور شهردار بن شيرويه بن شهردار الديلمي فيما كتب إليّ من همدان، أخبرنا الحدّاد، أخبرني أبونعيم، أخبرنا محمّد بن يعقوب فيما كتب إليّ، حدّثنا إبراهيم بن سليمان بن علي الحمصي، حدّثنا إسحاق بن بشر، حدّثنا خالد بن الحارث، عن عوف، عن‏ الحسن، عن أبي‌ليلى قال</w:t>
      </w:r>
      <w:r>
        <w:rPr>
          <w:rFonts w:eastAsia="Amiri" w:cs="Amiri" w:ascii="Amiri" w:hAnsi="Amiri"/>
          <w:color w:val="111111"/>
          <w:sz w:val="28"/>
          <w:szCs w:val="28"/>
          <w:rtl w:val="true"/>
          <w:lang w:bidi="ar-SA"/>
        </w:rPr>
        <w:t xml:space="preserve">: </w:t>
      </w:r>
      <w:bookmarkStart w:id="710" w:name="pg9753_73338"/>
    </w:p>
    <w:p>
      <w:pPr>
        <w:pStyle w:val="BookText"/>
        <w:rPr/>
      </w:pPr>
      <w:bookmarkEnd w:id="710"/>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 بعدي فتنة، فإذا كان ذلك، فالزموا علي بن أبي‌طالب؛ فإنّه الفاروق بين الحقّ والباطل</w:t>
      </w:r>
      <w:r>
        <w:rPr>
          <w:rFonts w:eastAsia="Amiri" w:cs="Amiri" w:ascii="Amiri" w:hAnsi="Amiri"/>
          <w:color w:val="111111"/>
          <w:sz w:val="28"/>
          <w:szCs w:val="28"/>
          <w:rtl w:val="true"/>
          <w:lang w:bidi="ar-SA"/>
        </w:rPr>
        <w:t>.»</w:t>
      </w:r>
      <w:r>
        <w:rPr>
          <w:rStyle w:val="FootnoteAnchor"/>
          <w:rtl w:val="true"/>
        </w:rPr>
        <w:footnoteReference w:id="615"/>
      </w:r>
    </w:p>
    <w:p>
      <w:pPr>
        <w:pStyle w:val="Heading5"/>
        <w:numPr>
          <w:ilvl w:val="4"/>
          <w:numId w:val="1"/>
        </w:numPr>
        <w:rPr/>
      </w:pPr>
      <w:bookmarkStart w:id="711" w:name="__RefHeading___Toc8970086_2870459653"/>
      <w:bookmarkStart w:id="712" w:name="_Toc260"/>
      <w:bookmarkEnd w:id="711"/>
      <w:r>
        <w:rPr/>
        <w:t>7</w:t>
      </w:r>
      <w:r>
        <w:rPr>
          <w:rtl w:val="true"/>
        </w:rPr>
        <w:t xml:space="preserve">. </w:t>
      </w:r>
      <w:r>
        <w:rPr>
          <w:rtl w:val="true"/>
        </w:rPr>
        <w:t>روايت ابو‌القاسم ابن عساكر</w:t>
      </w:r>
      <w:bookmarkEnd w:id="712"/>
    </w:p>
    <w:p>
      <w:pPr>
        <w:pStyle w:val="BookText"/>
        <w:rPr/>
      </w:pPr>
      <w:r>
        <w:rPr>
          <w:rFonts w:ascii="Amiri" w:hAnsi="Amiri" w:eastAsia="Amiri" w:cs="Amiri"/>
          <w:color w:val="111111"/>
          <w:sz w:val="28"/>
          <w:sz w:val="28"/>
          <w:szCs w:val="28"/>
          <w:rtl w:val="true"/>
          <w:lang w:bidi="ar-SA"/>
        </w:rPr>
        <w:t xml:space="preserve">ابوالقاسم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w:t>
      </w:r>
    </w:p>
    <w:p>
      <w:pPr>
        <w:pStyle w:val="BookText"/>
        <w:rPr/>
      </w:pPr>
      <w:r>
        <w:rPr>
          <w:rFonts w:ascii="IRNazanin" w:hAnsi="IRNazanin" w:eastAsia="IRNazanin"/>
          <w:color w:val="111111"/>
          <w:sz w:val="28"/>
          <w:sz w:val="28"/>
          <w:szCs w:val="28"/>
          <w:rtl w:val="true"/>
          <w:lang w:bidi="fa-IR"/>
        </w:rPr>
        <w:t>دمشق از سلمان و ابوذرّ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أبوبكر محمّد بن الحسين، أنا أبوالحسين بن المهتدي، أنا علي بن عمر بن محمّد الحربي، نا أبوحبيب العبّاس بن محمّد بن أحمد بن محمّد البرّي، نا ابن بنت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إسماعيل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عمرو بن سعيد البصري</w:t>
      </w:r>
      <w:r>
        <w:rPr>
          <w:rStyle w:val="FootnoteAnchor"/>
          <w:rtl w:val="true"/>
        </w:rPr>
        <w:footnoteReference w:id="6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فضيلبن مروزق، عن أبي‌سخيلة، عن سلمان وأبي ذرّ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صلّى الله عليه وسلّم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أوّل من آمن بي، وهذا أوّل من يصافحني يوم القيامة، وهذا الصدّيق الأكبر، وهذا فاروق هذه الأُمّة يفرق بين الحقّ والباطل، وهذا يعسوب المؤمنين والمال يعسوب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أبوالقاسم بن السمرقندي، أنا أبوالحسين عاصم بن الحسن، أنا أبوعمر بن مهدي، أنا أبوالعبّاس بن عقدة، نا محمّد بن أحمد بن الحسن القطواني، نا مخلد بن شدّاد، نا محمّد بن عبيدالله، عن أبي‌سخيلة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أنا وسلمان فنزلنا بأبي‌ذرّ، فكنّا عنده ما شاء الله فلمّا حان منّا حفوف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أُموراً قد حدثت وإنّي خائف أن يكون في الناس اختلاف، فإن كان ذلك فما تأمرني؟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كتاب الله عزّ وجلّ وعلي بن أبي‌طالب؛ فأشهد أنّي سمعت رسول الله </w:t>
      </w:r>
    </w:p>
    <w:p>
      <w:pPr>
        <w:pStyle w:val="BookText"/>
        <w:rPr/>
      </w:pPr>
      <w:r>
        <w:rPr>
          <w:rFonts w:ascii="Amiri" w:hAnsi="Amiri" w:eastAsia="Amiri" w:cs="Amiri"/>
          <w:color w:val="111111"/>
          <w:sz w:val="28"/>
          <w:sz w:val="28"/>
          <w:szCs w:val="28"/>
          <w:rtl w:val="true"/>
          <w:lang w:bidi="ar-SA"/>
        </w:rPr>
        <w:t>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آمن بي، وأوّل من يصافحني يوم القيامة، وهو الصدّيق الأكبر، وهو الفاروق يفرق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خالي القاضي أبوالمعالي محمّد بن يحيى القرشي، أنا أبوالحسن علي بن الحسن بن الحسين، أنا أبوالعبّاس أحمد بن الحسين بن جعفر العطّار قراءة عليه وأنا أسمع في سنة إحدى عشرة وأربعمائة، نا أبومحمّد الحسن بن رشيق العسكري، نا أبوعبدالله محمّد بن رزيق</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بن جامع المديني سنة تسع وتسعين ومائتين، نا أبوالحسين سفيان بن بشر الأسدي الكوفي،نا علي بن هاشم بن البَريد، عن محمّد بن عبيدالله بن أبي‌رافع، عن أبيه، عن علي بن أبي‌رافع</w:t>
      </w:r>
      <w:r>
        <w:rPr>
          <w:rStyle w:val="FootnoteAnchor"/>
          <w:rtl w:val="true"/>
        </w:rPr>
        <w:footnoteReference w:id="6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أبي‌ذرّ أنّه سمع رسول الله صلّى الله عليه وسلّم يقول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 وأنت أوّل من يصافحني يوم القيامة، وأنت الصدّيق الأكبر، وأنت الفاروق الذي يفرق بين الحقّ والباطل، وأنت يعسوب المؤمنين والمال يعسوب الكفّار</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همچنین ابن عساکر از ابن عبّاس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أبوالقاسم بن السمرقندي، أنا أبوالقاسم بن مسعدة، أنا عبدالرحمن بن عمرو الفارسي، أنا أبوأحمد بن عدي، ناعلي بن سعيد بن بشير، نا عبدالله بن داهر الرازي، نا أبي، عن الأعمش، عن عباية، عن ابن عبّاس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ستكون فتنة فمن أدركها منكم فعليه بخصلتين كتاب الله وعليّ بن أبي‌طالب؛ فإنّي سمعت رسول الله صلّى الله عليه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آخذ بيد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آمن </w:t>
      </w:r>
    </w:p>
    <w:p>
      <w:pPr>
        <w:pStyle w:val="BookText"/>
        <w:rPr/>
      </w:pPr>
      <w:r>
        <w:rPr>
          <w:rFonts w:ascii="Amiri" w:hAnsi="Amiri" w:eastAsia="Amiri" w:cs="Amiri"/>
          <w:color w:val="111111"/>
          <w:sz w:val="28"/>
          <w:sz w:val="28"/>
          <w:szCs w:val="28"/>
          <w:rtl w:val="true"/>
          <w:lang w:bidi="ar-SA"/>
        </w:rPr>
        <w:t>بي، وأوّل من يصافحني، وهو فاروق هذه الأُمّة يفرق بين الحقّ والباطل، وهو يعسوب المؤمنين والمال يعسوب الظلمة، وهو الصدّيق الأكبر، وهو بابي الذي أُوتى منه، وهو خليفتي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ما يرويه ابن داهر في فضائل علي هو فيه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أبوالبركات عبدالوهّاب بن المبارك الأنماطي، أنا أبوبكر محمّد بن المظفّر بن بكران الشامي، نا أبوالحسن أحمد بن محمّد العتيقي، أنا أبويعقوب يوسف بن أحمد بن يوسف بنالدخيل</w:t>
      </w:r>
      <w:r>
        <w:rPr>
          <w:rStyle w:val="FootnoteAnchor"/>
          <w:rtl w:val="true"/>
        </w:rPr>
        <w:footnoteReference w:id="620"/>
      </w:r>
      <w:r>
        <w:rPr>
          <w:rFonts w:ascii="Amiri" w:hAnsi="Amiri" w:eastAsia="Amiri" w:cs="Amiri"/>
          <w:color w:val="111111"/>
          <w:sz w:val="28"/>
          <w:sz w:val="28"/>
          <w:szCs w:val="28"/>
          <w:rtl w:val="true"/>
          <w:lang w:bidi="ar-SA"/>
        </w:rPr>
        <w:t>، نا أبوجعفر محمّد بن عمرو العقيلي، حدّثني علي بن سعيد، نا عبدالله بن داهر بن يحيى الرازي، حدّثني أبي، عن الأعمش، عن عباية الأسدي، عن ابن عبّاس عن النبي صلّى الله عليه وسلّم قال لأُمّ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لحمه من لحمي ودمه من دمي وهو منّي بمنزلة هارون من موسى غير أنّه لا نبي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بإسناده عن ابن عبّاس قال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ستكون فتنة فإن أدركها أحد منكم فعليه بخصلتين كتاب الله وعلي بن أبي‌طالب؛ فإنّي سمعت رسول الله صلّى الله عليه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آخذ بيد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وأوّل من يصافحني يوم القيامة، وهو فاروق هذه الأُمّة يفرق بين الحقّ والباطل، وهو يعسوب المؤمنين والمال يعسوب الظالمين، وهو الصدّيق الأكبر، وهو بابي الذي أُوتى منه، وهو خليفتي من بعدي</w:t>
      </w:r>
      <w:r>
        <w:rPr>
          <w:rFonts w:eastAsia="Amiri" w:cs="Amiri" w:ascii="Amiri" w:hAnsi="Amiri"/>
          <w:color w:val="111111"/>
          <w:sz w:val="28"/>
          <w:szCs w:val="28"/>
          <w:rtl w:val="true"/>
          <w:lang w:bidi="ar-SA"/>
        </w:rPr>
        <w:t xml:space="preserve">. </w:t>
      </w:r>
      <w:bookmarkStart w:id="713" w:name="pg9753_73344"/>
    </w:p>
    <w:p>
      <w:pPr>
        <w:pStyle w:val="BookText"/>
        <w:rPr/>
      </w:pPr>
      <w:bookmarkEnd w:id="713"/>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داهر بن يحيى الرازي كان يغلو في الرفض ولا يتابع على حديثه</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 همچنین از ابوليلى غفاری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أبوالفتح يوسف بن عبدالواحد، أنا شجاع، أنا أبوعبدالله بن مندة، أنا محمّد بن يعقوب، نا إبراهيم بن سليمان بن علي الحمصي، نا إسحاق بن بشر، نا خالد بن الحارث، عن عوف، عن الحسن، عن أبي‌ليلى الغفاري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من بعدي فتنة، فإذا كان ذلك فالزموا علي بن أبي‌طالب؛ فإنّه أوّل من يراني، وأوّل من يصافحني يوم القيامة، وهو معي في السماء الأعلى، وهو الفاروق بين الحقّ والباطل</w:t>
      </w:r>
      <w:r>
        <w:rPr>
          <w:rFonts w:eastAsia="Amiri" w:cs="Amiri" w:ascii="Amiri" w:hAnsi="Amiri"/>
          <w:color w:val="111111"/>
          <w:sz w:val="28"/>
          <w:szCs w:val="28"/>
          <w:rtl w:val="true"/>
          <w:lang w:bidi="ar-SA"/>
        </w:rPr>
        <w:t>.»</w:t>
      </w:r>
      <w:r>
        <w:rPr>
          <w:rStyle w:val="FootnoteAnchor"/>
          <w:rtl w:val="true"/>
        </w:rPr>
        <w:footnoteReference w:id="622"/>
      </w:r>
    </w:p>
    <w:p>
      <w:pPr>
        <w:pStyle w:val="Heading5"/>
        <w:numPr>
          <w:ilvl w:val="4"/>
          <w:numId w:val="1"/>
        </w:numPr>
        <w:rPr/>
      </w:pPr>
      <w:bookmarkStart w:id="714" w:name="__RefHeading___Toc8970088_2870459653"/>
      <w:bookmarkStart w:id="715" w:name="_Toc261"/>
      <w:bookmarkEnd w:id="714"/>
      <w:r>
        <w:rPr/>
        <w:t>8</w:t>
      </w:r>
      <w:r>
        <w:rPr>
          <w:rtl w:val="true"/>
        </w:rPr>
        <w:t xml:space="preserve">. </w:t>
      </w:r>
      <w:r>
        <w:rPr>
          <w:rtl w:val="true"/>
        </w:rPr>
        <w:t>روايت ابن الأثير</w:t>
      </w:r>
      <w:bookmarkEnd w:id="715"/>
    </w:p>
    <w:p>
      <w:pPr>
        <w:pStyle w:val="BookText"/>
        <w:rPr/>
      </w:pPr>
      <w:r>
        <w:rPr>
          <w:rFonts w:ascii="IRNazanin" w:hAnsi="IRNazanin" w:eastAsia="IRNazanin"/>
          <w:color w:val="111111"/>
          <w:sz w:val="28"/>
          <w:sz w:val="28"/>
          <w:szCs w:val="28"/>
          <w:rtl w:val="true"/>
          <w:lang w:bidi="fa-IR"/>
        </w:rPr>
        <w:t xml:space="preserve">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أسد الغابة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أبوليلى الغفاري لا يوقف له على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إسحاق بن بشر، عن خالد بن الحارث، عن عوف، عن الحسن، عن أبي‌ليلى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بعدي فتنة، فإذا كان ذلك فالزموا علي بن أبي‌طالب؛ فإنّه أوّل من يراني، وأوّل من يصافحني يوم القيامة، وهو الصدّيق الأكبر، وهو فاروق هذه الأُمّة، يفرق بين الحقّ والباطل، وهو يعسوب المؤمنين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الثلاثة، وقال أبوعمر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بشر ممّن لا يحتجّ بحديثه إذا انفرد؛ لضعفه ونكارة حديثه</w:t>
      </w:r>
      <w:r>
        <w:rPr>
          <w:rFonts w:eastAsia="Amiri" w:cs="Amiri" w:ascii="Amiri" w:hAnsi="Amiri"/>
          <w:color w:val="111111"/>
          <w:sz w:val="28"/>
          <w:szCs w:val="28"/>
          <w:rtl w:val="true"/>
          <w:lang w:bidi="ar-SA"/>
        </w:rPr>
        <w:t>.»</w:t>
      </w:r>
      <w:r>
        <w:rPr>
          <w:rStyle w:val="FootnoteAnchor"/>
          <w:rtl w:val="true"/>
        </w:rPr>
        <w:footnoteReference w:id="623"/>
      </w:r>
      <w:bookmarkStart w:id="716" w:name="pg9753_73346"/>
    </w:p>
    <w:p>
      <w:pPr>
        <w:pStyle w:val="Heading5"/>
        <w:numPr>
          <w:ilvl w:val="4"/>
          <w:numId w:val="1"/>
        </w:numPr>
        <w:rPr/>
      </w:pPr>
      <w:bookmarkStart w:id="717" w:name="__RefHeading___Toc8970090_2870459653"/>
      <w:bookmarkStart w:id="718" w:name="_Toc262"/>
      <w:bookmarkEnd w:id="716"/>
      <w:bookmarkEnd w:id="717"/>
      <w:r>
        <w:rPr/>
        <w:t>9</w:t>
      </w:r>
      <w:r>
        <w:rPr>
          <w:rtl w:val="true"/>
        </w:rPr>
        <w:t xml:space="preserve">. </w:t>
      </w:r>
      <w:r>
        <w:rPr>
          <w:rtl w:val="true"/>
        </w:rPr>
        <w:t>روايت فخرالدين گنجی</w:t>
      </w:r>
      <w:bookmarkEnd w:id="718"/>
    </w:p>
    <w:p>
      <w:pPr>
        <w:pStyle w:val="BookText"/>
        <w:rPr/>
      </w:pPr>
      <w:r>
        <w:rPr>
          <w:rFonts w:ascii="IRNazanin" w:hAnsi="IRNazanin" w:eastAsia="IRNazanin"/>
          <w:color w:val="111111"/>
          <w:sz w:val="28"/>
          <w:sz w:val="28"/>
          <w:szCs w:val="28"/>
          <w:rtl w:val="true"/>
          <w:lang w:bidi="fa-IR"/>
        </w:rPr>
        <w:t xml:space="preserve">محمّد بن يوسف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كفاية</w:t>
      </w:r>
    </w:p>
    <w:p>
      <w:pPr>
        <w:pStyle w:val="BookText"/>
        <w:rPr/>
      </w:pPr>
      <w:r>
        <w:rPr>
          <w:rFonts w:ascii="IRNazanin" w:hAnsi="IRNazanin" w:eastAsia="IRNazanin"/>
          <w:color w:val="111111"/>
          <w:sz w:val="28"/>
          <w:sz w:val="28"/>
          <w:szCs w:val="28"/>
          <w:rtl w:val="true"/>
          <w:lang w:bidi="fa-IR"/>
        </w:rPr>
        <w:t>الطالب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العلّامة مفتي الشام أبونصر محمّد بن هبةالله القاضي، أخبرنا أبوالقاسم الحافظ، أخبرنا أبوالقاسم بن السمرقندي، أخبرنا أبوالقاسم بن مسعدة، أخبرنا عبدالرحمن بنعمرو الفارسي، أخبرنا أبوأحمد بن عدي، حدّثنا علي بن سعيد بن بشير، حدّثنا عبدالله بن داهر الرازي، حدّثنا أبي، عن الأعمش، عن عباية،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ستكون فتنة فمن أدركها منكم فعليه بخصلة من كتاب الله تعالى وعلي بن أبي‌طالب عليه السّلام؛ فإنّي سمعت رسول الله صلّى الله عليه وآله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وأوّل من يصافحني، وهو فاروق هذه الأُمّة، يفرق بين الحقّ والباطل، وهو يعسوب المؤمنين والمال يعسوب الظلمة، وهو الصدّيق الأكبر، وهو بابي الذي أُوتى منه، وهو خليفتي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أخرجه محدّث الشام في فضائل علي عليه السّلام في الجزء التاسع والأربعين بعد الثلاث مائة من كتابه بطرق شتّى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أبوإسحاق إبراهيم وعبدالعزيز، ابنا بركات بن إبراهيم القرشي</w:t>
      </w:r>
      <w:r>
        <w:rPr>
          <w:rStyle w:val="FootnoteAnchor"/>
          <w:rtl w:val="true"/>
        </w:rPr>
        <w:footnoteReference w:id="624"/>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الحافظ أبوالقاسم علي بن الحسن، أخبرنا أبوالفتح يوسف بن عبدالواحد الباقلاني، أخبرنا شجاع بن علي المصقلي، أخبرنا محمّد بن إسحاق بن محمّد بن يحيى العبدي، أخبرنا محمّد بن يعقوب، حدّثنا إبراهيم بن سليمان بن علي الحمصي، حدّثنا إسحاق بن بشر، حدّثنا خالد بن الحارث، عن عوف، عن الحسن، عن أبي‌ليلى </w:t>
      </w:r>
      <w:bookmarkStart w:id="719" w:name="pg9753_73348"/>
    </w:p>
    <w:p>
      <w:pPr>
        <w:pStyle w:val="BookText"/>
        <w:rPr/>
      </w:pPr>
      <w:bookmarkEnd w:id="719"/>
      <w:r>
        <w:rPr>
          <w:rFonts w:ascii="IRNazanin" w:hAnsi="IRNazanin" w:eastAsia="IRNazanin"/>
          <w:color w:val="111111"/>
          <w:sz w:val="28"/>
          <w:sz w:val="28"/>
          <w:szCs w:val="28"/>
          <w:rtl w:val="true"/>
          <w:lang w:bidi="fa-IR"/>
        </w:rPr>
        <w:t>الغفارى،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من بعدى فتنة، فإذا كان ذلك فالزموا علي بن أبي‌طالب؛ إنّه أوّل من يراني وأوّل من يصافحني يوم القيامة، وهو معي في السماء العليا، وهو الفاروق بين 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عال رواه الحافظ في أماليه</w:t>
      </w:r>
      <w:r>
        <w:rPr>
          <w:rFonts w:eastAsia="Amiri" w:cs="Amiri" w:ascii="Amiri" w:hAnsi="Amiri"/>
          <w:color w:val="111111"/>
          <w:sz w:val="28"/>
          <w:szCs w:val="28"/>
          <w:rtl w:val="true"/>
          <w:lang w:bidi="ar-SA"/>
        </w:rPr>
        <w:t>.»</w:t>
      </w:r>
      <w:r>
        <w:rPr>
          <w:rStyle w:val="FootnoteAnchor"/>
          <w:rtl w:val="true"/>
        </w:rPr>
        <w:footnoteReference w:id="625"/>
      </w:r>
    </w:p>
    <w:p>
      <w:pPr>
        <w:pStyle w:val="Heading5"/>
        <w:numPr>
          <w:ilvl w:val="4"/>
          <w:numId w:val="1"/>
        </w:numPr>
        <w:rPr/>
      </w:pPr>
      <w:bookmarkStart w:id="720" w:name="__RefHeading___Toc8970092_2870459653"/>
      <w:bookmarkStart w:id="721" w:name="_Toc263"/>
      <w:bookmarkEnd w:id="720"/>
      <w:r>
        <w:rPr/>
        <w:t>10</w:t>
      </w:r>
      <w:r>
        <w:rPr>
          <w:rtl w:val="true"/>
        </w:rPr>
        <w:t xml:space="preserve">. </w:t>
      </w:r>
      <w:r>
        <w:rPr>
          <w:rtl w:val="true"/>
        </w:rPr>
        <w:t>روايت محبّ‌الدين طبری</w:t>
      </w:r>
      <w:bookmarkEnd w:id="721"/>
    </w:p>
    <w:p>
      <w:pPr>
        <w:pStyle w:val="BookText"/>
        <w:rPr/>
      </w:pPr>
      <w:r>
        <w:rPr>
          <w:rFonts w:ascii="IRNazanin" w:hAnsi="IRNazanin" w:eastAsia="IRNazanin"/>
          <w:color w:val="111111"/>
          <w:sz w:val="28"/>
          <w:sz w:val="28"/>
          <w:szCs w:val="28"/>
          <w:rtl w:val="true"/>
          <w:lang w:bidi="fa-IR"/>
        </w:rPr>
        <w:t xml:space="preserve">محبّ‌الدین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ذخائر</w:t>
      </w:r>
    </w:p>
    <w:p>
      <w:pPr>
        <w:pStyle w:val="BookText"/>
        <w:rPr/>
      </w:pPr>
      <w:r>
        <w:rPr>
          <w:rFonts w:ascii="IRNazanin" w:hAnsi="IRNazanin" w:eastAsia="IRNazanin"/>
          <w:color w:val="111111"/>
          <w:sz w:val="28"/>
          <w:sz w:val="28"/>
          <w:szCs w:val="28"/>
          <w:rtl w:val="true"/>
          <w:lang w:bidi="fa-IR"/>
        </w:rPr>
        <w:t>العقبى في مناقب ذوي القربى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الصدّيق الأكبر وأنت الفاروق الذي يفرق بين الحقّ والباطل وأنت يعسوب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النحل ثمّ أطلق على السيّد والمعظّم في قومه</w:t>
      </w:r>
      <w:r>
        <w:rPr>
          <w:rFonts w:eastAsia="Amiri" w:cs="Amiri" w:ascii="Amiri" w:hAnsi="Amiri"/>
          <w:color w:val="111111"/>
          <w:sz w:val="28"/>
          <w:szCs w:val="28"/>
          <w:rtl w:val="true"/>
          <w:lang w:bidi="ar-SA"/>
        </w:rPr>
        <w:t>.»</w:t>
      </w:r>
      <w:r>
        <w:rPr>
          <w:rStyle w:val="FootnoteAnchor"/>
          <w:rtl w:val="true"/>
        </w:rPr>
        <w:footnoteReference w:id="626"/>
      </w:r>
    </w:p>
    <w:p>
      <w:pPr>
        <w:pStyle w:val="Heading5"/>
        <w:numPr>
          <w:ilvl w:val="4"/>
          <w:numId w:val="1"/>
        </w:numPr>
        <w:rPr/>
      </w:pPr>
      <w:bookmarkStart w:id="722" w:name="__RefHeading___Toc8970094_2870459653"/>
      <w:bookmarkStart w:id="723" w:name="_Toc264"/>
      <w:bookmarkEnd w:id="722"/>
      <w:r>
        <w:rPr/>
        <w:t>11</w:t>
      </w:r>
      <w:r>
        <w:rPr>
          <w:rtl w:val="true"/>
        </w:rPr>
        <w:t xml:space="preserve">. </w:t>
      </w:r>
      <w:r>
        <w:rPr>
          <w:rtl w:val="true"/>
        </w:rPr>
        <w:t>روايت ابن منظور</w:t>
      </w:r>
      <w:bookmarkEnd w:id="723"/>
    </w:p>
    <w:p>
      <w:pPr>
        <w:pStyle w:val="BookText"/>
        <w:rPr/>
      </w:pPr>
      <w:r>
        <w:rPr>
          <w:rFonts w:ascii="IRNazanin" w:hAnsi="IRNazanin" w:eastAsia="IRNazanin"/>
          <w:color w:val="111111"/>
          <w:sz w:val="28"/>
          <w:sz w:val="28"/>
          <w:szCs w:val="28"/>
          <w:rtl w:val="true"/>
          <w:lang w:bidi="fa-IR"/>
        </w:rPr>
        <w:t xml:space="preserve">ابن منظور افريقی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مختصر تاريخ دمشق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سلمان وأبي‌ذرّ قالا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رسول الله صلّى الله عليه وسلّم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أوّل من آمن بي، وهذا أوّل من يصافحني يوم القيامة، وهذا الصدّيق الأكبر، وهذا فاروق هذه الأُمّة يفرق بين الحقّ والباطل، وهذا يعسوب المؤمنين، والمال يعسوب الظالمين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يعسوب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وسلمان، فنزلنا بأبي‌ذرّ، فكنّا عنده ما شاء الله، فلمّا حان منّا خفوف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أُموراً قد حدثت، وإنّي خائف أن يكون في الناس اختلاف، فإن كان ذلك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كتاب الله عزّ وجلّ وعلي بن أبي‌طالب؛ فأشهد أنّي سمعت رسول الله صلّى الله عليه وسلّميقول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آمن بي، وأوّل من يصافحني يوم القيامة، وهو الصدّيق الأكبر، وهو الفاروق يفرق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عن النبي صلّى الله عليه وسلّم أنّه قال لأُمّ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لحمه من لحمي، ودمه من دمي، وهو منّي بمنزلة هارون من موسى، غير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فإن أدركما</w:t>
      </w:r>
      <w:r>
        <w:rPr>
          <w:rStyle w:val="FootnoteAnchor"/>
          <w:rtl w:val="true"/>
        </w:rPr>
        <w:footnoteReference w:id="627"/>
      </w:r>
      <w:r>
        <w:rPr>
          <w:rFonts w:ascii="Amiri" w:hAnsi="Amiri" w:eastAsia="Amiri" w:cs="Amiri"/>
          <w:color w:val="111111"/>
          <w:sz w:val="28"/>
          <w:sz w:val="28"/>
          <w:szCs w:val="28"/>
          <w:rtl w:val="true"/>
          <w:lang w:bidi="ar-SA"/>
        </w:rPr>
        <w:t>أحد منكم فعليه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وعلي بن أبي‌طالب؛ فإنّي سمعت رسول الله صلّى الله عليه وسلّم يقول وهو آخذ بيد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وأوّل من يصافحني يوم القيامة، وهو فاروق هذه الأُمّة يفرق بين الحقّ والباطل، وهو يعسوب المؤمنين، والمال يعسوب الظالمين، وهو الصدّيق الأكبر، وهو بابي الذي أُوتى منه، وهو خليفتي من بعدي</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از ابوليلى غفاری روایت کرده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أبي‌ليلى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من بعدي فتنة، فإذا كان ذلك فالزموا علي بن أبي‌طالب؛ فإنّه أوّل من يراني وأوّل من </w:t>
      </w:r>
      <w:bookmarkStart w:id="724" w:name="pg9753_73352"/>
    </w:p>
    <w:p>
      <w:pPr>
        <w:pStyle w:val="BookText"/>
        <w:rPr/>
      </w:pPr>
      <w:bookmarkEnd w:id="724"/>
      <w:r>
        <w:rPr>
          <w:rFonts w:ascii="Amiri" w:hAnsi="Amiri" w:eastAsia="Amiri" w:cs="Amiri"/>
          <w:color w:val="111111"/>
          <w:sz w:val="28"/>
          <w:sz w:val="28"/>
          <w:szCs w:val="28"/>
          <w:rtl w:val="true"/>
          <w:lang w:bidi="ar-SA"/>
        </w:rPr>
        <w:t>يصافحني يوم القيامة، وهو معي في السماء الأعلى، وهو الفاروق بين الحقّ والباطل</w:t>
      </w:r>
      <w:r>
        <w:rPr>
          <w:rFonts w:eastAsia="Amiri" w:cs="Amiri" w:ascii="Amiri" w:hAnsi="Amiri"/>
          <w:color w:val="111111"/>
          <w:sz w:val="28"/>
          <w:szCs w:val="28"/>
          <w:rtl w:val="true"/>
          <w:lang w:bidi="ar-SA"/>
        </w:rPr>
        <w:t>.»</w:t>
      </w:r>
      <w:r>
        <w:rPr>
          <w:rStyle w:val="FootnoteAnchor"/>
          <w:rtl w:val="true"/>
        </w:rPr>
        <w:footnoteReference w:id="629"/>
      </w:r>
    </w:p>
    <w:p>
      <w:pPr>
        <w:pStyle w:val="Heading5"/>
        <w:numPr>
          <w:ilvl w:val="4"/>
          <w:numId w:val="1"/>
        </w:numPr>
        <w:rPr/>
      </w:pPr>
      <w:bookmarkStart w:id="725" w:name="__RefHeading___Toc8970096_2870459653"/>
      <w:bookmarkStart w:id="726" w:name="_Toc265"/>
      <w:bookmarkEnd w:id="725"/>
      <w:r>
        <w:rPr/>
        <w:t>12</w:t>
      </w:r>
      <w:r>
        <w:rPr>
          <w:rtl w:val="true"/>
        </w:rPr>
        <w:t xml:space="preserve">. </w:t>
      </w:r>
      <w:r>
        <w:rPr>
          <w:rtl w:val="true"/>
        </w:rPr>
        <w:t>روايت حمّوئی</w:t>
      </w:r>
      <w:bookmarkEnd w:id="726"/>
    </w:p>
    <w:p>
      <w:pPr>
        <w:pStyle w:val="BookText"/>
        <w:rPr/>
      </w:pPr>
      <w:r>
        <w:rPr>
          <w:rFonts w:ascii="IRNazanin" w:hAnsi="IRNazanin" w:eastAsia="IRNazanin"/>
          <w:color w:val="111111"/>
          <w:sz w:val="28"/>
          <w:sz w:val="28"/>
          <w:szCs w:val="28"/>
          <w:rtl w:val="true"/>
          <w:lang w:bidi="fa-IR"/>
        </w:rPr>
        <w:t xml:space="preserve">ابراهيم بن محمّد حمّوئی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فرائد</w:t>
      </w:r>
    </w:p>
    <w:p>
      <w:pPr>
        <w:pStyle w:val="BookText"/>
        <w:rPr/>
      </w:pPr>
      <w:r>
        <w:rPr>
          <w:rFonts w:ascii="IRNazanin" w:hAnsi="IRNazanin" w:eastAsia="IRNazanin"/>
          <w:color w:val="111111"/>
          <w:sz w:val="28"/>
          <w:sz w:val="28"/>
          <w:szCs w:val="28"/>
          <w:rtl w:val="true"/>
          <w:lang w:bidi="fa-IR"/>
        </w:rPr>
        <w:t>السمطين في فضائل المرتضى والبتولوالسبطين‏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الإمام المتّقي المتقن كمال‌الدين أحمد بن أبي‌الفضائل بن أبي‌المجد بن أبي‌المعالي بن الدخميسي كتابة من كرمان،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العدل الرضي الصدق أبوعلي الحسين بن صباح المصري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أبومحمّد عبدالله بن رفاعة بن غدير السعدي العرضي، أنبأنا القاضي أبوالحسن علي بن الحسن الحسيني الخلعي قراءة عليه وأنا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أبوالعبّاس أحمد بن الحسين بن جعفر العطّار قراءة عليه وأنا أسمع في سنة إحدى عشرة وأربعمائة، حدّثنا أبومحمّد الحسن بن رشيق العسكري، حدّثنا أبوعبدالله محمّد بن رزيق</w:t>
      </w:r>
      <w:r>
        <w:rPr>
          <w:rStyle w:val="FootnoteAnchor"/>
          <w:rtl w:val="true"/>
        </w:rPr>
        <w:footnoteReference w:id="630"/>
      </w:r>
      <w:r>
        <w:rPr>
          <w:rFonts w:ascii="Amiri" w:hAnsi="Amiri" w:eastAsia="Amiri" w:cs="Amiri"/>
          <w:color w:val="111111"/>
          <w:sz w:val="28"/>
          <w:sz w:val="28"/>
          <w:szCs w:val="28"/>
          <w:rtl w:val="true"/>
          <w:lang w:bidi="ar-SA"/>
        </w:rPr>
        <w:t>بن جامع المدني سنة سبع وسبعين ومائتين، حدّثنا أبوالحسين سفيان بن بشر الأسدي الكوفي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القاضي الإمام بهاءالدين عبدالغفّار بن عبدالحميد وهودان الزياتي الزنجاني بقراءتي عليه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ضياءالدين أبوحامد محمّد بن الحسن بن محمّد الغنوي الأصل إجازة، أنبأنا الإمام رضي‌الدين أبوالخير أحمد بن‏ إسماعيل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زاهر بن طاهر الشحّامي،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البيهقي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الحاكم أبوعبدالله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الإسفراييني، أنبأنا أحمد بن محمّد بن إسماعيل الطوسي، حدّثنا مذكور بن سليمان، حدّثنا أبوالصلت الهَرَوي، قال</w:t>
      </w:r>
      <w:r>
        <w:rPr>
          <w:rFonts w:eastAsia="Amiri" w:cs="Amiri" w:ascii="Amiri" w:hAnsi="Amiri"/>
          <w:color w:val="111111"/>
          <w:sz w:val="28"/>
          <w:szCs w:val="28"/>
          <w:rtl w:val="true"/>
          <w:lang w:bidi="ar-SA"/>
        </w:rPr>
        <w:t xml:space="preserve">: </w:t>
      </w:r>
      <w:bookmarkStart w:id="727" w:name="pg9753_73354"/>
    </w:p>
    <w:p>
      <w:pPr>
        <w:pStyle w:val="BookText"/>
        <w:rPr/>
      </w:pPr>
      <w:bookmarkEnd w:id="727"/>
      <w:r>
        <w:rPr>
          <w:rFonts w:ascii="Amiri" w:hAnsi="Amiri" w:eastAsia="Amiri" w:cs="Amiri"/>
          <w:color w:val="111111"/>
          <w:sz w:val="28"/>
          <w:sz w:val="28"/>
          <w:szCs w:val="28"/>
          <w:rtl w:val="true"/>
          <w:lang w:bidi="ar-SA"/>
        </w:rPr>
        <w:t>أنبأنا علي بن هاشم، حدّثنا محمّد بن عبيدالله بن أبي‌رافع، عن أبيه، عن جدّه، عن أبي‌ذرّ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من آمن بي وصدّقني، وأنت أوّل من يصافحني يوم القيامة، وأنت الفاروق الذي يفرق بين الحقّ والباطل، وأنت يعسوب المسلمين والمال يعسوب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وبرواية سفيان بن بشر الكوفي عن عليّ بن هاشم بن البَريد، عن محمّد بن عبيدالله بن أبي‌رافع، عن أبيه، عن علي بن أبي‌رافع</w:t>
      </w:r>
      <w:r>
        <w:rPr>
          <w:rStyle w:val="FootnoteAnchor"/>
          <w:rtl w:val="true"/>
        </w:rPr>
        <w:footnoteReference w:id="631"/>
      </w:r>
      <w:r>
        <w:rPr>
          <w:rFonts w:ascii="Amiri" w:hAnsi="Amiri" w:eastAsia="Amiri" w:cs="Amiri"/>
          <w:color w:val="111111"/>
          <w:sz w:val="28"/>
          <w:sz w:val="28"/>
          <w:szCs w:val="28"/>
          <w:rtl w:val="true"/>
          <w:lang w:bidi="ar-SA"/>
        </w:rPr>
        <w:t>عن أبي‌ذر أنّه سمع رسول الله صلّى الله عليه وآله يقول لعلي بن أبي‌طالب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أوّل من آمن بي، وأنت أوّل من يصافحني يوم القيامة، وأنت الصدّيق الأكبر، وأنت الفاروق الذي يفرق بين الحقّ والباطل، وأنت يعسوب المسلمين والمال يعسوب الكفّار</w:t>
      </w:r>
      <w:r>
        <w:rPr>
          <w:rFonts w:eastAsia="Amiri" w:cs="Amiri" w:ascii="Amiri" w:hAnsi="Amiri"/>
          <w:color w:val="111111"/>
          <w:sz w:val="28"/>
          <w:szCs w:val="28"/>
          <w:rtl w:val="true"/>
          <w:lang w:bidi="ar-SA"/>
        </w:rPr>
        <w:t>.»</w:t>
      </w:r>
      <w:r>
        <w:rPr>
          <w:rStyle w:val="FootnoteAnchor"/>
          <w:rtl w:val="true"/>
        </w:rPr>
        <w:footnoteReference w:id="632"/>
      </w:r>
    </w:p>
    <w:p>
      <w:pPr>
        <w:pStyle w:val="Heading5"/>
        <w:numPr>
          <w:ilvl w:val="4"/>
          <w:numId w:val="1"/>
        </w:numPr>
        <w:rPr/>
      </w:pPr>
      <w:bookmarkStart w:id="728" w:name="__RefHeading___Toc8970098_2870459653"/>
      <w:bookmarkStart w:id="729" w:name="_Toc266"/>
      <w:bookmarkEnd w:id="728"/>
      <w:r>
        <w:rPr/>
        <w:t>13</w:t>
      </w:r>
      <w:r>
        <w:rPr>
          <w:rtl w:val="true"/>
        </w:rPr>
        <w:t xml:space="preserve">. </w:t>
      </w:r>
      <w:r>
        <w:rPr>
          <w:rtl w:val="true"/>
        </w:rPr>
        <w:t>روايت شرف‌الدين دركزينی</w:t>
      </w:r>
      <w:bookmarkEnd w:id="729"/>
    </w:p>
    <w:p>
      <w:pPr>
        <w:pStyle w:val="BookText"/>
        <w:rPr/>
      </w:pPr>
      <w:r>
        <w:rPr>
          <w:rFonts w:ascii="IRNazanin" w:hAnsi="IRNazanin" w:eastAsia="IRNazanin"/>
          <w:color w:val="111111"/>
          <w:sz w:val="28"/>
          <w:sz w:val="28"/>
          <w:szCs w:val="28"/>
          <w:rtl w:val="true"/>
          <w:lang w:bidi="fa-IR"/>
        </w:rPr>
        <w:t xml:space="preserve">شرف‌الدين دركزينی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نزل</w:t>
      </w:r>
    </w:p>
    <w:p>
      <w:pPr>
        <w:pStyle w:val="BookText"/>
        <w:rPr/>
      </w:pPr>
      <w:r>
        <w:rPr>
          <w:rFonts w:ascii="IRNazanin" w:hAnsi="IRNazanin" w:eastAsia="IRNazanin"/>
          <w:color w:val="111111"/>
          <w:sz w:val="28"/>
          <w:sz w:val="28"/>
          <w:szCs w:val="28"/>
          <w:rtl w:val="true"/>
          <w:lang w:bidi="fa-IR"/>
        </w:rPr>
        <w:t>السائرين في السائرين في أحاديث سيّد المرسلين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أبي‌ليلى الغفاري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ستكون فتنة فإذا كان ذلك فالزموا علي بن أبي‌طالب؛ فإنّه أوّل من يراني وأوّل من يصافحني يوم القيامة، هو الصدّيق الأكبر، وهو فاروق هذه الأُمّة يفرق بين الحقّ </w:t>
      </w:r>
      <w:bookmarkStart w:id="730" w:name="pg9753_73356"/>
    </w:p>
    <w:p>
      <w:pPr>
        <w:pStyle w:val="BookText"/>
        <w:rPr/>
      </w:pPr>
      <w:bookmarkEnd w:id="730"/>
      <w:r>
        <w:rPr>
          <w:rFonts w:ascii="Amiri" w:hAnsi="Amiri" w:eastAsia="Amiri" w:cs="Amiri"/>
          <w:color w:val="111111"/>
          <w:sz w:val="28"/>
          <w:sz w:val="28"/>
          <w:szCs w:val="28"/>
          <w:rtl w:val="true"/>
          <w:lang w:bidi="ar-SA"/>
        </w:rPr>
        <w:t>والباطل، وهو يعسوب المؤمنين والمال يعسوب المنافقين</w:t>
      </w:r>
      <w:r>
        <w:rPr>
          <w:rFonts w:eastAsia="Amiri" w:cs="Amiri" w:ascii="Amiri" w:hAnsi="Amiri"/>
          <w:color w:val="111111"/>
          <w:sz w:val="28"/>
          <w:szCs w:val="28"/>
          <w:rtl w:val="true"/>
          <w:lang w:bidi="ar-SA"/>
        </w:rPr>
        <w:t>.»</w:t>
      </w:r>
      <w:r>
        <w:rPr>
          <w:rStyle w:val="FootnoteAnchor"/>
          <w:rtl w:val="true"/>
        </w:rPr>
        <w:footnoteReference w:id="633"/>
      </w:r>
    </w:p>
    <w:p>
      <w:pPr>
        <w:pStyle w:val="Heading5"/>
        <w:numPr>
          <w:ilvl w:val="4"/>
          <w:numId w:val="1"/>
        </w:numPr>
        <w:rPr/>
      </w:pPr>
      <w:bookmarkStart w:id="731" w:name="__RefHeading___Toc8970100_2870459653"/>
      <w:bookmarkStart w:id="732" w:name="_Toc267"/>
      <w:bookmarkEnd w:id="731"/>
      <w:r>
        <w:rPr/>
        <w:t>14</w:t>
      </w:r>
      <w:r>
        <w:rPr>
          <w:rtl w:val="true"/>
        </w:rPr>
        <w:t xml:space="preserve">. </w:t>
      </w:r>
      <w:r>
        <w:rPr>
          <w:rtl w:val="true"/>
        </w:rPr>
        <w:t>روايت ابن كثير دمشقی</w:t>
      </w:r>
      <w:bookmarkEnd w:id="732"/>
    </w:p>
    <w:p>
      <w:pPr>
        <w:pStyle w:val="BookText"/>
        <w:rPr/>
      </w:pPr>
      <w:r>
        <w:rPr>
          <w:rFonts w:ascii="IRNazanin" w:hAnsi="IRNazanin" w:eastAsia="IRNazanin"/>
          <w:color w:val="111111"/>
          <w:sz w:val="28"/>
          <w:sz w:val="28"/>
          <w:szCs w:val="28"/>
          <w:rtl w:val="true"/>
          <w:lang w:bidi="fa-IR"/>
        </w:rPr>
        <w:t xml:space="preserve">ابن كثير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جامعالمسانيد والسنن از ابوذرّ و سلمان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إسحاق الوزير الأصبهاني، حدّثنا إسماعيل بن موسى السدّي، حدّثنا عمر بن سعيد، عن فضيل بن مرزوق، عن أبي‌سخيلة، عن أبي‌ذرّ وسلمان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صلّى الله عليه وسلّم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أوّل من آمن بي، وهذا أوّل من يصافحني يوم القيامة، وهذا الصدّيق الأكبر، وهذا فاروق هذه الأُمّة يفرق بين الحقّ والباطل، وهذا يعسوب المؤمنين والمال يعسوب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حديث منكر جدّاً</w:t>
      </w:r>
      <w:r>
        <w:rPr>
          <w:rFonts w:eastAsia="Amiri" w:cs="Amiri" w:ascii="Amiri" w:hAnsi="Amiri"/>
          <w:color w:val="111111"/>
          <w:sz w:val="28"/>
          <w:szCs w:val="28"/>
          <w:rtl w:val="true"/>
          <w:lang w:bidi="ar-SA"/>
        </w:rPr>
        <w:t>.»</w:t>
      </w:r>
      <w:r>
        <w:rPr>
          <w:rStyle w:val="FootnoteAnchor"/>
          <w:rtl w:val="true"/>
        </w:rPr>
        <w:footnoteReference w:id="634"/>
      </w:r>
    </w:p>
    <w:p>
      <w:pPr>
        <w:pStyle w:val="Heading5"/>
        <w:numPr>
          <w:ilvl w:val="4"/>
          <w:numId w:val="1"/>
        </w:numPr>
        <w:rPr/>
      </w:pPr>
      <w:bookmarkStart w:id="733" w:name="__RefHeading___Toc8970102_2870459653"/>
      <w:bookmarkStart w:id="734" w:name="_Toc268"/>
      <w:bookmarkEnd w:id="733"/>
      <w:r>
        <w:rPr/>
        <w:t>15</w:t>
      </w:r>
      <w:r>
        <w:rPr>
          <w:rtl w:val="true"/>
        </w:rPr>
        <w:t xml:space="preserve">. </w:t>
      </w:r>
      <w:r>
        <w:rPr>
          <w:rtl w:val="true"/>
        </w:rPr>
        <w:t>روايت نورالدين هيثمی</w:t>
      </w:r>
      <w:bookmarkEnd w:id="734"/>
    </w:p>
    <w:p>
      <w:pPr>
        <w:pStyle w:val="BookText"/>
        <w:rPr/>
      </w:pPr>
      <w:r>
        <w:rPr>
          <w:rFonts w:ascii="IRNazanin" w:hAnsi="IRNazanin" w:eastAsia="IRNazanin"/>
          <w:color w:val="111111"/>
          <w:sz w:val="28"/>
          <w:sz w:val="28"/>
          <w:szCs w:val="28"/>
          <w:rtl w:val="true"/>
          <w:lang w:bidi="fa-IR"/>
        </w:rPr>
        <w:t xml:space="preserve">نورالدين هيثمی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مجمع</w:t>
      </w:r>
    </w:p>
    <w:p>
      <w:pPr>
        <w:pStyle w:val="BookText"/>
        <w:rPr/>
      </w:pPr>
      <w:r>
        <w:rPr>
          <w:rFonts w:ascii="IRNazanin" w:hAnsi="IRNazanin" w:eastAsia="IRNazanin"/>
          <w:color w:val="111111"/>
          <w:sz w:val="28"/>
          <w:sz w:val="28"/>
          <w:szCs w:val="28"/>
          <w:rtl w:val="true"/>
          <w:lang w:bidi="fa-IR"/>
        </w:rPr>
        <w:t>الزوائد ومنبع الفوائد روایت کرده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أبي‌ذرّ وسلمان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صلّى الله عليه وسلّم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أوّل من آمن بي، وهذا أوّل من يصافحني يوم القيامة، وهذا الصدّيق الأكبر، وهذا فاروق هذه الأُمّة يفرق بين الحقّ والباطل، وهذا يعسوب المؤمنين، والمال يعسوب الظالمين</w:t>
      </w:r>
      <w:r>
        <w:rPr>
          <w:rFonts w:eastAsia="Amiri" w:cs="Amiri" w:ascii="Amiri" w:hAnsi="Amiri"/>
          <w:color w:val="111111"/>
          <w:sz w:val="28"/>
          <w:szCs w:val="28"/>
          <w:rtl w:val="true"/>
          <w:lang w:bidi="ar-SA"/>
        </w:rPr>
        <w:t xml:space="preserve">. </w:t>
      </w:r>
      <w:bookmarkStart w:id="735" w:name="pg9753_73359"/>
    </w:p>
    <w:p>
      <w:pPr>
        <w:pStyle w:val="BookText"/>
        <w:rPr/>
      </w:pPr>
      <w:bookmarkEnd w:id="735"/>
      <w:r>
        <w:rPr>
          <w:rFonts w:ascii="Amiri" w:hAnsi="Amiri" w:eastAsia="Amiri" w:cs="Amiri"/>
          <w:color w:val="111111"/>
          <w:sz w:val="28"/>
          <w:sz w:val="28"/>
          <w:szCs w:val="28"/>
          <w:rtl w:val="true"/>
          <w:lang w:bidi="ar-SA"/>
        </w:rPr>
        <w:t>رواه الطبراني والبزّار عن أبي‌ذرّ وحده،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يعسوب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عمرو</w:t>
      </w:r>
      <w:r>
        <w:rPr>
          <w:rStyle w:val="FootnoteAnchor"/>
          <w:rtl w:val="true"/>
        </w:rPr>
        <w:footnoteReference w:id="635"/>
      </w:r>
      <w:r>
        <w:rPr>
          <w:rFonts w:ascii="Amiri" w:hAnsi="Amiri" w:eastAsia="Amiri" w:cs="Amiri"/>
          <w:color w:val="111111"/>
          <w:sz w:val="28"/>
          <w:sz w:val="28"/>
          <w:szCs w:val="28"/>
          <w:rtl w:val="true"/>
          <w:lang w:bidi="ar-SA"/>
        </w:rPr>
        <w:t>بن سعيد المصري، وهو ضعيف</w:t>
      </w:r>
      <w:r>
        <w:rPr>
          <w:rFonts w:eastAsia="Amiri" w:cs="Amiri" w:ascii="Amiri" w:hAnsi="Amiri"/>
          <w:color w:val="111111"/>
          <w:sz w:val="28"/>
          <w:szCs w:val="28"/>
          <w:rtl w:val="true"/>
          <w:lang w:bidi="ar-SA"/>
        </w:rPr>
        <w:t>.»</w:t>
      </w:r>
      <w:r>
        <w:rPr>
          <w:rStyle w:val="FootnoteAnchor"/>
          <w:rtl w:val="true"/>
        </w:rPr>
        <w:footnoteReference w:id="636"/>
      </w:r>
    </w:p>
    <w:p>
      <w:pPr>
        <w:pStyle w:val="Heading5"/>
        <w:numPr>
          <w:ilvl w:val="4"/>
          <w:numId w:val="1"/>
        </w:numPr>
        <w:rPr/>
      </w:pPr>
      <w:bookmarkStart w:id="736" w:name="__RefHeading___Toc8970104_2870459653"/>
      <w:bookmarkStart w:id="737" w:name="_Toc269"/>
      <w:bookmarkEnd w:id="736"/>
      <w:r>
        <w:rPr/>
        <w:t>16</w:t>
      </w:r>
      <w:r>
        <w:rPr>
          <w:rtl w:val="true"/>
        </w:rPr>
        <w:t xml:space="preserve">. </w:t>
      </w:r>
      <w:r>
        <w:rPr>
          <w:rtl w:val="true"/>
        </w:rPr>
        <w:t>رواية شهاب‌الدين ايجی</w:t>
      </w:r>
      <w:bookmarkEnd w:id="737"/>
    </w:p>
    <w:p>
      <w:pPr>
        <w:pStyle w:val="BookText"/>
        <w:rPr/>
      </w:pPr>
      <w:r>
        <w:rPr>
          <w:rFonts w:ascii="IRNazanin" w:hAnsi="IRNazanin" w:eastAsia="IRNazanin"/>
          <w:color w:val="111111"/>
          <w:sz w:val="28"/>
          <w:sz w:val="28"/>
          <w:szCs w:val="28"/>
          <w:rtl w:val="true"/>
          <w:lang w:bidi="fa-IR"/>
        </w:rPr>
        <w:t xml:space="preserve">شهاب‌الدين احمد ايجی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مواضعی از کتاب توضيح الدلائل على ترجيح الفضائل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الصدّيق الأكبر، وأنت الفاروق الذي فرّق بين الحقّ والباطل، وأنت يعسوب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ابن ماجه شي‏ء من هذا، فليراجع إليها</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مؤلّف در مقدّمه تصریح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 الدلائل على ترجيح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ودراسات علميّه وابسته به مجمع جهانی تقریب بین مذاهب این کتاب را تحقیق کرده است، اما این کتاب را به 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الثقلين من كتاب توضيح الدلائل على ترجيح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اسم بنظر می‌رسد این است که تنها بخشی از کتاب چاپ شده است، اما این چنین نیست و کتاب به صورت کامل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مقدمه وجه غیر وجیهی برای تغییر اسم ذکر شده است</w:t>
      </w:r>
      <w:r>
        <w:rPr>
          <w:rFonts w:eastAsia="IRNazanin" w:cs="IRNazanin"/>
          <w:color w:val="111111"/>
          <w:sz w:val="28"/>
          <w:szCs w:val="28"/>
          <w:rtl w:val="true"/>
          <w:lang w:bidi="fa-IR"/>
        </w:rPr>
        <w:t>.</w:t>
      </w:r>
      <w:bookmarkStart w:id="738" w:name="pg9753_73360"/>
    </w:p>
    <w:p>
      <w:pPr>
        <w:pStyle w:val="BookText"/>
        <w:rPr/>
      </w:pPr>
      <w:bookmarkEnd w:id="738"/>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أبي‌سخيلة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أنا وسلمان، فنزلنا بأبي‌ذرّ وكنّا عنده ما شاء الله، فلمّا حان منّا خفوق،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أُموراً قد حدثت، وإنّي خائف أن يكون في الناس اختلاف، فإن كان ذلك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كتاب الله عزّ وجلّ وعليّ بن أبي‌طالب؛ فأشهد أنّي 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آمنبي، وأوّل من صافحني يوم القيامة، وهو الصدّيق الأكبر، والفاروق يفرق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الحافظ الإمام والناقد الهمام أبوبكر الخطيب في كتابه الأربعين‏</w:t>
      </w:r>
      <w:r>
        <w:rPr>
          <w:rFonts w:eastAsia="Amiri" w:cs="Amiri" w:ascii="Amiri" w:hAnsi="Amiri"/>
          <w:color w:val="111111"/>
          <w:sz w:val="28"/>
          <w:szCs w:val="28"/>
          <w:rtl w:val="true"/>
          <w:lang w:bidi="ar-SA"/>
        </w:rPr>
        <w:t>.»</w:t>
      </w:r>
      <w:r>
        <w:rPr>
          <w:rStyle w:val="FootnoteAnchor"/>
          <w:rtl w:val="true"/>
        </w:rPr>
        <w:footnoteReference w:id="639"/>
      </w:r>
    </w:p>
    <w:p>
      <w:pPr>
        <w:pStyle w:val="Heading5"/>
        <w:numPr>
          <w:ilvl w:val="4"/>
          <w:numId w:val="1"/>
        </w:numPr>
        <w:rPr/>
      </w:pPr>
      <w:bookmarkStart w:id="739" w:name="__RefHeading___Toc8970106_2870459653"/>
      <w:bookmarkStart w:id="740" w:name="_Toc270"/>
      <w:bookmarkEnd w:id="739"/>
      <w:r>
        <w:rPr/>
        <w:t>17</w:t>
      </w:r>
      <w:r>
        <w:rPr>
          <w:rtl w:val="true"/>
        </w:rPr>
        <w:t xml:space="preserve">. </w:t>
      </w:r>
      <w:r>
        <w:rPr>
          <w:rtl w:val="true"/>
        </w:rPr>
        <w:t>روايت وصّابی يمنی</w:t>
      </w:r>
      <w:bookmarkEnd w:id="740"/>
    </w:p>
    <w:p>
      <w:pPr>
        <w:pStyle w:val="BookText"/>
        <w:rPr/>
      </w:pPr>
      <w:r>
        <w:rPr>
          <w:rFonts w:ascii="IRNazanin" w:hAnsi="IRNazanin" w:eastAsia="IRNazanin"/>
          <w:color w:val="111111"/>
          <w:sz w:val="28"/>
          <w:sz w:val="28"/>
          <w:szCs w:val="28"/>
          <w:rtl w:val="true"/>
          <w:lang w:bidi="fa-IR"/>
        </w:rPr>
        <w:t xml:space="preserve">ابراهيم بن عبدالله وصّابی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أسنى المطالب في فضل علي بن أبي‌طالب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أبي‌ليلى الغفاري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بعدي فتن، فإذا كان ذلك فالزموا علي بن أبي‌طالب؛ فإنّه الفارق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أبونعيم في المعرفة</w:t>
      </w:r>
      <w:r>
        <w:rPr>
          <w:rFonts w:eastAsia="Amiri" w:cs="Amiri" w:ascii="Amiri" w:hAnsi="Amiri"/>
          <w:color w:val="111111"/>
          <w:sz w:val="28"/>
          <w:szCs w:val="28"/>
          <w:rtl w:val="true"/>
          <w:lang w:bidi="ar-SA"/>
        </w:rPr>
        <w:t>.»</w:t>
      </w:r>
      <w:r>
        <w:rPr>
          <w:rStyle w:val="FootnoteAnchor"/>
          <w:rtl w:val="true"/>
        </w:rPr>
        <w:footnoteReference w:id="640"/>
      </w:r>
    </w:p>
    <w:p>
      <w:pPr>
        <w:pStyle w:val="Heading5"/>
        <w:numPr>
          <w:ilvl w:val="4"/>
          <w:numId w:val="1"/>
        </w:numPr>
        <w:rPr/>
      </w:pPr>
      <w:bookmarkStart w:id="741" w:name="__RefHeading___Toc8970108_2870459653"/>
      <w:bookmarkStart w:id="742" w:name="_Toc271"/>
      <w:bookmarkEnd w:id="741"/>
      <w:r>
        <w:rPr/>
        <w:t>18</w:t>
      </w:r>
      <w:r>
        <w:rPr>
          <w:rtl w:val="true"/>
        </w:rPr>
        <w:t xml:space="preserve">. </w:t>
      </w:r>
      <w:r>
        <w:rPr>
          <w:rtl w:val="true"/>
        </w:rPr>
        <w:t>روايت متّقی هندی</w:t>
      </w:r>
      <w:bookmarkEnd w:id="74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كنز العمّال روایت کرده</w:t>
      </w:r>
      <w:r>
        <w:rPr>
          <w:rFonts w:eastAsia="IRNazanin" w:cs="IRNazanin"/>
          <w:color w:val="111111"/>
          <w:sz w:val="28"/>
          <w:szCs w:val="28"/>
          <w:rtl w:val="true"/>
          <w:lang w:bidi="fa-IR"/>
        </w:rPr>
        <w:t xml:space="preserve">: </w:t>
      </w:r>
      <w:bookmarkStart w:id="743" w:name="pg9753_73362"/>
    </w:p>
    <w:p>
      <w:pPr>
        <w:pStyle w:val="BookText"/>
        <w:rPr/>
      </w:pPr>
      <w:bookmarkEnd w:id="7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أوّل من آمن بي، وأوّل من يصافحني يوم القيامة، وهذا الصدّيق الأكبر، وهذا فاروق هذه الأُمّة يفرق بين الحقّ والباطل، وهذا يعسوب المؤمنين، والمال يعسوب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وأبي‌ذرّ معاً؛ 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w:t>
      </w:r>
      <w:r>
        <w:rPr>
          <w:rStyle w:val="FootnoteAnchor"/>
          <w:rtl w:val="true"/>
        </w:rPr>
        <w:footnoteReference w:id="641"/>
      </w:r>
    </w:p>
    <w:p>
      <w:pPr>
        <w:pStyle w:val="Heading5"/>
        <w:numPr>
          <w:ilvl w:val="4"/>
          <w:numId w:val="1"/>
        </w:numPr>
        <w:rPr/>
      </w:pPr>
      <w:bookmarkStart w:id="744" w:name="__RefHeading___Toc8970110_2870459653"/>
      <w:bookmarkStart w:id="745" w:name="_Toc272"/>
      <w:bookmarkEnd w:id="744"/>
      <w:r>
        <w:rPr/>
        <w:t>19</w:t>
      </w:r>
      <w:r>
        <w:rPr>
          <w:rtl w:val="true"/>
        </w:rPr>
        <w:t xml:space="preserve">. </w:t>
      </w:r>
      <w:r>
        <w:rPr>
          <w:rtl w:val="true"/>
        </w:rPr>
        <w:t>روايت محمّد بن معتمدخان بدخشی</w:t>
      </w:r>
      <w:bookmarkEnd w:id="745"/>
    </w:p>
    <w:p>
      <w:pPr>
        <w:pStyle w:val="BookText"/>
        <w:rPr/>
      </w:pPr>
      <w:r>
        <w:rPr>
          <w:rFonts w:ascii="IRNazanin" w:hAnsi="IRNazanin" w:eastAsia="IRNazanin"/>
          <w:color w:val="111111"/>
          <w:sz w:val="28"/>
          <w:sz w:val="28"/>
          <w:szCs w:val="28"/>
          <w:rtl w:val="true"/>
          <w:lang w:bidi="fa-IR"/>
        </w:rPr>
        <w:t xml:space="preserve">محمّد بن معتمدخان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درتحفة المحبّين بمناقب الخلفاء الراشدين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من بعدي فتنة، فإذا كان ذلك فالزموا علي بن أبي‌طالب؛ فإنّه الفاروق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أبي‌ليلى الغفاري</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همچنین در مفتاح النجاء روایت کرده است</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746" w:name="__RefHeading___Toc8970112_2870459653"/>
      <w:bookmarkStart w:id="747" w:name="_Toc273"/>
      <w:bookmarkEnd w:id="746"/>
      <w:r>
        <w:rPr/>
        <w:t>20</w:t>
      </w:r>
      <w:r>
        <w:rPr>
          <w:rtl w:val="true"/>
        </w:rPr>
        <w:t xml:space="preserve">. </w:t>
      </w:r>
      <w:r>
        <w:rPr>
          <w:rtl w:val="true"/>
        </w:rPr>
        <w:t>روايت شوكانی يمنی</w:t>
      </w:r>
      <w:bookmarkEnd w:id="747"/>
    </w:p>
    <w:p>
      <w:pPr>
        <w:pStyle w:val="BookText"/>
        <w:rPr/>
      </w:pPr>
      <w:r>
        <w:rPr>
          <w:rFonts w:ascii="IRNazanin" w:hAnsi="IRNazanin" w:eastAsia="IRNazanin"/>
          <w:color w:val="111111"/>
          <w:sz w:val="28"/>
          <w:sz w:val="28"/>
          <w:szCs w:val="28"/>
          <w:rtl w:val="true"/>
          <w:lang w:bidi="fa-IR"/>
        </w:rPr>
        <w:t xml:space="preserve">محمّد علی شوكانی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درّ</w:t>
      </w:r>
    </w:p>
    <w:p>
      <w:pPr>
        <w:pStyle w:val="BookText"/>
        <w:rPr/>
      </w:pPr>
      <w:r>
        <w:rPr>
          <w:rFonts w:ascii="IRNazanin" w:hAnsi="IRNazanin" w:eastAsia="IRNazanin"/>
          <w:color w:val="111111"/>
          <w:sz w:val="28"/>
          <w:sz w:val="28"/>
          <w:szCs w:val="28"/>
          <w:rtl w:val="true"/>
          <w:lang w:bidi="fa-IR"/>
        </w:rPr>
        <w:t>السحابة في مناقب القرابة والصحابة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الطبراني في الكبير بإسناد فيه عمر</w:t>
      </w:r>
      <w:r>
        <w:rPr>
          <w:rStyle w:val="FootnoteAnchor"/>
          <w:rtl w:val="true"/>
        </w:rPr>
        <w:footnoteReference w:id="644"/>
      </w:r>
      <w:r>
        <w:rPr>
          <w:rFonts w:ascii="Amiri" w:hAnsi="Amiri" w:eastAsia="Amiri" w:cs="Amiri"/>
          <w:color w:val="111111"/>
          <w:sz w:val="28"/>
          <w:sz w:val="28"/>
          <w:szCs w:val="28"/>
          <w:rtl w:val="true"/>
          <w:lang w:bidi="ar-SA"/>
        </w:rPr>
        <w:t>بن سعيد المصري وفيه ضعف</w:t>
      </w:r>
      <w:r>
        <w:rPr>
          <w:rStyle w:val="FootnoteAnchor"/>
          <w:rtl w:val="true"/>
        </w:rPr>
        <w:footnoteReference w:id="645"/>
      </w:r>
      <w:r>
        <w:rPr>
          <w:rFonts w:ascii="IRNazanin" w:hAnsi="IRNazanin" w:eastAsia="IRNazanin"/>
          <w:color w:val="111111"/>
          <w:sz w:val="28"/>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bookmarkStart w:id="748" w:name="pg9753_73364"/>
    </w:p>
    <w:p>
      <w:pPr>
        <w:pStyle w:val="BookText"/>
        <w:rPr/>
      </w:pPr>
      <w:bookmarkEnd w:id="748"/>
      <w:r>
        <w:rPr>
          <w:rFonts w:ascii="Amiri" w:hAnsi="Amiri" w:eastAsia="Amiri" w:cs="Amiri"/>
          <w:color w:val="111111"/>
          <w:sz w:val="28"/>
          <w:sz w:val="28"/>
          <w:szCs w:val="28"/>
          <w:rtl w:val="true"/>
          <w:lang w:bidi="ar-SA"/>
        </w:rPr>
        <w:t>حديث أبي‌ذرّ وسلمان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وسلّم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وهذا أوّل من يصافحني يوم القيامة، وهذا الصدّيق الأكبر، وهذا فاروق هذه الأُمّة يفرق بين الحقّ والباطل، وهذا يعسوب المؤمنين والمال يعسوب المنافقين</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در ادلۀ عصمت اميرالمؤمنين عليه</w:t>
      </w:r>
    </w:p>
    <w:p>
      <w:pPr>
        <w:pStyle w:val="BookText"/>
        <w:rPr/>
      </w:pPr>
      <w:r>
        <w:rPr>
          <w:rFonts w:ascii="IRNazanin" w:hAnsi="IRNazanin" w:eastAsia="IRNazanin"/>
          <w:color w:val="111111"/>
          <w:sz w:val="28"/>
          <w:sz w:val="28"/>
          <w:szCs w:val="28"/>
          <w:rtl w:val="true"/>
          <w:lang w:bidi="fa-IR"/>
        </w:rPr>
        <w:t>السّلام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أخرجه الطبراني عن سلمان من حديث قال فيه صلّىالله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فاروق هذه الأُمّة يفرق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نحوه أيضاً الطبراني عن أبي‌ذرّ، وابن عدي والعقيلي عن ابن عبّاس</w:t>
      </w:r>
      <w:r>
        <w:rPr>
          <w:rFonts w:eastAsia="Amiri" w:cs="Amiri" w:ascii="Amiri" w:hAnsi="Amiri"/>
          <w:color w:val="111111"/>
          <w:sz w:val="28"/>
          <w:szCs w:val="28"/>
          <w:rtl w:val="true"/>
          <w:lang w:bidi="ar-SA"/>
        </w:rPr>
        <w:t>.»</w:t>
      </w:r>
      <w:r>
        <w:rPr>
          <w:rStyle w:val="FootnoteAnchor"/>
          <w:rtl w:val="true"/>
        </w:rPr>
        <w:footnoteReference w:id="647"/>
      </w:r>
    </w:p>
    <w:p>
      <w:pPr>
        <w:pStyle w:val="Heading4"/>
        <w:numPr>
          <w:ilvl w:val="3"/>
          <w:numId w:val="1"/>
        </w:numPr>
        <w:rPr/>
      </w:pPr>
      <w:bookmarkStart w:id="749" w:name="__RefHeading___Toc8970114_2870459653"/>
      <w:bookmarkStart w:id="750" w:name="_Toc274"/>
      <w:bookmarkEnd w:id="749"/>
      <w:r>
        <w:rPr/>
        <w:t>3</w:t>
      </w:r>
      <w:r>
        <w:rPr>
          <w:rtl w:val="true"/>
        </w:rPr>
        <w:t xml:space="preserve">. </w:t>
      </w:r>
      <w:r>
        <w:rPr>
          <w:rtl w:val="true"/>
        </w:rPr>
        <w:t>من فارق أميرالمؤمنين عليه السّلام</w:t>
      </w:r>
      <w:bookmarkEnd w:id="750"/>
    </w:p>
    <w:p>
      <w:pPr>
        <w:pStyle w:val="Heading5"/>
        <w:numPr>
          <w:ilvl w:val="4"/>
          <w:numId w:val="1"/>
        </w:numPr>
        <w:rPr/>
      </w:pPr>
      <w:bookmarkStart w:id="751" w:name="__RefHeading___Toc8970116_2870459653"/>
      <w:bookmarkStart w:id="752" w:name="_Toc275"/>
      <w:bookmarkEnd w:id="751"/>
      <w:r>
        <w:rPr/>
        <w:t>1</w:t>
      </w:r>
      <w:r>
        <w:rPr>
          <w:rtl w:val="true"/>
        </w:rPr>
        <w:t xml:space="preserve">. </w:t>
      </w:r>
      <w:r>
        <w:rPr>
          <w:rtl w:val="true"/>
        </w:rPr>
        <w:t>روايت احمد بن حنبل</w:t>
      </w:r>
      <w:bookmarkEnd w:id="752"/>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w:t>
      </w:r>
    </w:p>
    <w:p>
      <w:pPr>
        <w:pStyle w:val="BookText"/>
        <w:rPr/>
      </w:pPr>
      <w:r>
        <w:rPr>
          <w:rFonts w:ascii="IRNazanin" w:hAnsi="IRNazanin" w:eastAsia="IRNazanin"/>
          <w:color w:val="111111"/>
          <w:sz w:val="28"/>
          <w:sz w:val="28"/>
          <w:szCs w:val="28"/>
          <w:rtl w:val="true"/>
          <w:lang w:bidi="fa-IR"/>
        </w:rPr>
        <w:t>الصحابة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قثنا ابن نمير، قثنا عامر بن السبط،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أبوالجَحّاف، عن معاوية بن ثعلبة،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فارقني فقد فارق الله، ومن فارقك فقد فارقني</w:t>
      </w:r>
      <w:r>
        <w:rPr>
          <w:rFonts w:eastAsia="Amiri" w:cs="Amiri" w:ascii="Amiri" w:hAnsi="Amiri"/>
          <w:color w:val="111111"/>
          <w:sz w:val="28"/>
          <w:szCs w:val="28"/>
          <w:rtl w:val="true"/>
          <w:lang w:bidi="ar-SA"/>
        </w:rPr>
        <w:t>.»</w:t>
      </w:r>
      <w:r>
        <w:rPr>
          <w:rStyle w:val="FootnoteAnchor"/>
          <w:rtl w:val="true"/>
        </w:rPr>
        <w:footnoteReference w:id="648"/>
      </w:r>
    </w:p>
    <w:p>
      <w:pPr>
        <w:pStyle w:val="Heading5"/>
        <w:numPr>
          <w:ilvl w:val="4"/>
          <w:numId w:val="1"/>
        </w:numPr>
        <w:rPr/>
      </w:pPr>
      <w:bookmarkStart w:id="753" w:name="__RefHeading___Toc8970118_2870459653"/>
      <w:bookmarkStart w:id="754" w:name="_Toc276"/>
      <w:bookmarkEnd w:id="753"/>
      <w:r>
        <w:rPr/>
        <w:t>2</w:t>
      </w:r>
      <w:r>
        <w:rPr>
          <w:rtl w:val="true"/>
        </w:rPr>
        <w:t xml:space="preserve">. </w:t>
      </w:r>
      <w:r>
        <w:rPr>
          <w:rtl w:val="true"/>
        </w:rPr>
        <w:t>روايت ابو‌بكر بزّار</w:t>
      </w:r>
      <w:bookmarkEnd w:id="754"/>
    </w:p>
    <w:p>
      <w:pPr>
        <w:pStyle w:val="BookText"/>
        <w:rPr/>
      </w:pPr>
      <w:r>
        <w:rPr>
          <w:rFonts w:ascii="IRNazanin" w:hAnsi="IRNazanin" w:eastAsia="IRNazanin"/>
          <w:color w:val="111111"/>
          <w:sz w:val="28"/>
          <w:sz w:val="28"/>
          <w:szCs w:val="28"/>
          <w:rtl w:val="true"/>
          <w:lang w:bidi="fa-IR"/>
        </w:rPr>
        <w:t xml:space="preserve">ابوبكر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مسندش البحر الزخار روایت کرده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المنذر وإبراهيم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عبدالله بن نمير، عن عامر بن </w:t>
      </w:r>
      <w:bookmarkStart w:id="755" w:name="pg9753_73366"/>
    </w:p>
    <w:p>
      <w:pPr>
        <w:pStyle w:val="BookText"/>
        <w:rPr/>
      </w:pPr>
      <w:bookmarkEnd w:id="755"/>
      <w:r>
        <w:rPr>
          <w:rFonts w:ascii="Amiri" w:hAnsi="Amiri" w:eastAsia="Amiri" w:cs="Amiri"/>
          <w:color w:val="111111"/>
          <w:sz w:val="28"/>
          <w:sz w:val="28"/>
          <w:szCs w:val="28"/>
          <w:rtl w:val="true"/>
          <w:lang w:bidi="ar-SA"/>
        </w:rPr>
        <w:t>السبط، عن أبي‌الجحّاف داود، عن أبي‌عوف، عن معاوية بن ثعلبة، عن أبي‌ذرّ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فارقني فارقه الله، ومن فارقك يا علي فارقني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لا نعلمه يروى إلّا عن أبي‌ذرّ بهذا الإسناد</w:t>
      </w:r>
      <w:r>
        <w:rPr>
          <w:rFonts w:eastAsia="Amiri" w:cs="Amiri" w:ascii="Amiri" w:hAnsi="Amiri"/>
          <w:color w:val="111111"/>
          <w:sz w:val="28"/>
          <w:szCs w:val="28"/>
          <w:rtl w:val="true"/>
          <w:lang w:bidi="ar-SA"/>
        </w:rPr>
        <w:t>.»</w:t>
      </w:r>
      <w:r>
        <w:rPr>
          <w:rStyle w:val="FootnoteAnchor"/>
          <w:rtl w:val="true"/>
        </w:rPr>
        <w:footnoteReference w:id="649"/>
      </w:r>
    </w:p>
    <w:p>
      <w:pPr>
        <w:pStyle w:val="Heading5"/>
        <w:numPr>
          <w:ilvl w:val="4"/>
          <w:numId w:val="1"/>
        </w:numPr>
        <w:rPr/>
      </w:pPr>
      <w:bookmarkStart w:id="756" w:name="__RefHeading___Toc8970120_2870459653"/>
      <w:bookmarkStart w:id="757" w:name="_Toc277"/>
      <w:bookmarkEnd w:id="756"/>
      <w:r>
        <w:rPr/>
        <w:t>3</w:t>
      </w:r>
      <w:r>
        <w:rPr>
          <w:rtl w:val="true"/>
        </w:rPr>
        <w:t xml:space="preserve">. </w:t>
      </w:r>
      <w:r>
        <w:rPr>
          <w:rtl w:val="true"/>
        </w:rPr>
        <w:t>روايت ابوالقاسم طبرانی</w:t>
      </w:r>
      <w:bookmarkEnd w:id="757"/>
    </w:p>
    <w:p>
      <w:pPr>
        <w:pStyle w:val="BookText"/>
        <w:rPr/>
      </w:pPr>
      <w:r>
        <w:rPr>
          <w:rFonts w:ascii="IRNazanin" w:hAnsi="IRNazanin" w:eastAsia="IRNazanin"/>
          <w:color w:val="111111"/>
          <w:sz w:val="28"/>
          <w:sz w:val="28"/>
          <w:szCs w:val="28"/>
          <w:rtl w:val="true"/>
          <w:lang w:bidi="fa-IR"/>
        </w:rPr>
        <w:t xml:space="preserve">ابوالقاسم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المعجم</w:t>
      </w:r>
    </w:p>
    <w:p>
      <w:pPr>
        <w:pStyle w:val="BookText"/>
        <w:rPr/>
      </w:pPr>
      <w:r>
        <w:rPr>
          <w:rFonts w:ascii="IRNazanin" w:hAnsi="IRNazanin" w:eastAsia="IRNazanin"/>
          <w:color w:val="111111"/>
          <w:sz w:val="28"/>
          <w:sz w:val="28"/>
          <w:szCs w:val="28"/>
          <w:rtl w:val="true"/>
          <w:lang w:bidi="fa-IR"/>
        </w:rPr>
        <w:t>الكبير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عبدالله الحضرمي، ثنا أحمد بن صبيح الأسدي، ثنا يحيى بن يعلى، عن عمران بن عمّار، عن أبي‌إدريس، حدّثني مجاهد، عن ابن عمر رضي الله عنه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فارقني، ومن فارقني فارق الله</w:t>
      </w:r>
      <w:r>
        <w:rPr>
          <w:rFonts w:eastAsia="Amiri" w:cs="Amiri" w:ascii="Amiri" w:hAnsi="Amiri"/>
          <w:color w:val="111111"/>
          <w:sz w:val="28"/>
          <w:szCs w:val="28"/>
          <w:rtl w:val="true"/>
          <w:lang w:bidi="ar-SA"/>
        </w:rPr>
        <w:t>.»</w:t>
      </w:r>
      <w:r>
        <w:rPr>
          <w:rStyle w:val="FootnoteAnchor"/>
          <w:rtl w:val="true"/>
        </w:rPr>
        <w:footnoteReference w:id="650"/>
      </w:r>
    </w:p>
    <w:p>
      <w:pPr>
        <w:pStyle w:val="Heading5"/>
        <w:numPr>
          <w:ilvl w:val="4"/>
          <w:numId w:val="1"/>
        </w:numPr>
        <w:rPr/>
      </w:pPr>
      <w:bookmarkStart w:id="758" w:name="__RefHeading___Toc8970122_2870459653"/>
      <w:bookmarkStart w:id="759" w:name="_Toc278"/>
      <w:bookmarkEnd w:id="758"/>
      <w:r>
        <w:rPr/>
        <w:t>4</w:t>
      </w:r>
      <w:r>
        <w:rPr>
          <w:rtl w:val="true"/>
        </w:rPr>
        <w:t xml:space="preserve">. </w:t>
      </w:r>
      <w:r>
        <w:rPr>
          <w:rtl w:val="true"/>
        </w:rPr>
        <w:t>روايت ابوبكر اسماعيلی</w:t>
      </w:r>
      <w:bookmarkEnd w:id="759"/>
    </w:p>
    <w:p>
      <w:pPr>
        <w:pStyle w:val="BookText"/>
        <w:rPr/>
      </w:pPr>
      <w:r>
        <w:rPr>
          <w:rFonts w:ascii="IRNazanin" w:hAnsi="IRNazanin" w:eastAsia="IRNazanin"/>
          <w:color w:val="111111"/>
          <w:sz w:val="28"/>
          <w:sz w:val="28"/>
          <w:szCs w:val="28"/>
          <w:rtl w:val="true"/>
          <w:lang w:bidi="fa-IR"/>
        </w:rPr>
        <w:t xml:space="preserve">احمد بن ابراهيم اسماعيلی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يوسف بن عاصم الرازي سنة ستّ وتسعين بالري، حدّثنا أحمد بن صبيح الكوفي، حدّثنا يحيى بن يعلى الأسلمي، عن عمران بن عمّار، عن أبي‌إدريس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 بني أفصى وإمامهم ثلاثين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أخبرني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فارقني ومن فارقني فارق الله عزّ وجلّ</w:t>
      </w:r>
      <w:r>
        <w:rPr>
          <w:rFonts w:eastAsia="Amiri" w:cs="Amiri" w:ascii="Amiri" w:hAnsi="Amiri"/>
          <w:color w:val="111111"/>
          <w:sz w:val="28"/>
          <w:szCs w:val="28"/>
          <w:rtl w:val="true"/>
          <w:lang w:bidi="ar-SA"/>
        </w:rPr>
        <w:t>.»</w:t>
      </w:r>
      <w:r>
        <w:rPr>
          <w:rStyle w:val="FootnoteAnchor"/>
          <w:rtl w:val="true"/>
        </w:rPr>
        <w:footnoteReference w:id="651"/>
      </w:r>
      <w:bookmarkStart w:id="760" w:name="pg9753_73368"/>
    </w:p>
    <w:p>
      <w:pPr>
        <w:pStyle w:val="Heading5"/>
        <w:numPr>
          <w:ilvl w:val="4"/>
          <w:numId w:val="1"/>
        </w:numPr>
        <w:rPr/>
      </w:pPr>
      <w:bookmarkStart w:id="761" w:name="__RefHeading___Toc8970124_2870459653"/>
      <w:bookmarkStart w:id="762" w:name="_Toc279"/>
      <w:bookmarkEnd w:id="760"/>
      <w:bookmarkEnd w:id="761"/>
      <w:r>
        <w:rPr/>
        <w:t>5</w:t>
      </w:r>
      <w:r>
        <w:rPr>
          <w:rtl w:val="true"/>
        </w:rPr>
        <w:t xml:space="preserve">. </w:t>
      </w:r>
      <w:r>
        <w:rPr>
          <w:rtl w:val="true"/>
        </w:rPr>
        <w:t>روايت حاكم نيشابوری</w:t>
      </w:r>
      <w:bookmarkEnd w:id="762"/>
    </w:p>
    <w:p>
      <w:pPr>
        <w:pStyle w:val="BookText"/>
        <w:rPr/>
      </w:pPr>
      <w:r>
        <w:rPr>
          <w:rFonts w:ascii="IRNazanin" w:hAnsi="IRNazanin" w:eastAsia="IRNazanin"/>
          <w:color w:val="111111"/>
          <w:sz w:val="28"/>
          <w:sz w:val="28"/>
          <w:szCs w:val="28"/>
          <w:rtl w:val="true"/>
          <w:lang w:bidi="fa-IR"/>
        </w:rPr>
        <w:t xml:space="preserve">حاکم نيشابوری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المستدرك</w:t>
      </w:r>
    </w:p>
    <w:p>
      <w:pPr>
        <w:pStyle w:val="BookText"/>
        <w:rPr/>
      </w:pPr>
      <w:r>
        <w:rPr>
          <w:rFonts w:ascii="IRNazanin" w:hAnsi="IRNazanin" w:eastAsia="IRNazanin"/>
          <w:color w:val="111111"/>
          <w:sz w:val="28"/>
          <w:sz w:val="28"/>
          <w:szCs w:val="28"/>
          <w:rtl w:val="true"/>
          <w:lang w:bidi="fa-IR"/>
        </w:rPr>
        <w:t>على  الصحيحين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أبوالعبّاس محمّد بن يعقوب، حدّثنا الحسن بن علي بن عفّان العامري، حدّثنا عبدالله بن نُمير، حدّثنا عامر بن السمط، عن أبي‌الجحّاف داود بن أبي‌عوف، عن معاوية بن ثعلبة، عن أبي‌ذرّ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فارقني فقد فارق الله، ومن فارقك يا علي فقد فارقني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الإسناد ولم يخرّجاه</w:t>
      </w:r>
      <w:r>
        <w:rPr>
          <w:rFonts w:eastAsia="Amiri" w:cs="Amiri" w:ascii="Amiri" w:hAnsi="Amiri"/>
          <w:color w:val="111111"/>
          <w:sz w:val="28"/>
          <w:szCs w:val="28"/>
          <w:rtl w:val="true"/>
          <w:lang w:bidi="ar-SA"/>
        </w:rPr>
        <w:t>.»</w:t>
      </w:r>
      <w:r>
        <w:rPr>
          <w:rStyle w:val="FootnoteAnchor"/>
          <w:rtl w:val="true"/>
        </w:rPr>
        <w:footnoteReference w:id="652"/>
      </w:r>
    </w:p>
    <w:p>
      <w:pPr>
        <w:pStyle w:val="Heading5"/>
        <w:numPr>
          <w:ilvl w:val="4"/>
          <w:numId w:val="1"/>
        </w:numPr>
        <w:rPr/>
      </w:pPr>
      <w:bookmarkStart w:id="763" w:name="__RefHeading___Toc8970126_2870459653"/>
      <w:bookmarkStart w:id="764" w:name="_Toc280"/>
      <w:bookmarkEnd w:id="763"/>
      <w:r>
        <w:rPr/>
        <w:t>6</w:t>
      </w:r>
      <w:r>
        <w:rPr>
          <w:rtl w:val="true"/>
        </w:rPr>
        <w:t xml:space="preserve">. </w:t>
      </w:r>
      <w:r>
        <w:rPr>
          <w:rtl w:val="true"/>
        </w:rPr>
        <w:t>روايت ابن المغازلی</w:t>
      </w:r>
      <w:bookmarkEnd w:id="764"/>
    </w:p>
    <w:p>
      <w:pPr>
        <w:pStyle w:val="BookText"/>
        <w:rPr/>
      </w:pPr>
      <w:r>
        <w:rPr>
          <w:rFonts w:ascii="IRNazanin" w:hAnsi="IRNazanin" w:eastAsia="IRNazanin"/>
          <w:color w:val="111111"/>
          <w:sz w:val="28"/>
          <w:sz w:val="28"/>
          <w:szCs w:val="28"/>
          <w:rtl w:val="true"/>
          <w:lang w:bidi="fa-IR"/>
        </w:rPr>
        <w:t xml:space="preserve">ابوالحسن 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المناقب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أبوبكر أحمد بن محمّد بن عبدالوهّاب بن طاوان، أخبرنا أبوأحمد عمر بن عبدالله بن شوذب، حدّثني عيسى بن محمّد بن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الطوماري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سليمان، حدّثنا أحمد بن صبيح الأسدي، حدّثنا يحيى بن يعلى الأسلمي، عن عمران بن عمران بن عمّار، عن أبي‌إدريس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 بني أفصى وإمامهم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فقد فارقني، ومن فارقني فقد فارق الله عزّ وجلّ</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أخبرنا عمر بن عبدالله بن عمر 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بن الهيثم، حدّثنا عبدالله بن أحمد بن حنبل، حدّثنا أبي</w:t>
      </w:r>
      <w:r>
        <w:rPr>
          <w:rFonts w:eastAsia="Amiri" w:cs="Amiri" w:ascii="Amiri" w:hAnsi="Amiri"/>
          <w:color w:val="111111"/>
          <w:sz w:val="28"/>
          <w:szCs w:val="28"/>
          <w:rtl w:val="true"/>
          <w:lang w:bidi="ar-SA"/>
        </w:rPr>
        <w:t xml:space="preserve">. </w:t>
      </w:r>
      <w:bookmarkStart w:id="765" w:name="pg9753_73370"/>
    </w:p>
    <w:p>
      <w:pPr>
        <w:pStyle w:val="BookText"/>
        <w:rPr/>
      </w:pPr>
      <w:bookmarkEnd w:id="765"/>
      <w:r>
        <w:rPr>
          <w:rFonts w:ascii="Amiri" w:hAnsi="Amiri" w:eastAsia="Amiri" w:cs="Amiri"/>
          <w:color w:val="111111"/>
          <w:sz w:val="28"/>
          <w:sz w:val="28"/>
          <w:szCs w:val="28"/>
          <w:rtl w:val="true"/>
          <w:lang w:bidi="ar-SA"/>
        </w:rPr>
        <w:t>وأخبرنا أحمد بن محمّد بن طاوان، أخبرنا أبوأحمد عمر بن عبدالله بن شوذب، حدّثنا أحمد بن الحسن، حدّثنا علي بن المنذر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بن نمير، حدّثنا عامر بن السمط، حدّثني أبوالجحاف، عن معاوية بن ثعلبة،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فارقني فقد فارق الله، ومنفارقك فقد فارقني</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 الصوفي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السقطي، حدّثنا أحمد بن عيسى بن الهيثم الناقد، حدّثنا عبدالله بن أحمد، حدّثنا أبي، حدّثنا عبدالله بن نمير، حدّثنا عامر بن السمط، حدّثني أبوالجحّاف عن معاوية بن ثعلبة، عن أبي‌ذرّ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فارقني فقد فارقك، ومن فارقك فقد فارقني</w:t>
      </w:r>
      <w:r>
        <w:rPr>
          <w:rFonts w:eastAsia="Amiri" w:cs="Amiri" w:ascii="Amiri" w:hAnsi="Amiri"/>
          <w:color w:val="111111"/>
          <w:sz w:val="28"/>
          <w:szCs w:val="28"/>
          <w:rtl w:val="true"/>
          <w:lang w:bidi="ar-SA"/>
        </w:rPr>
        <w:t>.»</w:t>
      </w:r>
      <w:r>
        <w:rPr>
          <w:rStyle w:val="FootnoteAnchor"/>
          <w:rtl w:val="true"/>
        </w:rPr>
        <w:footnoteReference w:id="655"/>
      </w:r>
    </w:p>
    <w:p>
      <w:pPr>
        <w:pStyle w:val="Heading5"/>
        <w:numPr>
          <w:ilvl w:val="4"/>
          <w:numId w:val="1"/>
        </w:numPr>
        <w:rPr/>
      </w:pPr>
      <w:bookmarkStart w:id="766" w:name="__RefHeading___Toc8970128_2870459653"/>
      <w:bookmarkStart w:id="767" w:name="_Toc281"/>
      <w:bookmarkEnd w:id="766"/>
      <w:r>
        <w:rPr/>
        <w:t>7</w:t>
      </w:r>
      <w:r>
        <w:rPr>
          <w:rtl w:val="true"/>
        </w:rPr>
        <w:t xml:space="preserve">. </w:t>
      </w:r>
      <w:r>
        <w:rPr>
          <w:rtl w:val="true"/>
        </w:rPr>
        <w:t>روايت ابو‌القاسم ابن عساكر</w:t>
      </w:r>
      <w:bookmarkEnd w:id="767"/>
    </w:p>
    <w:p>
      <w:pPr>
        <w:pStyle w:val="BookText"/>
        <w:rPr/>
      </w:pPr>
      <w:r>
        <w:rPr>
          <w:rFonts w:ascii="Amiri" w:hAnsi="Amiri" w:eastAsia="Amiri" w:cs="Amiri"/>
          <w:color w:val="111111"/>
          <w:sz w:val="28"/>
          <w:sz w:val="28"/>
          <w:szCs w:val="28"/>
          <w:rtl w:val="true"/>
          <w:lang w:bidi="ar-SA"/>
        </w:rPr>
        <w:t xml:space="preserve">ابوالقاسم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w:t>
      </w:r>
    </w:p>
    <w:p>
      <w:pPr>
        <w:pStyle w:val="BookText"/>
        <w:rPr/>
      </w:pPr>
      <w:r>
        <w:rPr>
          <w:rFonts w:ascii="IRNazanin" w:hAnsi="IRNazanin" w:eastAsia="IRNazanin"/>
          <w:color w:val="111111"/>
          <w:sz w:val="28"/>
          <w:sz w:val="28"/>
          <w:szCs w:val="28"/>
          <w:rtl w:val="true"/>
          <w:lang w:bidi="fa-IR"/>
        </w:rPr>
        <w:t>دمشق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أبومحمّد عبدالرحمن بن أبي‌الحسن، نا سهل بن بشر، أنا علي بن منير بن أحمد الخلّال، أنا محمّد بن أحمد الذهلي، نا محمّد بن عبدوس، نا عبدالله بن برّاد أبوعامر الأشعري، نا عبدالله بن نمير، نا عامر بن السمط، ح</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أبوسهل محمّد بن إبراهيم، أنا أبوالفضل الرازي، أنا جعفر بن عبدالله بن محمّد بن هارون، نا عمرو بن علي، أنا منهال بن عبّاد، نا عبدالله بن نمير، عن عامر بن </w:t>
      </w:r>
      <w:bookmarkStart w:id="768" w:name="pg9753_73373"/>
    </w:p>
    <w:p>
      <w:pPr>
        <w:pStyle w:val="BookText"/>
        <w:rPr/>
      </w:pPr>
      <w:bookmarkEnd w:id="768"/>
      <w:r>
        <w:rPr>
          <w:rFonts w:ascii="Amiri" w:hAnsi="Amiri" w:eastAsia="Amiri" w:cs="Amiri"/>
          <w:color w:val="111111"/>
          <w:sz w:val="28"/>
          <w:sz w:val="28"/>
          <w:szCs w:val="28"/>
          <w:rtl w:val="true"/>
          <w:lang w:bidi="ar-SA"/>
        </w:rPr>
        <w:t>السمط، عن أبي‌الجحّاف، عن معاوية بن ثعلبة،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ابن براد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فارقني فقد فارق الله، ومن فارقك فقد فارقني</w:t>
      </w:r>
      <w:r>
        <w:rPr>
          <w:rFonts w:eastAsia="Amiri" w:cs="Amiri" w:ascii="Amiri" w:hAnsi="Amiri"/>
          <w:color w:val="111111"/>
          <w:sz w:val="28"/>
          <w:szCs w:val="28"/>
          <w:rtl w:val="true"/>
          <w:lang w:bidi="ar-SA"/>
        </w:rPr>
        <w:t>.»</w:t>
      </w:r>
      <w:r>
        <w:rPr>
          <w:rStyle w:val="FootnoteAnchor"/>
          <w:rtl w:val="true"/>
        </w:rPr>
        <w:footnoteReference w:id="656"/>
      </w:r>
    </w:p>
    <w:p>
      <w:pPr>
        <w:pStyle w:val="Heading5"/>
        <w:numPr>
          <w:ilvl w:val="4"/>
          <w:numId w:val="1"/>
        </w:numPr>
        <w:rPr/>
      </w:pPr>
      <w:bookmarkStart w:id="769" w:name="__RefHeading___Toc8970130_2870459653"/>
      <w:bookmarkStart w:id="770" w:name="_Toc282"/>
      <w:bookmarkEnd w:id="769"/>
      <w:r>
        <w:rPr/>
        <w:t>8</w:t>
      </w:r>
      <w:r>
        <w:rPr>
          <w:rtl w:val="true"/>
        </w:rPr>
        <w:t xml:space="preserve">. </w:t>
      </w:r>
      <w:r>
        <w:rPr>
          <w:rtl w:val="true"/>
        </w:rPr>
        <w:t>روايت محبّ‌الدين طبری</w:t>
      </w:r>
      <w:bookmarkEnd w:id="770"/>
    </w:p>
    <w:p>
      <w:pPr>
        <w:pStyle w:val="BookText"/>
        <w:rPr/>
      </w:pPr>
      <w:r>
        <w:rPr>
          <w:rFonts w:ascii="IRNazanin" w:hAnsi="IRNazanin" w:eastAsia="IRNazanin"/>
          <w:color w:val="111111"/>
          <w:sz w:val="28"/>
          <w:sz w:val="28"/>
          <w:szCs w:val="28"/>
          <w:rtl w:val="true"/>
          <w:lang w:bidi="fa-IR"/>
        </w:rPr>
        <w:t xml:space="preserve">محبّ‌الدين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الرياض</w:t>
      </w:r>
    </w:p>
    <w:p>
      <w:pPr>
        <w:pStyle w:val="BookText"/>
        <w:rPr/>
      </w:pPr>
      <w:r>
        <w:rPr>
          <w:rFonts w:ascii="IRNazanin" w:hAnsi="IRNazanin" w:eastAsia="IRNazanin"/>
          <w:color w:val="111111"/>
          <w:sz w:val="28"/>
          <w:sz w:val="28"/>
          <w:szCs w:val="28"/>
          <w:rtl w:val="true"/>
          <w:lang w:bidi="fa-IR"/>
        </w:rPr>
        <w:t>النضرة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فارقني فقد فارق الله، ومن فارقك فقد فارقني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 أحمد في المناقب والنقاش</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همچنین در کتاب ذخائر العقبى في مناقب ذوي القربى روایت کرده است</w:t>
      </w:r>
      <w:r>
        <w:rPr>
          <w:rFonts w:eastAsia="IRNazanin" w:cs="IRNazanin"/>
          <w:color w:val="111111"/>
          <w:sz w:val="28"/>
          <w:szCs w:val="28"/>
          <w:rtl w:val="true"/>
          <w:lang w:bidi="fa-IR"/>
        </w:rPr>
        <w:t>.</w:t>
      </w:r>
      <w:r>
        <w:rPr>
          <w:rStyle w:val="FootnoteAnchor"/>
          <w:rtl w:val="true"/>
        </w:rPr>
        <w:footnoteReference w:id="658"/>
      </w:r>
    </w:p>
    <w:p>
      <w:pPr>
        <w:pStyle w:val="Heading5"/>
        <w:numPr>
          <w:ilvl w:val="4"/>
          <w:numId w:val="1"/>
        </w:numPr>
        <w:rPr/>
      </w:pPr>
      <w:bookmarkStart w:id="771" w:name="__RefHeading___Toc8970132_2870459653"/>
      <w:bookmarkStart w:id="772" w:name="_Toc283"/>
      <w:bookmarkEnd w:id="771"/>
      <w:r>
        <w:rPr/>
        <w:t>9</w:t>
      </w:r>
      <w:r>
        <w:rPr>
          <w:rtl w:val="true"/>
        </w:rPr>
        <w:t xml:space="preserve">. </w:t>
      </w:r>
      <w:r>
        <w:rPr>
          <w:rtl w:val="true"/>
        </w:rPr>
        <w:t>روايت ابن كثير دمشقی</w:t>
      </w:r>
      <w:bookmarkEnd w:id="772"/>
    </w:p>
    <w:p>
      <w:pPr>
        <w:pStyle w:val="BookText"/>
        <w:rPr/>
      </w:pP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المسانيد والسنن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فارقني فقد فارق الله، ومن فارقك فقد فارقني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أبويعلى، عن عبدالله بن عامر بن نزار بن أبي‌بردة، عن عامر بن السميط، عن أبي‌الجحّاف، عنه به</w:t>
      </w:r>
      <w:r>
        <w:rPr>
          <w:rFonts w:eastAsia="Amiri" w:cs="Amiri" w:ascii="Amiri" w:hAnsi="Amiri"/>
          <w:color w:val="111111"/>
          <w:sz w:val="28"/>
          <w:szCs w:val="28"/>
          <w:rtl w:val="true"/>
          <w:lang w:bidi="ar-SA"/>
        </w:rPr>
        <w:t>.»</w:t>
      </w:r>
      <w:r>
        <w:rPr>
          <w:rStyle w:val="FootnoteAnchor"/>
          <w:rtl w:val="true"/>
        </w:rPr>
        <w:footnoteReference w:id="659"/>
      </w:r>
    </w:p>
    <w:p>
      <w:pPr>
        <w:pStyle w:val="Heading5"/>
        <w:numPr>
          <w:ilvl w:val="4"/>
          <w:numId w:val="1"/>
        </w:numPr>
        <w:rPr/>
      </w:pPr>
      <w:bookmarkStart w:id="773" w:name="__RefHeading___Toc8970134_2870459653"/>
      <w:bookmarkStart w:id="774" w:name="_Toc284"/>
      <w:bookmarkEnd w:id="773"/>
      <w:r>
        <w:rPr/>
        <w:t>10</w:t>
      </w:r>
      <w:r>
        <w:rPr>
          <w:rtl w:val="true"/>
        </w:rPr>
        <w:t xml:space="preserve">. </w:t>
      </w:r>
      <w:r>
        <w:rPr>
          <w:rtl w:val="true"/>
        </w:rPr>
        <w:t>روايت نورالدين هيثمی</w:t>
      </w:r>
      <w:bookmarkEnd w:id="77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نورالدين هيثمی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الزوائد روایت کرده</w:t>
      </w:r>
      <w:r>
        <w:rPr>
          <w:rFonts w:eastAsia="IRNazanin" w:cs="IRNazanin"/>
          <w:color w:val="111111"/>
          <w:sz w:val="28"/>
          <w:szCs w:val="28"/>
          <w:rtl w:val="true"/>
          <w:lang w:bidi="fa-IR"/>
        </w:rPr>
        <w:t xml:space="preserve">: </w:t>
      </w:r>
      <w:bookmarkStart w:id="775" w:name="pg9753_73375"/>
    </w:p>
    <w:p>
      <w:pPr>
        <w:pStyle w:val="BookText"/>
        <w:rPr/>
      </w:pPr>
      <w:bookmarkEnd w:id="7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فارقني فارق الله، ومن فارقك يا علي فارقني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البزّار، ورجاله ثقات</w:t>
      </w:r>
      <w:r>
        <w:rPr>
          <w:rFonts w:eastAsia="IRNazanin" w:cs="IRNazanin"/>
          <w:color w:val="111111"/>
          <w:sz w:val="28"/>
          <w:szCs w:val="28"/>
          <w:rtl w:val="true"/>
          <w:lang w:bidi="fa-IR"/>
        </w:rPr>
        <w:t>.»</w:t>
      </w:r>
      <w:r>
        <w:rPr>
          <w:rStyle w:val="FootnoteAnchor"/>
          <w:rtl w:val="true"/>
        </w:rPr>
        <w:footnoteReference w:id="660"/>
      </w:r>
    </w:p>
    <w:p>
      <w:pPr>
        <w:pStyle w:val="Heading5"/>
        <w:numPr>
          <w:ilvl w:val="4"/>
          <w:numId w:val="1"/>
        </w:numPr>
        <w:rPr/>
      </w:pPr>
      <w:bookmarkStart w:id="776" w:name="__RefHeading___Toc8970136_2870459653"/>
      <w:bookmarkStart w:id="777" w:name="_Toc285"/>
      <w:bookmarkEnd w:id="776"/>
      <w:r>
        <w:rPr/>
        <w:t>11</w:t>
      </w:r>
      <w:r>
        <w:rPr>
          <w:rtl w:val="true"/>
        </w:rPr>
        <w:t xml:space="preserve">. </w:t>
      </w:r>
      <w:r>
        <w:rPr>
          <w:rtl w:val="true"/>
        </w:rPr>
        <w:t>روايت ابن حجر عسقلانی</w:t>
      </w:r>
      <w:bookmarkEnd w:id="777"/>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إتحاف المهرة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فارقك يا علي فقد فارقني، ومن فارقني فقد فارق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أبوالعبّاس، ثنا الحسن بن علي بن عفّان، ثنا عبدالله بن نمير، ثنا عامر بن السمط، عن أبي‌الجحّاف، عنه،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أبوسعيد النخعي، ثنا عبدان الأهوازي، ثنا محمّد بن عبدالله بن نمير، عن أبيه، به</w:t>
      </w:r>
      <w:r>
        <w:rPr>
          <w:rFonts w:eastAsia="Amiri" w:cs="Amiri" w:ascii="Amiri" w:hAnsi="Amiri"/>
          <w:color w:val="111111"/>
          <w:sz w:val="28"/>
          <w:szCs w:val="28"/>
          <w:rtl w:val="true"/>
          <w:lang w:bidi="ar-SA"/>
        </w:rPr>
        <w:t>.»</w:t>
      </w:r>
      <w:r>
        <w:rPr>
          <w:rStyle w:val="FootnoteAnchor"/>
          <w:rtl w:val="true"/>
        </w:rPr>
        <w:footnoteReference w:id="661"/>
      </w:r>
    </w:p>
    <w:p>
      <w:pPr>
        <w:pStyle w:val="Heading5"/>
        <w:numPr>
          <w:ilvl w:val="4"/>
          <w:numId w:val="1"/>
        </w:numPr>
        <w:rPr/>
      </w:pPr>
      <w:bookmarkStart w:id="778" w:name="__RefHeading___Toc8970138_2870459653"/>
      <w:bookmarkStart w:id="779" w:name="_Toc286"/>
      <w:bookmarkEnd w:id="778"/>
      <w:r>
        <w:rPr/>
        <w:t>12</w:t>
      </w:r>
      <w:r>
        <w:rPr>
          <w:rtl w:val="true"/>
        </w:rPr>
        <w:t xml:space="preserve">. </w:t>
      </w:r>
      <w:r>
        <w:rPr>
          <w:rtl w:val="true"/>
        </w:rPr>
        <w:t>روايت صالحی شامی</w:t>
      </w:r>
      <w:bookmarkEnd w:id="779"/>
    </w:p>
    <w:p>
      <w:pPr>
        <w:pStyle w:val="BookText"/>
        <w:rPr/>
      </w:pPr>
      <w:r>
        <w:rPr>
          <w:rFonts w:ascii="IRNazanin" w:hAnsi="IRNazanin" w:eastAsia="IRNazanin"/>
          <w:color w:val="111111"/>
          <w:sz w:val="28"/>
          <w:sz w:val="28"/>
          <w:szCs w:val="28"/>
          <w:rtl w:val="true"/>
          <w:lang w:bidi="fa-IR"/>
        </w:rPr>
        <w:t xml:space="preserve">محمّد بن يوسف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سبل</w:t>
      </w:r>
    </w:p>
    <w:p>
      <w:pPr>
        <w:pStyle w:val="BookText"/>
        <w:rPr/>
      </w:pPr>
      <w:r>
        <w:rPr>
          <w:rFonts w:ascii="IRNazanin" w:hAnsi="IRNazanin" w:eastAsia="IRNazanin"/>
          <w:color w:val="111111"/>
          <w:sz w:val="28"/>
          <w:sz w:val="28"/>
          <w:szCs w:val="28"/>
          <w:rtl w:val="true"/>
          <w:lang w:bidi="fa-IR"/>
        </w:rPr>
        <w:t>الهدى والرشاد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الطبراني في الكبير عن ابن عمر رضي الله تعالى عنهما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فارقني، ومن فارقني فارق الله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الحاكم وتعقّب عن أبي‌ذرّ رضي الله تعالى عنه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فارقك فقد فارق الله، ومن فارقك فقد فارقني</w:t>
      </w:r>
      <w:r>
        <w:rPr>
          <w:rFonts w:eastAsia="Amiri" w:cs="Amiri" w:ascii="Amiri" w:hAnsi="Amiri"/>
          <w:color w:val="111111"/>
          <w:sz w:val="28"/>
          <w:szCs w:val="28"/>
          <w:rtl w:val="true"/>
          <w:lang w:bidi="ar-SA"/>
        </w:rPr>
        <w:t>.»</w:t>
      </w:r>
      <w:r>
        <w:rPr>
          <w:rStyle w:val="FootnoteAnchor"/>
          <w:rtl w:val="true"/>
        </w:rPr>
        <w:footnoteReference w:id="662"/>
      </w:r>
      <w:bookmarkStart w:id="780" w:name="pg9753_73377"/>
    </w:p>
    <w:p>
      <w:pPr>
        <w:pStyle w:val="Heading5"/>
        <w:numPr>
          <w:ilvl w:val="4"/>
          <w:numId w:val="1"/>
        </w:numPr>
        <w:rPr/>
      </w:pPr>
      <w:bookmarkStart w:id="781" w:name="__RefHeading___Toc8970140_2870459653"/>
      <w:bookmarkStart w:id="782" w:name="_Toc287"/>
      <w:bookmarkEnd w:id="780"/>
      <w:bookmarkEnd w:id="781"/>
      <w:r>
        <w:rPr/>
        <w:t>13</w:t>
      </w:r>
      <w:r>
        <w:rPr>
          <w:rtl w:val="true"/>
        </w:rPr>
        <w:t xml:space="preserve">. </w:t>
      </w:r>
      <w:r>
        <w:rPr>
          <w:rtl w:val="true"/>
        </w:rPr>
        <w:t>روايت متّقی هندی</w:t>
      </w:r>
      <w:bookmarkEnd w:id="782"/>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كنز</w:t>
      </w:r>
    </w:p>
    <w:p>
      <w:pPr>
        <w:pStyle w:val="BookText"/>
        <w:rPr/>
      </w:pPr>
      <w:r>
        <w:rPr>
          <w:rFonts w:ascii="IRNazanin" w:hAnsi="IRNazanin" w:eastAsia="IRNazanin"/>
          <w:color w:val="111111"/>
          <w:sz w:val="28"/>
          <w:sz w:val="28"/>
          <w:szCs w:val="28"/>
          <w:rtl w:val="true"/>
          <w:lang w:bidi="fa-IR"/>
        </w:rPr>
        <w:t>العمّال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عليّاً فارقني، ومن فارقني فقد فارق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فارقك يا علي فقد فارقني، ومن فارقني فقد فارق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فارقك يا علي فقد فارقني، ومن فارقني فقد فارق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أبي‌ذرّ</w:t>
      </w:r>
      <w:r>
        <w:rPr>
          <w:rFonts w:eastAsia="Amiri" w:cs="Amiri" w:ascii="Amiri" w:hAnsi="Amiri"/>
          <w:color w:val="111111"/>
          <w:sz w:val="28"/>
          <w:szCs w:val="28"/>
          <w:rtl w:val="true"/>
          <w:lang w:bidi="ar-SA"/>
        </w:rPr>
        <w:t>.»</w:t>
      </w:r>
      <w:r>
        <w:rPr>
          <w:rStyle w:val="FootnoteAnchor"/>
          <w:rtl w:val="true"/>
        </w:rPr>
        <w:footnoteReference w:id="663"/>
      </w:r>
    </w:p>
    <w:p>
      <w:pPr>
        <w:pStyle w:val="Heading5"/>
        <w:numPr>
          <w:ilvl w:val="4"/>
          <w:numId w:val="1"/>
        </w:numPr>
        <w:rPr/>
      </w:pPr>
      <w:bookmarkStart w:id="783" w:name="__RefHeading___Toc8970142_2870459653"/>
      <w:bookmarkStart w:id="784" w:name="_Toc288"/>
      <w:bookmarkEnd w:id="783"/>
      <w:r>
        <w:rPr/>
        <w:t>14</w:t>
      </w:r>
      <w:r>
        <w:rPr>
          <w:rtl w:val="true"/>
        </w:rPr>
        <w:t xml:space="preserve">. </w:t>
      </w:r>
      <w:r>
        <w:rPr>
          <w:rtl w:val="true"/>
        </w:rPr>
        <w:t>روايت زين‌الدين مناوی</w:t>
      </w:r>
      <w:bookmarkEnd w:id="784"/>
    </w:p>
    <w:p>
      <w:pPr>
        <w:pStyle w:val="BookText"/>
        <w:rPr/>
      </w:pPr>
      <w:r>
        <w:rPr>
          <w:rFonts w:ascii="IRNazanin" w:hAnsi="IRNazanin" w:eastAsia="IRNazanin"/>
          <w:color w:val="111111"/>
          <w:sz w:val="28"/>
          <w:sz w:val="28"/>
          <w:szCs w:val="28"/>
          <w:rtl w:val="true"/>
          <w:lang w:bidi="fa-IR"/>
        </w:rPr>
        <w:t xml:space="preserve">زين‌الدين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فيض</w:t>
      </w:r>
    </w:p>
    <w:p>
      <w:pPr>
        <w:pStyle w:val="BookText"/>
        <w:rPr/>
      </w:pPr>
      <w:r>
        <w:rPr>
          <w:rFonts w:ascii="IRNazanin" w:hAnsi="IRNazanin" w:eastAsia="IRNazanin"/>
          <w:color w:val="111111"/>
          <w:sz w:val="28"/>
          <w:sz w:val="28"/>
          <w:szCs w:val="28"/>
          <w:rtl w:val="true"/>
          <w:lang w:bidi="fa-IR"/>
        </w:rPr>
        <w:t>القدير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البزّار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وعلى آله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فارقني فارق الله ومن فارقك فارقني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w:t>
      </w:r>
      <w:r>
        <w:rPr>
          <w:rStyle w:val="FootnoteAnchor"/>
          <w:rtl w:val="true"/>
        </w:rPr>
        <w:footnoteReference w:id="664"/>
      </w:r>
    </w:p>
    <w:p>
      <w:pPr>
        <w:pStyle w:val="Heading5"/>
        <w:numPr>
          <w:ilvl w:val="4"/>
          <w:numId w:val="1"/>
        </w:numPr>
        <w:rPr/>
      </w:pPr>
      <w:bookmarkStart w:id="785" w:name="__RefHeading___Toc8970144_2870459653"/>
      <w:bookmarkStart w:id="786" w:name="_Toc289"/>
      <w:bookmarkEnd w:id="785"/>
      <w:r>
        <w:rPr/>
        <w:t>15</w:t>
      </w:r>
      <w:r>
        <w:rPr>
          <w:rtl w:val="true"/>
        </w:rPr>
        <w:t xml:space="preserve">. </w:t>
      </w:r>
      <w:r>
        <w:rPr>
          <w:rtl w:val="true"/>
        </w:rPr>
        <w:t>روايت شوكانی يمنی</w:t>
      </w:r>
      <w:bookmarkEnd w:id="786"/>
    </w:p>
    <w:p>
      <w:pPr>
        <w:pStyle w:val="BookText"/>
        <w:rPr/>
      </w:pPr>
      <w:r>
        <w:rPr>
          <w:rFonts w:ascii="IRNazanin" w:hAnsi="IRNazanin" w:eastAsia="IRNazanin"/>
          <w:color w:val="111111"/>
          <w:sz w:val="28"/>
          <w:sz w:val="28"/>
          <w:szCs w:val="28"/>
          <w:rtl w:val="true"/>
          <w:lang w:bidi="fa-IR"/>
        </w:rPr>
        <w:t xml:space="preserve">شوكانی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ادلۀ عصمت اميرالمؤمنين عليه السّلام می‌گوید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أخرجه الحاكم عن أبي‌ذرّ أنّه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فارقني، ومن فارقني فقد فارق الله</w:t>
      </w:r>
      <w:r>
        <w:rPr>
          <w:rFonts w:eastAsia="Amiri" w:cs="Amiri" w:ascii="Amiri" w:hAnsi="Amiri"/>
          <w:color w:val="111111"/>
          <w:sz w:val="28"/>
          <w:szCs w:val="28"/>
          <w:rtl w:val="true"/>
          <w:lang w:bidi="ar-SA"/>
        </w:rPr>
        <w:t>.»</w:t>
      </w:r>
      <w:r>
        <w:rPr>
          <w:rStyle w:val="FootnoteAnchor"/>
          <w:rtl w:val="true"/>
        </w:rPr>
        <w:footnoteReference w:id="665"/>
      </w:r>
      <w:bookmarkStart w:id="787" w:name="pg9753_73379"/>
    </w:p>
    <w:p>
      <w:pPr>
        <w:pStyle w:val="Heading4"/>
        <w:numPr>
          <w:ilvl w:val="3"/>
          <w:numId w:val="1"/>
        </w:numPr>
        <w:rPr/>
      </w:pPr>
      <w:bookmarkStart w:id="788" w:name="__RefHeading___Toc8970146_2870459653"/>
      <w:bookmarkStart w:id="789" w:name="_Toc290"/>
      <w:bookmarkEnd w:id="787"/>
      <w:bookmarkEnd w:id="788"/>
      <w:r>
        <w:rPr/>
        <w:t>4</w:t>
      </w:r>
      <w:r>
        <w:rPr>
          <w:rtl w:val="true"/>
        </w:rPr>
        <w:t xml:space="preserve">. </w:t>
      </w:r>
      <w:r>
        <w:rPr>
          <w:rtl w:val="true"/>
        </w:rPr>
        <w:t>من أطاع أميرالمؤمنين عليه السّلام</w:t>
      </w:r>
      <w:bookmarkEnd w:id="789"/>
    </w:p>
    <w:p>
      <w:pPr>
        <w:pStyle w:val="Heading5"/>
        <w:numPr>
          <w:ilvl w:val="4"/>
          <w:numId w:val="1"/>
        </w:numPr>
        <w:rPr/>
      </w:pPr>
      <w:bookmarkStart w:id="790" w:name="__RefHeading___Toc8970148_2870459653"/>
      <w:bookmarkStart w:id="791" w:name="_Toc291"/>
      <w:bookmarkEnd w:id="790"/>
      <w:r>
        <w:rPr/>
        <w:t>1</w:t>
      </w:r>
      <w:r>
        <w:rPr>
          <w:rtl w:val="true"/>
        </w:rPr>
        <w:t xml:space="preserve">. </w:t>
      </w:r>
      <w:r>
        <w:rPr>
          <w:rtl w:val="true"/>
        </w:rPr>
        <w:t>روايت ابوالحسن اطرابلسی</w:t>
      </w:r>
      <w:bookmarkEnd w:id="791"/>
    </w:p>
    <w:p>
      <w:pPr>
        <w:pStyle w:val="BookText"/>
        <w:rPr/>
      </w:pPr>
      <w:r>
        <w:rPr>
          <w:rFonts w:ascii="IRNazanin" w:hAnsi="IRNazanin" w:eastAsia="IRNazanin"/>
          <w:color w:val="111111"/>
          <w:sz w:val="28"/>
          <w:sz w:val="28"/>
          <w:szCs w:val="28"/>
          <w:rtl w:val="true"/>
          <w:lang w:bidi="fa-IR"/>
        </w:rPr>
        <w:t xml:space="preserve">خيثمة بن سليمان اطرابلسی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حازم، أنبأنا أحمد بن صبيح القرشي والحكمبن سليمان الجبلي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 عن بسّام الصيرفي، عن الفقيمي، عن معاوية بن ثعلبة،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أطاعك أطاعني، ومن أطاعني أطاع الله، ومن عصاك عصاني، ومن عصاني عصى الله</w:t>
      </w:r>
      <w:r>
        <w:rPr>
          <w:rFonts w:eastAsia="Amiri" w:cs="Amiri" w:ascii="Amiri" w:hAnsi="Amiri"/>
          <w:color w:val="111111"/>
          <w:sz w:val="28"/>
          <w:szCs w:val="28"/>
          <w:rtl w:val="true"/>
          <w:lang w:bidi="ar-SA"/>
        </w:rPr>
        <w:t>.»</w:t>
      </w:r>
      <w:r>
        <w:rPr>
          <w:rStyle w:val="FootnoteAnchor"/>
          <w:rtl w:val="true"/>
        </w:rPr>
        <w:footnoteReference w:id="666"/>
      </w:r>
    </w:p>
    <w:p>
      <w:pPr>
        <w:pStyle w:val="Heading5"/>
        <w:numPr>
          <w:ilvl w:val="4"/>
          <w:numId w:val="1"/>
        </w:numPr>
        <w:rPr/>
      </w:pPr>
      <w:bookmarkStart w:id="792" w:name="__RefHeading___Toc8970150_2870459653"/>
      <w:bookmarkStart w:id="793" w:name="_Toc292"/>
      <w:bookmarkEnd w:id="792"/>
      <w:r>
        <w:rPr/>
        <w:t>2</w:t>
      </w:r>
      <w:r>
        <w:rPr>
          <w:rtl w:val="true"/>
        </w:rPr>
        <w:t xml:space="preserve">. </w:t>
      </w:r>
      <w:r>
        <w:rPr>
          <w:rtl w:val="true"/>
        </w:rPr>
        <w:t>روايت ابوبكر اسماعيلی</w:t>
      </w:r>
      <w:bookmarkEnd w:id="793"/>
    </w:p>
    <w:p>
      <w:pPr>
        <w:pStyle w:val="BookText"/>
        <w:rPr/>
      </w:pPr>
      <w:r>
        <w:rPr>
          <w:rFonts w:ascii="IRNazanin" w:hAnsi="IRNazanin" w:eastAsia="IRNazanin"/>
          <w:color w:val="111111"/>
          <w:sz w:val="28"/>
          <w:sz w:val="28"/>
          <w:szCs w:val="28"/>
          <w:rtl w:val="true"/>
          <w:lang w:bidi="fa-IR"/>
        </w:rPr>
        <w:t xml:space="preserve">احمد بن ابراهيم اسماعيلی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القمّاط، حدّثنا محمّد بن منصور بن يزيد، حدّثنا الحكم بن سليمان، أخبرنا يحيى بن يعلى، عن بسّام الصيرفي، عن الحسن بن عمرو، عن معاوية بن ثعلبة، عن أبي‌ذرّ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أطاعك أطاعني، ومن أطاعني أطاع الله، ومن عصاك فقد عصاني</w:t>
      </w:r>
      <w:r>
        <w:rPr>
          <w:rFonts w:eastAsia="Amiri" w:cs="Amiri" w:ascii="Amiri" w:hAnsi="Amiri"/>
          <w:color w:val="111111"/>
          <w:sz w:val="28"/>
          <w:szCs w:val="28"/>
          <w:rtl w:val="true"/>
          <w:lang w:bidi="ar-SA"/>
        </w:rPr>
        <w:t>.»</w:t>
      </w:r>
      <w:r>
        <w:rPr>
          <w:rStyle w:val="FootnoteAnchor"/>
          <w:rtl w:val="true"/>
        </w:rPr>
        <w:footnoteReference w:id="667"/>
      </w:r>
    </w:p>
    <w:p>
      <w:pPr>
        <w:pStyle w:val="Heading5"/>
        <w:numPr>
          <w:ilvl w:val="4"/>
          <w:numId w:val="1"/>
        </w:numPr>
        <w:rPr/>
      </w:pPr>
      <w:bookmarkStart w:id="794" w:name="__RefHeading___Toc8970152_2870459653"/>
      <w:bookmarkStart w:id="795" w:name="_Toc293"/>
      <w:bookmarkEnd w:id="794"/>
      <w:r>
        <w:rPr/>
        <w:t>3</w:t>
      </w:r>
      <w:r>
        <w:rPr>
          <w:rtl w:val="true"/>
        </w:rPr>
        <w:t xml:space="preserve">. </w:t>
      </w:r>
      <w:r>
        <w:rPr>
          <w:rtl w:val="true"/>
        </w:rPr>
        <w:t>روايت حاكم نيشابوری</w:t>
      </w:r>
      <w:bookmarkEnd w:id="795"/>
    </w:p>
    <w:p>
      <w:pPr>
        <w:pStyle w:val="BookText"/>
        <w:rPr/>
      </w:pPr>
      <w:r>
        <w:rPr>
          <w:rFonts w:ascii="IRNazanin" w:hAnsi="IRNazanin" w:eastAsia="IRNazanin"/>
          <w:color w:val="111111"/>
          <w:sz w:val="28"/>
          <w:sz w:val="28"/>
          <w:szCs w:val="28"/>
          <w:rtl w:val="true"/>
          <w:lang w:bidi="fa-IR"/>
        </w:rPr>
        <w:t xml:space="preserve">حاكم نيشابوری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المستدرك على  الصحيحين روایت کرده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أبوأحمد محمّد بن محمّد الشيباني من أصل كتابه، حدّثنا علي بن سعيد بن بشير الرازي بمصر، حدّثنا الحسن بن حمّاد الحضرمي، حدّثنا يحيى بن يعلى، </w:t>
      </w:r>
      <w:bookmarkStart w:id="796" w:name="pg9753_73381"/>
    </w:p>
    <w:p>
      <w:pPr>
        <w:pStyle w:val="BookText"/>
        <w:rPr/>
      </w:pPr>
      <w:bookmarkEnd w:id="796"/>
      <w:r>
        <w:rPr>
          <w:rFonts w:ascii="Amiri" w:hAnsi="Amiri" w:eastAsia="Amiri" w:cs="Amiri"/>
          <w:color w:val="111111"/>
          <w:sz w:val="28"/>
          <w:sz w:val="28"/>
          <w:szCs w:val="28"/>
          <w:rtl w:val="true"/>
          <w:lang w:bidi="ar-SA"/>
        </w:rPr>
        <w:t>حدّثنا بسّام الصيرفي، عن الحسن بن عمرو الفُقيمي، عن معاوية بن ثعلبة، عن أبي‌ذرّ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أطاعنيفقد أطاع الله، ومن عصاني فقد عصى الله، ومن أطاع عليّاً فقد أطاعني، ومن عصى عليّاً فقد عصاني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668"/>
      </w:r>
    </w:p>
    <w:p>
      <w:pPr>
        <w:pStyle w:val="Heading5"/>
        <w:numPr>
          <w:ilvl w:val="4"/>
          <w:numId w:val="1"/>
        </w:numPr>
        <w:rPr/>
      </w:pPr>
      <w:bookmarkStart w:id="797" w:name="__RefHeading___Toc8970154_2870459653"/>
      <w:bookmarkStart w:id="798" w:name="_Toc294"/>
      <w:bookmarkEnd w:id="797"/>
      <w:r>
        <w:rPr/>
        <w:t>4</w:t>
      </w:r>
      <w:r>
        <w:rPr>
          <w:rtl w:val="true"/>
        </w:rPr>
        <w:t xml:space="preserve">. </w:t>
      </w:r>
      <w:r>
        <w:rPr>
          <w:rtl w:val="true"/>
        </w:rPr>
        <w:t>روايت ابوالقاسم ابن عساكر</w:t>
      </w:r>
      <w:bookmarkEnd w:id="798"/>
    </w:p>
    <w:p>
      <w:pPr>
        <w:pStyle w:val="BookText"/>
        <w:rPr/>
      </w:pPr>
      <w:r>
        <w:rPr>
          <w:rFonts w:ascii="Amiri" w:hAnsi="Amiri" w:eastAsia="Amiri" w:cs="Amiri"/>
          <w:color w:val="111111"/>
          <w:sz w:val="28"/>
          <w:sz w:val="28"/>
          <w:szCs w:val="28"/>
          <w:rtl w:val="true"/>
          <w:lang w:bidi="ar-SA"/>
        </w:rPr>
        <w:t xml:space="preserve">ابوالقاسم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w:t>
      </w:r>
    </w:p>
    <w:p>
      <w:pPr>
        <w:pStyle w:val="BookText"/>
        <w:rPr/>
      </w:pPr>
      <w:r>
        <w:rPr>
          <w:rFonts w:ascii="IRNazanin" w:hAnsi="IRNazanin" w:eastAsia="IRNazanin"/>
          <w:color w:val="111111"/>
          <w:sz w:val="28"/>
          <w:sz w:val="28"/>
          <w:szCs w:val="28"/>
          <w:rtl w:val="true"/>
          <w:lang w:bidi="fa-IR"/>
        </w:rPr>
        <w:t>دمشق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أبوالقاسم أيضاً</w:t>
      </w:r>
      <w:r>
        <w:rPr>
          <w:rStyle w:val="FootnoteAnchor"/>
          <w:rtl w:val="true"/>
        </w:rPr>
        <w:footnoteReference w:id="669"/>
      </w:r>
      <w:r>
        <w:rPr>
          <w:rFonts w:ascii="Amiri" w:hAnsi="Amiri" w:eastAsia="Amiri" w:cs="Amiri"/>
          <w:color w:val="111111"/>
          <w:sz w:val="28"/>
          <w:sz w:val="28"/>
          <w:szCs w:val="28"/>
          <w:rtl w:val="true"/>
          <w:lang w:bidi="ar-SA"/>
        </w:rPr>
        <w:t>، أنا ابن مسعدة، أنا أبوعمرو عبدالرحمن بن محمّد الفارسي، أنا ابن عدي، نا محمّد بن جعفر بن يزيد الطبري، نا إبراهيم بن سليمان التميمي الكوفي، نا عبادة بن زياد، نا عمر بن سعد، عن عمر بن عبدالله الثقفي، عن أبيه، عن جدّه يعلى بن مرّة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عليّاً فقد أطاعني، ومن عصى عليّاً فقد عصاني، ومن عصاني فقد عصى الله، ومن أحبّ عليّاً فقد أحبّني، ومن أحبّني فقد أحبّ الله، ومن أبغض عليّاً فقد أبغضني، ومن أبغضني فقد أبغض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كافر أو منافق</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وعبادة بن زياد هو من أهل الكوفة من الغالين في الشيعة، وله أحاديث مناكير في الفضائل</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أبوعبدالله الخلّال، أنا أبوعثمان سعيد بن أحمد بن محمّد العيّار، أنا أبومحمّد عبدالله بن حامد الأصبهاني، أنا أبوبشرإسماعيل بن إبراهيم الحلواني، نا محمّد بن سهل بن محمّد الرازي، نا أحمد بن صبيح، نا يحيى بن يعلى، عن بسّام الصيرفي، عن فضيل بن عمرو،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أبوالحسن علي بن المسلم، نا عبدالعزيز الكتّاني،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أبوالمكارم بن أبي‌طاهر الأزدي، أنا عبدالكريم بن المؤمّل بن الحسن الكفرطابي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أبومحمّد بن أبي‌نصر، أنا خيثمة بن سليمان، أنا أحمد بن حازم، أنا أحمد بن صبيح القرشي والحكم بن سليمان الحبلي،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يعلى، عن بسّام الصيرفي، عن الفُقيمي، عن معاوية بن ثعلبة،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أطاعك أطاعني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أطاعني أطاع الله،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عصاك عصاني، ومن عصاني عصى الله عزّ وجلّ</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أخبرناه أبوالمعالي الحسن بن محمّد بن الحسن الوركاني وأبوغالب سمان بن عبدالرحمن بن أحمد بن محمود الثقفي النقّاش في الجصّ،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أبوعبدالله القاسم بن الفضل بن محمود الثقفي، نا أبوعمرو محمّد بن محمّد بن بالوية الصائغ قراءةً عليه بنيسابور في رجب سنة اثنتي عشرة وأربعمائة، نا أبوالعبّاس محمّد بن يعقوب بن يوسف، نا إبراهيم بن سليمان البُرُلُّسي، نا محمّد بن إسماعيل، نا يحيى بن يعلى، عن بسّام الصيرفي، عن الحسن بن عمرو، عن معاوية بن ثعلبة،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bookmarkStart w:id="799" w:name="pg9753_73385"/>
    </w:p>
    <w:p>
      <w:pPr>
        <w:pStyle w:val="BookText"/>
        <w:rPr/>
      </w:pPr>
      <w:bookmarkEnd w:id="799"/>
      <w:r>
        <w:rPr>
          <w:rFonts w:ascii="Amiri" w:hAnsi="Amiri" w:eastAsia="Amiri" w:cs="Amiri"/>
          <w:color w:val="111111"/>
          <w:sz w:val="28"/>
          <w:sz w:val="28"/>
          <w:szCs w:val="28"/>
          <w:rtl w:val="true"/>
          <w:lang w:bidi="ar-SA"/>
        </w:rPr>
        <w:t>الله صلّى الله عليه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 فقدأطاع الله، ومن أطاعك أطاعني، ومن عصاني فقد عصى الله، ومن عصاك فقد عصاني</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أبوالقاسم بن السمرقندي، أنا أبوالقاسم بن مسعدة، أنا حمزة بن يوسف، أنا عبدالله بن عدي، أنا علي بن سعيد الرازي، نا الحسن بن حمّاد سجادة، نا يحيى بن يعلى، عن بسّام بن عبدالله الصيرفي، عن الحسن بن عمرو الفقيمي، عن معاوية بن ثعلبة،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 أطاع الله ومن عصاني عصى الله، ومن أطاع عليّاً أطاعني ومن عصا عليّاً عصاني</w:t>
      </w:r>
      <w:r>
        <w:rPr>
          <w:rFonts w:eastAsia="Amiri" w:cs="Amiri" w:ascii="Amiri" w:hAnsi="Amiri"/>
          <w:color w:val="111111"/>
          <w:sz w:val="28"/>
          <w:szCs w:val="28"/>
          <w:rtl w:val="true"/>
          <w:lang w:bidi="ar-SA"/>
        </w:rPr>
        <w:t>.»</w:t>
      </w:r>
      <w:r>
        <w:rPr>
          <w:rStyle w:val="FootnoteAnchor"/>
          <w:rtl w:val="true"/>
        </w:rPr>
        <w:footnoteReference w:id="673"/>
      </w:r>
    </w:p>
    <w:p>
      <w:pPr>
        <w:pStyle w:val="Heading5"/>
        <w:numPr>
          <w:ilvl w:val="4"/>
          <w:numId w:val="1"/>
        </w:numPr>
        <w:rPr/>
      </w:pPr>
      <w:bookmarkStart w:id="800" w:name="__RefHeading___Toc8970156_2870459653"/>
      <w:bookmarkStart w:id="801" w:name="_Toc295"/>
      <w:bookmarkEnd w:id="800"/>
      <w:r>
        <w:rPr/>
        <w:t>5</w:t>
      </w:r>
      <w:r>
        <w:rPr>
          <w:rtl w:val="true"/>
        </w:rPr>
        <w:t xml:space="preserve">. </w:t>
      </w:r>
      <w:r>
        <w:rPr>
          <w:rtl w:val="true"/>
        </w:rPr>
        <w:t>روايت محبّ‌الدين طبری</w:t>
      </w:r>
      <w:bookmarkEnd w:id="801"/>
    </w:p>
    <w:p>
      <w:pPr>
        <w:pStyle w:val="BookText"/>
        <w:rPr/>
      </w:pPr>
      <w:r>
        <w:rPr>
          <w:rFonts w:ascii="IRNazanin" w:hAnsi="IRNazanin" w:eastAsia="IRNazanin"/>
          <w:color w:val="111111"/>
          <w:sz w:val="28"/>
          <w:sz w:val="28"/>
          <w:szCs w:val="28"/>
          <w:rtl w:val="true"/>
          <w:lang w:bidi="fa-IR"/>
        </w:rPr>
        <w:t xml:space="preserve">محبّ‌الدين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الرياض</w:t>
      </w:r>
    </w:p>
    <w:p>
      <w:pPr>
        <w:pStyle w:val="BookText"/>
        <w:rPr/>
      </w:pPr>
      <w:r>
        <w:rPr>
          <w:rFonts w:ascii="IRNazanin" w:hAnsi="IRNazanin" w:eastAsia="IRNazanin"/>
          <w:color w:val="111111"/>
          <w:sz w:val="28"/>
          <w:sz w:val="28"/>
          <w:szCs w:val="28"/>
          <w:rtl w:val="true"/>
          <w:lang w:bidi="fa-IR"/>
        </w:rPr>
        <w:t>النضرة روایت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أطاعك فقد أطاعني، ومن أطاعني أطاع الله، ومن عصاك عصاني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 أبوبكر الإسماعيلي في معجمه، وخرّجه الخجندي بزيادة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 فقد أطاع الله، ومن أطاعك فقد أطاعني، ومن عصاني فقد عصى الله، ومن عصاك فقد عصاني</w:t>
      </w:r>
      <w:r>
        <w:rPr>
          <w:rFonts w:eastAsia="Amiri" w:cs="Amiri" w:ascii="Amiri" w:hAnsi="Amiri"/>
          <w:color w:val="111111"/>
          <w:sz w:val="28"/>
          <w:szCs w:val="28"/>
          <w:rtl w:val="true"/>
          <w:lang w:bidi="ar-SA"/>
        </w:rPr>
        <w:t>.»</w:t>
      </w:r>
      <w:r>
        <w:rPr>
          <w:rStyle w:val="FootnoteAnchor"/>
          <w:rtl w:val="true"/>
        </w:rPr>
        <w:footnoteReference w:id="674"/>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صورت در ذخائر العقبى روایت کرده است</w:t>
      </w:r>
      <w:r>
        <w:rPr>
          <w:rFonts w:eastAsia="IRNazanin" w:cs="IRNazanin"/>
          <w:color w:val="111111"/>
          <w:sz w:val="28"/>
          <w:szCs w:val="28"/>
          <w:rtl w:val="true"/>
          <w:lang w:bidi="fa-IR"/>
        </w:rPr>
        <w:t>.</w:t>
      </w:r>
      <w:r>
        <w:rPr>
          <w:rStyle w:val="FootnoteAnchor"/>
          <w:rtl w:val="true"/>
        </w:rPr>
        <w:footnoteReference w:id="675"/>
      </w:r>
      <w:bookmarkStart w:id="802" w:name="pg9753_73387"/>
    </w:p>
    <w:p>
      <w:pPr>
        <w:pStyle w:val="Heading5"/>
        <w:numPr>
          <w:ilvl w:val="4"/>
          <w:numId w:val="1"/>
        </w:numPr>
        <w:rPr/>
      </w:pPr>
      <w:bookmarkStart w:id="803" w:name="__RefHeading___Toc8970158_2870459653"/>
      <w:bookmarkStart w:id="804" w:name="_Toc296"/>
      <w:bookmarkEnd w:id="802"/>
      <w:bookmarkEnd w:id="803"/>
      <w:r>
        <w:rPr/>
        <w:t>6</w:t>
      </w:r>
      <w:r>
        <w:rPr>
          <w:rtl w:val="true"/>
        </w:rPr>
        <w:t xml:space="preserve">. </w:t>
      </w:r>
      <w:r>
        <w:rPr>
          <w:rtl w:val="true"/>
        </w:rPr>
        <w:t>روايت ابن حجر عسقلانی</w:t>
      </w:r>
      <w:bookmarkEnd w:id="804"/>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إتحاف المهرة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 فقد أطاع الله، ومن عصاني فقد عصى الله، ومن أطاع عليّاً فقد أطاعني، ومن عصى عليّاً فقد عصاني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أبوأحمد محّمد الشيباني من أصله، ثنا علي بن سعيد الرازي، ثنا الحسن بن حمّاد، ثنا يحيى بن يعلى، ثنا بسّام الصيرفي، عن الحسن بن عمرو الفقيمي، عنه،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أبوالعبّاس، ثنا إبراهيم بن أبي‌داود، ثنا محمّد بن إسماعيل، ثنا يحيى بن يعلى، به</w:t>
      </w:r>
      <w:r>
        <w:rPr>
          <w:rFonts w:eastAsia="Amiri" w:cs="Amiri" w:ascii="Amiri" w:hAnsi="Amiri"/>
          <w:color w:val="111111"/>
          <w:sz w:val="28"/>
          <w:szCs w:val="28"/>
          <w:rtl w:val="true"/>
          <w:lang w:bidi="ar-SA"/>
        </w:rPr>
        <w:t>.»</w:t>
      </w:r>
      <w:r>
        <w:rPr>
          <w:rStyle w:val="FootnoteAnchor"/>
          <w:rtl w:val="true"/>
        </w:rPr>
        <w:footnoteReference w:id="676"/>
      </w:r>
    </w:p>
    <w:p>
      <w:pPr>
        <w:pStyle w:val="Heading5"/>
        <w:numPr>
          <w:ilvl w:val="4"/>
          <w:numId w:val="1"/>
        </w:numPr>
        <w:rPr/>
      </w:pPr>
      <w:bookmarkStart w:id="805" w:name="__RefHeading___Toc8970160_2870459653"/>
      <w:bookmarkStart w:id="806" w:name="_Toc297"/>
      <w:bookmarkEnd w:id="805"/>
      <w:r>
        <w:rPr/>
        <w:t>7</w:t>
      </w:r>
      <w:r>
        <w:rPr>
          <w:rtl w:val="true"/>
        </w:rPr>
        <w:t xml:space="preserve">. </w:t>
      </w:r>
      <w:r>
        <w:rPr>
          <w:rtl w:val="true"/>
        </w:rPr>
        <w:t>روايت متّقی هندی</w:t>
      </w:r>
      <w:bookmarkEnd w:id="806"/>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كنز العمّال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أطاعني فقد أطاع الله عزّ وجلّ ومن عصاني فقد عصى الله، ومن أطاع عليّاً فقد أطاعني ومن عصى عليّاً فقد عصاني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أبي‌ذرّ</w:t>
      </w:r>
      <w:r>
        <w:rPr>
          <w:rFonts w:eastAsia="Amiri" w:cs="Amiri" w:ascii="Amiri" w:hAnsi="Amiri"/>
          <w:color w:val="111111"/>
          <w:sz w:val="28"/>
          <w:szCs w:val="28"/>
          <w:rtl w:val="true"/>
          <w:lang w:bidi="ar-SA"/>
        </w:rPr>
        <w:t>.»</w:t>
      </w:r>
      <w:r>
        <w:rPr>
          <w:rStyle w:val="FootnoteAnchor"/>
          <w:rtl w:val="true"/>
        </w:rPr>
        <w:footnoteReference w:id="677"/>
      </w:r>
    </w:p>
    <w:p>
      <w:pPr>
        <w:pStyle w:val="Heading5"/>
        <w:numPr>
          <w:ilvl w:val="4"/>
          <w:numId w:val="1"/>
        </w:numPr>
        <w:rPr/>
      </w:pPr>
      <w:bookmarkStart w:id="807" w:name="__RefHeading___Toc8970162_2870459653"/>
      <w:bookmarkStart w:id="808" w:name="_Toc298"/>
      <w:bookmarkEnd w:id="807"/>
      <w:r>
        <w:rPr/>
        <w:t>8</w:t>
      </w:r>
      <w:r>
        <w:rPr>
          <w:rtl w:val="true"/>
        </w:rPr>
        <w:t xml:space="preserve">. </w:t>
      </w:r>
      <w:r>
        <w:rPr>
          <w:rtl w:val="true"/>
        </w:rPr>
        <w:t>روايت عبدالملک عصامی</w:t>
      </w:r>
      <w:bookmarkEnd w:id="808"/>
    </w:p>
    <w:p>
      <w:pPr>
        <w:pStyle w:val="BookText"/>
        <w:rPr/>
      </w:pPr>
      <w:r>
        <w:rPr>
          <w:rFonts w:ascii="IRNazanin" w:hAnsi="IRNazanin" w:eastAsia="IRNazanin"/>
          <w:color w:val="111111"/>
          <w:sz w:val="28"/>
          <w:sz w:val="28"/>
          <w:szCs w:val="28"/>
          <w:rtl w:val="true"/>
          <w:lang w:bidi="fa-IR"/>
        </w:rPr>
        <w:t xml:space="preserve">عبدالملک عصامی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سمط النجوم العوالي في أنباء الأوائل والتوالي روایت کرده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w:t>
      </w:r>
      <w:bookmarkStart w:id="809" w:name="pg9753_73389"/>
    </w:p>
    <w:p>
      <w:pPr>
        <w:pStyle w:val="BookText"/>
        <w:rPr/>
      </w:pPr>
      <w:bookmarkEnd w:id="809"/>
      <w:r>
        <w:rPr>
          <w:rFonts w:ascii="Amiri" w:hAnsi="Amiri" w:eastAsia="Amiri" w:cs="Amiri"/>
          <w:color w:val="111111"/>
          <w:sz w:val="28"/>
          <w:sz w:val="28"/>
          <w:szCs w:val="28"/>
          <w:rtl w:val="true"/>
          <w:lang w:bidi="ar-SA"/>
        </w:rPr>
        <w:t>عليه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أطاعك فقد أطاع الله، من عصاك فقد عصاني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الإسماعيلي في معجمه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 فقد أطاع الله، ومن أطاعك فقد أطاعني، ومن عصاني فقد عصى الله، ومن عصاك فقد عصاني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 الخجندي</w:t>
      </w:r>
      <w:r>
        <w:rPr>
          <w:rFonts w:eastAsia="Amiri" w:cs="Amiri" w:ascii="Amiri" w:hAnsi="Amiri"/>
          <w:color w:val="111111"/>
          <w:sz w:val="28"/>
          <w:szCs w:val="28"/>
          <w:rtl w:val="true"/>
          <w:lang w:bidi="ar-SA"/>
        </w:rPr>
        <w:t>.»</w:t>
      </w:r>
      <w:r>
        <w:rPr>
          <w:rStyle w:val="FootnoteAnchor"/>
          <w:rtl w:val="true"/>
        </w:rPr>
        <w:footnoteReference w:id="678"/>
      </w:r>
    </w:p>
    <w:p>
      <w:pPr>
        <w:pStyle w:val="Heading4"/>
        <w:numPr>
          <w:ilvl w:val="3"/>
          <w:numId w:val="1"/>
        </w:numPr>
        <w:rPr/>
      </w:pPr>
      <w:bookmarkStart w:id="810" w:name="__RefHeading___Toc8970164_2870459653"/>
      <w:bookmarkStart w:id="811" w:name="_Toc299"/>
      <w:bookmarkEnd w:id="810"/>
      <w:r>
        <w:rPr/>
        <w:t>5</w:t>
      </w:r>
      <w:r>
        <w:rPr>
          <w:rtl w:val="true"/>
        </w:rPr>
        <w:t xml:space="preserve">. </w:t>
      </w:r>
      <w:r>
        <w:rPr>
          <w:rtl w:val="true"/>
        </w:rPr>
        <w:t>علي لن يخرجكم من هدى ولن يدخلكم في ضلال</w:t>
      </w:r>
      <w:bookmarkEnd w:id="811"/>
    </w:p>
    <w:p>
      <w:pPr>
        <w:pStyle w:val="Heading5"/>
        <w:numPr>
          <w:ilvl w:val="4"/>
          <w:numId w:val="1"/>
        </w:numPr>
        <w:rPr/>
      </w:pPr>
      <w:bookmarkStart w:id="812" w:name="__RefHeading___Toc8970166_2870459653"/>
      <w:bookmarkStart w:id="813" w:name="_Toc300"/>
      <w:bookmarkEnd w:id="812"/>
      <w:r>
        <w:rPr/>
        <w:t>1</w:t>
      </w:r>
      <w:r>
        <w:rPr>
          <w:rtl w:val="true"/>
        </w:rPr>
        <w:t xml:space="preserve">. </w:t>
      </w:r>
      <w:r>
        <w:rPr>
          <w:rtl w:val="true"/>
        </w:rPr>
        <w:t>روايت ابو‌بكر آجرّی</w:t>
      </w:r>
      <w:bookmarkEnd w:id="813"/>
    </w:p>
    <w:p>
      <w:pPr>
        <w:pStyle w:val="BookText"/>
        <w:rPr/>
      </w:pPr>
      <w:r>
        <w:rPr>
          <w:rFonts w:ascii="IRNazanin" w:hAnsi="IRNazanin" w:eastAsia="IRNazanin"/>
          <w:color w:val="111111"/>
          <w:sz w:val="28"/>
          <w:sz w:val="28"/>
          <w:szCs w:val="28"/>
          <w:rtl w:val="true"/>
          <w:lang w:bidi="fa-IR"/>
        </w:rPr>
        <w:t xml:space="preserve">ابوبكر آجرّی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الشريعة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أبوبكر بن أبي‌داود،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 عن عمّار بن رزيق، عن أبي‌إسحاق، عن زياد بن مطرّف،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يحيى حياتي ويموت ميتتي ويدخل الجنّة التي وعدني ربّي عزّ وجلّ، فإنّ الله تبارك وتعالى غرس قصباتها بيده؛ فليتولّ علي بن أبي‌طالب رضي الله عنه، فإنّه لن يخرجكم من هدى ولن يدخلكم في ضلالة</w:t>
      </w:r>
      <w:r>
        <w:rPr>
          <w:rFonts w:eastAsia="Amiri" w:cs="Amiri" w:ascii="Amiri" w:hAnsi="Amiri"/>
          <w:color w:val="111111"/>
          <w:sz w:val="28"/>
          <w:szCs w:val="28"/>
          <w:rtl w:val="true"/>
          <w:lang w:bidi="ar-SA"/>
        </w:rPr>
        <w:t>.»</w:t>
      </w:r>
      <w:r>
        <w:rPr>
          <w:rStyle w:val="FootnoteAnchor"/>
          <w:rtl w:val="true"/>
        </w:rPr>
        <w:footnoteReference w:id="679"/>
      </w:r>
    </w:p>
    <w:p>
      <w:pPr>
        <w:pStyle w:val="Heading5"/>
        <w:numPr>
          <w:ilvl w:val="4"/>
          <w:numId w:val="1"/>
        </w:numPr>
        <w:rPr/>
      </w:pPr>
      <w:bookmarkStart w:id="814" w:name="__RefHeading___Toc8970168_2870459653"/>
      <w:bookmarkStart w:id="815" w:name="_Toc301"/>
      <w:bookmarkEnd w:id="814"/>
      <w:r>
        <w:rPr/>
        <w:t>2</w:t>
      </w:r>
      <w:r>
        <w:rPr>
          <w:rtl w:val="true"/>
        </w:rPr>
        <w:t xml:space="preserve">. </w:t>
      </w:r>
      <w:r>
        <w:rPr>
          <w:rtl w:val="true"/>
        </w:rPr>
        <w:t>روايت ابو‌القاسم طبرانی</w:t>
      </w:r>
      <w:bookmarkEnd w:id="81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المعجم الكبير روایت کرده</w:t>
      </w:r>
      <w:r>
        <w:rPr>
          <w:rFonts w:eastAsia="IRNazanin" w:cs="IRNazanin"/>
          <w:color w:val="111111"/>
          <w:sz w:val="28"/>
          <w:szCs w:val="28"/>
          <w:rtl w:val="true"/>
          <w:lang w:bidi="fa-IR"/>
        </w:rPr>
        <w:t xml:space="preserve">: </w:t>
      </w:r>
      <w:bookmarkStart w:id="816" w:name="pg9753_73391"/>
    </w:p>
    <w:p>
      <w:pPr>
        <w:pStyle w:val="BookText"/>
        <w:rPr/>
      </w:pPr>
      <w:bookmarkEnd w:id="8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سعيد الرازي، ثنا إبراهيم بن عيسى التَّنُوخي، ثنا يحيى بن يعلى الأسلمي، ثنا عمّار بن رزيق، عن أبي‌إسحاق، عن زياد بن مطرّف،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لم يذكر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أحبّأن يحيى حياتي ويموت موتتي ويسكن جنّة الخلد التي وعدني ربّي، فإنّ ربّي عزّ وجلّ غرس قصباتها بيده؛ فليتولّ علي بن أبي‌طالب رضي الله عنه، فإنّه لن يخرجكم من هديي ولن يدخلكم في ضلالة</w:t>
      </w:r>
      <w:r>
        <w:rPr>
          <w:rFonts w:eastAsia="Amiri" w:cs="Amiri" w:ascii="Amiri" w:hAnsi="Amiri"/>
          <w:color w:val="111111"/>
          <w:sz w:val="28"/>
          <w:szCs w:val="28"/>
          <w:rtl w:val="true"/>
          <w:lang w:bidi="ar-SA"/>
        </w:rPr>
        <w:t>.»</w:t>
      </w:r>
      <w:r>
        <w:rPr>
          <w:rStyle w:val="FootnoteAnchor"/>
          <w:rtl w:val="true"/>
        </w:rPr>
        <w:footnoteReference w:id="680"/>
      </w:r>
    </w:p>
    <w:p>
      <w:pPr>
        <w:pStyle w:val="Heading5"/>
        <w:numPr>
          <w:ilvl w:val="4"/>
          <w:numId w:val="1"/>
        </w:numPr>
        <w:rPr/>
      </w:pPr>
      <w:bookmarkStart w:id="817" w:name="__RefHeading___Toc8970170_2870459653"/>
      <w:bookmarkStart w:id="818" w:name="_Toc302"/>
      <w:bookmarkEnd w:id="817"/>
      <w:r>
        <w:rPr/>
        <w:t>3</w:t>
      </w:r>
      <w:r>
        <w:rPr>
          <w:rtl w:val="true"/>
        </w:rPr>
        <w:t xml:space="preserve">. </w:t>
      </w:r>
      <w:r>
        <w:rPr>
          <w:rtl w:val="true"/>
        </w:rPr>
        <w:t>روايت ابن شاهين</w:t>
      </w:r>
      <w:bookmarkEnd w:id="818"/>
    </w:p>
    <w:p>
      <w:pPr>
        <w:pStyle w:val="BookText"/>
        <w:rPr/>
      </w:pPr>
      <w:r>
        <w:rPr>
          <w:rFonts w:ascii="Amiri" w:hAnsi="Amiri" w:eastAsia="Amiri" w:cs="Amiri"/>
          <w:color w:val="111111"/>
          <w:sz w:val="28"/>
          <w:sz w:val="28"/>
          <w:szCs w:val="28"/>
          <w:rtl w:val="true"/>
          <w:lang w:bidi="ar-SA"/>
        </w:rPr>
        <w:t xml:space="preserve">ابوحفص ابن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w:t>
      </w:r>
    </w:p>
    <w:p>
      <w:pPr>
        <w:pStyle w:val="BookText"/>
        <w:rPr/>
      </w:pPr>
      <w:r>
        <w:rPr>
          <w:rFonts w:ascii="IRNazanin" w:hAnsi="IRNazanin" w:eastAsia="IRNazanin"/>
          <w:color w:val="111111"/>
          <w:sz w:val="28"/>
          <w:sz w:val="28"/>
          <w:szCs w:val="28"/>
          <w:rtl w:val="true"/>
          <w:lang w:bidi="fa-IR"/>
        </w:rPr>
        <w:t>مذاهب أهل السنة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 بن سليمان، ثنا جعفر بن الهذيل، ثنا يحيى بن عبدالحميد الحمّاني، ثنا يحيى بن يعلى، عن عمّار بن رزيق، عن أبي‌إسحاق، عن زياد بن مطرّف،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يحيى حياتي ويموت ميتتي ويدخل الجنّة التي وعدني ربّي، فإنّ الله غرس قضبانها بيده؛ فليتولّ علي بن أبي‌طالب، فإنّه لن يخرجكم من هدى ولن يدخلكم في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تفرّد بهذه الفضيلة علي</w:t>
      </w:r>
      <w:r>
        <w:rPr>
          <w:rFonts w:eastAsia="Amiri" w:cs="Amiri" w:ascii="Amiri" w:hAnsi="Amiri"/>
          <w:color w:val="111111"/>
          <w:sz w:val="28"/>
          <w:szCs w:val="28"/>
          <w:rtl w:val="true"/>
          <w:lang w:bidi="ar-SA"/>
        </w:rPr>
        <w:t>.»</w:t>
      </w:r>
      <w:r>
        <w:rPr>
          <w:rStyle w:val="FootnoteAnchor"/>
          <w:rtl w:val="true"/>
        </w:rPr>
        <w:footnoteReference w:id="681"/>
      </w:r>
    </w:p>
    <w:p>
      <w:pPr>
        <w:pStyle w:val="Heading5"/>
        <w:numPr>
          <w:ilvl w:val="4"/>
          <w:numId w:val="1"/>
        </w:numPr>
        <w:rPr/>
      </w:pPr>
      <w:bookmarkStart w:id="819" w:name="__RefHeading___Toc8970172_2870459653"/>
      <w:bookmarkStart w:id="820" w:name="_Toc303"/>
      <w:bookmarkEnd w:id="819"/>
      <w:r>
        <w:rPr/>
        <w:t>4</w:t>
      </w:r>
      <w:r>
        <w:rPr>
          <w:rtl w:val="true"/>
        </w:rPr>
        <w:t xml:space="preserve">. </w:t>
      </w:r>
      <w:r>
        <w:rPr>
          <w:rtl w:val="true"/>
        </w:rPr>
        <w:t>روايت حاكم نيشابوری</w:t>
      </w:r>
      <w:bookmarkEnd w:id="820"/>
    </w:p>
    <w:p>
      <w:pPr>
        <w:pStyle w:val="BookText"/>
        <w:rPr/>
      </w:pPr>
      <w:r>
        <w:rPr>
          <w:rFonts w:ascii="IRNazanin" w:hAnsi="IRNazanin" w:eastAsia="IRNazanin"/>
          <w:color w:val="111111"/>
          <w:sz w:val="28"/>
          <w:sz w:val="28"/>
          <w:szCs w:val="28"/>
          <w:rtl w:val="true"/>
          <w:lang w:bidi="fa-IR"/>
        </w:rPr>
        <w:t xml:space="preserve">حاكم نيشابوری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المستدرك على الصحيحين روایت کرده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بكر بن محمّد الصيرفي بمرو، حدّثنا إسحاق بن الحسن الحربي، حدّثنا </w:t>
      </w:r>
      <w:bookmarkStart w:id="821" w:name="pg9753_73393"/>
    </w:p>
    <w:p>
      <w:pPr>
        <w:pStyle w:val="BookText"/>
        <w:rPr/>
      </w:pPr>
      <w:bookmarkEnd w:id="821"/>
      <w:r>
        <w:rPr>
          <w:rFonts w:ascii="Amiri" w:hAnsi="Amiri" w:eastAsia="Amiri" w:cs="Amiri"/>
          <w:color w:val="111111"/>
          <w:sz w:val="28"/>
          <w:sz w:val="28"/>
          <w:szCs w:val="28"/>
          <w:rtl w:val="true"/>
          <w:lang w:bidi="ar-SA"/>
        </w:rPr>
        <w:t>القاسم بن أبي‌شيبة، حدّثنا يحيى بن يعلى الأسلمي، حدّثنا عمّار بن رُزيق، عن أبي‌إسحاق، عن زياد بن مطرّف، عن زيد بن أرقم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أن يحيى حياتي ويموت موتي ويسكنجنّة الخلد التي وعدني ربّي؛ فليتولّ علي بن أبي‌طالب، فإنّه لن يخرجكم من هدى ولن يدخلكم في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682"/>
      </w:r>
    </w:p>
    <w:p>
      <w:pPr>
        <w:pStyle w:val="Heading5"/>
        <w:numPr>
          <w:ilvl w:val="4"/>
          <w:numId w:val="1"/>
        </w:numPr>
        <w:rPr/>
      </w:pPr>
      <w:bookmarkStart w:id="822" w:name="__RefHeading___Toc8970174_2870459653"/>
      <w:bookmarkStart w:id="823" w:name="_Toc304"/>
      <w:bookmarkEnd w:id="822"/>
      <w:r>
        <w:rPr/>
        <w:t>5</w:t>
      </w:r>
      <w:r>
        <w:rPr>
          <w:rtl w:val="true"/>
        </w:rPr>
        <w:t xml:space="preserve">. </w:t>
      </w:r>
      <w:r>
        <w:rPr>
          <w:rtl w:val="true"/>
        </w:rPr>
        <w:t>روايت ابو‌نعيم اصفهانی</w:t>
      </w:r>
      <w:bookmarkEnd w:id="823"/>
    </w:p>
    <w:p>
      <w:pPr>
        <w:pStyle w:val="BookText"/>
        <w:rPr/>
      </w:pPr>
      <w:r>
        <w:rPr>
          <w:rFonts w:ascii="IRNazanin" w:hAnsi="IRNazanin" w:eastAsia="IRNazanin"/>
          <w:color w:val="111111"/>
          <w:sz w:val="28"/>
          <w:sz w:val="28"/>
          <w:szCs w:val="28"/>
          <w:rtl w:val="true"/>
          <w:lang w:bidi="fa-IR"/>
        </w:rPr>
        <w:t xml:space="preserve">ابونعيم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حلية الأولياء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عثمان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الحسن التغلبي،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يعلى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عمّار بن رزيق، عن أبي‌إسحاق، عن زياد بن مطرّف،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يحيى حياتي ويموت موتتي ويسكن جنّة الخلد التي وعدني ربّي عزّ وجلّ، غرس قضبانها بيديه؛ فليتولّ علي بن أبي‌طالب، فإنّه لن يخرجكم من هدى ولن يدخلكم في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من حديث أبي‌إسحاق، تفرّد به يحيى عن عمّار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 به أبوحاتم الرازي، عن أبي‌بكر الأعين، عن يحيى الحمّاني، عن يحيى بن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وحدّثناه محّمد بن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أبوحاتم، به</w:t>
      </w:r>
      <w:r>
        <w:rPr>
          <w:rFonts w:eastAsia="Amiri" w:cs="Amiri" w:ascii="Amiri" w:hAnsi="Amiri"/>
          <w:color w:val="111111"/>
          <w:sz w:val="28"/>
          <w:szCs w:val="28"/>
          <w:rtl w:val="true"/>
          <w:lang w:bidi="ar-SA"/>
        </w:rPr>
        <w:t>.»</w:t>
      </w:r>
      <w:r>
        <w:rPr>
          <w:rStyle w:val="FootnoteAnchor"/>
          <w:rtl w:val="true"/>
        </w:rPr>
        <w:footnoteReference w:id="683"/>
      </w:r>
      <w:bookmarkStart w:id="824" w:name="pg9753_73395"/>
    </w:p>
    <w:p>
      <w:pPr>
        <w:pStyle w:val="BookText"/>
        <w:rPr/>
      </w:pPr>
      <w:bookmarkEnd w:id="824"/>
      <w:r>
        <w:rPr>
          <w:rFonts w:ascii="IRNazanin" w:hAnsi="IRNazanin" w:eastAsia="IRNazanin"/>
          <w:color w:val="111111"/>
          <w:sz w:val="28"/>
          <w:sz w:val="28"/>
          <w:szCs w:val="28"/>
          <w:rtl w:val="true"/>
          <w:lang w:bidi="fa-IR"/>
        </w:rPr>
        <w:t>همچنین در کتاب فضائل الخلفاء الأربعة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فضيلة أُخرى لأميرالمؤمنين علي لم يشركه فيها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سليمان بن أحمد، ثنا علي بن سعيد الرازي، ثنا إبراهيم بن عيسى التَّنُوخي، ثنا يحيى بن يعلى الأسلمي، ثنا عمّاربن رزيق، عن أبي‌إسحاق، عن زياد بن مطرّف،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لم يذكر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يحيى حياتي ويموت موتي ويسكن جنّة الخلد التي وعدني ربّي، وإنّ ربّي عزّ وجلّ غرس قصباتها بيده؛ فليتولّ علي بن أبي‌طالب، فإنّه لن يخرجكم من هدى ولن يدخلكم في ضلالة</w:t>
      </w:r>
      <w:r>
        <w:rPr>
          <w:rFonts w:eastAsia="Amiri" w:cs="Amiri" w:ascii="Amiri" w:hAnsi="Amiri"/>
          <w:color w:val="111111"/>
          <w:sz w:val="28"/>
          <w:szCs w:val="28"/>
          <w:rtl w:val="true"/>
          <w:lang w:bidi="ar-SA"/>
        </w:rPr>
        <w:t>.»</w:t>
      </w:r>
      <w:r>
        <w:rPr>
          <w:rStyle w:val="FootnoteAnchor"/>
          <w:rtl w:val="true"/>
        </w:rPr>
        <w:footnoteReference w:id="684"/>
      </w:r>
    </w:p>
    <w:p>
      <w:pPr>
        <w:pStyle w:val="Heading5"/>
        <w:numPr>
          <w:ilvl w:val="4"/>
          <w:numId w:val="1"/>
        </w:numPr>
        <w:rPr/>
      </w:pPr>
      <w:bookmarkStart w:id="825" w:name="__RefHeading___Toc8970176_2870459653"/>
      <w:bookmarkStart w:id="826" w:name="_Toc305"/>
      <w:bookmarkEnd w:id="825"/>
      <w:r>
        <w:rPr/>
        <w:t>6</w:t>
      </w:r>
      <w:r>
        <w:rPr>
          <w:rtl w:val="true"/>
        </w:rPr>
        <w:t xml:space="preserve">. </w:t>
      </w:r>
      <w:r>
        <w:rPr>
          <w:rtl w:val="true"/>
        </w:rPr>
        <w:t>روايت خطيب بغدادی</w:t>
      </w:r>
      <w:bookmarkEnd w:id="826"/>
    </w:p>
    <w:p>
      <w:pPr>
        <w:pStyle w:val="BookText"/>
        <w:rPr/>
      </w:pPr>
      <w:r>
        <w:rPr>
          <w:rFonts w:ascii="IRNazanin" w:hAnsi="IRNazanin" w:eastAsia="IRNazanin"/>
          <w:color w:val="111111"/>
          <w:sz w:val="28"/>
          <w:sz w:val="28"/>
          <w:szCs w:val="28"/>
          <w:rtl w:val="true"/>
          <w:lang w:bidi="fa-IR"/>
        </w:rPr>
        <w:t xml:space="preserve">ابوبكر خطيب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تالي</w:t>
      </w:r>
    </w:p>
    <w:p>
      <w:pPr>
        <w:pStyle w:val="BookText"/>
        <w:rPr/>
      </w:pPr>
      <w:r>
        <w:rPr>
          <w:rFonts w:ascii="IRNazanin" w:hAnsi="IRNazanin" w:eastAsia="IRNazanin"/>
          <w:color w:val="111111"/>
          <w:sz w:val="28"/>
          <w:sz w:val="28"/>
          <w:szCs w:val="28"/>
          <w:rtl w:val="true"/>
          <w:lang w:bidi="fa-IR"/>
        </w:rPr>
        <w:t>تلخيص المتشابه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أبي‌بكر،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أبوسهل أحمد بن محمّد بن عبدالله بن زياد القطّان إملاء، حدّثنا إبراهيم بن إسحاق السرّاج، حدّثنا يحيى بن عبدالحميد الحمّاني، حدّثنا أبوالمحيّاة يحيى بن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الحسن بن أبي‌بكر، أخبرنا محمّد بن عبدالله بن إبراهيم الشافعي، حدّثني إسحاق بن الحسن، حدّثنا قاسم بن أبي‌شيبة، حدّثنا يحيى بن يعلى الأسلمي، كلاهما عن عمّار بن رزيق، عن أبي‌إسحاق، عن زياد بن مطرّف،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أحبّ أن يحيى حياتي ويموت ميتتي ويسكن جنّة الخلد التي وعدني ربّي، </w:t>
      </w:r>
      <w:bookmarkStart w:id="827" w:name="pg9753_73397"/>
    </w:p>
    <w:p>
      <w:pPr>
        <w:pStyle w:val="BookText"/>
        <w:rPr/>
      </w:pPr>
      <w:bookmarkEnd w:id="827"/>
      <w:r>
        <w:rPr>
          <w:rFonts w:ascii="Amiri" w:hAnsi="Amiri" w:eastAsia="Amiri" w:cs="Amiri"/>
          <w:color w:val="111111"/>
          <w:sz w:val="28"/>
          <w:sz w:val="28"/>
          <w:szCs w:val="28"/>
          <w:rtl w:val="true"/>
          <w:lang w:bidi="ar-SA"/>
        </w:rPr>
        <w:t>فإنّ ربّي تعالى غرس قضبانها بيده؛ فليتولّ علي بن أبي‌طالب، فإنّه لن يخرجكم من هدى ولن يدخلكم في ضلالة</w:t>
      </w:r>
      <w:r>
        <w:rPr>
          <w:rFonts w:eastAsia="Amiri" w:cs="Amiri" w:ascii="Amiri" w:hAnsi="Amiri"/>
          <w:color w:val="111111"/>
          <w:sz w:val="28"/>
          <w:szCs w:val="28"/>
          <w:rtl w:val="true"/>
          <w:lang w:bidi="ar-SA"/>
        </w:rPr>
        <w:t>.»</w:t>
      </w:r>
      <w:r>
        <w:rPr>
          <w:rStyle w:val="FootnoteAnchor"/>
          <w:rtl w:val="true"/>
        </w:rPr>
        <w:footnoteReference w:id="685"/>
      </w:r>
    </w:p>
    <w:p>
      <w:pPr>
        <w:pStyle w:val="Heading5"/>
        <w:numPr>
          <w:ilvl w:val="4"/>
          <w:numId w:val="1"/>
        </w:numPr>
        <w:rPr/>
      </w:pPr>
      <w:bookmarkStart w:id="828" w:name="__RefHeading___Toc8970178_2870459653"/>
      <w:bookmarkStart w:id="829" w:name="_Toc306"/>
      <w:bookmarkEnd w:id="828"/>
      <w:r>
        <w:rPr/>
        <w:t>7</w:t>
      </w:r>
      <w:r>
        <w:rPr>
          <w:rtl w:val="true"/>
        </w:rPr>
        <w:t xml:space="preserve">. </w:t>
      </w:r>
      <w:r>
        <w:rPr>
          <w:rtl w:val="true"/>
        </w:rPr>
        <w:t>روايت ابوالقاسم ابن عساكر</w:t>
      </w:r>
      <w:bookmarkEnd w:id="829"/>
    </w:p>
    <w:p>
      <w:pPr>
        <w:pStyle w:val="BookText"/>
        <w:rPr/>
      </w:pPr>
      <w:r>
        <w:rPr>
          <w:rFonts w:ascii="Amiri" w:hAnsi="Amiri" w:eastAsia="Amiri" w:cs="Amiri"/>
          <w:color w:val="111111"/>
          <w:sz w:val="28"/>
          <w:sz w:val="28"/>
          <w:szCs w:val="28"/>
          <w:rtl w:val="true"/>
          <w:lang w:bidi="ar-SA"/>
        </w:rPr>
        <w:t xml:space="preserve">ابوالقاسم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w:t>
      </w:r>
    </w:p>
    <w:p>
      <w:pPr>
        <w:pStyle w:val="BookText"/>
        <w:rPr/>
      </w:pPr>
      <w:r>
        <w:rPr>
          <w:rFonts w:ascii="IRNazanin" w:hAnsi="IRNazanin" w:eastAsia="IRNazanin"/>
          <w:color w:val="111111"/>
          <w:sz w:val="28"/>
          <w:sz w:val="28"/>
          <w:szCs w:val="28"/>
          <w:rtl w:val="true"/>
          <w:lang w:bidi="fa-IR"/>
        </w:rPr>
        <w:t>دمشق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أبوالحسن علي بن المسلم الفقيه، نا عبدالعزيز بن أحمد الكتّاني لفظاً، نا أبوعبدالله الحسين بن عبدالله بن أبي‌كامل، نا أبوعبدالله محمّد بن إبراهيم بن إسحاق السرّاج ببيت المقدس إملاءً، حدّثني أبي، نا يحيى بن عبدالحميد الحمّاني، نا يحيى بن يعلى، عن عمّار بن زريق، عن أبي‌إسحاق، عن عمّار بن مطرّف،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يحيى حياتي ويموت موتتي ويسكن جنّة الخلد التي وعدني ربّي، فإنّ ربّي غرز قضبانها بيده؛ فليتولّ عليّاً، فإنّه لن يخرجكم من هدى ولن يدخلكم في ضلالة</w:t>
      </w:r>
      <w:r>
        <w:rPr>
          <w:rFonts w:eastAsia="Amiri" w:cs="Amiri" w:ascii="Amiri" w:hAnsi="Amiri"/>
          <w:color w:val="111111"/>
          <w:sz w:val="28"/>
          <w:szCs w:val="28"/>
          <w:rtl w:val="true"/>
          <w:lang w:bidi="ar-SA"/>
        </w:rPr>
        <w:t>.»</w:t>
      </w:r>
      <w:r>
        <w:rPr>
          <w:rStyle w:val="FootnoteAnchor"/>
          <w:rtl w:val="true"/>
        </w:rPr>
        <w:footnoteReference w:id="686"/>
      </w:r>
    </w:p>
    <w:p>
      <w:pPr>
        <w:pStyle w:val="Heading5"/>
        <w:numPr>
          <w:ilvl w:val="4"/>
          <w:numId w:val="1"/>
        </w:numPr>
        <w:rPr/>
      </w:pPr>
      <w:bookmarkStart w:id="830" w:name="__RefHeading___Toc8970180_2870459653"/>
      <w:bookmarkStart w:id="831" w:name="_Toc307"/>
      <w:bookmarkEnd w:id="830"/>
      <w:r>
        <w:rPr/>
        <w:t>8</w:t>
      </w:r>
      <w:r>
        <w:rPr>
          <w:rtl w:val="true"/>
        </w:rPr>
        <w:t xml:space="preserve">. </w:t>
      </w:r>
      <w:r>
        <w:rPr>
          <w:rtl w:val="true"/>
        </w:rPr>
        <w:t>روايت نورالدين هيثمی</w:t>
      </w:r>
      <w:bookmarkEnd w:id="831"/>
    </w:p>
    <w:p>
      <w:pPr>
        <w:pStyle w:val="BookText"/>
        <w:rPr/>
      </w:pPr>
      <w:r>
        <w:rPr>
          <w:rFonts w:ascii="IRNazanin" w:hAnsi="IRNazanin" w:eastAsia="IRNazanin"/>
          <w:color w:val="111111"/>
          <w:sz w:val="28"/>
          <w:sz w:val="28"/>
          <w:szCs w:val="28"/>
          <w:rtl w:val="true"/>
          <w:lang w:bidi="fa-IR"/>
        </w:rPr>
        <w:t xml:space="preserve">نورالدين هيثمی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الزوائد روایت کرده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زياد بن مطرّف،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لم يذكر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يحيى حياتي ويموت مماتي ويسكن جنّة الخلد الذي وعدني ربّي عزّ وجلّ، غرس قضبانها بيده؛ فليتولّ علي بن أبي‌طالب، فإنّه لن يخرجكم من هدى ولن يدخلكم في ضلالة</w:t>
      </w:r>
      <w:r>
        <w:rPr>
          <w:rFonts w:eastAsia="Amiri" w:cs="Amiri" w:ascii="Amiri" w:hAnsi="Amiri"/>
          <w:color w:val="111111"/>
          <w:sz w:val="28"/>
          <w:szCs w:val="28"/>
          <w:rtl w:val="true"/>
          <w:lang w:bidi="ar-SA"/>
        </w:rPr>
        <w:t xml:space="preserve">. </w:t>
      </w:r>
      <w:bookmarkStart w:id="832" w:name="pg9753_73399"/>
    </w:p>
    <w:p>
      <w:pPr>
        <w:pStyle w:val="BookText"/>
        <w:rPr/>
      </w:pPr>
      <w:bookmarkEnd w:id="832"/>
      <w:r>
        <w:rPr>
          <w:rFonts w:ascii="Amiri" w:hAnsi="Amiri" w:eastAsia="Amiri" w:cs="Amiri"/>
          <w:color w:val="111111"/>
          <w:sz w:val="28"/>
          <w:sz w:val="28"/>
          <w:szCs w:val="28"/>
          <w:rtl w:val="true"/>
          <w:lang w:bidi="ar-SA"/>
        </w:rPr>
        <w:t>رواه الطبراني، وفيه يحيى بن يعلى الأسلمي، وهو ضعيف</w:t>
      </w:r>
      <w:r>
        <w:rPr>
          <w:rFonts w:eastAsia="Amiri" w:cs="Amiri" w:ascii="Amiri" w:hAnsi="Amiri"/>
          <w:color w:val="111111"/>
          <w:sz w:val="28"/>
          <w:szCs w:val="28"/>
          <w:rtl w:val="true"/>
          <w:lang w:bidi="ar-SA"/>
        </w:rPr>
        <w:t>.»</w:t>
      </w:r>
      <w:r>
        <w:rPr>
          <w:rStyle w:val="FootnoteAnchor"/>
          <w:rtl w:val="true"/>
        </w:rPr>
        <w:footnoteReference w:id="687"/>
      </w:r>
    </w:p>
    <w:p>
      <w:pPr>
        <w:pStyle w:val="Heading5"/>
        <w:numPr>
          <w:ilvl w:val="4"/>
          <w:numId w:val="1"/>
        </w:numPr>
        <w:rPr/>
      </w:pPr>
      <w:bookmarkStart w:id="833" w:name="__RefHeading___Toc8970182_2870459653"/>
      <w:bookmarkStart w:id="834" w:name="_Toc308"/>
      <w:bookmarkEnd w:id="833"/>
      <w:r>
        <w:rPr/>
        <w:t>9</w:t>
      </w:r>
      <w:r>
        <w:rPr>
          <w:rtl w:val="true"/>
        </w:rPr>
        <w:t xml:space="preserve">. </w:t>
      </w:r>
      <w:r>
        <w:rPr>
          <w:rtl w:val="true"/>
        </w:rPr>
        <w:t>روايت متّقی هندی</w:t>
      </w:r>
      <w:bookmarkEnd w:id="834"/>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كنز العمّال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يحيى حياتي ويموت موتي ويسكن جنّة الخلد التي وعدني ربّي، فإنّ ربّي عزّ وجلّ غرس قضبانها بيده؛ فليتولّ علي بن أبي‌طالب، فإنّه لن يخرجكم من هدى ولن يدخلكم في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وتعقّب وأبونعيم في فضائل الصحابة عن زيد بن أرقم</w:t>
      </w:r>
      <w:r>
        <w:rPr>
          <w:rFonts w:eastAsia="Amiri" w:cs="Amiri" w:ascii="Amiri" w:hAnsi="Amiri"/>
          <w:color w:val="111111"/>
          <w:sz w:val="28"/>
          <w:szCs w:val="28"/>
          <w:rtl w:val="true"/>
          <w:lang w:bidi="ar-SA"/>
        </w:rPr>
        <w:t>.»</w:t>
      </w:r>
      <w:r>
        <w:rPr>
          <w:rStyle w:val="FootnoteAnchor"/>
          <w:rtl w:val="true"/>
        </w:rPr>
        <w:footnoteReference w:id="688"/>
      </w:r>
    </w:p>
    <w:p>
      <w:pPr>
        <w:pStyle w:val="Heading5"/>
        <w:numPr>
          <w:ilvl w:val="4"/>
          <w:numId w:val="1"/>
        </w:numPr>
        <w:rPr/>
      </w:pPr>
      <w:bookmarkStart w:id="835" w:name="__RefHeading___Toc8970184_2870459653"/>
      <w:bookmarkStart w:id="836" w:name="_Toc309"/>
      <w:bookmarkEnd w:id="835"/>
      <w:r>
        <w:rPr/>
        <w:t>10</w:t>
      </w:r>
      <w:r>
        <w:rPr>
          <w:rtl w:val="true"/>
        </w:rPr>
        <w:t xml:space="preserve">. </w:t>
      </w:r>
      <w:r>
        <w:rPr>
          <w:rtl w:val="true"/>
        </w:rPr>
        <w:t>روايت شوكانی يمنی</w:t>
      </w:r>
      <w:bookmarkEnd w:id="836"/>
    </w:p>
    <w:p>
      <w:pPr>
        <w:pStyle w:val="BookText"/>
        <w:rPr/>
      </w:pPr>
      <w:r>
        <w:rPr>
          <w:rFonts w:ascii="IRNazanin" w:hAnsi="IRNazanin" w:eastAsia="IRNazanin"/>
          <w:color w:val="111111"/>
          <w:sz w:val="28"/>
          <w:sz w:val="28"/>
          <w:szCs w:val="28"/>
          <w:rtl w:val="true"/>
          <w:lang w:bidi="fa-IR"/>
        </w:rPr>
        <w:t xml:space="preserve">شوكانی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ادلۀ عصمت اميرالمؤمنين عليه السّلام روایت کرده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أخرجه الطبراني والحاكم وأبونعيم عن زيد بن أرقم من حديث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يخرجكم من هدى ولن يدخلكم في ظلال</w:t>
      </w:r>
      <w:r>
        <w:rPr>
          <w:rFonts w:eastAsia="Amiri" w:cs="Amiri" w:ascii="Amiri" w:hAnsi="Amiri"/>
          <w:color w:val="111111"/>
          <w:sz w:val="28"/>
          <w:szCs w:val="28"/>
          <w:rtl w:val="true"/>
          <w:lang w:bidi="ar-SA"/>
        </w:rPr>
        <w:t>.»</w:t>
      </w:r>
      <w:r>
        <w:rPr>
          <w:rStyle w:val="FootnoteAnchor"/>
          <w:rtl w:val="true"/>
        </w:rPr>
        <w:footnoteReference w:id="68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7" w:name="pg9753_73403"/>
      <w:bookmarkStart w:id="838" w:name="pg9753_73403"/>
      <w:bookmarkEnd w:id="838"/>
    </w:p>
    <w:p>
      <w:pPr>
        <w:pStyle w:val="Heading3"/>
        <w:numPr>
          <w:ilvl w:val="2"/>
          <w:numId w:val="1"/>
        </w:numPr>
        <w:rPr/>
      </w:pPr>
      <w:bookmarkStart w:id="839" w:name="pg9753_73403"/>
      <w:bookmarkStart w:id="840" w:name="__RefHeading___Toc8970186_2870459653"/>
      <w:bookmarkStart w:id="841" w:name="_Toc310"/>
      <w:bookmarkEnd w:id="839"/>
      <w:bookmarkEnd w:id="840"/>
      <w:r>
        <w:rPr>
          <w:rtl w:val="true"/>
        </w:rPr>
        <w:t>فائدۀ پنجم</w:t>
      </w:r>
      <w:r>
        <w:rPr>
          <w:rtl w:val="true"/>
        </w:rPr>
        <w:t xml:space="preserve">: </w:t>
      </w:r>
      <w:r>
        <w:rPr>
          <w:rtl w:val="true"/>
        </w:rPr>
        <w:t>تحريف حديث</w:t>
      </w:r>
      <w:bookmarkEnd w:id="841"/>
    </w:p>
    <w:p>
      <w:pPr>
        <w:pStyle w:val="Heading4"/>
        <w:numPr>
          <w:ilvl w:val="3"/>
          <w:numId w:val="1"/>
        </w:numPr>
        <w:rPr/>
      </w:pPr>
      <w:bookmarkStart w:id="842" w:name="__RefHeading___Toc8970188_2870459653"/>
      <w:bookmarkStart w:id="843" w:name="_Toc311"/>
      <w:bookmarkEnd w:id="842"/>
      <w:r>
        <w:rPr>
          <w:rtl w:val="true"/>
        </w:rPr>
        <w:t>اشاره</w:t>
      </w:r>
      <w:bookmarkEnd w:id="843"/>
    </w:p>
    <w:p>
      <w:pPr>
        <w:pStyle w:val="BookText"/>
        <w:rPr/>
      </w:pPr>
      <w:r>
        <w:rPr>
          <w:rFonts w:ascii="IRNazanin" w:hAnsi="IRNazanin" w:eastAsia="IRNazanin"/>
          <w:color w:val="111111"/>
          <w:sz w:val="28"/>
          <w:sz w:val="28"/>
          <w:szCs w:val="28"/>
          <w:rtl w:val="true"/>
          <w:lang w:bidi="fa-IR"/>
        </w:rPr>
        <w:t xml:space="preserve">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بسیاری از ائمۀ محدّثین در قرون مختلف روایت شده تا جائی که به درجۀ تواتر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هیچ راهی برای انکار و ردّ این حدیث نماند، قوم دست به تحریف متن این حدیث زده و عبارتی منکر و موضوع به آن زیاد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أبوالخطّاب زياد بن يحيى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أبوعَتّاب سهل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المختار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أبوحيّان التيمي،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أبابكر زوّجني ابنته وحملني إلى دار الهجرة وأعتق بلالاً من ماله، رحم الله عمر يقول الحقّ وإن كان مرّاً تركه الحقّ وما له صديق، رحم الله عثمان تستحييه الملائكة، رحم الله عليّاً اللّهمّ أدر الحقّ معه حيث دار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نعرفه إلّا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 بن نافع شيخ بصري كثير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وأبوحيّان التيمي اسمه يحيى بن سعيد بن حيّان التيمي كوفي </w:t>
      </w:r>
    </w:p>
    <w:p>
      <w:pPr>
        <w:pStyle w:val="BookText"/>
        <w:rPr/>
      </w:pPr>
      <w:r>
        <w:rPr>
          <w:rFonts w:ascii="Amiri" w:hAnsi="Amiri" w:eastAsia="Amiri" w:cs="Amiri"/>
          <w:color w:val="111111"/>
          <w:sz w:val="28"/>
          <w:sz w:val="28"/>
          <w:szCs w:val="28"/>
          <w:rtl w:val="true"/>
          <w:lang w:bidi="ar-SA"/>
        </w:rPr>
        <w:t>وهو ثقة</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این حدیث موضوع منحصر به ترمذی نبوده و جمعی دیگر نیز این حدیث را روایت کرده‌اند اما مدار روایت همۀ آنها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همه از او روایت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أبواسحاق المختار بن نافع التيمي، التمّار،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علماء جرح و تعدیل اهل سنّت مختار بن نافع را به انواع الفاظ جرح، توصیف کرده و او را از درجۀ اعتبار ساقط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کتاب الضعفاء الصغير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بن نافع أبوإسحاق التيمي التمّار، عن ابن مطر، نسبه عبيد بن بكير، منكر الحديث</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ابن ابی‌حاتم از پدرش دربارۀ او سؤال کرده و ابوحاتم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منكر الحديث</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ابن حِبّان در کتاب المجروحين دربارۀ او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بن نافع التيمي، كنيته أبوإسحاق،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أبي‌حيّان التيمي وأهل الكوفة، روى عنه العراقيّون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جدّاً، كان يأتي بالمناكير عن المشاهير حتّى يسبق إلى القلب أنّه كان المتعمد لذلك</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روى عن أبي‌حيّان التيمي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w:t>
      </w:r>
    </w:p>
    <w:p>
      <w:pPr>
        <w:pStyle w:val="BookText"/>
        <w:rPr/>
      </w:pPr>
      <w:r>
        <w:rPr>
          <w:rFonts w:ascii="Amiri" w:hAnsi="Amiri" w:eastAsia="Amiri" w:cs="Amiri"/>
          <w:color w:val="111111"/>
          <w:sz w:val="28"/>
          <w:sz w:val="28"/>
          <w:szCs w:val="28"/>
          <w:rtl w:val="true"/>
          <w:lang w:bidi="ar-SA"/>
        </w:rPr>
        <w:t>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أبابكر زوّجني ابنته وصحبني إلى دار الهجرة وأعتق بلالاً من ماله، رحم الله عمر يقول الحقّ أين كان تركه الحقّ ما له صديق، رحم الله عثمان تستحيه الملائكة، رحم الله عليّاً اللّهمّ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حدّثنيه ابن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عبدالرحمن الكزبراني،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أبوعَتّاب الدلّال،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المختار بن نافع، عن أبي‌حيّان التيمي</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ابن عدی در کتاب الكامل في الضعفاء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بن نافع أبوإسحاق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الجنيدي، 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بن نافع أبوإسحاق التيمي التمّار، نسبه لي أبوعبيد عن يونس بن بكير،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زيدان، حدّثنا صالح بن عبدالحكم، ثنا أبوعتّاب، ثنا المختار بن نافع، ثنا أبوحيّان، عن أبيه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أبابكر زوّجني ابنته وحملني إلى دار الهجرة وأعتق من ماله، رحم الله عمر يقول الحقّ وإن كان مرّاً تركه وما له من صديق، رحم الله عثمان تستحيه الملائكة، رحم الله عليّاً اللّهمّ أدر الحقّ معه حيث دار</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مزّی در تهذيب الكمال می‌گوید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 والنسائي وأبوحاتم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 بالمناكير عن المشاهير حتّى يسبق إلى القلب أنّه كان المتعمد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الحاكمأبو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بالقوي عندهم</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ذهبی در ميزان الاعتدال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بن نافع، عن أبي‌حيّان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جداً، أحمد بن عبدالرحمن الكزبراني، حدّثنا مختار بن نافع، عن أبي‌حيّان، عن أبيه،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أبابكر زوّجنى ابنته وصحبني إلى دار الهجرة وذكر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كنيته أبوإسحاق</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بنابراین با توجه به کلمات اعلام جرح و تعدیل پر واضح است که مختار بن نافع منکر الحدیث بوده و ثقه نیست، بنابراین قابل اعتبار و اعتنا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علماء عامه همین حدیث که مشتمل بر زیادۀ منکرۀ موضوعه است را به عنوان یکی از احادیث غیر قابل قبول او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سخن ما دربارۀ سند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کلام مرحوم علّامه میر حامد حسین أعلى</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مقامه دربارۀ دلالت این حدیث شریف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سبحانه الحمد</w:t>
      </w:r>
      <w:r>
        <w:rPr>
          <w:rFonts w:eastAsia="IRNazanin" w:cs="IRNazanin"/>
          <w:color w:val="111111"/>
          <w:sz w:val="28"/>
          <w:szCs w:val="28"/>
          <w:rtl w:val="true"/>
          <w:lang w:bidi="fa-IR"/>
        </w:rPr>
        <w:t xml:space="preserve">. </w:t>
      </w:r>
      <w:bookmarkStart w:id="844" w:name="pg9753_7341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5" w:name="__RefHeading___Toc8970190_2870459653"/>
      <w:bookmarkStart w:id="846" w:name="_Toc312"/>
      <w:bookmarkEnd w:id="844"/>
      <w:bookmarkEnd w:id="845"/>
      <w:r>
        <w:rPr>
          <w:rtl w:val="true"/>
        </w:rPr>
        <w:t>دلالت حديث</w:t>
      </w:r>
      <w:bookmarkEnd w:id="84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7" w:name="pg9753_73414"/>
      <w:bookmarkStart w:id="848" w:name="pg9753_73414"/>
      <w:bookmarkEnd w:id="848"/>
    </w:p>
    <w:p>
      <w:pPr>
        <w:pStyle w:val="Heading4"/>
        <w:numPr>
          <w:ilvl w:val="3"/>
          <w:numId w:val="1"/>
        </w:numPr>
        <w:rPr/>
      </w:pPr>
      <w:bookmarkStart w:id="849" w:name="pg9753_73414"/>
      <w:bookmarkStart w:id="850" w:name="__RefHeading___Toc8970192_2870459653"/>
      <w:bookmarkStart w:id="851" w:name="_Toc313"/>
      <w:bookmarkEnd w:id="849"/>
      <w:bookmarkEnd w:id="850"/>
      <w:r>
        <w:rPr>
          <w:rtl w:val="true"/>
        </w:rPr>
        <w:t>كلام دهلوى</w:t>
      </w:r>
      <w:bookmarkEnd w:id="851"/>
    </w:p>
    <w:p>
      <w:pPr>
        <w:pStyle w:val="BookText"/>
        <w:rPr/>
      </w:pPr>
      <w:r>
        <w:rPr>
          <w:rFonts w:ascii="IRNazanin" w:hAnsi="IRNazanin" w:eastAsia="IRNazanin"/>
          <w:color w:val="111111"/>
          <w:sz w:val="28"/>
          <w:sz w:val="28"/>
          <w:szCs w:val="28"/>
          <w:rtl w:val="true"/>
          <w:lang w:bidi="fa-IR"/>
        </w:rPr>
        <w:t>قال الفاضل الناصب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عليّاً، اللّهمّ أدرالحقّ معه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 نيز اهل سنّت على الرأس و العين قبول دارند، ليكن با مدّعاى شيعه كه امامت بلافصل ا‌ست مساسى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حقّ عمّار بن ياسر نيز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عمّار حيث دار</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حقّ عمر نيز صحيح بلكه مشهور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بعد</w:t>
      </w:r>
      <w:r>
        <w:rPr>
          <w:rStyle w:val="FootnoteAnchor"/>
          <w:rtl w:val="true"/>
        </w:rPr>
        <w:footnoteReference w:id="698"/>
      </w:r>
      <w:r>
        <w:rPr>
          <w:rFonts w:ascii="Amiri" w:hAnsi="Amiri" w:eastAsia="Amiri" w:cs="Amiri"/>
          <w:color w:val="111111"/>
          <w:sz w:val="28"/>
          <w:sz w:val="28"/>
          <w:szCs w:val="28"/>
          <w:rtl w:val="true"/>
          <w:lang w:bidi="ar-SA"/>
        </w:rPr>
        <w:t>مع عمر حيث كان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بلكه در حديث عمر اخبار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ملازمت حقّ با عمر، و در حديث حضرت امير دعا است به ادارهٔ حقّ همراهاو، و در اخبار و دعا فرقى است غير خفى، خصوصاً بر طبق قرار داد شيعه كه استجابت دعاى نبى را لازم نمى‌دانند؛ روى ابن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دعى ربّه أن يجمع أصحابه على محبّة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حقّ عمر لفظ بعدي نيز افزوده‌اند كه بوئى از صحّت امامت او يا صحّت امامت كسى كه او را عمر امام داند، از آن شميده</w:t>
      </w:r>
      <w:r>
        <w:rPr>
          <w:rStyle w:val="FootnoteAnchor"/>
          <w:rtl w:val="true"/>
        </w:rPr>
        <w:footnoteReference w:id="700"/>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اهل سنّت نيست كه كسى را غير نبىّ معصوم دانند، و إلّا بر مذاقّ شيعه اين حديث اوّل دليلى‌ است بر عصمت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شيعه در اين مقام تمسّک به روايات اهل سنّت و الزام ايشان منظور دارند، لابدّ جميع روايات ايشان را قبول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ظرفاى اهل سنّت در مقابلهٔ شيعه به حديث أدر الحقّ معه حيث دار تمسّک نموده‌اند بر صحّت خلافت ابوبكر و عمر؛ لأنّ عليّاً كان معهم حيث بايعهم وتابعهم، وصلّى معهم في الجمع والجماعات، ونصحهم في أُمور يتعلّق برياستهم، پس قياس مساوات درست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علي و علي مع أبي‌بكر</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مقدّمهٔ اجنبيّه كه مدار صحّت نتيجه در اين قياس مى‌شود، صادق است؛ لأنّ مقارن المقارن مقارنٌ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اين استدلال به غايت متين و استوار است، كو قائل آن در مقام ظرافت مذكور كرده باشد؛ زيرا كه موافق روايات شيعه در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نزد ايشان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 الكتب و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كه چون عمر بن الخطّاب براى دفع فتنهٔ نهاوند خواست كه خود حركت نمايد و صحابه در مشورهٔ اين كار مختلف شدند، بعضى تجويز كردند، و بعضى مانع آمدند؛ عمر بن الخطّاب با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مشوره نمود، و امير</w:t>
      </w:r>
      <w:r>
        <w:rPr>
          <w:rStyle w:val="FootnoteAnchor"/>
          <w:rtl w:val="true"/>
        </w:rPr>
        <w:footnoteReference w:id="702"/>
      </w: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لم يكن نصره ولا خذلانه بكثرة ولا بقلّة، وهو دين الله تعالى</w:t>
      </w:r>
      <w:r>
        <w:rPr>
          <w:rStyle w:val="FootnoteAnchor"/>
          <w:rtl w:val="true"/>
        </w:rPr>
        <w:footnoteReference w:id="703"/>
      </w:r>
      <w:r>
        <w:rPr>
          <w:rFonts w:ascii="Amiri" w:hAnsi="Amiri" w:eastAsia="Amiri" w:cs="Amiri"/>
          <w:color w:val="111111"/>
          <w:sz w:val="28"/>
          <w:sz w:val="28"/>
          <w:szCs w:val="28"/>
          <w:rtl w:val="true"/>
          <w:lang w:bidi="ar-SA"/>
        </w:rPr>
        <w:t>الذي أظهره، وجنده الذي أعزّه</w:t>
      </w:r>
      <w:r>
        <w:rPr>
          <w:rStyle w:val="FootnoteAnchor"/>
          <w:rtl w:val="true"/>
        </w:rPr>
        <w:footnoteReference w:id="704"/>
      </w:r>
      <w:r>
        <w:rPr>
          <w:rFonts w:ascii="Amiri" w:hAnsi="Amiri" w:eastAsia="Amiri" w:cs="Amiri"/>
          <w:color w:val="111111"/>
          <w:sz w:val="28"/>
          <w:sz w:val="28"/>
          <w:szCs w:val="28"/>
          <w:rtl w:val="true"/>
          <w:lang w:bidi="ar-SA"/>
        </w:rPr>
        <w:t>، حتّى بلغ ما بلغ، وطلع حيث طلع</w:t>
      </w:r>
      <w:r>
        <w:rPr>
          <w:rStyle w:val="FootnoteAnchor"/>
          <w:rtl w:val="true"/>
        </w:rPr>
        <w:footnoteReference w:id="705"/>
      </w:r>
      <w:r>
        <w:rPr>
          <w:rFonts w:ascii="Amiri" w:hAnsi="Amiri" w:eastAsia="Amiri" w:cs="Amiri"/>
          <w:color w:val="111111"/>
          <w:sz w:val="28"/>
          <w:sz w:val="28"/>
          <w:szCs w:val="28"/>
          <w:rtl w:val="true"/>
          <w:lang w:bidi="ar-SA"/>
        </w:rPr>
        <w:t>،ونحن على موعود من الله، والله منجز وعده، وناصر جنده، قال الله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وَعَدَ اللَّهُ الَّذينَ آمَنُوا مِنْكُمْ وَ عَمِلُوا الصَّالِحاتِ</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&gt;</w:t>
      </w:r>
      <w:r>
        <w:rPr>
          <w:rStyle w:val="FootnoteAnchor"/>
          <w:rtl w:val="true"/>
        </w:rPr>
        <w:footnoteReference w:id="706"/>
      </w:r>
      <w:r>
        <w:rPr>
          <w:rFonts w:ascii="IRNazanin" w:hAnsi="IRNazanin" w:eastAsia="IRNazanin"/>
          <w:color w:val="111111"/>
          <w:sz w:val="28"/>
          <w:sz w:val="28"/>
          <w:szCs w:val="28"/>
          <w:rtl w:val="true"/>
          <w:lang w:bidi="fa-IR"/>
        </w:rPr>
        <w:t xml:space="preserve">، </w:t>
      </w:r>
      <w:r>
        <w:rPr>
          <w:rStyle w:val="FootnoteAnchor"/>
          <w:rtl w:val="true"/>
        </w:rPr>
        <w:footnoteReference w:id="707"/>
      </w:r>
      <w:r>
        <w:rPr>
          <w:rFonts w:ascii="Amiri" w:hAnsi="Amiri" w:eastAsia="Amiri" w:cs="Amiri"/>
          <w:color w:val="111111"/>
          <w:sz w:val="28"/>
          <w:sz w:val="28"/>
          <w:szCs w:val="28"/>
          <w:rtl w:val="true"/>
          <w:lang w:bidi="ar-SA"/>
        </w:rPr>
        <w:t>ومكان القيّم من الإسلام</w:t>
      </w:r>
      <w:r>
        <w:rPr>
          <w:rStyle w:val="FootnoteAnchor"/>
          <w:rtl w:val="true"/>
        </w:rPr>
        <w:footnoteReference w:id="708"/>
      </w:r>
      <w:r>
        <w:rPr>
          <w:rFonts w:ascii="Amiri" w:hAnsi="Amiri" w:eastAsia="Amiri" w:cs="Amiri"/>
          <w:color w:val="111111"/>
          <w:sz w:val="28"/>
          <w:sz w:val="28"/>
          <w:szCs w:val="28"/>
          <w:rtl w:val="true"/>
          <w:lang w:bidi="ar-SA"/>
        </w:rPr>
        <w:t>مكان النظام من الخَرَز</w:t>
      </w:r>
      <w:r>
        <w:rPr>
          <w:rStyle w:val="FootnoteAnchor"/>
          <w:rtl w:val="true"/>
        </w:rPr>
        <w:footnoteReference w:id="709"/>
      </w:r>
      <w:r>
        <w:rPr>
          <w:rFonts w:ascii="Amiri" w:hAnsi="Amiri" w:eastAsia="Amiri" w:cs="Amiri"/>
          <w:color w:val="111111"/>
          <w:sz w:val="28"/>
          <w:sz w:val="28"/>
          <w:szCs w:val="28"/>
          <w:rtl w:val="true"/>
          <w:lang w:bidi="ar-SA"/>
        </w:rPr>
        <w:t>، يجمعه ويضمّه، فإن انقطع النظام تفرّق</w:t>
      </w:r>
      <w:r>
        <w:rPr>
          <w:rStyle w:val="FootnoteAnchor"/>
          <w:rtl w:val="true"/>
        </w:rPr>
        <w:footnoteReference w:id="710"/>
      </w:r>
      <w:r>
        <w:rPr>
          <w:rFonts w:ascii="Amiri" w:hAnsi="Amiri" w:eastAsia="Amiri" w:cs="Amiri"/>
          <w:color w:val="111111"/>
          <w:sz w:val="28"/>
          <w:sz w:val="28"/>
          <w:szCs w:val="28"/>
          <w:rtl w:val="true"/>
          <w:lang w:bidi="ar-SA"/>
        </w:rPr>
        <w:t>وذهب، ثمّ لم يجتمع</w:t>
      </w:r>
      <w:r>
        <w:rPr>
          <w:rStyle w:val="FootnoteAnchor"/>
          <w:rtl w:val="true"/>
        </w:rPr>
        <w:footnoteReference w:id="711"/>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w:t>
      </w:r>
      <w:r>
        <w:rPr>
          <w:rStyle w:val="FootnoteAnchor"/>
          <w:rtl w:val="true"/>
        </w:rPr>
        <w:footnoteReference w:id="712"/>
      </w:r>
      <w:r>
        <w:rPr>
          <w:rFonts w:ascii="Amiri" w:hAnsi="Amiri" w:eastAsia="Amiri" w:cs="Amiri"/>
          <w:color w:val="111111"/>
          <w:sz w:val="28"/>
          <w:sz w:val="28"/>
          <w:szCs w:val="28"/>
          <w:rtl w:val="true"/>
          <w:lang w:bidi="ar-SA"/>
        </w:rPr>
        <w:t>وإن كانوا قليلاً، فهم كثيرون بالإسلام عزيزون بالإجتماع، فكن قطباً، واستدر الرحا بالعرب، وأصلهم دونك نار الحرب، و</w:t>
      </w:r>
      <w:r>
        <w:rPr>
          <w:rStyle w:val="FootnoteAnchor"/>
          <w:rtl w:val="true"/>
        </w:rPr>
        <w:footnoteReference w:id="713"/>
      </w:r>
      <w:r>
        <w:rPr>
          <w:rFonts w:ascii="Amiri" w:hAnsi="Amiri" w:eastAsia="Amiri" w:cs="Amiri"/>
          <w:color w:val="111111"/>
          <w:sz w:val="28"/>
          <w:sz w:val="28"/>
          <w:szCs w:val="28"/>
          <w:rtl w:val="true"/>
          <w:lang w:bidi="ar-SA"/>
        </w:rPr>
        <w:t xml:space="preserve">إنّك إن شخصت من هذه الأرض، انتقضت </w:t>
      </w:r>
    </w:p>
    <w:p>
      <w:pPr>
        <w:pStyle w:val="BookText"/>
        <w:rPr/>
      </w:pPr>
      <w:r>
        <w:rPr>
          <w:rFonts w:ascii="Amiri" w:hAnsi="Amiri" w:eastAsia="Amiri" w:cs="Amiri"/>
          <w:color w:val="111111"/>
          <w:sz w:val="28"/>
          <w:sz w:val="28"/>
          <w:szCs w:val="28"/>
          <w:rtl w:val="true"/>
          <w:lang w:bidi="ar-SA"/>
        </w:rPr>
        <w:t>عليك العرب من أطرافها وأقطارها حتّى يكون ما تدع وراءك من العورات أهمّ</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ممّا بين يديك، و</w:t>
      </w:r>
      <w:r>
        <w:rPr>
          <w:rStyle w:val="FootnoteAnchor"/>
          <w:rtl w:val="true"/>
        </w:rPr>
        <w:footnoteReference w:id="715"/>
      </w:r>
      <w:r>
        <w:rPr>
          <w:rFonts w:ascii="Amiri" w:hAnsi="Amiri" w:eastAsia="Amiri" w:cs="Amiri"/>
          <w:color w:val="111111"/>
          <w:sz w:val="28"/>
          <w:sz w:val="28"/>
          <w:szCs w:val="28"/>
          <w:rtl w:val="true"/>
          <w:lang w:bidi="ar-SA"/>
        </w:rPr>
        <w:t>إنّ الأعاجم إن ينظرواإليك غداً يقولون</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أصل العرب فإذا قطعتموه</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استرحتم، فيكون ذلك أشدّ لكَلَبِهم عليك و طمعهم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الرضي في نهج البلاغة</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صريح معلوم شد كه حضرت امير از ته دل، ناصر و معين و ناصح و امين عمر بن الخطّاب بود،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نفاقى فيما بين مى‌بود، از اين بهتر وقتى نبود كه عمر بن الخطّاب را مشورهٔ رفتن به سوى عجم مى‌داد، و چون او و لشكريانش در جنگ مى‌آويختند، يا شكست بر آنها مى‌افتاد، در حجاز كه دارالسلطنه اسلام بود، متصرّف مى‌شد، و مردم ناچار شده اتّباع او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معلوم شد كه حضرت امير خود را در زمرهٔ ابوبكر و عمر داخل مى‌دانست از آنجا مى‌گفت</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على موعود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نهج البلاغة مذكور است كه حضرت امير، عمر بن الخطّاب را گفت حين استشاره في غزو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متى تسير</w:t>
      </w:r>
      <w:r>
        <w:rPr>
          <w:rStyle w:val="FootnoteAnchor"/>
          <w:rtl w:val="true"/>
        </w:rPr>
        <w:footnoteReference w:id="720"/>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هذا العدوّ بنفسك، فتكسر</w:t>
      </w:r>
      <w:r>
        <w:rPr>
          <w:rStyle w:val="FootnoteAnchor"/>
          <w:rtl w:val="true"/>
        </w:rPr>
        <w:footnoteReference w:id="721"/>
      </w:r>
      <w:r>
        <w:rPr>
          <w:rFonts w:ascii="IRNazanin" w:hAnsi="IRNazanin" w:eastAsia="IRNazanin"/>
          <w:color w:val="111111"/>
          <w:sz w:val="28"/>
          <w:sz w:val="28"/>
          <w:szCs w:val="28"/>
          <w:rtl w:val="true"/>
          <w:lang w:bidi="fa-IR"/>
        </w:rPr>
        <w:t>و</w:t>
      </w:r>
      <w:r>
        <w:rPr>
          <w:rStyle w:val="FootnoteAnchor"/>
          <w:rtl w:val="true"/>
        </w:rPr>
        <w:footnoteReference w:id="722"/>
      </w:r>
      <w:r>
        <w:rPr>
          <w:rFonts w:ascii="Amiri" w:hAnsi="Amiri" w:eastAsia="Amiri" w:cs="Amiri"/>
          <w:color w:val="111111"/>
          <w:sz w:val="28"/>
          <w:sz w:val="28"/>
          <w:szCs w:val="28"/>
          <w:rtl w:val="true"/>
          <w:lang w:bidi="ar-SA"/>
        </w:rPr>
        <w:t xml:space="preserve">تُنكب، </w:t>
      </w:r>
    </w:p>
    <w:p>
      <w:pPr>
        <w:pStyle w:val="BookText"/>
        <w:rPr/>
      </w:pPr>
      <w:r>
        <w:rPr>
          <w:rFonts w:ascii="Amiri" w:hAnsi="Amiri" w:eastAsia="Amiri" w:cs="Amiri"/>
          <w:color w:val="111111"/>
          <w:sz w:val="28"/>
          <w:sz w:val="28"/>
          <w:szCs w:val="28"/>
          <w:rtl w:val="true"/>
          <w:lang w:bidi="ar-SA"/>
        </w:rPr>
        <w:t>لا تكن للمسلمين كانفة دون أقصى بلادهم، و</w:t>
      </w:r>
      <w:r>
        <w:rPr>
          <w:rStyle w:val="FootnoteAnchor"/>
          <w:rtl w:val="true"/>
        </w:rPr>
        <w:footnoteReference w:id="723"/>
      </w:r>
      <w:r>
        <w:rPr>
          <w:rFonts w:ascii="Amiri" w:hAnsi="Amiri" w:eastAsia="Amiri" w:cs="Amiri"/>
          <w:color w:val="111111"/>
          <w:sz w:val="28"/>
          <w:sz w:val="28"/>
          <w:szCs w:val="28"/>
          <w:rtl w:val="true"/>
          <w:lang w:bidi="ar-SA"/>
        </w:rPr>
        <w:t>ليس بعدك مرجع يرجعون إليه،فأرسل</w:t>
      </w:r>
      <w:r>
        <w:rPr>
          <w:rStyle w:val="FootnoteAnchor"/>
          <w:rtl w:val="true"/>
        </w:rPr>
        <w:footnoteReference w:id="724"/>
      </w:r>
      <w:r>
        <w:rPr>
          <w:rFonts w:ascii="Amiri" w:hAnsi="Amiri" w:eastAsia="Amiri" w:cs="Amiri"/>
          <w:color w:val="111111"/>
          <w:sz w:val="28"/>
          <w:sz w:val="28"/>
          <w:szCs w:val="28"/>
          <w:rtl w:val="true"/>
          <w:lang w:bidi="ar-SA"/>
        </w:rPr>
        <w:t>إليهم رجلاً مجرّباً</w:t>
      </w:r>
      <w:r>
        <w:rPr>
          <w:rStyle w:val="FootnoteAnchor"/>
          <w:rtl w:val="true"/>
        </w:rPr>
        <w:footnoteReference w:id="725"/>
      </w:r>
      <w:r>
        <w:rPr>
          <w:rFonts w:ascii="Amiri" w:hAnsi="Amiri" w:eastAsia="Amiri" w:cs="Amiri"/>
          <w:color w:val="111111"/>
          <w:sz w:val="28"/>
          <w:sz w:val="28"/>
          <w:szCs w:val="28"/>
          <w:rtl w:val="true"/>
          <w:lang w:bidi="ar-SA"/>
        </w:rPr>
        <w:t>واحضر معه البلاغة</w:t>
      </w:r>
      <w:r>
        <w:rPr>
          <w:rStyle w:val="FootnoteAnchor"/>
          <w:rtl w:val="true"/>
        </w:rPr>
        <w:footnoteReference w:id="726"/>
      </w:r>
      <w:r>
        <w:rPr>
          <w:rFonts w:ascii="Amiri" w:hAnsi="Amiri" w:eastAsia="Amiri" w:cs="Amiri"/>
          <w:color w:val="111111"/>
          <w:sz w:val="28"/>
          <w:sz w:val="28"/>
          <w:szCs w:val="28"/>
          <w:rtl w:val="true"/>
          <w:lang w:bidi="ar-SA"/>
        </w:rPr>
        <w:t>والنصيحة، فإن أظهره الله فذلك ما نحمد</w:t>
      </w:r>
      <w:r>
        <w:rPr>
          <w:rStyle w:val="FootnoteAnchor"/>
          <w:rtl w:val="true"/>
        </w:rPr>
        <w:footnoteReference w:id="727"/>
      </w:r>
      <w:r>
        <w:rPr>
          <w:rFonts w:ascii="Amiri" w:hAnsi="Amiri" w:eastAsia="Amiri" w:cs="Amiri"/>
          <w:color w:val="111111"/>
          <w:sz w:val="28"/>
          <w:sz w:val="28"/>
          <w:szCs w:val="28"/>
          <w:rtl w:val="true"/>
          <w:lang w:bidi="ar-SA"/>
        </w:rPr>
        <w:t>، وإن تكن الأُخرى كنت ردء النّاس</w:t>
      </w:r>
      <w:r>
        <w:rPr>
          <w:rStyle w:val="FootnoteAnchor"/>
          <w:rtl w:val="true"/>
        </w:rPr>
        <w:footnoteReference w:id="728"/>
      </w:r>
      <w:r>
        <w:rPr>
          <w:rFonts w:ascii="Amiri" w:hAnsi="Amiri" w:eastAsia="Amiri" w:cs="Amiri"/>
          <w:color w:val="111111"/>
          <w:sz w:val="28"/>
          <w:sz w:val="28"/>
          <w:szCs w:val="28"/>
          <w:rtl w:val="true"/>
          <w:lang w:bidi="ar-SA"/>
        </w:rPr>
        <w:t>ومثاباً للمسلمين</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طرفه آنست كه شيعه اين قسم روايات را كه در اصحّ الكتب به تواتر نزد ايشان رسيده، ديده و شنيده، ناديده و ناشنيده مى‌انگارد</w:t>
      </w:r>
      <w:r>
        <w:rPr>
          <w:rStyle w:val="FootnoteAnchor"/>
          <w:rtl w:val="true"/>
        </w:rPr>
        <w:footnoteReference w:id="730"/>
      </w:r>
      <w:r>
        <w:rPr>
          <w:rFonts w:ascii="IRNazanin" w:hAnsi="IRNazanin" w:eastAsia="IRNazanin"/>
          <w:color w:val="111111"/>
          <w:sz w:val="28"/>
          <w:sz w:val="28"/>
          <w:szCs w:val="28"/>
          <w:rtl w:val="true"/>
          <w:lang w:bidi="fa-IR"/>
        </w:rPr>
        <w:t xml:space="preserve">، و به روايات موضوعه افترائيّهٔ چندى از كذّابين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گمان مخالفت و منافقت فيما بين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روايات صحيحه را ديده دست و پا گم مى‌كنند، گاهى مى‌گويند كه اين همه متابعت و مبايعت</w:t>
      </w:r>
      <w:r>
        <w:rPr>
          <w:rStyle w:val="FootnoteAnchor"/>
          <w:rtl w:val="true"/>
        </w:rPr>
        <w:footnoteReference w:id="731"/>
      </w:r>
      <w:r>
        <w:rPr>
          <w:rFonts w:ascii="Amiri" w:hAnsi="Amiri" w:eastAsia="Amiri" w:cs="Amiri"/>
          <w:color w:val="111111"/>
          <w:sz w:val="28"/>
          <w:sz w:val="28"/>
          <w:szCs w:val="28"/>
          <w:rtl w:val="true"/>
          <w:lang w:bidi="ar-SA"/>
        </w:rPr>
        <w:t>آن جناب با شيخين محضْ بنابر قلّت اعوان و انصار بود، باز خود ملزَم مى‌شوند به روايات ثقات خود كه صريح دلالت بر قوّت و غلبهٔ حضرت امير و كثرت اعوان وانصار او مى‌كنند</w:t>
      </w:r>
      <w:r>
        <w:rPr>
          <w:rStyle w:val="FootnoteAnchor"/>
          <w:rtl w:val="true"/>
        </w:rPr>
        <w:footnoteReference w:id="732"/>
      </w:r>
      <w:r>
        <w:rPr>
          <w:rFonts w:ascii="IRNazanin" w:hAnsi="IRNazanin" w:eastAsia="IRNazanin"/>
          <w:color w:val="111111"/>
          <w:sz w:val="28"/>
          <w:sz w:val="28"/>
          <w:szCs w:val="28"/>
          <w:rtl w:val="true"/>
          <w:lang w:bidi="fa-IR"/>
        </w:rPr>
        <w:t>،چنانچه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أبان بن أبي‌عيّاش، عن سليم</w:t>
      </w:r>
      <w:r>
        <w:rPr>
          <w:rStyle w:val="FootnoteAnchor"/>
          <w:rtl w:val="true"/>
        </w:rPr>
        <w:footnoteReference w:id="733"/>
      </w:r>
      <w:r>
        <w:rPr>
          <w:rFonts w:ascii="Amiri" w:hAnsi="Amiri" w:eastAsia="Amiri" w:cs="Amiri"/>
          <w:color w:val="111111"/>
          <w:sz w:val="28"/>
          <w:sz w:val="28"/>
          <w:szCs w:val="28"/>
          <w:rtl w:val="true"/>
          <w:lang w:bidi="ar-SA"/>
        </w:rPr>
        <w:t>بن قيس الهلالي وغيره، أنّ عمر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تبايع أبابكر لنقتلنّك</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عهد عهده إليّ خليلي لست أخونه لعلمت أيّنا أضعف ناصراً وأقلّعدداً</w:t>
      </w:r>
      <w:r>
        <w:rPr>
          <w:rStyle w:val="FootnoteAnchor"/>
          <w:rtl w:val="true"/>
        </w:rPr>
        <w:footnoteReference w:id="735"/>
      </w:r>
      <w:r>
        <w:rPr>
          <w:rFonts w:ascii="IRNazanin" w:hAnsi="IRNazanin" w:eastAsia="IRNazanin"/>
          <w:color w:val="111111"/>
          <w:sz w:val="28"/>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اين روايت صريح دلالت مى‌كند كه سكون</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حضرت امير، محض بنابر چيزى بود كه از جناب پيغمبر شنيده بود، وهو أنّ الخلافة حقّ أبي‌بكر بلا فصل، ثمّ حقّ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برهان عقلى موافق اصول شيعه قائم است كه عهد مذكور همين بود؛ زيرا كه اگر امامت حقّ حضرت مرتضى مى‌بود، آن حضرت او را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منازعت مى‌كرد با شيخين، با وجود كثرت اعوان و انصار كه از اين روايت صريح مستفاد مى‌شود؛ لازم مى‌آمد</w:t>
      </w:r>
      <w:r>
        <w:rPr>
          <w:rStyle w:val="FootnoteAnchor"/>
          <w:rtl w:val="true"/>
        </w:rPr>
        <w:footnoteReference w:id="738"/>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پيغمبر وصيّت كرده باشد به تعطيل امر الهى، و محروم داشته باشد امّت را از لطف، و وصيّت كرده باشد حضرت امير را به اتّباع اهل باطل، معاذ الله من ذلك؛ قال الله تعالى</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يا أَيُّهَا النَّبِيُّ حَرِّضِ الْمُؤْمِنينَ عَلَى الْقِتال‏</w:t>
      </w:r>
      <w:r>
        <w:rPr>
          <w:rFonts w:eastAsia="IRNazanin" w:cs="IRNazanin"/>
          <w:color w:val="111111"/>
          <w:sz w:val="28"/>
          <w:szCs w:val="28"/>
          <w:rtl w:val="true"/>
          <w:lang w:bidi="fa-IR"/>
        </w:rPr>
        <w:t>&gt;</w:t>
      </w:r>
      <w:r>
        <w:rPr>
          <w:rStyle w:val="FootnoteAnchor"/>
          <w:rtl w:val="true"/>
        </w:rPr>
        <w:footnoteReference w:id="739"/>
      </w:r>
      <w:r>
        <w:rPr>
          <w:rFonts w:ascii="IRNazanin" w:hAnsi="IRNazanin" w:eastAsia="IRNazanin"/>
          <w:color w:val="111111"/>
          <w:sz w:val="28"/>
          <w:sz w:val="28"/>
          <w:szCs w:val="28"/>
          <w:rtl w:val="true"/>
          <w:lang w:bidi="fa-IR"/>
        </w:rPr>
        <w:t>در زمانى كه يک مسلمان و ده كافر با هم مقابل مى‌شدند، جناب پيغمبر به اين تاكيدات تكليف جهاد مى‌داد، و در زمانى كه دين تمام شد و اكمال نعمت متحقّق گشت، همچو شير خدا را امر به جبن و خوف، و ترک تبليغ احكام، و تجويز فتنه و فساد، و تحريف كتاب الله، و تبديل دين نمايد؟ حاشا و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نبوّت و رسالت كمال منافات دارد </w:t>
      </w:r>
    </w:p>
    <w:p>
      <w:pPr>
        <w:pStyle w:val="BookText"/>
        <w:rPr/>
      </w:pPr>
      <w:r>
        <w:rPr>
          <w:rFonts w:ascii="Amiri" w:hAnsi="Amiri" w:eastAsia="Amiri" w:cs="Amiri"/>
          <w:color w:val="111111"/>
          <w:sz w:val="28"/>
          <w:sz w:val="28"/>
          <w:szCs w:val="28"/>
          <w:rtl w:val="true"/>
          <w:lang w:bidi="ar-SA"/>
        </w:rPr>
        <w:t>با اين وصيّت قوله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يَأْمُرُكُمْ بِالْكُفْرِ بَعْدَ إِذْ أَنْتُمْ مُسْلِمُون‏</w:t>
      </w:r>
      <w:r>
        <w:rPr>
          <w:rFonts w:eastAsia="Amiri" w:cs="Amiri" w:ascii="Amiri" w:hAnsi="Amiri"/>
          <w:color w:val="111111"/>
          <w:sz w:val="28"/>
          <w:szCs w:val="28"/>
          <w:rtl w:val="true"/>
          <w:lang w:bidi="ar-SA"/>
        </w:rPr>
        <w:t>&gt;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گاهى مى‌گويند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ترک منازعت و اظهار موافقت و مناصحت حضرت امير با خلفاى ثلاثه، محضْ بنابر اقتدا بود به افعال الهى كه تأنّى و ترک عجلت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توجيه را ابن طاوس سبط ابوجعفر طوسى استخراج كرده</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فلو أنّ أباك أميرالمؤمنين عليه السّلام نازع أبابكر منازعة المغالبة و المقاهرة، لأدّى ذلك إلى أن يصير أهل المدينة حرباً و أهل الردّة ظاهرة، و كان أهل مكّة الذي ذكر أنّهم ما ارتدّوا و قد أسلموا لمّا هجم النبي صلّى الله عليه و آله بالعساكر التي عجزوا عنها و ملكهم قهراً و بغتة على صفة ما كانوا يقدرون على التخلّص منها، فكان إسلامهم إسلام مقهور، فمتى وجدوا من يساعدهم على زوال القهر عنهم ما يؤمن من ارتدادهم عمّا قهروا عليه من الإسلام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بقي على ما ذكر المروزي و غيره ممّن ارتدّ من سائر أهل تلك البلاد إلّا الطائف، و أيّ مقدار للطائف مع ارتداد سائر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تسكين أبيك أميرالمؤمنين عليه السّلام لذلك البغي و العدوان بترك المحاربة لأبي‌بكر، و مساعدته لأهل المدينة على الذين ارتدّوا على الإسلام و الإيمان و إطفاء تلك النيران، كان قد ذهب ذلك الوقت الإسلام بالكلّية أو كاد يذهب ما يمكن ذهابه منه بتلك الاختلافات الرديئة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ديگران به غايت پسنديده‌اند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طرفه توجيهى است كه سر و بن ندارد؛ زيرا كه اقتدا به افعال الهى واجب، بلكه جايز هم نيست، امتثال اوامر الهى دركار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در بعض اوقات كافران </w:t>
      </w:r>
    </w:p>
    <w:p>
      <w:pPr>
        <w:pStyle w:val="BookText"/>
        <w:rPr/>
      </w:pPr>
      <w:r>
        <w:rPr>
          <w:rFonts w:ascii="IRNazanin" w:hAnsi="IRNazanin" w:eastAsia="IRNazanin"/>
          <w:color w:val="111111"/>
          <w:sz w:val="28"/>
          <w:sz w:val="28"/>
          <w:szCs w:val="28"/>
          <w:rtl w:val="true"/>
          <w:lang w:bidi="fa-IR"/>
        </w:rPr>
        <w:t>را نصرت مى‌دهد و مسلمانان صالح را مى‌ميراند، و هيچ كس را نصرت كافر و قتل مسلمانان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بندگى همين است كه فرمان خاوندِ</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خود را قبول نمايد و موافق آن كار</w:t>
      </w:r>
      <w:r>
        <w:rPr>
          <w:rStyle w:val="FootnoteAnchor"/>
          <w:rtl w:val="true"/>
        </w:rPr>
        <w:footnoteReference w:id="743"/>
      </w:r>
      <w:r>
        <w:rPr>
          <w:rFonts w:ascii="IRNazanin" w:hAnsi="IRNazanin" w:eastAsia="IRNazanin"/>
          <w:color w:val="111111"/>
          <w:sz w:val="28"/>
          <w:sz w:val="28"/>
          <w:szCs w:val="28"/>
          <w:rtl w:val="true"/>
          <w:lang w:bidi="fa-IR"/>
        </w:rPr>
        <w:t>، نه آن‌كه اقتدا به افعال مالک خود نمايد، كه در علاقۀ بندگى و خاوندى دنيا كه سراسر مجاز در مجاز است نيز اين معنا معيوب و مطعون است، چه جاى علاقۀ بندگى و خاوندى حقيقى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گفته است كه تأنّى و ترک عجلت محمود است، پس در امور خير محمود نيست؛ زيرا كه رسولان خود را و عِباد خود را خاوند ايشان هرگاه به تعجيل امر فرمايد، و ايشان تأنّى نمايند، صريح داغ عصيان بر خود گيرند، قوله تعالى</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إِنَّ مِنْكُمْ لَمَنْ لَيُبَطِّئَنَّ‏</w:t>
      </w:r>
      <w:r>
        <w:rPr>
          <w:rFonts w:eastAsia="IRNazanin" w:cs="IRNazanin"/>
          <w:color w:val="111111"/>
          <w:sz w:val="28"/>
          <w:szCs w:val="28"/>
          <w:rtl w:val="true"/>
          <w:lang w:bidi="fa-IR"/>
        </w:rPr>
        <w:t>&gt;</w:t>
      </w:r>
      <w:r>
        <w:rPr>
          <w:rStyle w:val="FootnoteAnchor"/>
          <w:rtl w:val="true"/>
        </w:rPr>
        <w:footnoteReference w:id="744"/>
      </w:r>
      <w:r>
        <w:rPr>
          <w:rFonts w:ascii="Amiri" w:hAnsi="Amiri" w:eastAsia="Amiri" w:cs="Amiri"/>
          <w:color w:val="111111"/>
          <w:sz w:val="28"/>
          <w:sz w:val="28"/>
          <w:szCs w:val="28"/>
          <w:rtl w:val="true"/>
          <w:lang w:bidi="ar-SA"/>
        </w:rPr>
        <w:t>و قوله تعالى في مدح عباده  المتعجّلين</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أُولئِكَ يُسارِعُونَ فِي الْخَيْراتِ وَ هُمْ لَها سابِقُون‏</w:t>
      </w:r>
      <w:r>
        <w:rPr>
          <w:rFonts w:eastAsia="Amiri" w:cs="Amiri" w:ascii="Amiri" w:hAnsi="Amiri"/>
          <w:color w:val="111111"/>
          <w:sz w:val="28"/>
          <w:szCs w:val="28"/>
          <w:rtl w:val="true"/>
          <w:lang w:bidi="ar-SA"/>
        </w:rPr>
        <w:t>&gt;</w:t>
      </w:r>
      <w:r>
        <w:rPr>
          <w:rStyle w:val="FootnoteAnchor"/>
          <w:rtl w:val="true"/>
        </w:rPr>
        <w:footnoteReference w:id="745"/>
      </w:r>
      <w:r>
        <w:rPr>
          <w:rFonts w:ascii="IRNazanin" w:hAnsi="IRNazanin" w:eastAsia="IRNazanin"/>
          <w:color w:val="111111"/>
          <w:sz w:val="28"/>
          <w:sz w:val="28"/>
          <w:szCs w:val="28"/>
          <w:rtl w:val="true"/>
          <w:lang w:bidi="fa-IR"/>
        </w:rPr>
        <w:t>، و لهذا مثل مشهور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خير حاجت هيچ استخاره نيست</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راهيست راه عشق كه هيچش کناره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جز آن‌كه جان بسپارید  چاره نیست</w:t>
      </w:r>
    </w:p>
    <w:p>
      <w:pPr>
        <w:pStyle w:val="BookText"/>
        <w:rPr/>
      </w:pPr>
      <w:r>
        <w:rPr>
          <w:rFonts w:ascii="IRNazanin" w:hAnsi="IRNazanin" w:eastAsia="IRNazanin"/>
          <w:color w:val="111111"/>
          <w:sz w:val="28"/>
          <w:sz w:val="28"/>
          <w:szCs w:val="28"/>
          <w:rtl w:val="true"/>
          <w:lang w:bidi="fa-IR"/>
        </w:rPr>
        <w:t>هرگه که دل به عشق دهی خوش 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خیر حاجت هیچ استخاره نیست</w:t>
      </w:r>
    </w:p>
    <w:p>
      <w:pPr>
        <w:pStyle w:val="BookText"/>
        <w:rPr/>
      </w:pPr>
      <w:r>
        <w:rPr>
          <w:rFonts w:ascii="Amiri" w:hAnsi="Amiri" w:eastAsia="Amiri" w:cs="Amiri"/>
          <w:color w:val="111111"/>
          <w:sz w:val="28"/>
          <w:sz w:val="28"/>
          <w:szCs w:val="28"/>
          <w:rtl w:val="true"/>
          <w:lang w:bidi="ar-SA"/>
        </w:rPr>
        <w:t>ديوان حافظ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را كه منصب هدايت خلق و ارشاد گمراهان است، چگونه تأنّى جايز باشد كه از او در اين تأنّى واجبات كثيره فوت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تأنّى را هم حدّىاست، بيست و پنج سال كسى در تأنّى نمى‌گذراند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تأنّى حضرت مرتضى به امر الهى بود، پس ترک واجبات لازم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امامت حضرت امير در آن وقت متحقّق نبود، و الّا نصب امام و او را امر كردن به تأنّى و ترکِ اداى لوازم امامت با هم مناقضت دارد، و بدان مى‌ماند كه شخصى را پادشاه قاضى كند و بگويد كه تا بيست و پنج سال هرگز اظهار قضاى خود مكن، و هيچ قضيّه را به حضور خود آمدن مده، و هرگز در ميان دو كس تكلّم مكن؛ صريح دلالت دارد بر آن‌كه بالفعل وعدهٔ قضاست، هنوز قاضى نكرده است، بعد بيست و پنج سال قاضى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حمل بر ظاهر نماييم، تناقض صريح و تفويت غرضى كه از نصب قاضى است لازم خواهد آمد، و آن عين سفاهت، و قبح آن پوشيده نيست، تعالى الله عن ذلك علوّاً كبيراً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چون حضرت امير از جانب خدا به تأنّى مأمور شد، و اصلاً اظهار دعوى امامت نكرد، مكلّفين در ترک متابعت او معذور خواهند بود، و اگر بنابر حفظ دين و دنياى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روايى مهمّات خود، در اين مدّت ديگرى را نصب نمايند، محلّ عتاب و عقاب نخواهند بود؛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&gt;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8"/>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2" w:name="pg9753_73434"/>
      <w:bookmarkStart w:id="853" w:name="pg9753_73434"/>
      <w:bookmarkEnd w:id="853"/>
    </w:p>
    <w:p>
      <w:pPr>
        <w:pStyle w:val="Heading4"/>
        <w:numPr>
          <w:ilvl w:val="3"/>
          <w:numId w:val="1"/>
        </w:numPr>
        <w:rPr/>
      </w:pPr>
      <w:bookmarkStart w:id="854" w:name="pg9753_73434"/>
      <w:bookmarkStart w:id="855" w:name="__RefHeading___Toc8970194_2870459653"/>
      <w:bookmarkStart w:id="856" w:name="_Toc314"/>
      <w:bookmarkEnd w:id="854"/>
      <w:bookmarkEnd w:id="855"/>
      <w:r>
        <w:rPr>
          <w:rtl w:val="true"/>
        </w:rPr>
        <w:t>رد كلام دهلوى</w:t>
      </w:r>
      <w:bookmarkEnd w:id="856"/>
    </w:p>
    <w:p>
      <w:pPr>
        <w:pStyle w:val="BookText"/>
        <w:rPr/>
      </w:pPr>
      <w:r>
        <w:rPr>
          <w:rFonts w:ascii="Amiri" w:hAnsi="Amiri" w:eastAsia="Amiri" w:cs="Amiri"/>
          <w:color w:val="111111"/>
          <w:sz w:val="28"/>
          <w:sz w:val="28"/>
          <w:szCs w:val="28"/>
          <w:rtl w:val="true"/>
          <w:lang w:bidi="ar-SA"/>
        </w:rPr>
        <w:t>أقول وبه نستعين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حضرت مخاطب از نهايت دقت طبع و رسايى فهم مناسبت اين حديث با مطلوب شيعه نفهمند ناچاریست، و از آن نفى آن در واقع لازم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دلالت آن بر مطلوب شيعه به حدّى است كه والد جناب مخاطب هم آن را ذكر كرده است حيث قال في رسالته قرّة العينين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حديث است از مسند مرتضى به روايت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معه حيث دار و ترمذى در جامع خود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استشكال آن است كه اين حديث دلالت مى‌كند بر معصوم بودن مرتضى از خطا، و معصوم احقّ به</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خلافت است</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اين كتاب با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العينين في تفضيل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مشهور شده است، همان طور که عبدالحىّ لكهنوى در التعليق الممجّد على موطّأ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و محمّد اشرف عظيم‌آبادى در عون المعبود شرح سنن أبي‌داود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و عبدالحىّ حسنى در نزهة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نويسنده ولى‌الله دهلوى در مقدمۀ كتاب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وسمّيته بقرّة العينين بتفضيل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مير حامد حسين أعلى الله تعالى مقامه نيز در اين كتاب به همین صورت از این کتاب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408</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بقدر الحاجة</w:t>
      </w:r>
      <w:r>
        <w:rPr>
          <w:rFonts w:eastAsia="IRNazanin" w:cs="IRNazanin"/>
          <w:color w:val="111111"/>
          <w:sz w:val="28"/>
          <w:szCs w:val="28"/>
          <w:rtl w:val="true"/>
          <w:lang w:bidi="fa-IR"/>
        </w:rPr>
        <w:t xml:space="preserve">. </w:t>
      </w:r>
      <w:bookmarkStart w:id="857" w:name="pg9753_73436"/>
    </w:p>
    <w:p>
      <w:pPr>
        <w:pStyle w:val="BookText"/>
        <w:rPr/>
      </w:pPr>
      <w:bookmarkEnd w:id="857"/>
      <w:r>
        <w:rPr>
          <w:rFonts w:ascii="IRNazanin" w:hAnsi="IRNazanin" w:eastAsia="IRNazanin"/>
          <w:color w:val="111111"/>
          <w:sz w:val="28"/>
          <w:sz w:val="28"/>
          <w:szCs w:val="28"/>
          <w:rtl w:val="true"/>
          <w:lang w:bidi="fa-IR"/>
        </w:rPr>
        <w:t>پس دلالت اين حديث شريف بر مطلوب اهل حقّ به مرتبه اى روشن گردیده که والد بزرگوارش هم به آن وارسیده، آن را در سلک مشکلات کشیده</w:t>
      </w:r>
      <w:r>
        <w:rPr>
          <w:rFonts w:eastAsia="IRNazanin" w:cs="IRNazanin"/>
          <w:color w:val="111111"/>
          <w:sz w:val="28"/>
          <w:szCs w:val="28"/>
          <w:rtl w:val="true"/>
          <w:lang w:bidi="fa-IR"/>
        </w:rPr>
        <w:t>.</w:t>
      </w:r>
    </w:p>
    <w:p>
      <w:pPr>
        <w:pStyle w:val="Heading4"/>
        <w:numPr>
          <w:ilvl w:val="3"/>
          <w:numId w:val="1"/>
        </w:numPr>
        <w:rPr/>
      </w:pPr>
      <w:bookmarkStart w:id="858" w:name="__RefHeading___Toc8970196_2870459653"/>
      <w:bookmarkStart w:id="859" w:name="_Toc315"/>
      <w:bookmarkEnd w:id="858"/>
      <w:r>
        <w:rPr>
          <w:rtl w:val="true"/>
        </w:rPr>
        <w:t>دلالت حديث بر عصمت</w:t>
      </w:r>
      <w:bookmarkEnd w:id="859"/>
    </w:p>
    <w:p>
      <w:pPr>
        <w:pStyle w:val="Heading5"/>
        <w:numPr>
          <w:ilvl w:val="4"/>
          <w:numId w:val="1"/>
        </w:numPr>
        <w:rPr/>
      </w:pPr>
      <w:bookmarkStart w:id="860" w:name="__RefHeading___Toc8970198_2870459653"/>
      <w:bookmarkStart w:id="861" w:name="_Toc316"/>
      <w:bookmarkEnd w:id="860"/>
      <w:r>
        <w:rPr>
          <w:rtl w:val="true"/>
        </w:rPr>
        <w:t>اشاره</w:t>
      </w:r>
      <w:bookmarkEnd w:id="861"/>
    </w:p>
    <w:p>
      <w:pPr>
        <w:pStyle w:val="BookText"/>
        <w:rPr/>
      </w:pPr>
      <w:r>
        <w:rPr>
          <w:rFonts w:ascii="IRNazanin" w:hAnsi="IRNazanin" w:eastAsia="IRNazanin"/>
          <w:color w:val="111111"/>
          <w:sz w:val="28"/>
          <w:sz w:val="28"/>
          <w:szCs w:val="28"/>
          <w:rtl w:val="true"/>
          <w:lang w:bidi="fa-IR"/>
        </w:rPr>
        <w:t>اول</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جهت كه اين حديث دلالت دارد بر عصمت جناب ولايت‌مآب صلّى الله عليه و آله و سلّم</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8970200_2870459653"/>
      <w:bookmarkStart w:id="863" w:name="_Toc317"/>
      <w:bookmarkEnd w:id="862"/>
      <w:r>
        <w:rPr/>
        <w:t>1</w:t>
      </w:r>
      <w:r>
        <w:rPr>
          <w:rtl w:val="true"/>
        </w:rPr>
        <w:t xml:space="preserve">. </w:t>
      </w:r>
      <w:r>
        <w:rPr>
          <w:rtl w:val="true"/>
        </w:rPr>
        <w:t xml:space="preserve">كلام فخر رازى </w:t>
      </w:r>
      <w:r>
        <w:rPr>
          <w:rtl w:val="true"/>
        </w:rPr>
        <w:t>(</w:t>
      </w:r>
      <w:r>
        <w:rPr>
          <w:rtl w:val="true"/>
        </w:rPr>
        <w:t>د</w:t>
      </w:r>
      <w:r>
        <w:rPr>
          <w:rtl w:val="true"/>
        </w:rPr>
        <w:t xml:space="preserve">. </w:t>
      </w:r>
      <w:r>
        <w:rPr/>
        <w:t>606</w:t>
      </w:r>
      <w:r>
        <w:rPr>
          <w:rtl w:val="true"/>
        </w:rPr>
        <w:t>)</w:t>
      </w:r>
      <w:bookmarkEnd w:id="863"/>
    </w:p>
    <w:p>
      <w:pPr>
        <w:pStyle w:val="BookText"/>
        <w:rPr/>
      </w:pPr>
      <w:r>
        <w:rPr>
          <w:rFonts w:ascii="IRNazanin" w:hAnsi="IRNazanin" w:eastAsia="IRNazanin"/>
          <w:color w:val="111111"/>
          <w:sz w:val="28"/>
          <w:sz w:val="28"/>
          <w:szCs w:val="28"/>
          <w:rtl w:val="true"/>
          <w:lang w:bidi="fa-IR"/>
        </w:rPr>
        <w:t xml:space="preserve">چنانچه فخر رازی بعد ذکر مسأله جهر به بسمله و اختلاف در آن و اینکه جناب امیر جهر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اقتدى في دينه بعلي بن أبي‌طالب فقد اهتدى، والدليل عليه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w:t>
      </w:r>
      <w:r>
        <w:rPr>
          <w:rStyle w:val="FootnoteAnchor"/>
          <w:rtl w:val="true"/>
        </w:rPr>
        <w:footnoteReference w:id="75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طایر نصفت به آشیانهٔ اعتساف نپریده باشد، و پردۀ ناحقّ بینی بر چشم بصیرت نتنیده باشد، به اندک تأمّل می‌توان دریافت که قول فخر رازی که امام الأئمّۀ اهل سنت و جماعت است، نصّ قاطع و دلیل ساطع است بر عصمت جناب امیر علیه السّلام از خطای اجتهادی؛ زیرا که در معرض اختلاف مجتهدین در مسألهٔ </w:t>
      </w:r>
    </w:p>
    <w:p>
      <w:pPr>
        <w:pStyle w:val="BookText"/>
        <w:rPr/>
      </w:pPr>
      <w:r>
        <w:rPr>
          <w:rFonts w:ascii="IRNazanin" w:hAnsi="IRNazanin" w:eastAsia="IRNazanin"/>
          <w:color w:val="111111"/>
          <w:sz w:val="28"/>
          <w:sz w:val="28"/>
          <w:szCs w:val="28"/>
          <w:rtl w:val="true"/>
          <w:lang w:bidi="fa-IR"/>
        </w:rPr>
        <w:t>فقهیّه اقتدا به مذهب جناب ولایت‌مآب را واجب داشته، و آنرا باعث اهتداء گفته، و این حدیث شریف را دلیل آورده بر آن که جناب امیر علیه السّلام بر حقّ است، پس اگر خطای اجتهادی بر آن جناب العیاذ بالله مثل دیگر مجتهدین جایز می‌بود، تقلید آن جناب بر دیگر مجتهدین مثل فخر رازی حرام و غیر جائز می‌بود، و هرگز اقتداء به آن جناب موجب اهتداء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اگر دالّ بر عصمت نمی‌بود چگونه دلیلش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خطای اجتهادی بر آن جناب در این حدیث جائز باشد، پس اقتدا به آن جناب در احکام باعث اهتداء نباشد، و نه آن جناب در جمیع مسائل بر حقّ باشد؛ لجواز الخطاء علیه فلایجوز تقلیده للمجتهد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کلام و تنویر این مرام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فخر رازی در قوهٔ صغری و کبری است، 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الجهر بالبسملة مختار عليّ، و كلّ ما كان مختار عليّ عليه السّلام، فهو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تا وقتیکه کلیّت کبری ثابت نگردد، استدلال فخر رازی صحیح و درست نمی‌شود؛ زیرا که کلّیت کبری شرط است در انتاج شکل اوّل، و هرگاه کلّیت کبری ثابت شد، عصمت آن جناب ثابت شد؛ زیرا که معنای عصمت نیست مگر همین که آن جناب در جمیع مسائل و احکام معصوم بود عن الخطاء ولو کان اجتهاديّاً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وهرگاه فخر رازی بر اثبات کبری، این حدیث را دلیل آورد؛ معلوم شد که این حدیث دلالت صریحه دارد بر آن‌که آن جناب در جمیع احکام و مسائل بر حقّ و معصوم بود، و اصلاًخطای اجتهادی را در احکام آن جناب راهی نبود</w:t>
      </w:r>
      <w:r>
        <w:rPr>
          <w:rFonts w:eastAsia="IRNazanin" w:cs="IRNazanin"/>
          <w:color w:val="111111"/>
          <w:sz w:val="28"/>
          <w:szCs w:val="28"/>
          <w:rtl w:val="true"/>
          <w:lang w:bidi="fa-IR"/>
        </w:rPr>
        <w:t xml:space="preserve">. </w:t>
      </w:r>
      <w:bookmarkStart w:id="864" w:name="pg9753_73440"/>
    </w:p>
    <w:p>
      <w:pPr>
        <w:pStyle w:val="BookText"/>
        <w:rPr/>
      </w:pPr>
      <w:bookmarkEnd w:id="864"/>
      <w:r>
        <w:rPr>
          <w:rFonts w:ascii="IRNazanin" w:hAnsi="IRNazanin" w:eastAsia="IRNazanin"/>
          <w:color w:val="111111"/>
          <w:sz w:val="28"/>
          <w:sz w:val="28"/>
          <w:szCs w:val="28"/>
          <w:rtl w:val="true"/>
          <w:lang w:bidi="fa-IR"/>
        </w:rPr>
        <w:t>فظهر بحمد الله الجلیل أنّ قول الرازي من أوضح الدليل على عصمته عليه الصّلاة و السّلام الجزيل</w:t>
      </w:r>
      <w:r>
        <w:rPr>
          <w:rFonts w:eastAsia="IRNazanin" w:cs="IRNazanin"/>
          <w:color w:val="111111"/>
          <w:sz w:val="28"/>
          <w:szCs w:val="28"/>
          <w:rtl w:val="true"/>
          <w:lang w:bidi="fa-IR"/>
        </w:rPr>
        <w:t>.</w:t>
      </w:r>
    </w:p>
    <w:p>
      <w:pPr>
        <w:pStyle w:val="Heading5"/>
        <w:numPr>
          <w:ilvl w:val="4"/>
          <w:numId w:val="1"/>
        </w:numPr>
        <w:rPr/>
      </w:pPr>
      <w:bookmarkStart w:id="865" w:name="__RefHeading___Toc8970202_2870459653"/>
      <w:bookmarkStart w:id="866" w:name="_Toc318"/>
      <w:bookmarkEnd w:id="865"/>
      <w:r>
        <w:rPr/>
        <w:t>2</w:t>
      </w:r>
      <w:r>
        <w:rPr>
          <w:rtl w:val="true"/>
        </w:rPr>
        <w:t xml:space="preserve">. </w:t>
      </w:r>
      <w:r>
        <w:rPr>
          <w:rtl w:val="true"/>
        </w:rPr>
        <w:t xml:space="preserve">كلام ابن تيمية </w:t>
      </w:r>
      <w:r>
        <w:rPr>
          <w:rtl w:val="true"/>
        </w:rPr>
        <w:t>(</w:t>
      </w:r>
      <w:r>
        <w:rPr>
          <w:rtl w:val="true"/>
        </w:rPr>
        <w:t>د</w:t>
      </w:r>
      <w:r>
        <w:rPr>
          <w:rtl w:val="true"/>
        </w:rPr>
        <w:t xml:space="preserve">. </w:t>
      </w:r>
      <w:r>
        <w:rPr/>
        <w:t>728</w:t>
      </w:r>
      <w:r>
        <w:rPr>
          <w:rtl w:val="true"/>
        </w:rPr>
        <w:t>)</w:t>
      </w:r>
      <w:bookmarkEnd w:id="866"/>
    </w:p>
    <w:p>
      <w:pPr>
        <w:pStyle w:val="BookText"/>
        <w:rPr/>
      </w:pPr>
      <w:r>
        <w:rPr>
          <w:rFonts w:ascii="IRNazanin" w:hAnsi="IRNazanin" w:eastAsia="IRNazanin"/>
          <w:color w:val="111111"/>
          <w:sz w:val="28"/>
          <w:sz w:val="28"/>
          <w:szCs w:val="28"/>
          <w:rtl w:val="true"/>
          <w:lang w:bidi="fa-IR"/>
        </w:rPr>
        <w:t>و ابن تيميه در کتاب منهاج</w:t>
      </w:r>
    </w:p>
    <w:p>
      <w:pPr>
        <w:pStyle w:val="BookText"/>
        <w:rPr/>
      </w:pPr>
      <w:r>
        <w:rPr>
          <w:rFonts w:ascii="IRNazanin" w:hAnsi="IRNazanin" w:eastAsia="IRNazanin"/>
          <w:color w:val="111111"/>
          <w:sz w:val="28"/>
          <w:sz w:val="28"/>
          <w:szCs w:val="28"/>
          <w:rtl w:val="true"/>
          <w:lang w:bidi="fa-IR"/>
        </w:rPr>
        <w:t>السنّة در مقام جواب از استدلال به این حدیث شریف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دار الحقّ مع علي حیثما دار، لوجب أن یكون معصوماً كالنبي صلّی الله علیه و سلّم، وهم من جهلهم یدّعون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 علم أنّه لم یكن بأولی بالعصمة من أبي‌بكر وعمر وعثمان وغیرهم ولیس فیهم من هو معصوم، علم كذبهم</w:t>
      </w:r>
      <w:r>
        <w:rPr>
          <w:rFonts w:eastAsia="IRNazanin" w:cs="IRNazanin"/>
          <w:color w:val="111111"/>
          <w:sz w:val="28"/>
          <w:szCs w:val="28"/>
          <w:rtl w:val="true"/>
          <w:lang w:bidi="fa-IR"/>
        </w:rPr>
        <w:t>.»</w:t>
      </w:r>
      <w:r>
        <w:rPr>
          <w:rStyle w:val="FootnoteAnchor"/>
          <w:rtl w:val="true"/>
        </w:rPr>
        <w:footnoteReference w:id="753"/>
      </w:r>
    </w:p>
    <w:p>
      <w:pPr>
        <w:pStyle w:val="Heading5"/>
        <w:numPr>
          <w:ilvl w:val="4"/>
          <w:numId w:val="1"/>
        </w:numPr>
        <w:rPr/>
      </w:pPr>
      <w:bookmarkStart w:id="867" w:name="__RefHeading___Toc8970204_2870459653"/>
      <w:bookmarkStart w:id="868" w:name="_Toc319"/>
      <w:bookmarkEnd w:id="867"/>
      <w:r>
        <w:rPr/>
        <w:t>3</w:t>
      </w:r>
      <w:r>
        <w:rPr>
          <w:rtl w:val="true"/>
        </w:rPr>
        <w:t xml:space="preserve">. </w:t>
      </w:r>
      <w:r>
        <w:rPr>
          <w:rtl w:val="true"/>
        </w:rPr>
        <w:t xml:space="preserve">کلام ابوشکور حنفى </w:t>
      </w:r>
      <w:r>
        <w:rPr>
          <w:rtl w:val="true"/>
        </w:rPr>
        <w:t>(</w:t>
      </w:r>
      <w:r>
        <w:rPr>
          <w:rtl w:val="true"/>
        </w:rPr>
        <w:t xml:space="preserve">زنده در </w:t>
      </w:r>
      <w:r>
        <w:rPr/>
        <w:t>739</w:t>
      </w:r>
      <w:r>
        <w:rPr>
          <w:rtl w:val="true"/>
        </w:rPr>
        <w:t>)</w:t>
      </w:r>
      <w:bookmarkEnd w:id="868"/>
    </w:p>
    <w:p>
      <w:pPr>
        <w:pStyle w:val="BookText"/>
        <w:rPr/>
      </w:pPr>
      <w:r>
        <w:rPr>
          <w:rFonts w:ascii="IRNazanin" w:hAnsi="IRNazanin" w:eastAsia="IRNazanin"/>
          <w:color w:val="111111"/>
          <w:sz w:val="28"/>
          <w:sz w:val="28"/>
          <w:szCs w:val="28"/>
          <w:rtl w:val="true"/>
          <w:lang w:bidi="fa-IR"/>
        </w:rPr>
        <w:t>و ابوشكور در تمهید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علي رضي الله عنه كان إماماً بعد عثمان رضی الله عنه وبایعه الصحابة رحمهم الله والناس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حاضراً بالمدينة، وتحقّق الأمر عليه وهو كان أولی وأحقّ بذلك كما روي عن النبي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النبي عليه السّلام 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حیثما یدور علي والحقّ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لم یعمل شیئاً قطّ یوجب الإنكار علیه، ولم ینكر علیه أحد من الصحابة</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کلام ابوشکور صریح است در آن‌که به فحوای این حدیث جناب امیر اولی و احقّ به خلافت بود، و جناب امیر هیچ‌گاه امری که کسیبر آن انکار کند به </w:t>
      </w:r>
      <w:bookmarkStart w:id="869" w:name="pg9753_73441"/>
    </w:p>
    <w:p>
      <w:pPr>
        <w:pStyle w:val="BookText"/>
        <w:rPr/>
      </w:pPr>
      <w:bookmarkEnd w:id="869"/>
      <w:r>
        <w:rPr>
          <w:rFonts w:ascii="IRNazanin" w:hAnsi="IRNazanin" w:eastAsia="IRNazanin"/>
          <w:color w:val="111111"/>
          <w:sz w:val="28"/>
          <w:sz w:val="28"/>
          <w:szCs w:val="28"/>
          <w:rtl w:val="true"/>
          <w:lang w:bidi="fa-IR"/>
        </w:rPr>
        <w:t>عمل نیاورده، و کسی از صحابه بر آن حضرت انکار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ذاك إلّا محض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مشايخ ثلاثه اين مرتبه بالاتّفاق حاصل نبود</w:t>
      </w:r>
      <w:r>
        <w:rPr>
          <w:rFonts w:eastAsia="IRNazanin" w:cs="IRNazanin"/>
          <w:color w:val="111111"/>
          <w:sz w:val="28"/>
          <w:szCs w:val="28"/>
          <w:rtl w:val="true"/>
          <w:lang w:bidi="fa-IR"/>
        </w:rPr>
        <w:t>.</w:t>
      </w:r>
    </w:p>
    <w:p>
      <w:pPr>
        <w:pStyle w:val="Heading5"/>
        <w:numPr>
          <w:ilvl w:val="4"/>
          <w:numId w:val="1"/>
        </w:numPr>
        <w:rPr/>
      </w:pPr>
      <w:bookmarkStart w:id="870" w:name="__RefHeading___Toc8970206_2870459653"/>
      <w:bookmarkStart w:id="871" w:name="_Toc320"/>
      <w:bookmarkEnd w:id="870"/>
      <w:r>
        <w:rPr/>
        <w:t>4</w:t>
      </w:r>
      <w:r>
        <w:rPr>
          <w:rtl w:val="true"/>
        </w:rPr>
        <w:t xml:space="preserve">. </w:t>
      </w:r>
      <w:r>
        <w:rPr>
          <w:rtl w:val="true"/>
        </w:rPr>
        <w:t>كلام نيشابورى</w:t>
      </w:r>
      <w:r>
        <w:rPr>
          <w:rtl w:val="true"/>
        </w:rPr>
        <w:t>(</w:t>
      </w:r>
      <w:r>
        <w:rPr>
          <w:rtl w:val="true"/>
        </w:rPr>
        <w:t>د</w:t>
      </w:r>
      <w:r>
        <w:rPr>
          <w:rtl w:val="true"/>
        </w:rPr>
        <w:t xml:space="preserve">. </w:t>
      </w:r>
      <w:r>
        <w:rPr/>
        <w:t>850</w:t>
      </w:r>
      <w:r>
        <w:rPr>
          <w:rtl w:val="true"/>
        </w:rPr>
        <w:t>)</w:t>
      </w:r>
      <w:bookmarkEnd w:id="871"/>
    </w:p>
    <w:p>
      <w:pPr>
        <w:pStyle w:val="BookText"/>
        <w:rPr/>
      </w:pPr>
      <w:r>
        <w:rPr>
          <w:rFonts w:ascii="IRNazanin" w:hAnsi="IRNazanin" w:eastAsia="IRNazanin"/>
          <w:color w:val="111111"/>
          <w:sz w:val="28"/>
          <w:sz w:val="28"/>
          <w:szCs w:val="28"/>
          <w:rtl w:val="true"/>
          <w:lang w:bidi="fa-IR"/>
        </w:rPr>
        <w:t>و نظام نیشاپوری هم در تفسیر خود مثل کلام فخر رازی گفته، و با این حدیث شریف استدلال بر صحّت جهر به بسمله نموده، چنانچه در تفسیر او مسطور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 بن أبي‌طالب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ذكره شرف للذّاكرين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مذهبه الجهر بها في جميع الصّلوات، وقد ثبت هذا منه تواتراً، ومن اقتدى به لن يضلّ؛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معه حيث دار</w:t>
      </w:r>
      <w:r>
        <w:rPr>
          <w:rFonts w:eastAsia="Amiri" w:cs="Amiri" w:ascii="Amiri" w:hAnsi="Amiri"/>
          <w:color w:val="111111"/>
          <w:sz w:val="28"/>
          <w:szCs w:val="28"/>
          <w:rtl w:val="true"/>
          <w:lang w:bidi="ar-SA"/>
        </w:rPr>
        <w:t>.»</w:t>
      </w:r>
      <w:r>
        <w:rPr>
          <w:rStyle w:val="FootnoteAnchor"/>
          <w:rtl w:val="true"/>
        </w:rPr>
        <w:footnoteReference w:id="755"/>
      </w:r>
    </w:p>
    <w:p>
      <w:pPr>
        <w:pStyle w:val="Heading5"/>
        <w:numPr>
          <w:ilvl w:val="4"/>
          <w:numId w:val="1"/>
        </w:numPr>
        <w:rPr/>
      </w:pPr>
      <w:bookmarkStart w:id="872" w:name="__RefHeading___Toc8970208_2870459653"/>
      <w:bookmarkStart w:id="873" w:name="_Toc321"/>
      <w:bookmarkEnd w:id="872"/>
      <w:r>
        <w:rPr/>
        <w:t>5</w:t>
      </w:r>
      <w:r>
        <w:rPr>
          <w:rtl w:val="true"/>
        </w:rPr>
        <w:t xml:space="preserve">. </w:t>
      </w:r>
      <w:r>
        <w:rPr>
          <w:rtl w:val="true"/>
        </w:rPr>
        <w:t xml:space="preserve">كلام ولی‌الله دهلوى </w:t>
      </w:r>
      <w:r>
        <w:rPr>
          <w:rtl w:val="true"/>
        </w:rPr>
        <w:t>(</w:t>
      </w:r>
      <w:r>
        <w:rPr>
          <w:rtl w:val="true"/>
        </w:rPr>
        <w:t>د</w:t>
      </w:r>
      <w:r>
        <w:rPr>
          <w:rtl w:val="true"/>
        </w:rPr>
        <w:t xml:space="preserve">. </w:t>
      </w:r>
      <w:r>
        <w:rPr/>
        <w:t>1176</w:t>
      </w:r>
      <w:r>
        <w:rPr>
          <w:rtl w:val="true"/>
        </w:rPr>
        <w:t>)</w:t>
      </w:r>
      <w:bookmarkEnd w:id="873"/>
    </w:p>
    <w:p>
      <w:pPr>
        <w:pStyle w:val="BookText"/>
        <w:rPr/>
      </w:pPr>
      <w:r>
        <w:rPr>
          <w:rFonts w:ascii="IRNazanin" w:hAnsi="IRNazanin" w:eastAsia="IRNazanin"/>
          <w:color w:val="111111"/>
          <w:sz w:val="28"/>
          <w:sz w:val="28"/>
          <w:szCs w:val="28"/>
          <w:rtl w:val="true"/>
          <w:lang w:bidi="fa-IR"/>
        </w:rPr>
        <w:t>والد مخاطب گو از جهت حفظ مذهب خود در رسالۀ تفضیل الشیخین بعد کلامی که منقول شد</w:t>
      </w:r>
      <w:r>
        <w:rPr>
          <w:rStyle w:val="FootnoteAnchor"/>
          <w:rtl w:val="true"/>
        </w:rPr>
        <w:footnoteReference w:id="7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مآلش اثبات خطای اجتهادی است بر آن جناب ذکر کرده</w:t>
      </w:r>
      <w:r>
        <w:rPr>
          <w:rStyle w:val="FootnoteAnchor"/>
          <w:rtl w:val="true"/>
        </w:rPr>
        <w:footnoteReference w:id="757"/>
      </w:r>
      <w:r>
        <w:rPr>
          <w:rFonts w:ascii="IRNazanin" w:hAnsi="IRNazanin" w:eastAsia="IRNazanin"/>
          <w:color w:val="111111"/>
          <w:sz w:val="28"/>
          <w:sz w:val="28"/>
          <w:szCs w:val="28"/>
          <w:rtl w:val="true"/>
          <w:lang w:bidi="fa-IR"/>
        </w:rPr>
        <w:t>، لیکن در کتاب تفهیمات به مقتضای این حدیث شریف به عصمت آن جناب قائل شده حیث قال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أخي، إنّي ذاكر لك من الوجاهة واحداً من الألف، إذا صار العبد وجیهاً جمل وكمل، فيكون كلّ خطوة منه یخطوها حسنة، وكلّ حركة یتحرّك بها حسنة، وإذا رفع اللقمة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امرأته كانت حسنةً، وإذا استنّت فرسه كان له بكلّ خطوة حسنة، </w:t>
      </w:r>
    </w:p>
    <w:p>
      <w:pPr>
        <w:pStyle w:val="BookText"/>
        <w:rPr/>
      </w:pPr>
      <w:r>
        <w:rPr>
          <w:rFonts w:ascii="IRNazanin" w:hAnsi="IRNazanin" w:eastAsia="IRNazanin"/>
          <w:color w:val="111111"/>
          <w:sz w:val="28"/>
          <w:sz w:val="28"/>
          <w:szCs w:val="28"/>
          <w:rtl w:val="true"/>
          <w:lang w:bidi="fa-IR"/>
        </w:rPr>
        <w:t>وإذا نام كانت انقلاباته یمنةً ویسرةً حسنات كلّها</w:t>
      </w:r>
      <w:r>
        <w:rPr>
          <w:rStyle w:val="FootnoteAnchor"/>
          <w:rtl w:val="true"/>
        </w:rPr>
        <w:footnoteReference w:id="7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ویشكر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ما لا یشكر أضعافه من غیره، وهو المحبوب ولأجله خلق ما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تمّت العصمة، كانت أفاعیله كلّها حقّةً؛ لا أقول إنّها تطابق الحقّ بل هي الحقّ بعینها، بل الحقّ أمر ینعكس من تلك الأفاعیل كالضّوء من الشمس، وإلیه أشار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دعا الله تعالى لعليّ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اللّهمّ أدر الحقّ معه حیث دار، ولم یقل أدره حیث دار الحقّ</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ولعمري لقد أجاد فيما أفاد </w:t>
      </w:r>
      <w:r>
        <w:rPr>
          <w:rFonts w:eastAsia="Amiri" w:cs="Amiri" w:ascii="Amiri" w:hAnsi="Amiri"/>
          <w:color w:val="111111"/>
          <w:sz w:val="28"/>
          <w:szCs w:val="28"/>
          <w:rtl w:val="true"/>
          <w:lang w:bidi="ar-SA"/>
        </w:rPr>
        <w:t>...</w:t>
      </w:r>
      <w:r>
        <w:rPr>
          <w:rStyle w:val="FootnoteAnchor"/>
          <w:rtl w:val="true"/>
        </w:rPr>
        <w:footnoteReference w:id="760"/>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قدرت الهی را تماشا باید کرد که چنین متعصّب جاحد که در إزالة الخفاء و قرّة العينين چها تعصّبات نا لایق که نگفته و چها خرافات که یاد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صراحت داد انصاف داده، به نهایت عصمت آن جناب تصریح کرده، به وضوح تمام باز گفته که تمام افعال آن جناب حقّ است، و از آن هم ترقّی کرده و گفته که نمی‌گوئیم که آن مطابق حقّ است، بلکه آن حقّ است بعینه، بلکه حقّ امری است که منعکس می‌شود از این افاعیل مثل ضوء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کرده به اینکه، اشاره کرده به این معنا جناب رسالت‌مآب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بگردان حق را با جناب امیر علیه السّلام هر جا که بگردد و نگفت که بگردان او را به هر سو که بگردد حقّ؛ فتأمّل و أنصف</w:t>
      </w:r>
      <w:r>
        <w:rPr>
          <w:rFonts w:eastAsia="IRNazanin" w:cs="IRNazanin"/>
          <w:color w:val="111111"/>
          <w:sz w:val="28"/>
          <w:szCs w:val="28"/>
          <w:rtl w:val="true"/>
          <w:lang w:bidi="fa-IR"/>
        </w:rPr>
        <w:t xml:space="preserve">. </w:t>
      </w:r>
      <w:bookmarkStart w:id="874" w:name="pg9753_73446"/>
    </w:p>
    <w:p>
      <w:pPr>
        <w:pStyle w:val="Heading5"/>
        <w:numPr>
          <w:ilvl w:val="4"/>
          <w:numId w:val="1"/>
        </w:numPr>
        <w:rPr/>
      </w:pPr>
      <w:bookmarkStart w:id="875" w:name="__RefHeading___Toc8970210_2870459653"/>
      <w:bookmarkStart w:id="876" w:name="_Toc322"/>
      <w:bookmarkEnd w:id="874"/>
      <w:bookmarkEnd w:id="875"/>
      <w:r>
        <w:rPr/>
        <w:t>6</w:t>
      </w:r>
      <w:r>
        <w:rPr>
          <w:rtl w:val="true"/>
        </w:rPr>
        <w:t xml:space="preserve">. </w:t>
      </w:r>
      <w:r>
        <w:rPr>
          <w:rtl w:val="true"/>
        </w:rPr>
        <w:t xml:space="preserve">كلام امير صنعانى </w:t>
      </w:r>
      <w:r>
        <w:rPr>
          <w:rtl w:val="true"/>
        </w:rPr>
        <w:t>(</w:t>
      </w:r>
      <w:r>
        <w:rPr>
          <w:rtl w:val="true"/>
        </w:rPr>
        <w:t>د</w:t>
      </w:r>
      <w:r>
        <w:rPr>
          <w:rtl w:val="true"/>
        </w:rPr>
        <w:t xml:space="preserve">. </w:t>
      </w:r>
      <w:r>
        <w:rPr/>
        <w:t>1182</w:t>
      </w:r>
      <w:r>
        <w:rPr>
          <w:rtl w:val="true"/>
        </w:rPr>
        <w:t>)</w:t>
      </w:r>
      <w:bookmarkEnd w:id="876"/>
    </w:p>
    <w:p>
      <w:pPr>
        <w:pStyle w:val="BookText"/>
        <w:rPr/>
      </w:pPr>
      <w:r>
        <w:rPr>
          <w:rFonts w:ascii="IRNazanin" w:hAnsi="IRNazanin" w:eastAsia="IRNazanin"/>
          <w:color w:val="111111"/>
          <w:sz w:val="28"/>
          <w:sz w:val="28"/>
          <w:szCs w:val="28"/>
          <w:rtl w:val="true"/>
          <w:lang w:bidi="fa-IR"/>
        </w:rPr>
        <w:t>و محمّد بن اسماعیل در روضه</w:t>
      </w:r>
    </w:p>
    <w:p>
      <w:pPr>
        <w:pStyle w:val="BookText"/>
        <w:rPr/>
      </w:pPr>
      <w:r>
        <w:rPr>
          <w:rFonts w:ascii="IRNazanin" w:hAnsi="IRNazanin" w:eastAsia="IRNazanin"/>
          <w:color w:val="111111"/>
          <w:sz w:val="28"/>
          <w:sz w:val="28"/>
          <w:szCs w:val="28"/>
          <w:rtl w:val="true"/>
          <w:lang w:bidi="fa-IR"/>
        </w:rPr>
        <w:t>ندیّه شرح تحفه علویّه بعد ذکر احادیث دالّه بر دوران حقّ به آن حضرت گفته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قطرة من أحادیث الباب، فیها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یفارق الحقّ والحقّ لا یفارقه، وقد دعا له بذلك، ثمّ أخبر أنّه مع القرآن والقرآن معه، فأفاد أنّ الله سبحانه استجاب دعوته فیه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دلیل واضح علی عصمته أوضح من أدلّة عصمة الأُمّة، وفیه دلیل أيضاً علی حجیّة قوله، لا یقول إلّا الحقّ والحقّ هو ما أمر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باتّباعه، فدلّ على أنّ قوله یتّبع</w:t>
      </w:r>
      <w:r>
        <w:rPr>
          <w:rFonts w:eastAsia="IRNazanin" w:cs="IRNazanin"/>
          <w:color w:val="111111"/>
          <w:sz w:val="28"/>
          <w:szCs w:val="28"/>
          <w:rtl w:val="true"/>
          <w:lang w:bidi="fa-IR"/>
        </w:rPr>
        <w:t>.»</w:t>
      </w:r>
      <w:r>
        <w:rPr>
          <w:rStyle w:val="FootnoteAnchor"/>
          <w:rtl w:val="true"/>
        </w:rPr>
        <w:footnoteReference w:id="761"/>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7" w:name="pg9753_73449"/>
      <w:bookmarkStart w:id="878" w:name="pg9753_73449"/>
      <w:bookmarkEnd w:id="878"/>
    </w:p>
    <w:p>
      <w:pPr>
        <w:pStyle w:val="Heading3"/>
        <w:numPr>
          <w:ilvl w:val="2"/>
          <w:numId w:val="1"/>
        </w:numPr>
        <w:rPr/>
      </w:pPr>
      <w:bookmarkStart w:id="879" w:name="pg9753_73449"/>
      <w:bookmarkStart w:id="880" w:name="__RefHeading___Toc8970212_2870459653"/>
      <w:bookmarkStart w:id="881" w:name="_Toc323"/>
      <w:bookmarkEnd w:id="879"/>
      <w:bookmarkEnd w:id="880"/>
      <w:r>
        <w:rPr>
          <w:rtl w:val="true"/>
        </w:rPr>
        <w:t>ردّ معارضه با حديث الحقّ مع عمّار</w:t>
      </w:r>
      <w:bookmarkEnd w:id="88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 عمّار یاسر نیز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عمّار حيث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این‌حدیث در حقّ عمّار از طرق شیعه، و آن هم به این کثرت و قوّت ثابت باید نمود؛ تا معارضه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محض ادعای شاه‌صاحب کاری نمی‌گشاید؛ چون دلالت حدیث اللهمّ أدر الحقّ مع علي حيث دار بر عصمت و حقّیّت جناب امیر علیه السّلام به اعتراف علمای قوم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حقّ محتاج به جواب این حدیث و دیگر مقالات و خرافات مخاطب نیستند، هر جوابی که اهل سنّت از آن خواهند داد، همو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علمای اهل سنّت بعد از بیان حدیث به اسانیدشان، تصریح به ضعف آن اسناد کرده‌اند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زین‌الدین محمّد عبدالرؤوف بن تاج‌العارفین المناوی در التیسیر بشرح </w:t>
      </w:r>
    </w:p>
    <w:p>
      <w:pPr>
        <w:pStyle w:val="BookText"/>
        <w:rPr/>
      </w:pPr>
      <w:r>
        <w:rPr>
          <w:rFonts w:ascii="IRNazanin" w:hAnsi="IRNazanin" w:eastAsia="IRNazanin"/>
          <w:color w:val="111111"/>
          <w:sz w:val="28"/>
          <w:sz w:val="28"/>
          <w:szCs w:val="28"/>
          <w:rtl w:val="true"/>
          <w:lang w:bidi="fa-IR"/>
        </w:rPr>
        <w:t>الجامع الصغیرگفته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يزول مع الحق حيث يزول</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أي يدور معه حيث دار فاهتدوا بهديه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عساكر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ضعيف</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 علی بن احمد بن نورالدین محمّد بن ابراهیم العزیزی در سراج المنير شرح الجامع الصغير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يزول مع الحقّ حيث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يدور معه حيث دار فاهتدوا بهديه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عساكر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ضعيف</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سلطان العلماء</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یادداشت‌های حدیث حقّ در زمان حیات مرحوم سلطان العلماء نوشته شده است؛ مؤلّف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 أفاد في جوابه مولانا المجتهد الهمام أدام الله إفاداته ما كرّ الليالي والأيّام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صفحۀ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قول افاده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گفته که در حقّ حضرت عمّار نیز آمده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بنابر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آنچه خطیب و غیره</w:t>
      </w:r>
      <w:r>
        <w:rPr>
          <w:rStyle w:val="FootnoteAnchor"/>
          <w:rtl w:val="true"/>
        </w:rPr>
        <w:footnoteReference w:id="766"/>
      </w:r>
      <w:r>
        <w:rPr>
          <w:rFonts w:ascii="IRNazanin" w:hAnsi="IRNazanin" w:eastAsia="IRNazanin"/>
          <w:color w:val="111111"/>
          <w:sz w:val="28"/>
          <w:sz w:val="28"/>
          <w:szCs w:val="28"/>
          <w:rtl w:val="true"/>
          <w:lang w:bidi="fa-IR"/>
        </w:rPr>
        <w:t xml:space="preserve">از اعاظم علمای سنّیان روایت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تقتلك الفئة الباغية وأنت إذ ذاك مع الحقّ والحقّ معك، إنّ عليّاً </w:t>
      </w:r>
    </w:p>
    <w:p>
      <w:pPr>
        <w:pStyle w:val="BookText"/>
        <w:rPr/>
      </w:pPr>
      <w:r>
        <w:rPr>
          <w:rFonts w:ascii="Amiri" w:hAnsi="Amiri" w:eastAsia="Amiri" w:cs="Amiri"/>
          <w:color w:val="111111"/>
          <w:sz w:val="28"/>
          <w:sz w:val="28"/>
          <w:szCs w:val="28"/>
          <w:rtl w:val="true"/>
          <w:lang w:bidi="ar-SA"/>
        </w:rPr>
        <w:t>لن يدليك</w:t>
      </w:r>
      <w:r>
        <w:rPr>
          <w:rStyle w:val="FootnoteAnchor"/>
          <w:rtl w:val="true"/>
        </w:rPr>
        <w:footnoteReference w:id="767"/>
      </w:r>
      <w:r>
        <w:rPr>
          <w:rFonts w:ascii="Amiri" w:hAnsi="Amiri" w:eastAsia="Amiri" w:cs="Amiri"/>
          <w:color w:val="111111"/>
          <w:sz w:val="28"/>
          <w:sz w:val="28"/>
          <w:szCs w:val="28"/>
          <w:rtl w:val="true"/>
          <w:lang w:bidi="ar-SA"/>
        </w:rPr>
        <w:t>في ردى ولن يخرجك منهدى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من تقلّد سيفاً أعان به عليّاً على عدوّه، قلّده الله يوم القيامة وشاحين</w:t>
      </w:r>
      <w:r>
        <w:rPr>
          <w:rStyle w:val="FootnoteAnchor"/>
          <w:rtl w:val="true"/>
        </w:rPr>
        <w:footnoteReference w:id="768"/>
      </w:r>
      <w:r>
        <w:rPr>
          <w:rFonts w:ascii="Amiri" w:hAnsi="Amiri" w:eastAsia="Amiri" w:cs="Amiri"/>
          <w:color w:val="111111"/>
          <w:sz w:val="28"/>
          <w:sz w:val="28"/>
          <w:szCs w:val="28"/>
          <w:rtl w:val="true"/>
          <w:lang w:bidi="ar-SA"/>
        </w:rPr>
        <w:t>من درّ، ومن تقلّد سيفاً أعان به عدوّ علي، قلّده الله يوم القيامة وشاحين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ياهذا حسبك رحمك الله حسبك رحمك الله</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الحسن بن علي بن عبد الله المقرئ، حدّثنا أحمد بن محمّد بن يوسف، أخبرنا محمّد بن جعفر المطيري، حدّثنا أحمد بن عبد الله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المعلّى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شريك، عن سليمان بن مهران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عن علقمة والأسود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أبا أيّوب الأنصاري عند منصرفه من صفين، فقلنا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أكرمك بنزول محمّد صلّى الله عليه وسلّم وبمجيء ناقته تفضّلاً من الله وإكراماً لك حتّى أناخت ببابك دون الناس، ثمّ جئت بسيفك على عاتقك تضرب به أهل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الرائد لا يكذب أهله، وأنّ رسول الله صلّى الله عليه وسلّم أمرنا بقتال ثلاثة مع علي، بقتال الناكثين والقاسطين والمارقين؛ فأمّا الناكثون فقد قابلناهم أهل الجمل طلحة والزبير، وأمّا القاسطون فهذا منصرفنا من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 وعمراً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المارقون فهم أهل الطرفاوات وأهل السعيفات وأهل النخيلات وأهل النهروانات، والله ما أدري أين هم ولكن لابدّ من قتالهم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رسول الله صلّى الله عليه وسلّم يقول لعمار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وأنت إذ ذاك مع الحقّ والحقّ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عليّاً قد سلك وادياً وسلك الناس وادياً غيره، فاسلك مع علي؛ فإنّه لن يدليك في ردى ولن يخرجك من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تقلّد سيفاً أعان به عليّاً على عدوّه، قلّده الله يوم القيامة وشاحين من درّ، ومن تقلّد سيفاً أعان به عدوّ علي عليه، قلّده الله يوم القيامة وشاحين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حسبك رحمك الله، حسبك رحمك الله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بعضی روایات بعد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وشاحین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رأيت ذلك فعليك بهذا الذي عن يميني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سلك النّاس كلّهم وادياً، فاسلك وادياً سلكه علي، وخلّ النّاس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يزال على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طاعة علي من طاعتي وطاعتي من طاعة الله</w:t>
      </w:r>
      <w:r>
        <w:rPr>
          <w:rStyle w:val="FootnoteAnchor"/>
          <w:rtl w:val="true"/>
        </w:rPr>
        <w:footnoteReference w:id="7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الصلاة والسلام لعمّار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سيكون في اُمّتي بعدي هنأة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چنین در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حتّى يختلف السيف بينهم، حتّى يقتل بعضهم بعضاً ويتبرّأ بعضهم من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وأنت إذ ذاك مع الحقّ</w:t>
      </w:r>
    </w:p>
    <w:p>
      <w:pPr>
        <w:pStyle w:val="BookText"/>
        <w:rPr/>
      </w:pPr>
      <w:r>
        <w:rPr>
          <w:rFonts w:ascii="Amiri" w:hAnsi="Amiri" w:eastAsia="Amiri" w:cs="Amiri"/>
          <w:color w:val="111111"/>
          <w:sz w:val="28"/>
          <w:sz w:val="28"/>
          <w:szCs w:val="28"/>
          <w:rtl w:val="true"/>
          <w:lang w:bidi="ar-SA"/>
        </w:rPr>
        <w:t>والحقّ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لن يدليك في ردى ولن يخرجك من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تقلّد سيفاً أعان به عليّاً على عدوّه قلّده اللّه يوم القيامة وشاحين من درّ، ومن تقلّد سيفاً أعان به عدوّه قلّده اللّه يوم القيامة وشاحين من نار، فإذا رأيت ذلك فعليك بهذا الذي عن يميني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عليه آلاف التحيّة والثناء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سلك الناس كلّهم وادياً وسلك على وادياً، فاسلك وادياً سلكه عليّ، وخلّ الناس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يزال على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طاعة علي من طاعتي، وطاعتي من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إحقاق الحقّ وإزهاق الباطل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آجرّى این چنین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أبومحمّد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مصدر به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بن ناجية،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حسين بن حسن الأشقر،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چنین در مصدر؛ و احتمالاً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علي بن الحكم العبيدي، عن الأعمش، عن إبراهيم، عن علقمة بن قيس والأسود بن يزيد،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أتينا أبا أيّوب الأنصاري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أكرمك بمحمّد صلّى الله عليه وسلّم إذ أوحى إلى راحلته فبركت على بابك، فكان رسول الله صلّى الله عليه وسلّم ضيفك، فضيلة فضّلك الله عزّ وجلّ بها، ثمّ خرجت تقاتل مع علي بن أبي‌طالب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وأهلا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اُقسم لكما بالله لقد كان رسول الله صلّى الله عليه وسلّم في هذا البيت الذي أنتما فيه، وما في البيت غير رسول الله صلّى الله عليه وسلّم وعلي رضي الله عنه جالس عن يمينه، وأنا قائم بين يديه، إذ حرّك الباب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فنظر ورجع،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لعمّار الطيّب المطيّب‘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أنس الباب، فدخل عمّار فسلّم على رسول الله صلّى الله عليه وسلّم، فردّ عليه السلام ورحّب 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في اُمّتي بعدي هنات واختلاف حتّى يختلف السيف بينهم، حتّى يقتل بعضهم بعضاً، ويتبرّأ بعضهم من بعض، فإذا رأيت ذلك فعليك بهذا الذي عن يميني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سلك كلّهم وادياً وسلك علي وادياً، فاسلك وادي علي وخلّ الناس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يردك عن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طاعة علي طاعتي وطاعتي من طاعة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الشريعة للآجرّي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w:t>
      </w:r>
      <w:r>
        <w:rPr>
          <w:rStyle w:val="FootnoteAnchor"/>
          <w:rtl w:val="true"/>
        </w:rPr>
        <w:footnoteReference w:id="771"/>
      </w:r>
      <w:r>
        <w:rPr>
          <w:rFonts w:ascii="IRNazanin" w:hAnsi="IRNazanin" w:eastAsia="IRNazanin"/>
          <w:color w:val="111111"/>
          <w:sz w:val="28"/>
          <w:sz w:val="28"/>
          <w:szCs w:val="28"/>
          <w:rtl w:val="true"/>
          <w:lang w:bidi="fa-IR"/>
        </w:rPr>
        <w:t>و</w:t>
      </w:r>
      <w:r>
        <w:rPr>
          <w:rStyle w:val="FootnoteAnchor"/>
          <w:rtl w:val="true"/>
        </w:rPr>
        <w:footnoteReference w:id="772"/>
      </w:r>
      <w:r>
        <w:rPr>
          <w:rFonts w:ascii="IRNazanin" w:hAnsi="IRNazanin" w:eastAsia="IRNazanin"/>
          <w:color w:val="111111"/>
          <w:sz w:val="28"/>
          <w:sz w:val="28"/>
          <w:szCs w:val="28"/>
          <w:rtl w:val="true"/>
          <w:lang w:bidi="fa-IR"/>
        </w:rPr>
        <w:t xml:space="preserve">اوّل دلیل است بر آن‌که معیّتِ حقّ و عمّار نیست، مگر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و خلوص به خدمت آن جناب؛ چه</w:t>
      </w:r>
      <w:r>
        <w:rPr>
          <w:rStyle w:val="FootnoteAnchor"/>
          <w:rtl w:val="true"/>
        </w:rPr>
        <w:footnoteReference w:id="773"/>
      </w:r>
      <w:r>
        <w:rPr>
          <w:rFonts w:ascii="Amiri" w:hAnsi="Amiri" w:eastAsia="Amiri" w:cs="Amiri"/>
          <w:color w:val="111111"/>
          <w:sz w:val="28"/>
          <w:sz w:val="28"/>
          <w:szCs w:val="28"/>
          <w:rtl w:val="true"/>
          <w:lang w:bidi="ar-SA"/>
        </w:rPr>
        <w:t>حضرت عمّار</w:t>
      </w:r>
      <w:r>
        <w:rPr>
          <w:rStyle w:val="FootnoteAnchor"/>
          <w:rtl w:val="true"/>
        </w:rPr>
        <w:footnoteReference w:id="774"/>
      </w:r>
      <w:r>
        <w:rPr>
          <w:rFonts w:ascii="IRNazanin" w:hAnsi="IRNazanin" w:eastAsia="IRNazanin"/>
          <w:color w:val="111111"/>
          <w:sz w:val="28"/>
          <w:sz w:val="28"/>
          <w:szCs w:val="28"/>
          <w:rtl w:val="true"/>
          <w:lang w:bidi="fa-IR"/>
        </w:rPr>
        <w:t xml:space="preserve">از خلّص خدّام آن امام عالی‌مقام بوده‌اند، و هر که تابع آن جناب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حقّ با او بوده باشد؛ لقياس المساواة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بعد تسلیم، ورود حدیثی که دلالت من حيث العموم بر معیّت حقّ با عمّار داشته باشد، مخصَّص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أيضاً اگر از این همه درگذریم، چون عدم عصمت عمّار اتّفاقی است، تخصیص عموم خبرِ مزبور لازم، به خلاف ما نحن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أيضاً ذکر این حدیث از این مرید با اخلاص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عثمان به غایت مستبعد است؛ چه ضرب عثمان حضرت عمّار تا آن‌که مرض</w:t>
      </w:r>
      <w:r>
        <w:rPr>
          <w:rStyle w:val="FootnoteAnchor"/>
          <w:rtl w:val="true"/>
        </w:rPr>
        <w:footnoteReference w:id="775"/>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 بهم رسانید، مشهور و بر السنهٔ جمهور مذکور است</w:t>
      </w:r>
      <w:r>
        <w:rPr>
          <w:rStyle w:val="FootnoteAnchor"/>
          <w:rtl w:val="true"/>
        </w:rPr>
        <w:footnoteReference w:id="776"/>
      </w:r>
      <w:r>
        <w:rPr>
          <w:rFonts w:ascii="Amiri" w:hAnsi="Amiri" w:eastAsia="Amiri" w:cs="Amiri"/>
          <w:color w:val="111111"/>
          <w:sz w:val="28"/>
          <w:sz w:val="28"/>
          <w:szCs w:val="28"/>
          <w:rtl w:val="true"/>
          <w:lang w:bidi="ar-SA"/>
        </w:rPr>
        <w:t>، حال آن‌که خود اعتراف می‌کند به آن‌که الحقّ مع عمّار</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&gt;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8"/>
      </w:r>
      <w:bookmarkStart w:id="882" w:name="pg9753_73460"/>
    </w:p>
    <w:p>
      <w:pPr>
        <w:pStyle w:val="Heading3"/>
        <w:numPr>
          <w:ilvl w:val="2"/>
          <w:numId w:val="1"/>
        </w:numPr>
        <w:rPr/>
      </w:pPr>
      <w:bookmarkStart w:id="883" w:name="__RefHeading___Toc8970214_2870459653"/>
      <w:bookmarkStart w:id="884" w:name="_Toc324"/>
      <w:bookmarkEnd w:id="882"/>
      <w:bookmarkEnd w:id="883"/>
      <w:r>
        <w:rPr>
          <w:rtl w:val="true"/>
        </w:rPr>
        <w:t>بررسى حديث موضوع الحقّ بعدي مع عمر حيث کان</w:t>
      </w:r>
      <w:bookmarkEnd w:id="884"/>
    </w:p>
    <w:p>
      <w:pPr>
        <w:pStyle w:val="Heading3"/>
        <w:numPr>
          <w:ilvl w:val="2"/>
          <w:numId w:val="1"/>
        </w:numPr>
        <w:rPr/>
      </w:pPr>
      <w:bookmarkStart w:id="885" w:name="__RefHeading___Toc8970216_2870459653"/>
      <w:bookmarkStart w:id="886" w:name="_Toc325"/>
      <w:bookmarkEnd w:id="885"/>
      <w:r>
        <w:rPr>
          <w:rtl w:val="true"/>
        </w:rPr>
        <w:t>عدم اعتبار اين حديث</w:t>
      </w:r>
      <w:bookmarkEnd w:id="886"/>
    </w:p>
    <w:p>
      <w:pPr>
        <w:pStyle w:val="Heading4"/>
        <w:numPr>
          <w:ilvl w:val="3"/>
          <w:numId w:val="1"/>
        </w:numPr>
        <w:rPr/>
      </w:pPr>
      <w:bookmarkStart w:id="887" w:name="__RefHeading___Toc8970218_2870459653"/>
      <w:bookmarkStart w:id="888" w:name="_Toc326"/>
      <w:bookmarkEnd w:id="887"/>
      <w:r>
        <w:rPr>
          <w:rtl w:val="true"/>
        </w:rPr>
        <w:t>اشاره</w:t>
      </w:r>
      <w:bookmarkEnd w:id="88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 عمر نیز صحیح بلکه مشهور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بعدي مع عمر حيث کان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صواقع اين حدیث را از طبرانی و دیلمی به روایت فضل بن عبّاس آورده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أخرج الطبراني والديلمي عن فضل 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بعدي مع عمر حيث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این حدیث ظاهر البطلان است به چند وجه</w:t>
      </w:r>
      <w:r>
        <w:rPr>
          <w:rFonts w:eastAsia="IRNazanin" w:cs="IRNazanin"/>
          <w:color w:val="111111"/>
          <w:sz w:val="28"/>
          <w:szCs w:val="28"/>
          <w:rtl w:val="true"/>
          <w:lang w:bidi="fa-IR"/>
        </w:rPr>
        <w:t xml:space="preserve">: </w:t>
      </w:r>
      <w:bookmarkStart w:id="889" w:name="pg9753_73462"/>
    </w:p>
    <w:p>
      <w:pPr>
        <w:pStyle w:val="Heading4"/>
        <w:numPr>
          <w:ilvl w:val="3"/>
          <w:numId w:val="1"/>
        </w:numPr>
        <w:rPr/>
      </w:pPr>
      <w:bookmarkStart w:id="890" w:name="__RefHeading___Toc8970220_2870459653"/>
      <w:bookmarkStart w:id="891" w:name="_Toc327"/>
      <w:bookmarkEnd w:id="889"/>
      <w:bookmarkEnd w:id="890"/>
      <w:r>
        <w:rPr/>
        <w:t>1</w:t>
      </w:r>
      <w:r>
        <w:rPr>
          <w:rtl w:val="true"/>
        </w:rPr>
        <w:t xml:space="preserve">. </w:t>
      </w:r>
      <w:r>
        <w:rPr>
          <w:rtl w:val="true"/>
        </w:rPr>
        <w:t>اشکال سندی</w:t>
      </w:r>
      <w:bookmarkEnd w:id="89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این حدیث به تصریح اکابر علمای اهل سنّت منکر است، و ضعفا و غیر معتمدین در طرق این روایت واقع؛ چنانچه در فیض القدیر شرح جامع صغیر مذکور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بعدي مع عمر</w:t>
      </w:r>
      <w:r>
        <w:rPr>
          <w:rFonts w:eastAsia="Amiri" w:cs="Amiri" w:ascii="Amiri" w:hAnsi="Amiri"/>
          <w:color w:val="111111"/>
          <w:sz w:val="28"/>
          <w:szCs w:val="28"/>
          <w:rtl w:val="true"/>
          <w:lang w:bidi="ar-SA"/>
        </w:rPr>
        <w:t>"</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الصادق الثابت الذي لا يعتريه الباطل يكون مع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حيثما 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منقبة عظيمة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عمّ المصطفى صلّى الله عليه وسلّم ورديفه بعرفة مات بطاعون عمواس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فيه القاسم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أنكر عليه</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و بعد مراجعت به اصل میزان ظاهر شد که ذهبی فقط بر نقل حکم به منکر بودن این حدیث اکتفا نکرده، بلکه تصریح کرده به آن‌که می‌ترسم که کذب مختلق باشد، چنانچه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يزيد بن عبد الله بن 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منكر، ذكره العقيلي بطرق معلّلة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الحميدي، ثنا</w:t>
      </w:r>
      <w:r>
        <w:rPr>
          <w:rStyle w:val="FootnoteAnchor"/>
          <w:rtl w:val="true"/>
        </w:rPr>
        <w:footnoteReference w:id="782"/>
      </w:r>
      <w:r>
        <w:rPr>
          <w:rFonts w:ascii="IRNazanin" w:hAnsi="IRNazanin" w:eastAsia="IRNazanin"/>
          <w:color w:val="111111"/>
          <w:sz w:val="28"/>
          <w:sz w:val="28"/>
          <w:szCs w:val="28"/>
          <w:rtl w:val="true"/>
          <w:lang w:bidi="fa-IR"/>
        </w:rPr>
        <w:t>معن، ثنا</w:t>
      </w:r>
      <w:r>
        <w:rPr>
          <w:rStyle w:val="FootnoteAnchor"/>
          <w:rtl w:val="true"/>
        </w:rPr>
        <w:footnoteReference w:id="783"/>
      </w:r>
      <w:r>
        <w:rPr>
          <w:rFonts w:ascii="Amiri" w:hAnsi="Amiri" w:eastAsia="Amiri" w:cs="Amiri"/>
          <w:color w:val="111111"/>
          <w:sz w:val="28"/>
          <w:sz w:val="28"/>
          <w:szCs w:val="28"/>
          <w:rtl w:val="true"/>
          <w:lang w:bidi="ar-SA"/>
        </w:rPr>
        <w:t>الحارث بن عبد الملك الليثي، عن القاسم بن يزيد بن عبدالله بن قسيط، عن أبيه،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w:t>
      </w:r>
    </w:p>
    <w:p>
      <w:pPr>
        <w:pStyle w:val="BookText"/>
        <w:rPr/>
      </w:pPr>
      <w:r>
        <w:rPr>
          <w:rFonts w:ascii="Amiri" w:hAnsi="Amiri" w:eastAsia="Amiri" w:cs="Amiri"/>
          <w:color w:val="111111"/>
          <w:sz w:val="28"/>
          <w:sz w:val="28"/>
          <w:szCs w:val="28"/>
          <w:rtl w:val="true"/>
          <w:lang w:bidi="ar-SA"/>
        </w:rPr>
        <w:t>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بعدي مع عمر حيث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رواه الحميدي، عن أبي‌سعيد</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مولى بني هاشم، عن الحارث، فزاد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عبّاس، ثمّ ساقه العقيلي من حديث علي بن المديني، وعبدالرحمن بن يعقوب القلزمي،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r>
        <w:rPr>
          <w:rStyle w:val="FootnoteAnchor"/>
          <w:rtl w:val="true"/>
        </w:rPr>
        <w:footnoteReference w:id="785"/>
      </w:r>
      <w:r>
        <w:rPr>
          <w:rFonts w:ascii="IRNazanin" w:hAnsi="IRNazanin" w:eastAsia="IRNazanin"/>
          <w:color w:val="111111"/>
          <w:sz w:val="28"/>
          <w:sz w:val="28"/>
          <w:szCs w:val="28"/>
          <w:rtl w:val="true"/>
          <w:lang w:bidi="fa-IR"/>
        </w:rPr>
        <w:t>معن، ثنا</w:t>
      </w:r>
      <w:r>
        <w:rPr>
          <w:rStyle w:val="FootnoteAnchor"/>
          <w:rtl w:val="true"/>
        </w:rPr>
        <w:footnoteReference w:id="786"/>
      </w:r>
      <w:r>
        <w:rPr>
          <w:rFonts w:ascii="Amiri" w:hAnsi="Amiri" w:eastAsia="Amiri" w:cs="Amiri"/>
          <w:color w:val="111111"/>
          <w:sz w:val="28"/>
          <w:sz w:val="28"/>
          <w:szCs w:val="28"/>
          <w:rtl w:val="true"/>
          <w:lang w:bidi="ar-SA"/>
        </w:rPr>
        <w:t>الحارث بن عبدالملك بن عبدالله بن إياس الليثي، عن القاسم، عن أبيه، عن عطاء، عن ابن عبّاس، عن أخيه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رسول الله صلّى الله عليه وسلّم فخرجت إليه فوجدته موعوكاً قد عصب رأسه، فأخذ بيدي، وأخذت بيده، فأقبل حتّى جلس على المنبر،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فصحتُ في الناس، فاجتمعوا،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أحمد إليكم الله الذي لا إله إلّا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قد دنا منّي خلوف بين أظهركم، فمن كنت جلدت له ظهراً فهذا ظهري فليستقد منه، ومن كنت شتمت له عرضاً فهذا عرضي فليستقد منه، ومن كنت أخذت له مالاً فهذا مالي فليأخذ منه، ولا يقولنّ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الشحناء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فصلّى الظهر ثمّ رجع إلى المنبر، فأعاد بعض مقالته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ثلاثة دراهم غللتها في سبيل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غللتها؟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محتاجاً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منه يا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عندك يا نبيّ الله ثلاثة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إنّا، لانكذّب قائلاً ولا نستحلفه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يا 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788"/>
      </w:r>
      <w:r>
        <w:rPr>
          <w:rFonts w:ascii="Amiri" w:hAnsi="Amiri" w:eastAsia="Amiri" w:cs="Amiri"/>
          <w:color w:val="111111"/>
          <w:sz w:val="28"/>
          <w:sz w:val="28"/>
          <w:szCs w:val="28"/>
          <w:rtl w:val="true"/>
          <w:lang w:bidi="ar-SA"/>
        </w:rPr>
        <w:t>قام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لكذّاب، وإنّي لفاحش، وإنّي لنئوم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ارزقه صدقاً، وأذهب عنه</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لكذّاب، وإنّي لمنافق، وما شيء إلّا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قد جئته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فضوح الدنيا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من فضوح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ارزقه صدقاً وإيماناً، وصيّر أمره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كلمة، 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معي وأنا مع عمر، والحقّ بعدي مع عمر حيث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w:t>
      </w:r>
      <w:r>
        <w:rPr>
          <w:rStyle w:val="FootnoteAnchor"/>
          <w:rtl w:val="true"/>
        </w:rPr>
        <w:footnoteReference w:id="790"/>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عطاء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أصل من حديث عطاء بن أبي رباح، ولا عطاء بن يسار، وأخاف أن يكون عطاء الخراساني؛ لأنّه يرسل عن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يكون كذباً مختلقاً، أنبأنيه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الصيرفي، وجماعة سمعوه من عمر بن طَبَرْزذ، أنا</w:t>
      </w:r>
      <w:r>
        <w:rPr>
          <w:rStyle w:val="FootnoteAnchor"/>
          <w:rtl w:val="true"/>
        </w:rPr>
        <w:footnoteReference w:id="791"/>
      </w:r>
      <w:r>
        <w:rPr>
          <w:rFonts w:ascii="Amiri" w:hAnsi="Amiri" w:eastAsia="Amiri" w:cs="Amiri"/>
          <w:color w:val="111111"/>
          <w:sz w:val="28"/>
          <w:sz w:val="28"/>
          <w:szCs w:val="28"/>
          <w:rtl w:val="true"/>
          <w:lang w:bidi="ar-SA"/>
        </w:rPr>
        <w:t>ابن الحُصَين، أنا</w:t>
      </w:r>
      <w:r>
        <w:rPr>
          <w:rStyle w:val="FootnoteAnchor"/>
          <w:rtl w:val="true"/>
        </w:rPr>
        <w:footnoteReference w:id="792"/>
      </w:r>
      <w:r>
        <w:rPr>
          <w:rFonts w:ascii="Amiri" w:hAnsi="Amiri" w:eastAsia="Amiri" w:cs="Amiri"/>
          <w:color w:val="111111"/>
          <w:sz w:val="28"/>
          <w:sz w:val="28"/>
          <w:szCs w:val="28"/>
          <w:rtl w:val="true"/>
          <w:lang w:bidi="ar-SA"/>
        </w:rPr>
        <w:t>ابن غَيْلان، أنا</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أبوبكر، ثنا</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معاذ بن الليثي، ثنا</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علي، فذكره</w:t>
      </w:r>
      <w:r>
        <w:rPr>
          <w:rFonts w:eastAsia="Amiri" w:cs="Amiri" w:ascii="Amiri" w:hAnsi="Amiri"/>
          <w:color w:val="111111"/>
          <w:sz w:val="28"/>
          <w:szCs w:val="28"/>
          <w:rtl w:val="true"/>
          <w:lang w:bidi="ar-SA"/>
        </w:rPr>
        <w:t>.»</w:t>
      </w:r>
      <w:r>
        <w:rPr>
          <w:rStyle w:val="FootnoteAnchor"/>
          <w:rtl w:val="true"/>
        </w:rPr>
        <w:footnoteReference w:id="796"/>
      </w:r>
      <w:r>
        <w:rPr>
          <w:rFonts w:ascii="IRNazanin" w:hAnsi="IRNazanin" w:eastAsia="IRNazanin"/>
          <w:color w:val="111111"/>
          <w:sz w:val="28"/>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اين حديث به هر دو طریق ضعيف و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طريق اوّل که به قاسم بن یزید منتهی می‌شود، عدّه‌ای از راویان آن را از طریق او نقل کرده‌اند، اما به جهت خود قاسم بن یزید همۀ آن‌ها ضعیف و غیر ثابت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یزید بن عبدالله بن قسیط لیثی از اهل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کتاب الضعفاء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کرده، و همین حدیث را از جمله احادیث ضعیف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او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بعدي مع عمر حيث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حديث ضعيف نقل کرده است، آن‌جا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القاسم بن يزيد بن عبدالله بن قسيط، عن أبيه، عن عطاء، يقال هو عطاء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 محمّد بن إسماعيل، وإبراهيم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حدّثنا معن بن عيسى، حدّثنا الحارث بن عبدالملك بن إياس الليثي ثمّ الأشجعي، عن القاسم بن يزيد بن عبدالله بن قسيط، عن أبيه، عن عطاء،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بعدي مع عمر حيث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گذشت که ذهبی نیز او را تضعیف کرده و روایت را نیز منکر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القاسم بن يزيد بن عبدالله بن قسيط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حديثه 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ديوان الضعفاء</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3433</w:t>
      </w:r>
      <w:r>
        <w:rPr>
          <w:rFonts w:ascii="IRNazanin" w:hAnsi="IRNazanin" w:eastAsia="IRNazanin"/>
          <w:color w:val="111111"/>
          <w:sz w:val="28"/>
          <w:sz w:val="28"/>
          <w:szCs w:val="28"/>
          <w:rtl w:val="true"/>
          <w:lang w:bidi="fa-IR"/>
        </w:rPr>
        <w:t>؛  المغني في الضعفاء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5024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كثير دمشقی نیز بعد از نقل حدیث از طریق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إسناده ومتنه غرابة شديدة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السيرة النبويّة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حافظ ابن حجر عسقلانی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بن يزيد بن قسيط عن أبيه، حديثه 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6138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طريق دوم كه ابن عدی از طریق عبدالله بن لَهِيعه روایت کرده، آفتش خود ابن لهیعة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خود او را تضعیف کرده و این حدیث را از احادیث ضعیفش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عبدالكريم بن إبراهيم بن حيّان، حدّثنا محمّد بن سلمة المرادي أبوالحارث، حدّثنا عثمان بن صالح، عن ابن لَهِيعة، عن عطاء، عن ابن عبّاس، عن رسول الله صلّى الله عليه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منّي وأنا من عمر، والحقّ بعدي مع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الكامل في ضعفاء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نقل روایتش از عطاء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الأحاديث عن ابن لهيعة، عن عطاء غير محفوظة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الكامل في ضعفاء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عدى در ترجمۀ عبدالله بن لهيعه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لهيعة بن عقبة أبوعبدالرحمن الحضرمي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الغافقي، مصري قاضيها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السكري، حدّثنا عثمان بن سعيد، 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رواية ابن لهيعة، عن أبي‌الزبير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كيف حديثه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حمّاد، حدّثنا معاوية،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لهيعة بن عقبة الحضرمي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أبي‌بكر، حدّثنا عبّاس،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لهيعة لا يحتجّ بحديثه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حمّاد، حدّثني صالح بن أحمد، حدّثنا علي بن المديني 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بشر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ابن لهيعة لم تحمل عنه حرفاً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عند يحيى احتراق كتب ابن لهيعة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ضعيف قبل أن تحترق وبعد ما احترقت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لهيعة بن عقبة أبوعبدالرحمن المصري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شمارۀ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روشن شد که آن‌چه صاحب تحفه ادعا کرده، روایت صحیح و معتبر نبوده، بلکه روایت موضوعی است که به آن احتجاج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صفحۀ </w:t>
      </w:r>
      <w:r>
        <w:rPr>
          <w:rFonts w:eastAsia="IRNazanin" w:cs="IRNazanin"/>
          <w:color w:val="111111"/>
          <w:sz w:val="28"/>
          <w:szCs w:val="28"/>
          <w:lang w:bidi="fa-IR"/>
        </w:rPr>
        <w:t>400</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2" w:name="pg9753_73473"/>
      <w:bookmarkStart w:id="893" w:name="pg9753_73473"/>
      <w:bookmarkEnd w:id="893"/>
    </w:p>
    <w:p>
      <w:pPr>
        <w:pStyle w:val="Heading4"/>
        <w:numPr>
          <w:ilvl w:val="3"/>
          <w:numId w:val="1"/>
        </w:numPr>
        <w:rPr/>
      </w:pPr>
      <w:bookmarkStart w:id="894" w:name="pg9753_73473"/>
      <w:bookmarkStart w:id="895" w:name="__RefHeading___Toc8970222_2870459653"/>
      <w:bookmarkStart w:id="896" w:name="_Toc328"/>
      <w:bookmarkEnd w:id="894"/>
      <w:bookmarkEnd w:id="895"/>
      <w:r>
        <w:rPr/>
        <w:t>2</w:t>
      </w:r>
      <w:r>
        <w:rPr>
          <w:rtl w:val="true"/>
        </w:rPr>
        <w:t xml:space="preserve">. </w:t>
      </w:r>
      <w:r>
        <w:rPr>
          <w:rtl w:val="true"/>
        </w:rPr>
        <w:t>اشكال دلالى</w:t>
      </w:r>
      <w:bookmarkEnd w:id="896"/>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عمر بارها مفارقت از حقّ واقع شده، پس اخبار از ملازمتش با حقّ خلاف واقع باشد، و صدور آن از نبی معصوم غیر ممکن؛ چون‌که ظاهر حدیث دلالت دارد بر آن‌که ملازمت حقّ با عمر مخصوص به زمان ما بعد جناب رسالت‌مآب صلّی الله عليه و آله است</w:t>
      </w:r>
      <w:r>
        <w:rPr>
          <w:rFonts w:eastAsia="IRNazanin" w:cs="IRNazanin"/>
          <w:color w:val="111111"/>
          <w:sz w:val="28"/>
          <w:szCs w:val="28"/>
          <w:rtl w:val="true"/>
          <w:lang w:bidi="fa-IR"/>
        </w:rPr>
        <w:t>.</w:t>
      </w:r>
    </w:p>
    <w:p>
      <w:pPr>
        <w:pStyle w:val="Heading4"/>
        <w:numPr>
          <w:ilvl w:val="3"/>
          <w:numId w:val="1"/>
        </w:numPr>
        <w:rPr/>
      </w:pPr>
      <w:bookmarkStart w:id="897" w:name="__RefHeading___Toc8970224_2870459653"/>
      <w:bookmarkStart w:id="898" w:name="_Toc329"/>
      <w:bookmarkEnd w:id="897"/>
      <w:r>
        <w:rPr>
          <w:rtl w:val="true"/>
        </w:rPr>
        <w:t>انکار وفات پیامبر</w:t>
      </w:r>
      <w:bookmarkEnd w:id="898"/>
    </w:p>
    <w:p>
      <w:pPr>
        <w:pStyle w:val="BookText"/>
        <w:rPr/>
      </w:pPr>
      <w:r>
        <w:rPr>
          <w:rFonts w:ascii="IRNazanin" w:hAnsi="IRNazanin" w:eastAsia="IRNazanin"/>
          <w:color w:val="111111"/>
          <w:sz w:val="28"/>
          <w:sz w:val="28"/>
          <w:szCs w:val="28"/>
          <w:rtl w:val="true"/>
          <w:lang w:bidi="fa-IR"/>
        </w:rPr>
        <w:t>پس اول مخالفتی که از عمر با حقّ واقع شده انکار وفات جناب رسالت‌مآب صلّی الله علیه و آله بود</w:t>
      </w:r>
      <w:r>
        <w:rPr>
          <w:rStyle w:val="FootnoteAnchor"/>
          <w:rtl w:val="true"/>
        </w:rPr>
        <w:footnoteReference w:id="7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عبدالله، حدّثنا سليمان بن بلال، عن هشام بن عروة، عن عروة بن الزبير، عن عائشة رضي الله عنها زوج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وسلّم مات وأبوبكر بالسُّنح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مات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يقع في نفسي إلّا ذاك، وليبعثنّه الله، فليقطعنّ أيدي رجال وأرجلهم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أبوبكر، فكشف عن رسول الله صلّى الله عليه وسلّم فقبّله،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طبت حيّاً وميّتاً، والذي نفسي بيده لا يذيقك الله الموتتين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الحالف على رسلك، فلمّا تكلّم أبوبكر جلس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این انکار و عدم مطابقت آن با حقّ، اهل سنّت هم اعتراف به آن دارند، حاجت به استشهاد نیست، و در موضع خود هم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فليرجع إلی تشييد المطاعن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9" w:name="pg9753_73475"/>
    </w:p>
    <w:p>
      <w:pPr>
        <w:pStyle w:val="Heading4"/>
        <w:numPr>
          <w:ilvl w:val="3"/>
          <w:numId w:val="1"/>
        </w:numPr>
        <w:rPr/>
      </w:pPr>
      <w:bookmarkStart w:id="900" w:name="__RefHeading___Toc8970226_2870459653"/>
      <w:bookmarkStart w:id="901" w:name="_Toc330"/>
      <w:bookmarkEnd w:id="899"/>
      <w:bookmarkEnd w:id="900"/>
      <w:r>
        <w:rPr>
          <w:rtl w:val="true"/>
        </w:rPr>
        <w:t>ارادهٔ بیعت با اباعبیده</w:t>
      </w:r>
      <w:bookmarkEnd w:id="901"/>
    </w:p>
    <w:p>
      <w:pPr>
        <w:pStyle w:val="BookText"/>
        <w:rPr/>
      </w:pPr>
      <w:r>
        <w:rPr>
          <w:rFonts w:ascii="IRNazanin" w:hAnsi="IRNazanin" w:eastAsia="IRNazanin"/>
          <w:color w:val="111111"/>
          <w:sz w:val="28"/>
          <w:sz w:val="28"/>
          <w:szCs w:val="28"/>
          <w:rtl w:val="true"/>
          <w:lang w:bidi="fa-IR"/>
        </w:rPr>
        <w:t>دوم مفارقت حقّ که از عمر واقع شد آنست که خواست با اباعبیده بیعت نماید، و بیعت اباعبیده نزد فریقین غیر صحیح؛ چه نزد شیعه بیعت جناب امیر علیه السّلام واجب بود، و نزد اهل سنّت بیعت ابی‌بکر که به زعمشان جناب رسالت‌مآب صلّی الله علیه و آله در حقّش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يأبى الله والمؤمنون إلّا أبابكر</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صواعق محرقه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سعد عن إبراهيم التيمي، أنّ عمر أتى أباعبيدة أوّلاً ليبايعه،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أمين هذه الأُمّة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لك فهّة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ضعف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 منذ أسلمت، أتبايعني وفيكم الصديق وثاني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2" w:name="__RefHeading___Toc8970228_2870459653"/>
      <w:bookmarkStart w:id="903" w:name="_Toc331"/>
      <w:bookmarkEnd w:id="902"/>
      <w:r>
        <w:rPr>
          <w:rtl w:val="true"/>
        </w:rPr>
        <w:t>مخالفت با قتال مانعین زکات</w:t>
      </w:r>
      <w:bookmarkEnd w:id="903"/>
    </w:p>
    <w:p>
      <w:pPr>
        <w:pStyle w:val="BookText"/>
        <w:rPr/>
      </w:pPr>
      <w:r>
        <w:rPr>
          <w:rFonts w:ascii="IRNazanin" w:hAnsi="IRNazanin" w:eastAsia="IRNazanin"/>
          <w:color w:val="111111"/>
          <w:sz w:val="28"/>
          <w:sz w:val="28"/>
          <w:szCs w:val="28"/>
          <w:rtl w:val="true"/>
          <w:lang w:bidi="fa-IR"/>
        </w:rPr>
        <w:t>سیوم آن‌که در قتال مانعین زکات با ابوبکر که نزد اهل سنّت بر حقّ بود مخالفت ورزید، تا آن‌که ابوبکر او را جبّار في الجاهليّة و خوّار في الإسلام گفت، پس بر غیر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ازالة الخفاء نقلاً عن المشکاة در روایت طویلی مذکور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قبض رسول الله صلّى الله عليه وسلّم ارتدّت العرب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نؤدّي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منعوني عقالاً لجاهدتهم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Style w:val="FootnoteAnchor"/>
          <w:rtl w:val="true"/>
        </w:rPr>
        <w:footnoteReference w:id="8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تألّف الناس وارفق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جبّار في الجاهليّة وخوّار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انقطع الوحي وتمّ الدين، لا ينقص</w:t>
      </w:r>
      <w:r>
        <w:rPr>
          <w:rStyle w:val="FootnoteAnchor"/>
          <w:rtl w:val="true"/>
        </w:rPr>
        <w:footnoteReference w:id="802"/>
      </w:r>
      <w:r>
        <w:rPr>
          <w:rFonts w:ascii="Amiri" w:hAnsi="Amiri" w:eastAsia="Amiri" w:cs="Amiri"/>
          <w:color w:val="111111"/>
          <w:sz w:val="28"/>
          <w:sz w:val="28"/>
          <w:szCs w:val="28"/>
          <w:rtl w:val="true"/>
          <w:lang w:bidi="ar-SA"/>
        </w:rPr>
        <w:t>وأنا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رزين</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و در ازالة الخفاء بعد از ذکر قصهٔ امضای جیش اسامه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در قتال مرتدّین مباحثه واقع شد، صدّیق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عظیم در این باب ملهَم گشت، و آن سرّ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این فتنه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خلیفة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تألّف الناس وارفق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أجبّار في الجاهليّة وخوّار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انقطع الوحي وتمّ الدين أ ينقص وأنا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مذكور في المشكاة</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و در ازالة الخفاء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اشکالی دیگر ظاهر گردید در مقاتلۀ</w:t>
      </w:r>
      <w:r>
        <w:rPr>
          <w:rStyle w:val="FootnoteAnchor"/>
          <w:rtl w:val="true"/>
        </w:rPr>
        <w:footnoteReference w:id="806"/>
      </w:r>
      <w:r>
        <w:rPr>
          <w:rFonts w:ascii="IRNazanin" w:hAnsi="IRNazanin" w:eastAsia="IRNazanin"/>
          <w:color w:val="111111"/>
          <w:sz w:val="28"/>
          <w:sz w:val="28"/>
          <w:szCs w:val="28"/>
          <w:rtl w:val="true"/>
          <w:lang w:bidi="fa-IR"/>
        </w:rPr>
        <w:t>منع کنندگان زکات حال آن‌که</w:t>
      </w:r>
      <w:r>
        <w:rPr>
          <w:rStyle w:val="FootnoteAnchor"/>
          <w:rtl w:val="true"/>
        </w:rPr>
        <w:footnoteReference w:id="807"/>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کلمهٔ اسلام متکلّم بودند، حضرت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فرمود که تاویل در </w:t>
      </w:r>
      <w:bookmarkStart w:id="904" w:name="pg9753_73479"/>
    </w:p>
    <w:p>
      <w:pPr>
        <w:pStyle w:val="BookText"/>
        <w:rPr/>
      </w:pPr>
      <w:bookmarkEnd w:id="904"/>
      <w:r>
        <w:rPr>
          <w:rFonts w:ascii="IRNazanin" w:hAnsi="IRNazanin" w:eastAsia="IRNazanin"/>
          <w:color w:val="111111"/>
          <w:sz w:val="28"/>
          <w:sz w:val="28"/>
          <w:szCs w:val="28"/>
          <w:rtl w:val="true"/>
          <w:lang w:bidi="fa-IR"/>
        </w:rPr>
        <w:t>ضروریّات دین مقبولنیست؛ عن أبي‌هريرة، عن النبي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أُقاتل النّاس حتّى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فإذا قالوها عصموا منّي دماءهم وأموالهم إلّا بحقّها وحسابهم على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كانت الردّة قال عمر لأبي‌بكر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تقاتلهم وقد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وسلّم يقول كذا وكذا؟</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أُفرّق</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بين الصلاة والزكاة، ولأُقاتلنّ من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فقاتلنا معه، فرأينا ذلك 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أحمد والبخاري، وهذا لفظ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هو إلّا أنّي رأيت الله عزّ وجلّ قد شرح صدر أبي‌بكر للقتال، فعرفت أنّه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صدّيق به امرى كه نفع ظاهر شد، موفّق گشت</w:t>
      </w:r>
      <w:r>
        <w:rPr>
          <w:rFonts w:eastAsia="IRNazanin" w:cs="IRNazanin"/>
          <w:color w:val="111111"/>
          <w:sz w:val="28"/>
          <w:szCs w:val="28"/>
          <w:rtl w:val="true"/>
          <w:lang w:bidi="fa-IR"/>
        </w:rPr>
        <w:t>.»</w:t>
      </w:r>
      <w:r>
        <w:rPr>
          <w:rStyle w:val="FootnoteAnchor"/>
          <w:rtl w:val="true"/>
        </w:rPr>
        <w:footnoteReference w:id="810"/>
      </w:r>
    </w:p>
    <w:p>
      <w:pPr>
        <w:pStyle w:val="Heading4"/>
        <w:numPr>
          <w:ilvl w:val="3"/>
          <w:numId w:val="1"/>
        </w:numPr>
        <w:rPr/>
      </w:pPr>
      <w:bookmarkStart w:id="905" w:name="__RefHeading___Toc8970230_2870459653"/>
      <w:bookmarkStart w:id="906" w:name="_Toc332"/>
      <w:bookmarkEnd w:id="905"/>
      <w:r>
        <w:rPr>
          <w:rtl w:val="true"/>
        </w:rPr>
        <w:t>قول به قتل و رجم خالد</w:t>
      </w:r>
      <w:bookmarkEnd w:id="90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و پنجم آن‌که خالد را قابل قتل گفت، به جهت قتل او مالک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قابل رجم گفت به جهت زنای او با زن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آن‌که نزد اهل سنّت و ابی‌بکر خالد قابل قتل نبود و نه قابل رجم، بلکه صحابی عادل بود، معصوم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bookmarkStart w:id="907" w:name="pg9753_73481"/>
    </w:p>
    <w:p>
      <w:pPr>
        <w:pStyle w:val="BookText"/>
        <w:rPr/>
      </w:pPr>
      <w:bookmarkEnd w:id="907"/>
      <w:r>
        <w:rPr>
          <w:rFonts w:ascii="IRNazanin" w:hAnsi="IRNazanin" w:eastAsia="IRNazanin"/>
          <w:color w:val="111111"/>
          <w:sz w:val="28"/>
          <w:sz w:val="28"/>
          <w:szCs w:val="28"/>
          <w:rtl w:val="true"/>
          <w:lang w:bidi="fa-IR"/>
        </w:rPr>
        <w:t>این‌جا هم مخالفت حقّ از او واقع باشد</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8" w:name="__RefHeading___Toc8970232_2870459653"/>
      <w:bookmarkStart w:id="909" w:name="_Toc333"/>
      <w:bookmarkEnd w:id="908"/>
      <w:r>
        <w:rPr>
          <w:rtl w:val="true"/>
        </w:rPr>
        <w:t>تجویز عدم انفاذ جیش اسامه</w:t>
      </w:r>
      <w:bookmarkEnd w:id="909"/>
    </w:p>
    <w:p>
      <w:pPr>
        <w:pStyle w:val="BookText"/>
        <w:rPr/>
      </w:pPr>
      <w:r>
        <w:rPr>
          <w:rFonts w:ascii="IRNazanin" w:hAnsi="IRNazanin" w:eastAsia="IRNazanin"/>
          <w:color w:val="111111"/>
          <w:sz w:val="28"/>
          <w:sz w:val="28"/>
          <w:szCs w:val="28"/>
          <w:rtl w:val="true"/>
          <w:lang w:bidi="fa-IR"/>
        </w:rPr>
        <w:t>ششم آن‌که تجویز کرد عدم انفاذ جیش اسامه را، که انفاذش واجب بود و رسول خدا صلّی الله عليه و آله به آن وصیّت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عمر این شنیع را تجویز کرد،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اختطفتني الكلاب والذئاب لم أردّ قضاء قضاه رسول الله</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پس انصاف باید کرد که تجویز مخالفت امر رسول خدا صلّی الله علیه و آله و امر به آن در چه مرتبه از حقّ دور است</w:t>
      </w:r>
      <w:r>
        <w:rPr>
          <w:rFonts w:eastAsia="IRNazanin" w:cs="IRNazanin"/>
          <w:color w:val="111111"/>
          <w:sz w:val="28"/>
          <w:szCs w:val="28"/>
          <w:rtl w:val="true"/>
          <w:lang w:bidi="fa-IR"/>
        </w:rPr>
        <w:t>.</w:t>
      </w:r>
    </w:p>
    <w:p>
      <w:pPr>
        <w:pStyle w:val="Heading4"/>
        <w:numPr>
          <w:ilvl w:val="3"/>
          <w:numId w:val="1"/>
        </w:numPr>
        <w:rPr/>
      </w:pPr>
      <w:bookmarkStart w:id="910" w:name="__RefHeading___Toc8970234_2870459653"/>
      <w:bookmarkStart w:id="911" w:name="_Toc334"/>
      <w:bookmarkEnd w:id="910"/>
      <w:r>
        <w:rPr>
          <w:rtl w:val="true"/>
        </w:rPr>
        <w:t>تجویز عزل اسامه</w:t>
      </w:r>
      <w:bookmarkEnd w:id="91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آن‌که تجویز کرد عزل اسامه را از جیش او، حال آن‌که رسول خدا صلّی الله علیه و آله او را بر آن معیّن فرموده، و هرگاه که منافقین در امارتش طعن کرده بودند بسیار به غضب آمده بود کما في صحيح البخاري</w:t>
      </w:r>
      <w:r>
        <w:rPr>
          <w:rStyle w:val="FootnoteAnchor"/>
          <w:rtl w:val="true"/>
        </w:rPr>
        <w:footnoteReference w:id="813"/>
      </w:r>
      <w:r>
        <w:rPr>
          <w:rFonts w:ascii="IRNazanin" w:hAnsi="IRNazanin" w:eastAsia="IRNazanin"/>
          <w:color w:val="111111"/>
          <w:sz w:val="28"/>
          <w:sz w:val="28"/>
          <w:szCs w:val="28"/>
          <w:rtl w:val="true"/>
          <w:lang w:bidi="fa-IR"/>
        </w:rPr>
        <w:t>، و هرگاه ابوبکر این تجویز شنیعش بشنید تاب قرارش نماند و از جا برخواست و ریش عمر در دست گرفته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أُمّك وعدمتك یا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استعمله رسول الله وتأمرني </w:t>
      </w:r>
      <w:bookmarkStart w:id="912" w:name="pg9753_73483"/>
    </w:p>
    <w:p>
      <w:pPr>
        <w:pStyle w:val="BookText"/>
        <w:rPr/>
      </w:pPr>
      <w:bookmarkEnd w:id="912"/>
      <w:r>
        <w:rPr>
          <w:rFonts w:ascii="IRNazanin" w:hAnsi="IRNazanin" w:eastAsia="IRNazanin"/>
          <w:color w:val="111111"/>
          <w:sz w:val="28"/>
          <w:sz w:val="28"/>
          <w:szCs w:val="28"/>
          <w:rtl w:val="true"/>
          <w:lang w:bidi="fa-IR"/>
        </w:rPr>
        <w:t>أن أنزعه؟</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کما في کنز العمّال</w:t>
      </w:r>
      <w:r>
        <w:rPr>
          <w:rStyle w:val="FootnoteAnchor"/>
          <w:rtl w:val="true"/>
        </w:rPr>
        <w:footnoteReference w:id="815"/>
      </w:r>
      <w:r>
        <w:rPr>
          <w:rFonts w:ascii="Amiri" w:hAnsi="Amiri" w:eastAsia="Amiri" w:cs="Amiri"/>
          <w:color w:val="111111"/>
          <w:sz w:val="28"/>
          <w:sz w:val="28"/>
          <w:szCs w:val="28"/>
          <w:rtl w:val="true"/>
          <w:lang w:bidi="ar-SA"/>
        </w:rPr>
        <w:t>و تاريخ الطبري</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3" w:name="__RefHeading___Toc8970236_2870459653"/>
      <w:bookmarkStart w:id="914" w:name="_Toc335"/>
      <w:bookmarkEnd w:id="913"/>
      <w:r>
        <w:rPr>
          <w:rtl w:val="true"/>
        </w:rPr>
        <w:t>امر به رجم زن حامله</w:t>
      </w:r>
      <w:bookmarkEnd w:id="914"/>
    </w:p>
    <w:p>
      <w:pPr>
        <w:pStyle w:val="BookText"/>
        <w:rPr/>
      </w:pPr>
      <w:r>
        <w:rPr>
          <w:rFonts w:ascii="IRNazanin" w:hAnsi="IRNazanin" w:eastAsia="IRNazanin"/>
          <w:color w:val="111111"/>
          <w:sz w:val="28"/>
          <w:sz w:val="28"/>
          <w:szCs w:val="28"/>
          <w:rtl w:val="true"/>
          <w:lang w:bidi="fa-IR"/>
        </w:rPr>
        <w:t>هشتم آن‌که امر کرد به رجم زن حامله، با وجود علم به حملش؛ و این صریح مخالفت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 العمّال مسطور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أبي‌سفيان، عن أشياخ منهم</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غاب عنها زوجها سنتين، ثمّ جاء وهي حامل، فرفعها إلى عمر فأمر برجمها، فقال له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لك عليها سبيل فلا سبيل لك على ما في بطنها،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احبسوها حتّى 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5" w:name="__RefHeading___Toc8970238_2870459653"/>
      <w:bookmarkStart w:id="916" w:name="_Toc336"/>
      <w:bookmarkEnd w:id="915"/>
      <w:r>
        <w:rPr>
          <w:rtl w:val="true"/>
        </w:rPr>
        <w:t>امر به رجم مجنونه</w:t>
      </w:r>
      <w:bookmarkEnd w:id="916"/>
    </w:p>
    <w:p>
      <w:pPr>
        <w:pStyle w:val="BookText"/>
        <w:rPr/>
      </w:pPr>
      <w:r>
        <w:rPr>
          <w:rFonts w:ascii="IRNazanin" w:hAnsi="IRNazanin" w:eastAsia="IRNazanin"/>
          <w:color w:val="111111"/>
          <w:sz w:val="28"/>
          <w:sz w:val="28"/>
          <w:szCs w:val="28"/>
          <w:rtl w:val="true"/>
          <w:lang w:bidi="fa-IR"/>
        </w:rPr>
        <w:t>نهم آن‌که امر کرد به رجم مجنونه چنانچه در جامع الأُصول مسطور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عمر بمجنونة قد زنت، فاستشار فيها أُناساً، فأمر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تُرجم، فمرّ بها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هذه؟</w:t>
      </w:r>
    </w:p>
    <w:p>
      <w:pPr>
        <w:pStyle w:val="BookText"/>
        <w:rPr/>
      </w:pPr>
      <w:r>
        <w:rPr>
          <w:rFonts w:ascii="IRNazanin" w:hAnsi="IRNazanin" w:eastAsia="IRNazanin"/>
          <w:color w:val="111111"/>
          <w:sz w:val="28"/>
          <w:sz w:val="28"/>
          <w:szCs w:val="28"/>
          <w:rtl w:val="true"/>
          <w:lang w:bidi="fa-IR"/>
        </w:rPr>
        <w:t>قالوا</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مجنونة بني فلان زنت، فأمر بها</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أن ترجم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بها</w:t>
      </w:r>
      <w:r>
        <w:rPr>
          <w:rFonts w:eastAsia="IRNazanin" w:cs="IRNazanin"/>
          <w:color w:val="111111"/>
          <w:sz w:val="28"/>
          <w:szCs w:val="28"/>
          <w:rtl w:val="true"/>
          <w:lang w:bidi="fa-IR"/>
        </w:rPr>
        <w:t xml:space="preserve">. </w:t>
      </w:r>
      <w:bookmarkStart w:id="917" w:name="pg9753_73485"/>
    </w:p>
    <w:p>
      <w:pPr>
        <w:pStyle w:val="BookText"/>
        <w:rPr/>
      </w:pPr>
      <w:bookmarkEnd w:id="917"/>
      <w:r>
        <w:rPr>
          <w:rFonts w:ascii="Amiri" w:hAnsi="Amiri" w:eastAsia="Amiri" w:cs="Amiri"/>
          <w:color w:val="111111"/>
          <w:sz w:val="28"/>
          <w:sz w:val="28"/>
          <w:szCs w:val="28"/>
          <w:rtl w:val="true"/>
          <w:lang w:bidi="ar-SA"/>
        </w:rPr>
        <w:t>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قد 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المجنون حتّى يبرأ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النائم حتّى يستيقظ، وعن الصبي حتّى يعقل؟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هذه؟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فأرسلها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يكبّر</w:t>
      </w:r>
      <w:r>
        <w:rPr>
          <w:rFonts w:eastAsia="Amiri" w:cs="Amiri" w:ascii="Amiri" w:hAnsi="Amiri"/>
          <w:color w:val="111111"/>
          <w:sz w:val="28"/>
          <w:szCs w:val="28"/>
          <w:rtl w:val="true"/>
          <w:lang w:bidi="ar-SA"/>
        </w:rPr>
        <w:t>.»</w:t>
      </w:r>
      <w:r>
        <w:rPr>
          <w:rStyle w:val="FootnoteAnchor"/>
          <w:rtl w:val="true"/>
        </w:rPr>
        <w:footnoteReference w:id="822"/>
      </w:r>
    </w:p>
    <w:p>
      <w:pPr>
        <w:pStyle w:val="Heading4"/>
        <w:numPr>
          <w:ilvl w:val="3"/>
          <w:numId w:val="1"/>
        </w:numPr>
        <w:rPr/>
      </w:pPr>
      <w:bookmarkStart w:id="918" w:name="__RefHeading___Toc8970240_2870459653"/>
      <w:bookmarkStart w:id="919" w:name="_Toc337"/>
      <w:bookmarkEnd w:id="918"/>
      <w:r>
        <w:rPr>
          <w:rtl w:val="true"/>
        </w:rPr>
        <w:t>تحریم مغالات در مهر</w:t>
      </w:r>
      <w:bookmarkEnd w:id="919"/>
    </w:p>
    <w:p>
      <w:pPr>
        <w:pStyle w:val="BookText"/>
        <w:rPr/>
      </w:pPr>
      <w:r>
        <w:rPr>
          <w:rFonts w:ascii="IRNazanin" w:hAnsi="IRNazanin" w:eastAsia="IRNazanin"/>
          <w:color w:val="111111"/>
          <w:sz w:val="28"/>
          <w:sz w:val="28"/>
          <w:szCs w:val="28"/>
          <w:rtl w:val="true"/>
          <w:lang w:bidi="fa-IR"/>
        </w:rPr>
        <w:t>دهم آن‌که حکم نمود به تحریم مغالات در مهر، و هرگاه زنی از خطایش واقف ساخت از آن برگشت و به خطای خود اقرار نمود، چنانچه روایات کثیره متضمّن این معنا در تشیید المطاعن مسطور است</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در این‌جا منقول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مسروق قال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ركب عمر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من زاد الصداق على أربعمائة درهم، فقد كان رسول الله صلّى الله عليه وسلّم وأصحابه وإنّما الصدقات فيما بينهم أربعمائة درهم فما دون ذلك، ولو كان الإكثار في ذلك تقوى أو 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سبقتموهم إليها</w:t>
      </w:r>
      <w:r>
        <w:rPr>
          <w:rFonts w:eastAsia="Amiri" w:cs="Amiri" w:ascii="Amiri" w:hAnsi="Amiri"/>
          <w:color w:val="111111"/>
          <w:sz w:val="28"/>
          <w:szCs w:val="28"/>
          <w:rtl w:val="true"/>
          <w:lang w:bidi="ar-SA"/>
        </w:rPr>
        <w:t xml:space="preserve">. </w:t>
      </w:r>
      <w:bookmarkStart w:id="920" w:name="pg9753_73487"/>
    </w:p>
    <w:p>
      <w:pPr>
        <w:pStyle w:val="BookText"/>
        <w:rPr/>
      </w:pPr>
      <w:bookmarkEnd w:id="920"/>
      <w:r>
        <w:rPr>
          <w:rFonts w:ascii="Amiri" w:hAnsi="Amiri" w:eastAsia="Amiri" w:cs="Amiri"/>
          <w:color w:val="111111"/>
          <w:sz w:val="28"/>
          <w:sz w:val="28"/>
          <w:szCs w:val="28"/>
          <w:rtl w:val="true"/>
          <w:lang w:bidi="ar-SA"/>
        </w:rPr>
        <w:t>ثمّ نزل، فاعترضته امرأة من قريش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 الناس</w:t>
      </w:r>
      <w:r>
        <w:rPr>
          <w:rStyle w:val="FootnoteAnchor"/>
          <w:rtl w:val="true"/>
        </w:rPr>
        <w:footnoteReference w:id="824"/>
      </w:r>
      <w:r>
        <w:rPr>
          <w:rFonts w:ascii="Amiri" w:hAnsi="Amiri" w:eastAsia="Amiri" w:cs="Amiri"/>
          <w:color w:val="111111"/>
          <w:sz w:val="28"/>
          <w:sz w:val="28"/>
          <w:szCs w:val="28"/>
          <w:rtl w:val="true"/>
          <w:lang w:bidi="ar-SA"/>
        </w:rPr>
        <w:t xml:space="preserve">أن يزيدوا في صدقاتهنّ على 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يقول في القرآن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وَآتَيْتُمْ إِحْدَاهُنَّ قِنْطَاراً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الآية</w:t>
      </w:r>
      <w:r>
        <w:rPr>
          <w:rStyle w:val="FootnoteAnchor"/>
          <w:rtl w:val="true"/>
        </w:rPr>
        <w:footnoteReference w:id="82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كلّ الناس أفقه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فركب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نهيتكم أن تزيدوا في صدقاتهنّ على أربعمائة، فمن شاء أن يعطي من ماله ما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طابت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والمحاملي في أماليه</w:t>
      </w:r>
      <w:r>
        <w:rPr>
          <w:rFonts w:eastAsia="Amiri" w:cs="Amiri" w:ascii="Amiri" w:hAnsi="Amiri"/>
          <w:color w:val="111111"/>
          <w:sz w:val="28"/>
          <w:szCs w:val="28"/>
          <w:rtl w:val="true"/>
          <w:lang w:bidi="ar-SA"/>
        </w:rPr>
        <w:t>.»</w:t>
      </w:r>
      <w:r>
        <w:rPr>
          <w:rStyle w:val="FootnoteAnchor"/>
          <w:rtl w:val="true"/>
        </w:rPr>
        <w:footnoteReference w:id="826"/>
      </w:r>
    </w:p>
    <w:p>
      <w:pPr>
        <w:pStyle w:val="Heading4"/>
        <w:numPr>
          <w:ilvl w:val="3"/>
          <w:numId w:val="1"/>
        </w:numPr>
        <w:rPr/>
      </w:pPr>
      <w:bookmarkStart w:id="921" w:name="__RefHeading___Toc8970242_2870459653"/>
      <w:bookmarkStart w:id="922" w:name="_Toc338"/>
      <w:bookmarkEnd w:id="921"/>
      <w:r>
        <w:rPr>
          <w:rtl w:val="true"/>
        </w:rPr>
        <w:t>تجسس عمر</w:t>
      </w:r>
      <w:bookmarkEnd w:id="922"/>
    </w:p>
    <w:p>
      <w:pPr>
        <w:pStyle w:val="BookText"/>
        <w:rPr/>
      </w:pPr>
      <w:r>
        <w:rPr>
          <w:rFonts w:ascii="IRNazanin" w:hAnsi="IRNazanin" w:eastAsia="IRNazanin"/>
          <w:color w:val="111111"/>
          <w:sz w:val="28"/>
          <w:sz w:val="28"/>
          <w:szCs w:val="28"/>
          <w:rtl w:val="true"/>
          <w:lang w:bidi="fa-IR"/>
        </w:rPr>
        <w:t>يازدهم آن‌که تجسّس را که حرام است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شاه صاحب در ازالة الخفاء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أي في الإحياء</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عن عبد الرحمن بن عوف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حرست مع عمر ليلة بالمدينة، فبينا نحن نمشي إذ ظهر لنا سراج، فانطلقنا نؤمّه</w:t>
      </w:r>
      <w:r>
        <w:rPr>
          <w:rStyle w:val="FootnoteAnchor"/>
          <w:rtl w:val="true"/>
        </w:rPr>
        <w:footnoteReference w:id="827"/>
      </w:r>
      <w:r>
        <w:rPr>
          <w:rFonts w:ascii="IRNazanin" w:hAnsi="IRNazanin" w:eastAsia="IRNazanin"/>
          <w:color w:val="111111"/>
          <w:sz w:val="28"/>
          <w:sz w:val="28"/>
          <w:szCs w:val="28"/>
          <w:rtl w:val="true"/>
          <w:lang w:bidi="fa-IR"/>
        </w:rPr>
        <w:t>، فلمّا دنونا إذا باب مغلق على قوم، لهم أصوات ولَغَط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عمر بيدي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بيت من هذا؟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بيت ربيعة بن أُميّة بن خلف، وهم الآن شرب، فما ترى؟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أنّا قد أتينا ما نهانا الله تعالى عنه؛ قال الله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&gt;</w:t>
      </w:r>
      <w:r>
        <w:rPr>
          <w:rStyle w:val="FootnoteAnchor"/>
          <w:rtl w:val="true"/>
        </w:rPr>
        <w:footnoteReference w:id="828"/>
      </w:r>
      <w:r>
        <w:rPr>
          <w:rFonts w:ascii="Amiri" w:hAnsi="Amiri" w:eastAsia="Amiri" w:cs="Amiri"/>
          <w:color w:val="111111"/>
          <w:sz w:val="28"/>
          <w:sz w:val="28"/>
          <w:szCs w:val="28"/>
          <w:rtl w:val="true"/>
          <w:lang w:bidi="ar-SA"/>
        </w:rPr>
        <w:t>، فرجع عمر و تركهم</w:t>
      </w:r>
      <w:r>
        <w:rPr>
          <w:rFonts w:eastAsia="Amiri" w:cs="Amiri" w:ascii="Amiri" w:hAnsi="Amiri"/>
          <w:color w:val="111111"/>
          <w:sz w:val="28"/>
          <w:szCs w:val="28"/>
          <w:rtl w:val="true"/>
          <w:lang w:bidi="ar-SA"/>
        </w:rPr>
        <w:t>.»</w:t>
      </w:r>
      <w:r>
        <w:rPr>
          <w:rStyle w:val="FootnoteAnchor"/>
          <w:rtl w:val="true"/>
        </w:rPr>
        <w:footnoteReference w:id="829"/>
      </w:r>
      <w:r>
        <w:rPr>
          <w:rFonts w:ascii="IRNazanin" w:hAnsi="IRNazanin" w:eastAsia="IRNazanin"/>
          <w:color w:val="111111"/>
          <w:sz w:val="28"/>
          <w:sz w:val="28"/>
          <w:szCs w:val="28"/>
          <w:rtl w:val="true"/>
          <w:lang w:bidi="fa-IR"/>
        </w:rPr>
        <w:t>و همچنین در ازالة الخفاء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أي في الإحياء</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روي أنّ عمر كان يعسّ</w:t>
      </w:r>
      <w:r>
        <w:rPr>
          <w:rStyle w:val="FootnoteAnchor"/>
          <w:rtl w:val="true"/>
        </w:rPr>
        <w:footnoteReference w:id="830"/>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الليل، فسمع صوت رجل في بيت يتغنّى، فتسوّر</w:t>
      </w:r>
      <w:r>
        <w:rPr>
          <w:rStyle w:val="FootnoteAnchor"/>
          <w:rtl w:val="true"/>
        </w:rPr>
        <w:footnoteReference w:id="831"/>
      </w:r>
      <w:r>
        <w:rPr>
          <w:rFonts w:ascii="Amiri" w:hAnsi="Amiri" w:eastAsia="Amiri" w:cs="Amiri"/>
          <w:color w:val="111111"/>
          <w:sz w:val="28"/>
          <w:sz w:val="28"/>
          <w:szCs w:val="28"/>
          <w:rtl w:val="true"/>
          <w:lang w:bidi="ar-SA"/>
        </w:rPr>
        <w:t xml:space="preserve">عليه، فوجد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امرأة 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أظننت أنّ الله تعالى يسترك وأنت على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 إن كنتُ</w:t>
      </w:r>
      <w:r>
        <w:rPr>
          <w:rStyle w:val="FootnoteAnchor"/>
          <w:rtl w:val="true"/>
        </w:rPr>
        <w:footnoteReference w:id="832"/>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عصيت الله في واحدة، فأنت عصيته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&gt;</w:t>
      </w:r>
      <w:r>
        <w:rPr>
          <w:rStyle w:val="FootnoteAnchor"/>
          <w:rtl w:val="true"/>
        </w:rPr>
        <w:footnoteReference w:id="833"/>
      </w:r>
      <w:r>
        <w:rPr>
          <w:rFonts w:ascii="Amiri" w:hAnsi="Amiri" w:eastAsia="Amiri" w:cs="Amiri"/>
          <w:color w:val="111111"/>
          <w:sz w:val="28"/>
          <w:sz w:val="28"/>
          <w:szCs w:val="28"/>
          <w:rtl w:val="true"/>
          <w:lang w:bidi="ar-SA"/>
        </w:rPr>
        <w:t xml:space="preserve">، وقد تجسّست، وقال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لَيْسَ الْبِرُّ بِأَنْ تَأْتُوا الْبُيُوتَ مِنْ ظُهُورِها</w:t>
      </w:r>
      <w:r>
        <w:rPr>
          <w:rFonts w:eastAsia="Amiri" w:cs="Amiri" w:ascii="Amiri" w:hAnsi="Amiri"/>
          <w:color w:val="111111"/>
          <w:sz w:val="28"/>
          <w:szCs w:val="28"/>
          <w:rtl w:val="true"/>
          <w:lang w:bidi="ar-SA"/>
        </w:rPr>
        <w:t>&gt;</w:t>
      </w:r>
      <w:r>
        <w:rPr>
          <w:rStyle w:val="FootnoteAnchor"/>
          <w:rtl w:val="true"/>
        </w:rPr>
        <w:footnoteReference w:id="834"/>
      </w:r>
      <w:r>
        <w:rPr>
          <w:rFonts w:ascii="Amiri" w:hAnsi="Amiri" w:eastAsia="Amiri" w:cs="Amiri"/>
          <w:color w:val="111111"/>
          <w:sz w:val="28"/>
          <w:sz w:val="28"/>
          <w:szCs w:val="28"/>
          <w:rtl w:val="true"/>
          <w:lang w:bidi="ar-SA"/>
        </w:rPr>
        <w:t xml:space="preserve">وقد تسوّرت عليّ، وقال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لا تَدْخُلُوا بُيُوتاً غَيْرَ بُيُوتِكُمْ</w:t>
      </w:r>
      <w:r>
        <w:rPr>
          <w:rFonts w:eastAsia="Amiri" w:cs="Amiri" w:ascii="Amiri" w:hAnsi="Amiri"/>
          <w:color w:val="111111"/>
          <w:sz w:val="28"/>
          <w:szCs w:val="28"/>
          <w:rtl w:val="true"/>
          <w:lang w:bidi="ar-SA"/>
        </w:rPr>
        <w:t>&gt;</w:t>
      </w:r>
      <w:r>
        <w:rPr>
          <w:rStyle w:val="FootnoteAnchor"/>
          <w:rtl w:val="true"/>
        </w:rPr>
        <w:footnoteReference w:id="835"/>
      </w:r>
      <w:r>
        <w:rPr>
          <w:rFonts w:ascii="Amiri" w:hAnsi="Amiri" w:eastAsia="Amiri" w:cs="Amiri"/>
          <w:color w:val="111111"/>
          <w:sz w:val="28"/>
          <w:sz w:val="28"/>
          <w:szCs w:val="28"/>
          <w:rtl w:val="true"/>
          <w:lang w:bidi="ar-SA"/>
        </w:rPr>
        <w:t>وقد دخلتَ بيتي بغير إذن ولا سلام</w:t>
      </w:r>
      <w:r>
        <w:rPr>
          <w:rFonts w:eastAsia="Amiri" w:cs="Amiri" w:ascii="Amiri" w:hAnsi="Amiri"/>
          <w:color w:val="111111"/>
          <w:sz w:val="28"/>
          <w:szCs w:val="28"/>
          <w:rtl w:val="true"/>
          <w:lang w:bidi="ar-SA"/>
        </w:rPr>
        <w:t xml:space="preserve">. </w:t>
      </w:r>
      <w:bookmarkStart w:id="923" w:name="pg9753_73491"/>
    </w:p>
    <w:p>
      <w:pPr>
        <w:pStyle w:val="BookText"/>
        <w:rPr/>
      </w:pPr>
      <w:bookmarkEnd w:id="923"/>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من خير إن عفوت عنك؟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عفوت عنّي لا أعود لمثلها أبداً</w:t>
      </w:r>
      <w:r>
        <w:rPr>
          <w:rFonts w:eastAsia="Amiri" w:cs="Amiri" w:ascii="Amiri" w:hAnsi="Amiri"/>
          <w:color w:val="111111"/>
          <w:sz w:val="28"/>
          <w:szCs w:val="28"/>
          <w:rtl w:val="true"/>
          <w:lang w:bidi="ar-SA"/>
        </w:rPr>
        <w:t>.»</w:t>
      </w:r>
      <w:r>
        <w:rPr>
          <w:rStyle w:val="FootnoteAnchor"/>
          <w:rtl w:val="true"/>
        </w:rPr>
        <w:footnoteReference w:id="836"/>
      </w:r>
    </w:p>
    <w:p>
      <w:pPr>
        <w:pStyle w:val="Heading4"/>
        <w:numPr>
          <w:ilvl w:val="3"/>
          <w:numId w:val="1"/>
        </w:numPr>
        <w:rPr/>
      </w:pPr>
      <w:bookmarkStart w:id="924" w:name="__RefHeading___Toc8970244_2870459653"/>
      <w:bookmarkStart w:id="925" w:name="_Toc339"/>
      <w:bookmarkEnd w:id="924"/>
      <w:r>
        <w:rPr>
          <w:rtl w:val="true"/>
        </w:rPr>
        <w:t>تازيانه زدن مردی که با زنی سخن می‌گفت</w:t>
      </w:r>
      <w:bookmarkEnd w:id="925"/>
    </w:p>
    <w:p>
      <w:pPr>
        <w:pStyle w:val="BookText"/>
        <w:rPr/>
      </w:pPr>
      <w:r>
        <w:rPr>
          <w:rFonts w:ascii="IRNazanin" w:hAnsi="IRNazanin" w:eastAsia="IRNazanin"/>
          <w:color w:val="111111"/>
          <w:sz w:val="28"/>
          <w:sz w:val="28"/>
          <w:szCs w:val="28"/>
          <w:rtl w:val="true"/>
          <w:lang w:bidi="fa-IR"/>
        </w:rPr>
        <w:t>دوازدهم آن‌که بی وجه مردی را که با زن خود تکلّم می‌کرد، تازیانه زد، چنانچه در ازالة الخفاء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 الطبري عن عبيد بن عمير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عمر بن الخطّاب يمرّ في الطريق، فإذا هو برجل يكلّم امرأةً، فعلاه بالدرّة،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6" w:name="__RefHeading___Toc8970246_2870459653"/>
      <w:bookmarkStart w:id="927" w:name="_Toc340"/>
      <w:bookmarkEnd w:id="926"/>
      <w:r>
        <w:rPr>
          <w:rtl w:val="true"/>
        </w:rPr>
        <w:t>امر به قتل نفس معصومه</w:t>
      </w:r>
      <w:bookmarkEnd w:id="927"/>
    </w:p>
    <w:p>
      <w:pPr>
        <w:pStyle w:val="BookText"/>
        <w:rPr/>
      </w:pPr>
      <w:r>
        <w:rPr>
          <w:rFonts w:ascii="IRNazanin" w:hAnsi="IRNazanin" w:eastAsia="IRNazanin"/>
          <w:color w:val="111111"/>
          <w:sz w:val="28"/>
          <w:sz w:val="28"/>
          <w:szCs w:val="28"/>
          <w:rtl w:val="true"/>
          <w:lang w:bidi="fa-IR"/>
        </w:rPr>
        <w:t>سیزدهم آن‌که در ازالة الخفاء مسطور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عمر أُتي برجل قد قتل عمداً، فأمر بقتله، فعفى بعض أولياء المقتول، فأمر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فلمّا عفى هذا، أحيى النفس</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ترى؟ </w:t>
      </w:r>
      <w:bookmarkStart w:id="928" w:name="pg9753_73493"/>
    </w:p>
    <w:p>
      <w:pPr>
        <w:pStyle w:val="BookText"/>
        <w:rPr/>
      </w:pPr>
      <w:bookmarkEnd w:id="92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تحمل الدية عليه في ماله، وترفع عنه حصّة الذي عفى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أرى ذلك</w:t>
      </w:r>
      <w:r>
        <w:rPr>
          <w:rFonts w:eastAsia="Amiri" w:cs="Amiri" w:ascii="Amiri" w:hAnsi="Amiri"/>
          <w:color w:val="111111"/>
          <w:sz w:val="28"/>
          <w:szCs w:val="28"/>
          <w:rtl w:val="true"/>
          <w:lang w:bidi="ar-SA"/>
        </w:rPr>
        <w:t>.»</w:t>
      </w:r>
      <w:r>
        <w:rPr>
          <w:rStyle w:val="FootnoteAnchor"/>
          <w:rtl w:val="true"/>
        </w:rPr>
        <w:footnoteReference w:id="838"/>
      </w:r>
    </w:p>
    <w:p>
      <w:pPr>
        <w:pStyle w:val="Heading4"/>
        <w:numPr>
          <w:ilvl w:val="3"/>
          <w:numId w:val="1"/>
        </w:numPr>
        <w:rPr/>
      </w:pPr>
      <w:bookmarkStart w:id="929" w:name="__RefHeading___Toc8970248_2870459653"/>
      <w:bookmarkStart w:id="930" w:name="_Toc341"/>
      <w:bookmarkEnd w:id="929"/>
      <w:r>
        <w:rPr>
          <w:rtl w:val="true"/>
        </w:rPr>
        <w:t>حكم به تيمّم نكردن جنب</w:t>
      </w:r>
      <w:bookmarkEnd w:id="930"/>
    </w:p>
    <w:p>
      <w:pPr>
        <w:pStyle w:val="BookText"/>
        <w:rPr/>
      </w:pPr>
      <w:r>
        <w:rPr>
          <w:rFonts w:ascii="IRNazanin" w:hAnsi="IRNazanin" w:eastAsia="IRNazanin"/>
          <w:color w:val="111111"/>
          <w:sz w:val="28"/>
          <w:sz w:val="28"/>
          <w:szCs w:val="28"/>
          <w:rtl w:val="true"/>
          <w:lang w:bidi="fa-IR"/>
        </w:rPr>
        <w:t>چهاردهم آن‌که در ازالة الخفاء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الأسود،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يتيمّم الجنب وإن لم يجد الماء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من وجوه أنّ عمّار ذكر عنده قصّة التمعّك، وقول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يكفيك أن تفعل كذا</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الحديث، فلميقنع لقوله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الفقهاء الأربعة قول عمر؛ لأنّهم وجدوه مخالفاً لما صحّ عن النبي صلّى الله عليه وسلّم من مسند عمران بن حصين، وأبي‌ذرّ، وعمرو بن العاصّ وغيرهم، أمره للجنب</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بالتيمّم إذا لم يجد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1" w:name="__RefHeading___Toc8970250_2870459653"/>
      <w:bookmarkStart w:id="932" w:name="_Toc342"/>
      <w:bookmarkEnd w:id="931"/>
      <w:r>
        <w:rPr>
          <w:rtl w:val="true"/>
        </w:rPr>
        <w:t>افطار در ماه رمضان</w:t>
      </w:r>
      <w:bookmarkEnd w:id="932"/>
    </w:p>
    <w:p>
      <w:pPr>
        <w:pStyle w:val="BookText"/>
        <w:rPr/>
      </w:pPr>
      <w:r>
        <w:rPr>
          <w:rFonts w:ascii="IRNazanin" w:hAnsi="IRNazanin" w:eastAsia="IRNazanin"/>
          <w:color w:val="111111"/>
          <w:sz w:val="28"/>
          <w:sz w:val="28"/>
          <w:szCs w:val="28"/>
          <w:rtl w:val="true"/>
          <w:lang w:bidi="fa-IR"/>
        </w:rPr>
        <w:t>پانزدهم آن‌که در ازالة الخفاء گفته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أسلم، عن أخيه خالد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أفطر من </w:t>
      </w:r>
      <w:bookmarkStart w:id="933" w:name="pg9753_73495"/>
    </w:p>
    <w:p>
      <w:pPr>
        <w:pStyle w:val="BookText"/>
        <w:rPr/>
      </w:pPr>
      <w:bookmarkEnd w:id="933"/>
      <w:r>
        <w:rPr>
          <w:rFonts w:ascii="Amiri" w:hAnsi="Amiri" w:eastAsia="Amiri" w:cs="Amiri"/>
          <w:color w:val="111111"/>
          <w:sz w:val="28"/>
          <w:sz w:val="28"/>
          <w:szCs w:val="28"/>
          <w:rtl w:val="true"/>
          <w:lang w:bidi="ar-SA"/>
        </w:rPr>
        <w:t>رمضان في يوم ذي غيم، ورأى أن قد أمسى وغابت الشمس، فجاء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طلعت الشمس،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يسير</w:t>
      </w:r>
      <w:r>
        <w:rPr>
          <w:rStyle w:val="FootnoteAnchor"/>
          <w:rtl w:val="true"/>
        </w:rPr>
        <w:footnoteReference w:id="8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وقد اجتهدنا</w:t>
      </w:r>
      <w:r>
        <w:rPr>
          <w:rFonts w:eastAsia="IRNazanin" w:cs="IRNazanin"/>
          <w:color w:val="111111"/>
          <w:sz w:val="28"/>
          <w:szCs w:val="28"/>
          <w:rtl w:val="true"/>
          <w:lang w:bidi="fa-IR"/>
        </w:rPr>
        <w:t>.»</w:t>
      </w:r>
      <w:r>
        <w:rPr>
          <w:rStyle w:val="FootnoteAnchor"/>
          <w:rtl w:val="true"/>
        </w:rPr>
        <w:footnoteReference w:id="844"/>
      </w:r>
    </w:p>
    <w:p>
      <w:pPr>
        <w:pStyle w:val="Heading4"/>
        <w:numPr>
          <w:ilvl w:val="3"/>
          <w:numId w:val="1"/>
        </w:numPr>
        <w:rPr/>
      </w:pPr>
      <w:bookmarkStart w:id="934" w:name="__RefHeading___Toc8970252_2870459653"/>
      <w:bookmarkStart w:id="935" w:name="_Toc343"/>
      <w:bookmarkEnd w:id="934"/>
      <w:r>
        <w:rPr>
          <w:rtl w:val="true"/>
        </w:rPr>
        <w:t>اعتراض به رسول الله صلّى الله عليه و آله</w:t>
      </w:r>
      <w:bookmarkEnd w:id="935"/>
    </w:p>
    <w:p>
      <w:pPr>
        <w:pStyle w:val="BookText"/>
        <w:rPr/>
      </w:pPr>
      <w:r>
        <w:rPr>
          <w:rFonts w:ascii="IRNazanin" w:hAnsi="IRNazanin" w:eastAsia="IRNazanin"/>
          <w:color w:val="111111"/>
          <w:sz w:val="28"/>
          <w:sz w:val="28"/>
          <w:szCs w:val="28"/>
          <w:rtl w:val="true"/>
          <w:lang w:bidi="fa-IR"/>
        </w:rPr>
        <w:t>شانزدهم آن‌که در ازالة الخفاء در ذکر صلح حدیبیه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Style w:val="FootnoteAnchor"/>
          <w:rtl w:val="true"/>
        </w:rPr>
        <w:footnoteReference w:id="845"/>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نبي الله حقّاً؟قال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لسنا على الحقّ وعدوّنا على الباطل؟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نعطي الدنيّة في ديننا إذاً؟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و لست أُعصيه، و هو ناصري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وليس كنت تحدّثنا أنّا سنأتي البيت فنطوف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 فأخبرتك أنّا نأتيه العام؟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آتيه ومطوّف به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أبابكر،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هذا نبي الله حقّاً؟ </w:t>
      </w:r>
      <w:bookmarkStart w:id="936" w:name="pg9753_73497"/>
    </w:p>
    <w:p>
      <w:pPr>
        <w:pStyle w:val="BookText"/>
        <w:rPr/>
      </w:pPr>
      <w:bookmarkEnd w:id="93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لسنا على الحقّ وعدوّنا على الباطل؟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نعطي الدنيّة في ديننا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رسول 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وليس يعصي ربّه وهو ناصره، فاستمسك بغرزه، فوالله إنّه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كان يحدّثنا أنّا سنأتي البيت فنطوف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أ فأخبرك أنّك تأتيه العام؟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تأتيه</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ومطوّف به</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لذلك أعمالاً</w:t>
      </w:r>
      <w:r>
        <w:rPr>
          <w:rFonts w:eastAsia="Amiri" w:cs="Amiri" w:ascii="Amiri" w:hAnsi="Amiri"/>
          <w:color w:val="111111"/>
          <w:sz w:val="28"/>
          <w:szCs w:val="28"/>
          <w:rtl w:val="true"/>
          <w:lang w:bidi="ar-SA"/>
        </w:rPr>
        <w:t>&gt;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البخاري</w:t>
      </w:r>
      <w:r>
        <w:rPr>
          <w:rFonts w:eastAsia="Amiri" w:cs="Amiri" w:ascii="Amiri" w:hAnsi="Amiri"/>
          <w:color w:val="111111"/>
          <w:sz w:val="28"/>
          <w:szCs w:val="28"/>
          <w:rtl w:val="true"/>
          <w:lang w:bidi="ar-SA"/>
        </w:rPr>
        <w:t>.»</w:t>
      </w:r>
      <w:r>
        <w:rPr>
          <w:rStyle w:val="FootnoteAnchor"/>
          <w:rtl w:val="true"/>
        </w:rPr>
        <w:footnoteReference w:id="848"/>
      </w:r>
    </w:p>
    <w:p>
      <w:pPr>
        <w:pStyle w:val="Heading4"/>
        <w:numPr>
          <w:ilvl w:val="3"/>
          <w:numId w:val="1"/>
        </w:numPr>
        <w:rPr/>
      </w:pPr>
      <w:bookmarkStart w:id="937" w:name="__RefHeading___Toc8970254_2870459653"/>
      <w:bookmarkStart w:id="938" w:name="_Toc344"/>
      <w:bookmarkEnd w:id="937"/>
      <w:r>
        <w:rPr>
          <w:rtl w:val="true"/>
        </w:rPr>
        <w:t>قصد قتل حاطب بن أبي‌بلتعة</w:t>
      </w:r>
      <w:bookmarkEnd w:id="938"/>
    </w:p>
    <w:p>
      <w:pPr>
        <w:pStyle w:val="BookText"/>
        <w:rPr/>
      </w:pPr>
      <w:r>
        <w:rPr>
          <w:rFonts w:ascii="IRNazanin" w:hAnsi="IRNazanin" w:eastAsia="IRNazanin"/>
          <w:color w:val="111111"/>
          <w:sz w:val="28"/>
          <w:sz w:val="28"/>
          <w:szCs w:val="28"/>
          <w:rtl w:val="true"/>
          <w:lang w:bidi="fa-IR"/>
        </w:rPr>
        <w:t>هفدهم آن‌كه در ازالة الخفاء گفته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حاطب بن أبي‌بلتعة خبر توجّه آن حضرت صلّی الله علیه و سلّم به جانب قریش نوشت، و آن بر خلاف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غیرت فاروق بجوشید و به </w:t>
      </w:r>
      <w:bookmarkStart w:id="939" w:name="pg9753_73498"/>
    </w:p>
    <w:p>
      <w:pPr>
        <w:pStyle w:val="BookText"/>
        <w:rPr/>
      </w:pPr>
      <w:bookmarkEnd w:id="939"/>
      <w:r>
        <w:rPr>
          <w:rFonts w:ascii="IRNazanin" w:hAnsi="IRNazanin" w:eastAsia="IRNazanin"/>
          <w:color w:val="111111"/>
          <w:sz w:val="28"/>
          <w:sz w:val="28"/>
          <w:szCs w:val="28"/>
          <w:rtl w:val="true"/>
          <w:lang w:bidi="fa-IR"/>
        </w:rPr>
        <w:t>تدبیر نبوی آن غلبه فرونشست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خان الله ورسوله والمؤمنين، فدعني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من أهل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لعلّ الله اطّلع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وجبت لكم الجنّة، أو قد غفرت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فدمعت عينا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البخاري</w:t>
      </w:r>
      <w:r>
        <w:rPr>
          <w:rFonts w:eastAsia="Amiri" w:cs="Amiri" w:ascii="Amiri" w:hAnsi="Amiri"/>
          <w:color w:val="111111"/>
          <w:sz w:val="28"/>
          <w:szCs w:val="28"/>
          <w:rtl w:val="true"/>
          <w:lang w:bidi="ar-SA"/>
        </w:rPr>
        <w:t>.»</w:t>
      </w:r>
      <w:r>
        <w:rPr>
          <w:rStyle w:val="FootnoteAnchor"/>
          <w:rtl w:val="true"/>
        </w:rPr>
        <w:footnoteReference w:id="849"/>
      </w:r>
    </w:p>
    <w:p>
      <w:pPr>
        <w:pStyle w:val="Heading4"/>
        <w:numPr>
          <w:ilvl w:val="3"/>
          <w:numId w:val="1"/>
        </w:numPr>
        <w:rPr/>
      </w:pPr>
      <w:bookmarkStart w:id="940" w:name="__RefHeading___Toc8970256_2870459653"/>
      <w:bookmarkStart w:id="941" w:name="_Toc345"/>
      <w:bookmarkEnd w:id="940"/>
      <w:r>
        <w:rPr>
          <w:rtl w:val="true"/>
        </w:rPr>
        <w:t>بغض مردى بدون ‌جهت شرعى</w:t>
      </w:r>
      <w:bookmarkEnd w:id="941"/>
    </w:p>
    <w:p>
      <w:pPr>
        <w:pStyle w:val="BookText"/>
        <w:rPr/>
      </w:pPr>
      <w:r>
        <w:rPr>
          <w:rFonts w:ascii="IRNazanin" w:hAnsi="IRNazanin" w:eastAsia="IRNazanin"/>
          <w:color w:val="111111"/>
          <w:sz w:val="28"/>
          <w:sz w:val="28"/>
          <w:szCs w:val="28"/>
          <w:rtl w:val="true"/>
          <w:lang w:bidi="fa-IR"/>
        </w:rPr>
        <w:t>هجدهم آن‌که در ازالة الخفاء مذکور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لأُبغض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عمر يبغضك؟فلمّا كثر القوم في الدار جاء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فتقت في الإسلام فتقاً؟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فجنيت جنايةً؟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حدّثت حدثاً؟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942" w:name="pg9753_73500"/>
    </w:p>
    <w:p>
      <w:pPr>
        <w:pStyle w:val="BookText"/>
        <w:rPr/>
      </w:pPr>
      <w:bookmarkEnd w:id="94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تبغضني، وقال الله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الَّذينَ يُؤْذُونَ الْمُؤْمِنينَ وَ الْمُؤْمِناتِ بِغَيْرِ مَا اكْتَسَبُوا فَقَدِ احْتَمَلُوا بُهْتاناً وَ إِثْماً مُبيناً</w:t>
      </w:r>
      <w:r>
        <w:rPr>
          <w:rFonts w:eastAsia="Amiri" w:cs="Amiri" w:ascii="Amiri" w:hAnsi="Amiri"/>
          <w:color w:val="111111"/>
          <w:sz w:val="28"/>
          <w:szCs w:val="28"/>
          <w:rtl w:val="true"/>
          <w:lang w:bidi="ar-SA"/>
        </w:rPr>
        <w:t>&gt;</w:t>
      </w:r>
      <w:r>
        <w:rPr>
          <w:rStyle w:val="FootnoteAnchor"/>
          <w:rtl w:val="true"/>
        </w:rPr>
        <w:footnoteReference w:id="850"/>
      </w:r>
      <w:r>
        <w:rPr>
          <w:rFonts w:ascii="Amiri" w:hAnsi="Amiri" w:eastAsia="Amiri" w:cs="Amiri"/>
          <w:color w:val="111111"/>
          <w:sz w:val="28"/>
          <w:sz w:val="28"/>
          <w:szCs w:val="28"/>
          <w:rtl w:val="true"/>
          <w:lang w:bidi="ar-SA"/>
        </w:rPr>
        <w:t xml:space="preserve">فقد آذيتني، فلا 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والله ما فتق فتقاً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3" w:name="__RefHeading___Toc8970258_2870459653"/>
      <w:bookmarkStart w:id="944" w:name="_Toc346"/>
      <w:bookmarkEnd w:id="943"/>
      <w:r>
        <w:rPr>
          <w:rtl w:val="true"/>
        </w:rPr>
        <w:t>كلام سيد مرتضى در ردّ اين حديث</w:t>
      </w:r>
      <w:bookmarkEnd w:id="944"/>
    </w:p>
    <w:p>
      <w:pPr>
        <w:pStyle w:val="BookText"/>
        <w:rPr/>
      </w:pPr>
      <w:r>
        <w:rPr>
          <w:rFonts w:ascii="Amiri" w:hAnsi="Amiri" w:eastAsia="Amiri" w:cs="Amiri"/>
          <w:color w:val="111111"/>
          <w:sz w:val="28"/>
          <w:sz w:val="28"/>
          <w:szCs w:val="28"/>
          <w:rtl w:val="true"/>
          <w:lang w:bidi="ar-SA"/>
        </w:rPr>
        <w:t xml:space="preserve">بالجمله، بطلان اين حديث باطل و افتراى اين سخافت لاطايل كه از حليهٔ صحّت عاطل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مخفى و مستور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سيد مرتضى علم الهدى ارشاد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رواه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ينطق على لسان عمر فهو مقتض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عمر، والقطع على أنّ أقواله كلّها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مذهب أحد في عمر؛ لأنّه لاخلاف في أنّه ليس بمعصوم، وأنّ خلافه سائغ</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يكون الحقّ ناطقاً على لسان من يرجع في الأحكام مِن قول إلى قول، ويشهد على نفسه بالخطأ، ويخالف في‏الشي‏ء ثمّ يعود إلى قول مَن خالفه فيوافقه عليه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 ولولا معاذ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لم يحتجّ بهذا الخبر هو لنفسه في بعض المقامات التي احتاج إلى الاحتجاج فيها؟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لم يقل أبوبكر لطلحة 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لربّك إذ ولّيت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 غليظاً؟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من شهد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الحقّ ينطق على </w:t>
      </w:r>
      <w:bookmarkStart w:id="945" w:name="pg9753_73502"/>
    </w:p>
    <w:p>
      <w:pPr>
        <w:pStyle w:val="BookText"/>
        <w:rPr/>
      </w:pPr>
      <w:bookmarkEnd w:id="945"/>
      <w:r>
        <w:rPr>
          <w:rFonts w:ascii="IRNazanin" w:hAnsi="IRNazanin" w:eastAsia="IRNazanin"/>
          <w:color w:val="111111"/>
          <w:sz w:val="28"/>
          <w:sz w:val="28"/>
          <w:szCs w:val="28"/>
          <w:rtl w:val="true"/>
          <w:lang w:bidi="fa-IR"/>
        </w:rPr>
        <w:t>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6" w:name="__RefHeading___Toc8970260_2870459653"/>
      <w:bookmarkStart w:id="947" w:name="_Toc347"/>
      <w:bookmarkEnd w:id="946"/>
      <w:r>
        <w:rPr/>
        <w:t>3</w:t>
      </w:r>
      <w:r>
        <w:rPr>
          <w:rtl w:val="true"/>
        </w:rPr>
        <w:t xml:space="preserve">. </w:t>
      </w:r>
      <w:r>
        <w:rPr>
          <w:rtl w:val="true"/>
        </w:rPr>
        <w:t>تصريح به وضع حديث</w:t>
      </w:r>
      <w:bookmarkEnd w:id="947"/>
    </w:p>
    <w:p>
      <w:pPr>
        <w:pStyle w:val="BookText"/>
        <w:rPr/>
      </w:pPr>
      <w:r>
        <w:rPr>
          <w:rFonts w:ascii="IRNazanin" w:hAnsi="IRNazanin" w:eastAsia="IRNazanin"/>
          <w:color w:val="111111"/>
          <w:sz w:val="28"/>
          <w:sz w:val="28"/>
          <w:szCs w:val="28"/>
          <w:rtl w:val="true"/>
          <w:lang w:bidi="fa-IR"/>
        </w:rPr>
        <w:t>و اگر بر اين همه دلائل صريحه و براهين قطعيّهٔ كذب و افتراى اين حديث موضوع دل ندهند و جرح و قدح روات آن را به سمع اصغا نشنوند، و از خوف ذهبى كه اين حديث كذب و مختلق باشد</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هم نترسند، نادار تصريح صريح و قطع و ختم و جزم اهل سنّت به وضع اين خرافت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كنم، و قفل سكوت و صموت بر لب‌هاى هرزه دراى متعصّبين زنم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مخفى نماند كه در تذكرة الموضوعات محمّد بن طاهر گجراتی</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از کتب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بحار الأنوار في غرائب التنزيل ولطائف الأخبار، و تذكرة الموضوعات، و المغني في أسماء رجال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أبجد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الرسالة المستطرفة لبيان مشهور كتب السنّة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مسطور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الخلاصة الحقّ مع عمر حيث كان قال الصغاني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عمر سراج أهلالجنّة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اسماعيل بن محمّد عجلونى نيز در كشف الخفاء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از او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ابوعبدالرحمن الحوت در كتاب أسنى المطالب في أحاديث مختلفة المراتب</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به عدم صحّت آن حکم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صدّيق غمارى در المداوي لعلل الجامع الصغير وشرحي المناوي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على بن المديني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عندي عطاء بن يسار، و أخاف أن يكون عطاء الخراساني؛ لأنّه يرسل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أخاف أن يكون كذباً مختلقاً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كذب بلا خوف</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ناصرالدين البانى در كتاب سلسلة الأحاديث الضعيفة والموضوعة وأثرها السيئ في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بعدي مع عمر حيث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غايت غرابت است كه جناب شاه صاحب با وصف اين همه طول باع و عصبيّت و عناد در تضعيفِ فضائل ائمّهٔ امجاد تا آن‌كه حديث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كلّ مؤمن بعدي كه هر دو به طرق صحيحهٔ معتمده مروى است، و مؤيّد است به روايات صحيحهٔ اهل حقّ و اجماع ايشان</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و حديث ’وليّ كلّ مؤمن‘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للنعماني</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كمال الدين وتمام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أمالي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مناقب آل أبي‌طالب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و مصادر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تلقاء النفس به هواجس نفسانى موضوع و باطل گویند</w:t>
      </w:r>
      <w:r>
        <w:rPr>
          <w:rStyle w:val="FootnoteAnchor"/>
          <w:rtl w:val="true"/>
        </w:rPr>
        <w:footnoteReference w:id="857"/>
      </w:r>
      <w:r>
        <w:rPr>
          <w:rFonts w:ascii="IRNazanin" w:hAnsi="IRNazanin" w:eastAsia="IRNazanin"/>
          <w:color w:val="111111"/>
          <w:sz w:val="28"/>
          <w:sz w:val="28"/>
          <w:szCs w:val="28"/>
          <w:rtl w:val="true"/>
          <w:lang w:bidi="fa-IR"/>
        </w:rPr>
        <w:t xml:space="preserve">، و احتجاج و استدلال اهلحقّ به آن موجب مسخره پندارند، و شک‌هاى عامیانه بر آن زنند، و به گمان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سخافت عقل ايشان ثابت كنند؛ و خود بر چنین 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اصلاً خصم </w:t>
      </w:r>
    </w:p>
    <w:p>
      <w:pPr>
        <w:pStyle w:val="BookText"/>
        <w:rPr/>
      </w:pPr>
      <w:r>
        <w:rPr>
          <w:rFonts w:ascii="IRNazanin" w:hAnsi="IRNazanin" w:eastAsia="IRNazanin"/>
          <w:color w:val="111111"/>
          <w:sz w:val="28"/>
          <w:sz w:val="28"/>
          <w:szCs w:val="28"/>
          <w:rtl w:val="true"/>
          <w:lang w:bidi="fa-IR"/>
        </w:rPr>
        <w:t>روایت آن نمی‌کند ولو بطريق مجهول مقدوح، و وراى دلالت ادلهٔ قاطعه بر كذب و افتراى آن، و مقدوح و مجروح بودن رجال آن به علماى ثقاتشان منكر دانند</w:t>
      </w:r>
      <w:r>
        <w:rPr>
          <w:rStyle w:val="FootnoteAnchor"/>
          <w:rtl w:val="true"/>
        </w:rPr>
        <w:footnoteReference w:id="858"/>
      </w:r>
      <w:r>
        <w:rPr>
          <w:rFonts w:ascii="Amiri" w:hAnsi="Amiri" w:eastAsia="Amiri" w:cs="Amiri"/>
          <w:color w:val="111111"/>
          <w:sz w:val="28"/>
          <w:sz w:val="28"/>
          <w:szCs w:val="28"/>
          <w:rtl w:val="true"/>
          <w:lang w:bidi="ar-SA"/>
        </w:rPr>
        <w:t>، و خوف دارند كه موضوع و مفترى باشد</w:t>
      </w:r>
      <w:r>
        <w:rPr>
          <w:rStyle w:val="FootnoteAnchor"/>
          <w:rtl w:val="true"/>
        </w:rPr>
        <w:footnoteReference w:id="8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بلكه قطعاً و حتماً موضوع و مفترى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سازند، و در مقابلهٔ خصام به ذكر آن پردازند،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عهود سابقه و لاحقه كه در صدر كتاب كه در اين كتاب غير از كتب معتمدهٔ شيعه صحبت نخواهند آورد</w:t>
      </w:r>
      <w:r>
        <w:rPr>
          <w:rStyle w:val="FootnoteAnchor"/>
          <w:rtl w:val="true"/>
        </w:rPr>
        <w:footnoteReference w:id="860"/>
      </w:r>
      <w:r>
        <w:rPr>
          <w:rFonts w:ascii="IRNazanin" w:hAnsi="IRNazanin" w:eastAsia="IRNazanin"/>
          <w:color w:val="111111"/>
          <w:sz w:val="28"/>
          <w:sz w:val="28"/>
          <w:szCs w:val="28"/>
          <w:rtl w:val="true"/>
          <w:lang w:bidi="fa-IR"/>
        </w:rPr>
        <w:t xml:space="preserve">حسابی بر ندارند، و آن مواعید را پس پشت اندازند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فَنَبَذُوهُ وَراءَ ظُهُورِهِمْ</w:t>
      </w:r>
      <w:r>
        <w:rPr>
          <w:rFonts w:eastAsia="IRNazanin" w:cs="IRNazanin"/>
          <w:color w:val="111111"/>
          <w:sz w:val="28"/>
          <w:szCs w:val="28"/>
          <w:rtl w:val="true"/>
          <w:lang w:bidi="fa-IR"/>
        </w:rPr>
        <w:t>&gt;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متحيّرم از عصبيّت علماى قوم و خرافات ايشان كه به امثال اين حديث موضوع استدلال بر عصمت خليفهٔ ثانى نمايند و از عصمت جناب امير عليه السّلام با وصف اعتراف اكابر علماى قوم به دلالت حديث اللهمّ أدر الحقّ معه بر عصمت آن حضرت</w:t>
      </w:r>
      <w:r>
        <w:rPr>
          <w:rStyle w:val="FootnoteAnchor"/>
          <w:rtl w:val="true"/>
        </w:rPr>
        <w:footnoteReference w:id="862"/>
      </w:r>
      <w:r>
        <w:rPr>
          <w:rFonts w:ascii="IRNazanin" w:hAnsi="IRNazanin" w:eastAsia="IRNazanin"/>
          <w:color w:val="111111"/>
          <w:sz w:val="28"/>
          <w:sz w:val="28"/>
          <w:szCs w:val="28"/>
          <w:rtl w:val="true"/>
          <w:lang w:bidi="fa-IR"/>
        </w:rPr>
        <w:t>سر باز زنند و برخود پیچند؛ مولوى عبدالعلى</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هدية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شرح مثنوى در اواخر شرح دفتر پنجم گفته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مروی مسلم و دیگر ائمّه واقع است که ما سلك الشيطان فجّاً إلّا سلك غير فجّك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رفته است شیطان هیچ راهی را مگر آنکه رود در غیر راه تو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اکبر قدوهٔ محقّقان فرمود که این حدیث نصّ است بر معصوم بودن او که </w:t>
      </w:r>
      <w:bookmarkStart w:id="948" w:name="pg9753_73509"/>
    </w:p>
    <w:p>
      <w:pPr>
        <w:pStyle w:val="BookText"/>
        <w:rPr/>
      </w:pPr>
      <w:bookmarkEnd w:id="948"/>
      <w:r>
        <w:rPr>
          <w:rFonts w:ascii="IRNazanin" w:hAnsi="IRNazanin" w:eastAsia="IRNazanin"/>
          <w:color w:val="111111"/>
          <w:sz w:val="28"/>
          <w:sz w:val="28"/>
          <w:szCs w:val="28"/>
          <w:rtl w:val="true"/>
          <w:lang w:bidi="fa-IR"/>
        </w:rPr>
        <w:t>شیطان را راه نیست در طریق وی</w:t>
      </w:r>
      <w:r>
        <w:rPr>
          <w:rFonts w:eastAsia="IRNazanin" w:cs="IRNazanin"/>
          <w:color w:val="111111"/>
          <w:sz w:val="28"/>
          <w:szCs w:val="28"/>
          <w:rtl w:val="true"/>
          <w:lang w:bidi="fa-IR"/>
        </w:rPr>
        <w:t>.»</w:t>
      </w:r>
      <w:r>
        <w:rPr>
          <w:rStyle w:val="FootnoteAnchor"/>
          <w:rtl w:val="true"/>
        </w:rPr>
        <w:footnoteReference w:id="864"/>
      </w:r>
    </w:p>
    <w:p>
      <w:pPr>
        <w:pStyle w:val="Heading3"/>
        <w:numPr>
          <w:ilvl w:val="2"/>
          <w:numId w:val="1"/>
        </w:numPr>
        <w:rPr/>
      </w:pPr>
      <w:bookmarkStart w:id="949" w:name="__RefHeading___Toc8970262_2870459653"/>
      <w:bookmarkStart w:id="950" w:name="_Toc348"/>
      <w:bookmarkEnd w:id="949"/>
      <w:r>
        <w:rPr>
          <w:rtl w:val="true"/>
        </w:rPr>
        <w:t>جواب ادعاى انشاء بودن روايت حضرت اميرالمؤمنين عليه السّلام و اخبار بودن روايت عمر</w:t>
      </w:r>
      <w:bookmarkEnd w:id="95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بلكه در حديث عمر اخبار است به ملازمت حقّ با عمر و در حديث حضرت امير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دعا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كلامش منظور فيه است به چند وجه</w:t>
      </w:r>
      <w:r>
        <w:rPr>
          <w:rFonts w:eastAsia="IRNazanin" w:cs="IRNazanin"/>
          <w:color w:val="111111"/>
          <w:sz w:val="28"/>
          <w:szCs w:val="28"/>
          <w:rtl w:val="true"/>
          <w:lang w:bidi="fa-IR"/>
        </w:rPr>
        <w:t>:</w:t>
      </w:r>
    </w:p>
    <w:p>
      <w:pPr>
        <w:pStyle w:val="Heading3"/>
        <w:numPr>
          <w:ilvl w:val="2"/>
          <w:numId w:val="1"/>
        </w:numPr>
        <w:rPr/>
      </w:pPr>
      <w:bookmarkStart w:id="951" w:name="__RefHeading___Toc8970264_2870459653"/>
      <w:bookmarkStart w:id="952" w:name="_Toc349"/>
      <w:bookmarkEnd w:id="951"/>
      <w:r>
        <w:rPr>
          <w:rtl w:val="true"/>
        </w:rPr>
        <w:t>ورود روایت به صیغهٔ اخبار</w:t>
      </w:r>
      <w:bookmarkEnd w:id="952"/>
    </w:p>
    <w:p>
      <w:pPr>
        <w:pStyle w:val="BookText"/>
        <w:rPr/>
      </w:pPr>
      <w:r>
        <w:rPr>
          <w:rFonts w:ascii="IRNazanin" w:hAnsi="IRNazanin" w:eastAsia="IRNazanin"/>
          <w:color w:val="111111"/>
          <w:sz w:val="28"/>
          <w:sz w:val="28"/>
          <w:szCs w:val="28"/>
          <w:rtl w:val="true"/>
          <w:lang w:bidi="fa-IR"/>
        </w:rPr>
        <w:t>اول آن‌که در بسیاری از احادیث در حقّ جناب امیر علیه السّلام نیز اخبار به ملازمت حقّ وارد شده، لیکن چون‌که جناب مخاطب را اصلاً بر کتب خود اطلاعی نداشت و از اقوال علمای خود اجنبیّت بحت دارد، لهذا چنین حرف بر زبان آورده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 محمّد بن معتمدخان بدخشى در كتاب نزل الأبرار كه در آن فقط احاديث صحاح راذكر كرده، در قسم اول از باب اول كه موضوع است براى احاديثى كه علماى اعلام اهل سنّت در آن اختلاف نكرده‌اند</w:t>
      </w:r>
      <w:r>
        <w:rPr>
          <w:rStyle w:val="FootnoteAnchor"/>
          <w:rtl w:val="true"/>
        </w:rPr>
        <w:footnoteReference w:id="865"/>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أبويعلى</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والضياء، عن أبي‌سعيد رضي الله عنه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أبي‌طالب</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و در مفتاح النجاء في مناقب آل العباء عليهم التحيّة و الثناء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مردويه عن أبي‌الحسن الأنصاري، عن أبيه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أُمّ المؤمنين عائشة رضي الله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الخوارج؟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الذي في نفسي على علي أنْ أقول الحقّ،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يقتلهم خير أُمّتي من بعدي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 در حديث مناشده كه جماعتى از اهل سنّت روايت كرده‌اند، مسطور است كه جناب امير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بالله أتعلمون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وعلي مع الحقّ، يدور الحقّ مع علي كيف دار؟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Style w:val="FootnoteAnchor"/>
          <w:rtl w:val="true"/>
        </w:rPr>
        <w:footnoteReference w:id="870"/>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راغب اصفهانى در كتاب المحاضرات درفضائل جناب امير عليه السّلام  مى‌فرمايند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صلّى الله عليه وآله</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علي و علي مع الحقّ لن يزولا حتّى يردا </w:t>
      </w:r>
    </w:p>
    <w:p>
      <w:pPr>
        <w:pStyle w:val="BookText"/>
        <w:rPr/>
      </w:pPr>
      <w:r>
        <w:rPr>
          <w:rFonts w:ascii="Amiri" w:hAnsi="Amiri" w:eastAsia="Amiri" w:cs="Amiri"/>
          <w:color w:val="111111"/>
          <w:sz w:val="28"/>
          <w:sz w:val="28"/>
          <w:szCs w:val="28"/>
          <w:rtl w:val="true"/>
          <w:lang w:bidi="ar-SA"/>
        </w:rPr>
        <w:t>عليّ الحوض</w:t>
      </w:r>
      <w:r>
        <w:rPr>
          <w:rFonts w:eastAsia="Amiri" w:cs="Amiri" w:ascii="Amiri" w:hAnsi="Amiri"/>
          <w:color w:val="111111"/>
          <w:sz w:val="28"/>
          <w:szCs w:val="28"/>
          <w:rtl w:val="true"/>
          <w:lang w:bidi="ar-SA"/>
        </w:rPr>
        <w:t>.»</w:t>
      </w:r>
      <w:r>
        <w:rPr>
          <w:rStyle w:val="FootnoteAnchor"/>
          <w:rtl w:val="true"/>
        </w:rPr>
        <w:footnoteReference w:id="87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مودّة القربى همدانى مسطور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بعلي؛ فإنّ الحقّ على لسانه، وإنّ النفاق يجانبه، إنّ هذا قفل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ومفاتحها، وقفل النار ومفاتحها، به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يدخلون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جمع الجوامع سيوطى مسطور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مع ذا، الحقّ مع ذا 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أبي‌سعيد</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 در كتاب أسنى المطالب في فضل أمير المؤمنين أبي‌الحسن علي بن أبي‌طالب رضي الله عنه از كتاب الاكتفاء</w:t>
      </w:r>
      <w:r>
        <w:rPr>
          <w:rStyle w:val="FootnoteAnchor"/>
          <w:rtl w:val="true"/>
        </w:rPr>
        <w:footnoteReference w:id="876"/>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فصل فيما جاء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 بن أبي‌طالب على الحقّ</w:t>
      </w:r>
      <w:r>
        <w:rPr>
          <w:rFonts w:eastAsia="IRNazanin" w:cs="IRNazanin"/>
          <w:color w:val="111111"/>
          <w:sz w:val="28"/>
          <w:szCs w:val="28"/>
          <w:rtl w:val="true"/>
          <w:lang w:bidi="fa-IR"/>
        </w:rPr>
        <w:t>&gt;: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المؤمنين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أبويعلى في السنّة</w:t>
      </w:r>
      <w:r>
        <w:rPr>
          <w:rStyle w:val="FootnoteAnchor"/>
          <w:rtl w:val="true"/>
        </w:rPr>
        <w:footnoteReference w:id="877"/>
      </w:r>
      <w:r>
        <w:rPr>
          <w:rFonts w:ascii="Amiri" w:hAnsi="Amiri" w:eastAsia="Amiri" w:cs="Amiri"/>
          <w:color w:val="111111"/>
          <w:sz w:val="28"/>
          <w:sz w:val="28"/>
          <w:szCs w:val="28"/>
          <w:rtl w:val="true"/>
          <w:lang w:bidi="ar-SA"/>
        </w:rPr>
        <w:t>والضياء في المختارة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أبي‌سعيد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ذا، الحقّ مع ذا مشيراً إلى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أبويعلى في السنّة</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والضياء في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كعب بن عُجْرة</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بين يدي الساعة فرق واختلاف، فيكون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أبي‌ليلى الغفاري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بعدي فتنة</w:t>
      </w:r>
      <w:r>
        <w:rPr>
          <w:rStyle w:val="FootnoteAnchor"/>
          <w:rtl w:val="true"/>
        </w:rPr>
        <w:footnoteReference w:id="881"/>
      </w:r>
      <w:r>
        <w:rPr>
          <w:rFonts w:ascii="Amiri" w:hAnsi="Amiri" w:eastAsia="Amiri" w:cs="Amiri"/>
          <w:color w:val="111111"/>
          <w:sz w:val="28"/>
          <w:sz w:val="28"/>
          <w:szCs w:val="28"/>
          <w:rtl w:val="true"/>
          <w:lang w:bidi="ar-SA"/>
        </w:rPr>
        <w:t>، فإذا كان ذلك فالزموا عليّ بن أبي‌طالب؛ فإنّه الفاروق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أبونعيم في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يوماً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ستلقى بعدي 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 في المستدرك</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 حطّة من دخل منه كان مؤمناً ومن خرج منهكان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الدارقطني في سننه</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و ابن حجر هيتمى در كتاب تطهير الجنان و اللسان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وبسند فيه رجل، قال الحافظ الهيثمي</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وبقيّة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سعد</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w:t>
      </w:r>
      <w:r>
        <w:rPr>
          <w:rStyle w:val="FootnoteAnchor"/>
          <w:rtl w:val="true"/>
        </w:rPr>
        <w:footnoteReference w:id="885"/>
      </w:r>
      <w:r>
        <w:rPr>
          <w:rFonts w:ascii="Amiri" w:hAnsi="Amiri" w:eastAsia="Amiri" w:cs="Amiri"/>
          <w:color w:val="111111"/>
          <w:sz w:val="28"/>
          <w:sz w:val="28"/>
          <w:szCs w:val="28"/>
          <w:rtl w:val="true"/>
          <w:lang w:bidi="ar-SA"/>
        </w:rPr>
        <w:t>الحقّ مع عليّ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w:t>
      </w:r>
      <w:r>
        <w:rPr>
          <w:rStyle w:val="FootnoteAnchor"/>
          <w:rtl w:val="true"/>
        </w:rPr>
        <w:footnoteReference w:id="886"/>
      </w:r>
      <w:r>
        <w:rPr>
          <w:rFonts w:ascii="Amiri" w:hAnsi="Amiri" w:eastAsia="Amiri" w:cs="Amiri"/>
          <w:color w:val="111111"/>
          <w:sz w:val="28"/>
          <w:sz w:val="28"/>
          <w:szCs w:val="28"/>
          <w:rtl w:val="true"/>
          <w:lang w:bidi="ar-SA"/>
        </w:rPr>
        <w:t>ذلك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فأرسل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887"/>
      </w:r>
      <w:r>
        <w:rPr>
          <w:rFonts w:ascii="Amiri" w:hAnsi="Amiri" w:eastAsia="Amiri" w:cs="Amiri"/>
          <w:color w:val="111111"/>
          <w:sz w:val="28"/>
          <w:sz w:val="28"/>
          <w:szCs w:val="28"/>
          <w:rtl w:val="true"/>
          <w:lang w:bidi="ar-SA"/>
        </w:rPr>
        <w:t>رجل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عندي قطّ ألوم منك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أي أنا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هذا من النبي صلّى الله عليه وسلّم لم أزل خادماً لعلي حتّى أموت</w:t>
      </w:r>
      <w:r>
        <w:rPr>
          <w:rFonts w:eastAsia="Amiri" w:cs="Amiri" w:ascii="Amiri" w:hAnsi="Amiri"/>
          <w:color w:val="111111"/>
          <w:sz w:val="28"/>
          <w:szCs w:val="28"/>
          <w:rtl w:val="true"/>
          <w:lang w:bidi="ar-SA"/>
        </w:rPr>
        <w:t>.»</w:t>
      </w:r>
      <w:r>
        <w:rPr>
          <w:rStyle w:val="FootnoteAnchor"/>
          <w:rtl w:val="true"/>
        </w:rPr>
        <w:footnoteReference w:id="888"/>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کنزالعمّال مسطور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ذا، الحقّ مع ذا يعنى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أبي‌سعيد</w:t>
      </w:r>
      <w:r>
        <w:rPr>
          <w:rFonts w:eastAsia="IRNazanin" w:cs="IRNazanin"/>
          <w:color w:val="111111"/>
          <w:sz w:val="28"/>
          <w:szCs w:val="28"/>
          <w:rtl w:val="true"/>
          <w:lang w:bidi="fa-IR"/>
        </w:rPr>
        <w:t>.»</w:t>
      </w:r>
      <w:r>
        <w:rPr>
          <w:rStyle w:val="FootnoteAnchor"/>
          <w:rtl w:val="true"/>
        </w:rPr>
        <w:footnoteReference w:id="889"/>
      </w:r>
      <w:r>
        <w:rPr>
          <w:rFonts w:ascii="Amiri" w:hAnsi="Amiri" w:eastAsia="Amiri" w:cs="Amiri"/>
          <w:color w:val="111111"/>
          <w:sz w:val="28"/>
          <w:sz w:val="28"/>
          <w:szCs w:val="28"/>
          <w:rtl w:val="true"/>
          <w:lang w:bidi="ar-SA"/>
        </w:rPr>
        <w:t>و در كنز العمّال مذكور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بين الناس فرقة واختلاف، فيكون هذا </w:t>
      </w:r>
    </w:p>
    <w:p>
      <w:pPr>
        <w:pStyle w:val="BookText"/>
        <w:rPr/>
      </w:pPr>
      <w:r>
        <w:rPr>
          <w:rFonts w:ascii="Amiri" w:hAnsi="Amiri" w:eastAsia="Amiri" w:cs="Amiri"/>
          <w:color w:val="111111"/>
          <w:sz w:val="28"/>
          <w:sz w:val="28"/>
          <w:szCs w:val="28"/>
          <w:rtl w:val="true"/>
          <w:lang w:bidi="ar-SA"/>
        </w:rPr>
        <w:t>وأصحابه على الحق 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بن عُجْرة</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 در كنوز الحقائق عبدالرؤوف مناوى مذكور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مع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یعنی ابويعلى موصلی آن را تخریج کرده است</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شاه ولى‌الله در قرّة العينين بتفضيل الشيخين در فضائل آن حضرت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معه حيث دار</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 در نور الكريمتين مذكور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علاوه بر آن‌كه جناب اقدس در شأن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يدور حيثما دار علي و به عمّار اخبار نموده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عبدالحيّ حسنى در نزهة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العالم الكبير قمرالدين بن منيب الله بن عناية الله الحسيني البالاپوري ثمّ الأورنگ‌آبادي كان من نسل ظهيرالدين الخجندي الذي هاجر من بلدته إلى أرض الهند وسكن بأمد آباد من أعمال لاهور، ثمّ قدم محمّد بن إله‌داد بن ظهيرالدين إلى أرض الدكن وسكن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نسل الإمام محمّد بن علي بن الحسين السبط عليه وعلى آبائه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في سنة ثلاث وعشرين ومائة وألف، واشتغل بالعلم على والده، وجدّ في البحث والاشتغال حتّى برع وفاق أقرانه في المنطق والحكمة، ثمّ لازم أباه وأخذ عنه الطريقة النقشبنديّة وراح إلى دهلي سنة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وأقام بها سنتين وأخذ عن غير واحد من العلماء والمشايخ، ثمّ سار إلى سرهند سنة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ثمّ إلى لاهور فزار المشاهد ولقي المشايخ وصحبهم وأخذ عنهم ورجع إلى بالاپور سنة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بعد ثلاث سنوات، وجاء إلى أورنگ‌آباد فأقام بها زماناً، ثمّ راح إلى الحرمين الشريفين مع ابنيه الكريمين نورالهدى ونورالعلى سنة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فحجّ وزار ورجع إلى الهند سنة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واشتغل بالدرس والإفادة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عالماً ربّانياً لم ينهض من بلاد الدكن أحد مثله في العلم والمعرفة، أخذ عنه ولداه نورالهدى، ونور العلى، والشيخ رفيع‌الدين، والمولوي كريم‌الدين، والمولوي مجاهدالدين، والمولوي محمّد صفدر، والمولوي غلام سعادة، وخلق كثير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النور، كتاب بسيط بالعربي في مسألة الوجود، صنّفه سنة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ونور الكريمتين، ونور الطهور، وله رسالة في تأويل لفظ كان الذي وقع من السيّد الزاهد في حاشيته على الرسالة القطبية، ورسالة في الفقه، ورسالة في تأويل الرؤيا، ورسالة في استلقاء المحتضر على الأرض أو على السرير، وله غير ذلك من الرسائل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 يوم الاثنين لليلتين خلتا من ربيع الأوّل سنة ثلاث وتسعين ومائة وألف بأورنگ‌آباد، فدفن بها، كما في مآثر الكرام</w:t>
      </w:r>
      <w:r>
        <w:rPr>
          <w:rFonts w:eastAsia="IRNazanin" w:cs="IRNazanin"/>
          <w:color w:val="111111"/>
          <w:sz w:val="28"/>
          <w:szCs w:val="28"/>
          <w:rtl w:val="true"/>
          <w:lang w:bidi="fa-IR"/>
        </w:rPr>
        <w:t>.»</w:t>
      </w:r>
      <w:bookmarkStart w:id="953" w:name="pg9753_73521"/>
    </w:p>
    <w:p>
      <w:pPr>
        <w:pStyle w:val="Heading3"/>
        <w:numPr>
          <w:ilvl w:val="2"/>
          <w:numId w:val="1"/>
        </w:numPr>
        <w:rPr/>
      </w:pPr>
      <w:bookmarkStart w:id="954" w:name="__RefHeading___Toc8970266_2870459653"/>
      <w:bookmarkStart w:id="955" w:name="_Toc350"/>
      <w:bookmarkEnd w:id="953"/>
      <w:bookmarkEnd w:id="954"/>
      <w:r>
        <w:rPr>
          <w:rtl w:val="true"/>
        </w:rPr>
        <w:t>دلالت الفاظ مختلف حديث بر عصمت</w:t>
      </w:r>
      <w:bookmarkEnd w:id="955"/>
    </w:p>
    <w:p>
      <w:pPr>
        <w:pStyle w:val="BookText"/>
        <w:rPr/>
      </w:pPr>
      <w:r>
        <w:rPr>
          <w:rFonts w:ascii="Amiri" w:hAnsi="Amiri" w:eastAsia="Amiri" w:cs="Amiri"/>
          <w:color w:val="111111"/>
          <w:sz w:val="28"/>
          <w:sz w:val="28"/>
          <w:szCs w:val="28"/>
          <w:rtl w:val="true"/>
          <w:lang w:bidi="ar-SA"/>
        </w:rPr>
        <w:t xml:space="preserve">دوم آن‌كه اين حديث به اعتراف ثقات علماى اهل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والد 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است بر اين‌كه حقّ از جناب امير عليه السّلام مفارقت نمى‌كرد و تابع آن‌جناب بود</w:t>
      </w:r>
      <w:r>
        <w:rPr>
          <w:rStyle w:val="FootnoteAnchor"/>
          <w:rtl w:val="true"/>
        </w:rPr>
        <w:footnoteReference w:id="895"/>
      </w:r>
      <w:r>
        <w:rPr>
          <w:rFonts w:ascii="IRNazanin" w:hAnsi="IRNazanin" w:eastAsia="IRNazanin"/>
          <w:color w:val="111111"/>
          <w:sz w:val="28"/>
          <w:sz w:val="28"/>
          <w:szCs w:val="28"/>
          <w:rtl w:val="true"/>
          <w:lang w:bidi="fa-IR"/>
        </w:rPr>
        <w:t>، پس فرق برآوردن در دعا و اخبار جناب رسالت‌مآب صلّى الله عليه و آله فايده به حال او نخواهد رسانيد</w:t>
      </w:r>
      <w:r>
        <w:rPr>
          <w:rFonts w:eastAsia="IRNazanin" w:cs="IRNazanin"/>
          <w:color w:val="111111"/>
          <w:sz w:val="28"/>
          <w:szCs w:val="28"/>
          <w:rtl w:val="true"/>
          <w:lang w:bidi="fa-IR"/>
        </w:rPr>
        <w:t>.</w:t>
      </w:r>
    </w:p>
    <w:p>
      <w:pPr>
        <w:pStyle w:val="Heading3"/>
        <w:numPr>
          <w:ilvl w:val="2"/>
          <w:numId w:val="1"/>
        </w:numPr>
        <w:rPr/>
      </w:pPr>
      <w:bookmarkStart w:id="956" w:name="__RefHeading___Toc8970268_2870459653"/>
      <w:bookmarkStart w:id="957" w:name="_Toc351"/>
      <w:bookmarkEnd w:id="956"/>
      <w:r>
        <w:rPr>
          <w:rtl w:val="true"/>
        </w:rPr>
        <w:t>استجابت دعاى پیامبر اکرم صلّی الله علیه و آله نزد اهل سنّت</w:t>
      </w:r>
      <w:bookmarkEnd w:id="957"/>
    </w:p>
    <w:p>
      <w:pPr>
        <w:pStyle w:val="BookText"/>
        <w:rPr/>
      </w:pPr>
      <w:r>
        <w:rPr>
          <w:rFonts w:ascii="IRNazanin" w:hAnsi="IRNazanin" w:eastAsia="IRNazanin"/>
          <w:color w:val="111111"/>
          <w:sz w:val="28"/>
          <w:sz w:val="28"/>
          <w:szCs w:val="28"/>
          <w:rtl w:val="true"/>
          <w:lang w:bidi="fa-IR"/>
        </w:rPr>
        <w:t>سوم آن‌که هرگاه دعاى جناب رسالت‌مآب صلّى</w:t>
      </w:r>
    </w:p>
    <w:p>
      <w:pPr>
        <w:pStyle w:val="BookText"/>
        <w:rPr/>
      </w:pPr>
      <w:r>
        <w:rPr>
          <w:rFonts w:ascii="IRNazanin" w:hAnsi="IRNazanin" w:eastAsia="IRNazanin"/>
          <w:color w:val="111111"/>
          <w:sz w:val="28"/>
          <w:sz w:val="28"/>
          <w:szCs w:val="28"/>
          <w:rtl w:val="true"/>
          <w:lang w:bidi="fa-IR"/>
        </w:rPr>
        <w:t xml:space="preserve">الله عليه و آله نزد اهل سنّت مقبول است و مطلوب آن‌جناب باليقين واقع، پس هرگز در اخبار و دعاى آن‌جناب فرق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جلى و نه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كسى كه تعصّب، بصرت او را بسته باشد</w:t>
      </w:r>
      <w:r>
        <w:rPr>
          <w:rFonts w:eastAsia="IRNazanin" w:cs="IRNazanin"/>
          <w:color w:val="111111"/>
          <w:sz w:val="28"/>
          <w:szCs w:val="28"/>
          <w:rtl w:val="true"/>
          <w:lang w:bidi="fa-IR"/>
        </w:rPr>
        <w:t>.</w:t>
      </w:r>
    </w:p>
    <w:p>
      <w:pPr>
        <w:pStyle w:val="Heading3"/>
        <w:numPr>
          <w:ilvl w:val="2"/>
          <w:numId w:val="1"/>
        </w:numPr>
        <w:rPr/>
      </w:pPr>
      <w:bookmarkStart w:id="958" w:name="__RefHeading___Toc8970270_2870459653"/>
      <w:bookmarkStart w:id="959" w:name="_Toc352"/>
      <w:bookmarkEnd w:id="958"/>
      <w:r>
        <w:rPr>
          <w:rtl w:val="true"/>
        </w:rPr>
        <w:t>بطلان آن‌چه به شیعه نسبت داده است</w:t>
      </w:r>
      <w:bookmarkEnd w:id="95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آن‌که آن‌چه ادعا کرده که نزد اهل تشیّع استجابت دعای نبی لازم </w:t>
      </w:r>
    </w:p>
    <w:p>
      <w:pPr>
        <w:pStyle w:val="BookText"/>
        <w:rPr/>
      </w:pPr>
      <w:r>
        <w:rPr>
          <w:rFonts w:ascii="IRNazanin" w:hAnsi="IRNazanin" w:eastAsia="IRNazanin"/>
          <w:color w:val="111111"/>
          <w:sz w:val="28"/>
          <w:sz w:val="28"/>
          <w:szCs w:val="28"/>
          <w:rtl w:val="true"/>
          <w:lang w:bidi="fa-IR"/>
        </w:rPr>
        <w:t>نیست، و بر این ادعا استدلال به روایت ابن بابویه نموده، از حلیهٔ صحّت عاطل است؛ زیرا که مراد از اصحاب در قول رسول خدا صلّی الله علیه و آله جمیع اصحاب نیستند، بلکه همان اصحاب‌اند که از مؤمنین بودند، و منافقین در این لفظ غیر داخل‌اند؛ وشک نیست که مؤمنین بر محبّت جناب امیر علیه السّلام مجتمع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در روایات اهل سنّت هم وارد شده است که بعض دعاهای جناب رسالت ‌مآب صلّی الله علیه و آله مقبول نشده، چنانچه در کنز العمّال مسطور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يقدّمك ثلاثاً، فأبى عليّ إلّا تقديم أبي‌بكر قاله</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وابن عساكر، عن علي</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و در غنية الطالبين مذكور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هريرة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وسلّم</w:t>
      </w:r>
      <w:r>
        <w:rPr>
          <w:rStyle w:val="FootnoteAnchor"/>
          <w:rtl w:val="true"/>
        </w:rPr>
        <w:footnoteReference w:id="898"/>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عرج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الخليفة من بعدي علي بن أبي‌طالب،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يفعل ما يشاء، الخليفة من بعدك أبوبكر</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و نيز در كنز العمّال مسطور است</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يا علي فيك خمساً، فمنعني واحدةً وأعطانيأربعاً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p>
    <w:p>
      <w:pPr>
        <w:pStyle w:val="BookText"/>
        <w:rPr/>
      </w:pPr>
      <w:r>
        <w:rPr>
          <w:rFonts w:ascii="Amiri" w:hAnsi="Amiri" w:eastAsia="Amiri" w:cs="Amiri"/>
          <w:color w:val="111111"/>
          <w:sz w:val="28"/>
          <w:sz w:val="28"/>
          <w:szCs w:val="28"/>
          <w:rtl w:val="true"/>
          <w:lang w:bidi="ar-SA"/>
        </w:rPr>
        <w:t>الذي قد مرّ</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شرح سفر السعادة در مبحث صلاة الضحى حديثى آورده كه آخر فقره‌اش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أن لايلبسهم شيعاً، 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 در تفسير درّ منثور مسطور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ابن أبي‌شیبة و أحمد و ابن ماجه و ابن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مردویه، 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صلّى الله عليه وسلّم</w:t>
      </w:r>
      <w:r>
        <w:rPr>
          <w:rStyle w:val="FootnoteAnchor"/>
          <w:rtl w:val="true"/>
        </w:rPr>
        <w:footnoteReference w:id="902"/>
      </w:r>
      <w:r>
        <w:rPr>
          <w:rFonts w:ascii="IRNazanin" w:hAnsi="IRNazanin" w:eastAsia="IRNazanin"/>
          <w:color w:val="111111"/>
          <w:sz w:val="28"/>
          <w:sz w:val="28"/>
          <w:szCs w:val="28"/>
          <w:rtl w:val="true"/>
          <w:lang w:bidi="fa-IR"/>
        </w:rPr>
        <w:t xml:space="preserve">صلاةً فأطال قیامها وركوعها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انصرف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أطلت الیوم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صلاة رغبة ورهبة، إنّي سألت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فأعطاني اثنتين ومنعني واحدة؛ سألت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لایسلّط علی أُمّتي عدوّاً من سواهم فیهكلهم عامّةً، فأعطانیها،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أن لايسلّط عليهم سنة فتهلكهم عامّة فأعطانيها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ولفظ أحمد وابن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أن لایهلكهم غرقاً فأعطانیها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أن لایجعل بأسهم بینهم فمنعنيها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أبي‌حاتم وابن مردويه عن أبي هريرة عن النبيّ صلّى الله عليه وسلّم</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لأُمّتي أربع خصالفأعطاني ثلاثاً ومنعني واحدة؛ سألته ألّاتكفر</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أُمّتي واحدة فأعطانيها، وسألته ألّايظهر عليهم عدوّاً من غيرهم فأعطانيها، وسألته ألّايعذّبهم بما عذّب به الأُمم من قبلهم</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فأعطانيها، وسألته ألّايجعل بأسهم بينهم فمنعنيها</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 در كنز العمّال مسطور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الاستغفار لأُمّي فلم يأذن لي فدمعت عيناي رحمةً لها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كنت نهيتكم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زيارة القبور، فزوروها لتذكّركم زيارتها خيراً؛ ونهيتكم عن لحوم</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الأضاحي بعد ثلاث، فكلوا وأمسكوا ما شئتم؛ ونهيتكم عن الأشربة في الأوعية، فاشربوا في أيّ وعاء شئتم ولا تشربوا مسكراً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پس هر جوابی که اهل سنّت از این احادیث کثیره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ناصّ است در عدم استجابت دعای حضرت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داد، همان جواب را از طرف شیعیان از حدیث ابن بابویه قبول کنند و تخفیف تصدیع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طیبی در حاشیهٔ کشّاف گفته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وإن كانوا مستجابي الدعوة، لكن ليس كلّما دعوه أُستجيب لهم؛ لأنّ قضاء الله لا يُدفع، ألا ترى إلى إبراهيم عليه السّلام ودعائه في حقّ أبيه، وإلى دعوة نبيّناصلوات الله عليه على ما روينا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الترمذي والنسائي، </w:t>
      </w:r>
      <w:bookmarkStart w:id="960" w:name="pg9753_73529"/>
    </w:p>
    <w:p>
      <w:pPr>
        <w:pStyle w:val="BookText"/>
        <w:rPr/>
      </w:pPr>
      <w:bookmarkEnd w:id="960"/>
      <w:r>
        <w:rPr>
          <w:rFonts w:ascii="Amiri" w:hAnsi="Amiri" w:eastAsia="Amiri" w:cs="Amiri"/>
          <w:color w:val="111111"/>
          <w:sz w:val="28"/>
          <w:sz w:val="28"/>
          <w:szCs w:val="28"/>
          <w:rtl w:val="true"/>
          <w:lang w:bidi="ar-SA"/>
        </w:rPr>
        <w:t>عن الخَبَّاب بن الأرَتّ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وسلّم</w:t>
      </w:r>
      <w:r>
        <w:rPr>
          <w:rStyle w:val="FootnoteAnchor"/>
          <w:rtl w:val="true"/>
        </w:rPr>
        <w:footnoteReference w:id="909"/>
      </w:r>
      <w:r>
        <w:rPr>
          <w:rFonts w:ascii="Amiri" w:hAnsi="Amiri" w:eastAsia="Amiri" w:cs="Amiri"/>
          <w:color w:val="111111"/>
          <w:sz w:val="28"/>
          <w:sz w:val="28"/>
          <w:szCs w:val="28"/>
          <w:rtl w:val="true"/>
          <w:lang w:bidi="ar-SA"/>
        </w:rPr>
        <w:t>صلاةً فأطالها، فقالوا</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صلّيت صلاة لم تكن تصلّيها؟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إنّها صلاة رغبة ورهبة، إنّي سألت الله فيها ثلاثاً، فأعطاني اثنتين ومنعني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أن لايهلك أُمّتي بسنة فأعطانيها، وسألته أن لايسلّط عليهم عدّواً من غيرهم فأعطانيها،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أن لايذيق بعضهم بأس بعض فمنعنيها</w:t>
      </w:r>
      <w:r>
        <w:rPr>
          <w:rFonts w:eastAsia="Amiri" w:cs="Amiri" w:ascii="Amiri" w:hAnsi="Amiri"/>
          <w:color w:val="111111"/>
          <w:sz w:val="28"/>
          <w:szCs w:val="28"/>
          <w:rtl w:val="true"/>
          <w:lang w:bidi="ar-SA"/>
        </w:rPr>
        <w:t>.»</w:t>
      </w:r>
      <w:r>
        <w:rPr>
          <w:rStyle w:val="FootnoteAnchor"/>
          <w:rtl w:val="true"/>
        </w:rPr>
        <w:footnoteReference w:id="911"/>
      </w:r>
    </w:p>
    <w:p>
      <w:pPr>
        <w:pStyle w:val="Heading3"/>
        <w:numPr>
          <w:ilvl w:val="2"/>
          <w:numId w:val="1"/>
        </w:numPr>
        <w:rPr/>
      </w:pPr>
      <w:bookmarkStart w:id="961" w:name="__RefHeading___Toc8970272_2870459653"/>
      <w:bookmarkStart w:id="962" w:name="_Toc353"/>
      <w:bookmarkEnd w:id="961"/>
      <w:r>
        <w:rPr>
          <w:rtl w:val="true"/>
        </w:rPr>
        <w:t xml:space="preserve">بررسى لفظ </w:t>
      </w:r>
      <w:r>
        <w:rPr>
          <w:rtl w:val="true"/>
        </w:rPr>
        <w:t>"</w:t>
      </w:r>
      <w:r>
        <w:rPr>
          <w:rtl w:val="true"/>
        </w:rPr>
        <w:t>بعدي</w:t>
      </w:r>
      <w:r>
        <w:rPr>
          <w:rtl w:val="true"/>
        </w:rPr>
        <w:t xml:space="preserve">" </w:t>
      </w:r>
      <w:r>
        <w:rPr>
          <w:rtl w:val="true"/>
        </w:rPr>
        <w:t>در حديث عمر</w:t>
      </w:r>
      <w:bookmarkEnd w:id="96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بلكه در حقّ عمر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افزوده‌اند كه از آن بوى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لفظ بوی از صحّت امامت کسی که او را عمر امام داند فهمیده می‌شود، لازم می‌آید که امامت ابوعبیده با وجود ابی‌بکر صحیح باشد؛ زیرا که عمر قصد بیعت او هم کرده بود و او را امام گمان نموده</w:t>
      </w:r>
      <w:r>
        <w:rPr>
          <w:rStyle w:val="FootnoteAnchor"/>
          <w:rtl w:val="true"/>
        </w:rPr>
        <w:footnoteReference w:id="9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فضيل، حدّثنا إسماعيل بن سُميع، عن مسلم البَطين، عن أبي‌البختري،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لأبي‌عبيدة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حتّى أبايعك؛ فإنّي 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أمين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لأتقدّم بين يدي رجل أمّره رسول الله صلّى الله عليه وسلّم أن يؤمّنا، فأمّنا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عمر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المخلّصيات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2806</w:t>
      </w:r>
      <w:r>
        <w:rPr>
          <w:rFonts w:ascii="IRNazanin" w:hAnsi="IRNazanin" w:eastAsia="IRNazanin"/>
          <w:color w:val="111111"/>
          <w:sz w:val="28"/>
          <w:sz w:val="28"/>
          <w:szCs w:val="28"/>
          <w:rtl w:val="true"/>
          <w:lang w:bidi="fa-IR"/>
        </w:rPr>
        <w:t>؛ أحكام القرآن لابن العربي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تاريخ دمشق لابن عساكر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مرآة الزمان في تواريخ الأعيان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و مصادر دیگر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3" w:name="pg9753_73531"/>
    </w:p>
    <w:p>
      <w:pPr>
        <w:pStyle w:val="Heading3"/>
        <w:numPr>
          <w:ilvl w:val="2"/>
          <w:numId w:val="1"/>
        </w:numPr>
        <w:rPr/>
      </w:pPr>
      <w:bookmarkStart w:id="964" w:name="__RefHeading___Toc8970274_2870459653"/>
      <w:bookmarkStart w:id="965" w:name="_Toc354"/>
      <w:bookmarkEnd w:id="963"/>
      <w:bookmarkEnd w:id="964"/>
      <w:r>
        <w:rPr>
          <w:rtl w:val="true"/>
        </w:rPr>
        <w:t>عدم عصمت عمر</w:t>
      </w:r>
      <w:bookmarkEnd w:id="96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مذهب اهل سنّت نيست كه كسى را از غير نبى معصوم دانند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اهل سنّت عمر را معصوم نمی‌دانند و مخالفت حقّ بر او جایز دارند، پس این حدیث را چرا در حقّ او صحیح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که حکم فرمایند که کذّابین و وضّاعین این حدیث بر آن جناب صلّی الله علیه و آله بر بسته‌اند؛ والحقّ كذلك كما نطق به ناقدوهم</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6" w:name="__RefHeading___Toc8970276_2870459653"/>
      <w:bookmarkStart w:id="967" w:name="_Toc355"/>
      <w:bookmarkEnd w:id="966"/>
      <w:r>
        <w:rPr>
          <w:rtl w:val="true"/>
        </w:rPr>
        <w:t>ملزَم نبودن شیعه به روایات عامّه</w:t>
      </w:r>
      <w:bookmarkEnd w:id="96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شیعه در این مقام تمسّک به روایات اهل سنّت و الزام ایشان دارند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نصاری و یهود به مسلمانان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اسلام </w:t>
      </w:r>
    </w:p>
    <w:p>
      <w:pPr>
        <w:pStyle w:val="BookText"/>
        <w:rPr/>
      </w:pPr>
      <w:r>
        <w:rPr>
          <w:rFonts w:ascii="IRNazanin" w:hAnsi="IRNazanin" w:eastAsia="IRNazanin"/>
          <w:color w:val="111111"/>
          <w:sz w:val="28"/>
          <w:sz w:val="28"/>
          <w:szCs w:val="28"/>
          <w:rtl w:val="true"/>
          <w:lang w:bidi="fa-IR"/>
        </w:rPr>
        <w:t>تمسّک به مکتب ما و الزام ما منظور دارند، لابدّ جمیع مسلّمات و افتراءات ما را قبول باید کرد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حقیقت فتح باب چنین جوابات، مژده دادن است به اهل اهواء باطله؛ زیرا که معنایاین کلام آنست که الزام خصم به مسلّمات او اصلاً صحیح نیست تا وقتیکه جمیع معتقدات و مرویّات او را اعتبار نکنند، پس بنابراین باب الزام مسدود می‌گردد و حمیع الزامات و احتجاجات اهل اسلام بر نبوّت رسول خدا صلّی الله علیه و آله به مقابلهٔ یهود و نصاری باطل می‌شود</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8" w:name="pg9753_73536"/>
      <w:bookmarkStart w:id="969" w:name="pg9753_73536"/>
      <w:bookmarkEnd w:id="969"/>
    </w:p>
    <w:p>
      <w:pPr>
        <w:pStyle w:val="Heading3"/>
        <w:numPr>
          <w:ilvl w:val="2"/>
          <w:numId w:val="1"/>
        </w:numPr>
        <w:rPr/>
      </w:pPr>
      <w:bookmarkStart w:id="970" w:name="pg9753_73536"/>
      <w:bookmarkStart w:id="971" w:name="__RefHeading___Toc8970278_2870459653"/>
      <w:bookmarkStart w:id="972" w:name="_Toc356"/>
      <w:bookmarkEnd w:id="970"/>
      <w:bookmarkEnd w:id="971"/>
      <w:r>
        <w:rPr>
          <w:rtl w:val="true"/>
        </w:rPr>
        <w:t>بررسى شبهۀ دلالت حدیث علي مع الحقّ بر صحّت خلافت شيخين</w:t>
      </w:r>
      <w:bookmarkEnd w:id="972"/>
    </w:p>
    <w:p>
      <w:pPr>
        <w:pStyle w:val="Heading4"/>
        <w:numPr>
          <w:ilvl w:val="3"/>
          <w:numId w:val="1"/>
        </w:numPr>
        <w:rPr/>
      </w:pPr>
      <w:bookmarkStart w:id="973" w:name="__RefHeading___Toc8970280_2870459653"/>
      <w:bookmarkStart w:id="974" w:name="_Toc357"/>
      <w:bookmarkEnd w:id="973"/>
      <w:r>
        <w:rPr>
          <w:rtl w:val="true"/>
        </w:rPr>
        <w:t>قوله</w:t>
      </w:r>
      <w:r>
        <w:rPr>
          <w:rtl w:val="true"/>
        </w:rPr>
        <w:t>:</w:t>
      </w:r>
      <w:r>
        <w:rPr>
          <w:rtl w:val="true"/>
        </w:rPr>
        <w:t>و بعضى از ظرفاى اهل سنّت إلخ</w:t>
      </w:r>
      <w:r>
        <w:rPr>
          <w:rtl w:val="true"/>
        </w:rPr>
        <w:t>.</w:t>
      </w:r>
      <w:bookmarkEnd w:id="9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ما أفاد في جوابه مولانا المجتهد الهمام أدام الله إفاداته ما كرّ الليالي والأيّام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سفاهت مشحون را ابن روزبهان در ابطال الباطل نوشته</w:t>
      </w:r>
      <w:r>
        <w:rPr>
          <w:rStyle w:val="FootnoteAnchor"/>
          <w:rtl w:val="true"/>
        </w:rPr>
        <w:footnoteReference w:id="914"/>
      </w:r>
      <w:r>
        <w:rPr>
          <w:rFonts w:ascii="IRNazanin" w:hAnsi="IRNazanin" w:eastAsia="IRNazanin"/>
          <w:color w:val="111111"/>
          <w:sz w:val="28"/>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نظير اين سخن بيهوده آن است كه اگر خوارج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کان مع علي حيث بایعه وصلّی معه في الجمع والجماعات وکان معه في المسجد، پس قیاس مساوات درست می‌شود که الحقّ مع علي وعلي مع ابن ملجم، ينتج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بخاری از مدّاح آن ملعون روایت می‌کند</w:t>
      </w:r>
      <w:r>
        <w:rPr>
          <w:rStyle w:val="FootnoteAnchor"/>
          <w:rtl w:val="true"/>
        </w:rPr>
        <w:footnoteReference w:id="915"/>
      </w:r>
      <w:r>
        <w:rPr>
          <w:rFonts w:ascii="IRNazanin" w:hAnsi="IRNazanin" w:eastAsia="IRNazanin"/>
          <w:color w:val="111111"/>
          <w:sz w:val="28"/>
          <w:sz w:val="28"/>
          <w:szCs w:val="28"/>
          <w:rtl w:val="true"/>
          <w:lang w:bidi="fa-IR"/>
        </w:rPr>
        <w:t xml:space="preserve">و مثل حضرت </w:t>
      </w:r>
    </w:p>
    <w:p>
      <w:pPr>
        <w:pStyle w:val="BookText"/>
        <w:rPr/>
      </w:pPr>
      <w:r>
        <w:rPr>
          <w:rFonts w:ascii="IRNazanin" w:hAnsi="IRNazanin" w:eastAsia="IRNazanin"/>
          <w:color w:val="111111"/>
          <w:sz w:val="28"/>
          <w:sz w:val="28"/>
          <w:szCs w:val="28"/>
          <w:rtl w:val="true"/>
          <w:lang w:bidi="fa-IR"/>
        </w:rPr>
        <w:t>صادق علیه السّلام را صادق اللهجهنمی‌داند</w:t>
      </w:r>
      <w:r>
        <w:rPr>
          <w:rStyle w:val="FootnoteAnchor"/>
          <w:rtl w:val="true"/>
        </w:rPr>
        <w:footnoteReference w:id="916"/>
      </w:r>
      <w:r>
        <w:rPr>
          <w:rFonts w:ascii="IRNazanin" w:hAnsi="IRNazanin" w:eastAsia="IRNazanin"/>
          <w:color w:val="111111"/>
          <w:sz w:val="28"/>
          <w:sz w:val="28"/>
          <w:szCs w:val="28"/>
          <w:rtl w:val="true"/>
          <w:lang w:bidi="fa-IR"/>
        </w:rPr>
        <w:t>، پس جواب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 با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در آن‌که شیطان بر باطل است، و بنابر قول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شيطاناً يعتريه؛ قیاس چنین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الباطل مع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أبي‌بکر، فيصدق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ليس مع أبي‌بکر؛ نجعله مقدّمةً لقياس آخر،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الحقّ، والحقّ ليس مع أبي‌بکر،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 مع أبي‌بکر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جواب این سفسطه بیهوده و مغالطهٔ پوچ به وجه الحلّ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معيّت مجرّد مصاحبت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سکونت مدینهٔ طیّبه و 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ظاهریّه است که با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حکم به کذب و غدر شیخین 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علم به غاصبیّت و ظالمیّت آن‌ها مجتمع می‌تواند شد، پس معیّت کذائیّه مسلّم است لیکن غیر مفید؛ چه معیّت ظاهریّهٔ اکثر انبیاء و اوصیای کبار را با فجّار و کفّار حاصل بوده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مراد از معیّت اتّباع به صمیم قلب بوده باشد، پس ممنوع است؛ کیف ولا نسلّم که بیعت آن‌جناب به رضای قلبی بلا اکراه به وقوع آمده باشد، آیا نمی‌بینی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بين الصحيحين در مسند ابوبکر روایت کرده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لعلي وجه من</w:t>
      </w:r>
      <w:r>
        <w:rPr>
          <w:rStyle w:val="FootnoteAnchor"/>
          <w:rtl w:val="true"/>
        </w:rPr>
        <w:footnoteReference w:id="917"/>
      </w:r>
      <w:r>
        <w:rPr>
          <w:rFonts w:ascii="Amiri" w:hAnsi="Amiri" w:eastAsia="Amiri" w:cs="Amiri"/>
          <w:color w:val="111111"/>
          <w:sz w:val="28"/>
          <w:sz w:val="28"/>
          <w:szCs w:val="28"/>
          <w:rtl w:val="true"/>
          <w:lang w:bidi="ar-SA"/>
        </w:rPr>
        <w:t xml:space="preserve">النّاس حياة فاطمة، فلمّا توّفيت فاطمة انصرفت وجوه النّاس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علي انصراف وجوه الناس عنه ضرع إلى مصالحة أبي‌بكر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ومكثت فاطمةبعد رسول الله ستّة أشهر ثمّ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يبايعه </w:t>
      </w:r>
    </w:p>
    <w:p>
      <w:pPr>
        <w:pStyle w:val="BookText"/>
        <w:rPr/>
      </w:pPr>
      <w:r>
        <w:rPr>
          <w:rFonts w:ascii="Amiri" w:hAnsi="Amiri" w:eastAsia="Amiri" w:cs="Amiri"/>
          <w:color w:val="111111"/>
          <w:sz w:val="28"/>
          <w:sz w:val="28"/>
          <w:szCs w:val="28"/>
          <w:rtl w:val="true"/>
          <w:lang w:bidi="ar-SA"/>
        </w:rPr>
        <w:t>علي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أحد من بني‌هاشم حتّى بايعه علي</w:t>
      </w:r>
      <w:r>
        <w:rPr>
          <w:rFonts w:eastAsia="Amiri" w:cs="Amiri" w:ascii="Amiri" w:hAnsi="Amiri"/>
          <w:color w:val="111111"/>
          <w:sz w:val="28"/>
          <w:szCs w:val="28"/>
          <w:rtl w:val="true"/>
          <w:lang w:bidi="ar-SA"/>
        </w:rPr>
        <w:t>)</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حدیث صحاح سنّیان صریح است در آن‌که چون آن حضرت برگشته شدن مردمان از جانب خود دید، بنابر اضطرار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معیّت در آن وقت این بوده که علّامه تفتازانی در شرح مقاصد نوشته که آن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w:t>
      </w:r>
      <w:r>
        <w:rPr>
          <w:rStyle w:val="FootnoteAnchor"/>
          <w:rtl w:val="true"/>
        </w:rPr>
        <w:footnoteReference w:id="919"/>
      </w:r>
      <w:r>
        <w:rPr>
          <w:rFonts w:ascii="Amiri" w:hAnsi="Amiri" w:eastAsia="Amiri" w:cs="Amiri"/>
          <w:color w:val="111111"/>
          <w:sz w:val="28"/>
          <w:sz w:val="28"/>
          <w:szCs w:val="28"/>
          <w:rtl w:val="true"/>
          <w:lang w:bidi="ar-SA"/>
        </w:rPr>
        <w:t>فيما ساءني وسرّكم</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کما مرّ، و أیضاً در نامه که سابق به معرض ترقّم آمده و ابن ابی‌الحدید آن را نوشته تصریح است به آن، حيث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كنت أُقاد كما يقاد الجمل المخشوش حتّى أُبايع، ولعمري والله</w:t>
      </w:r>
      <w:r>
        <w:rPr>
          <w:rStyle w:val="FootnoteAnchor"/>
          <w:rtl w:val="true"/>
        </w:rPr>
        <w:footnoteReference w:id="921"/>
      </w:r>
      <w:r>
        <w:rPr>
          <w:rFonts w:ascii="IRNazanin" w:hAnsi="IRNazanin" w:eastAsia="IRNazanin"/>
          <w:color w:val="111111"/>
          <w:sz w:val="28"/>
          <w:sz w:val="28"/>
          <w:szCs w:val="28"/>
          <w:rtl w:val="true"/>
          <w:lang w:bidi="fa-IR"/>
        </w:rPr>
        <w:t>لقد أردتَ أن تذمّ فمدحتَ، وأن تفضح ففضحت</w:t>
      </w:r>
      <w:r>
        <w:rPr>
          <w:rStyle w:val="FootnoteAnchor"/>
          <w:rtl w:val="true"/>
        </w:rPr>
        <w:footnoteReference w:id="9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وما على المسلم من غضاضة في أن يكون مظلوماً ما لم يكن شاكّاً في دينه، ولا مرتاباً في يقينه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مشاهیر موثوقین و مورّخین </w:t>
      </w:r>
    </w:p>
    <w:p>
      <w:pPr>
        <w:pStyle w:val="BookText"/>
        <w:rPr/>
      </w:pPr>
      <w:r>
        <w:rPr>
          <w:rFonts w:ascii="IRNazanin" w:hAnsi="IRNazanin" w:eastAsia="IRNazanin"/>
          <w:color w:val="111111"/>
          <w:sz w:val="28"/>
          <w:sz w:val="28"/>
          <w:szCs w:val="28"/>
          <w:rtl w:val="true"/>
          <w:lang w:bidi="fa-IR"/>
        </w:rPr>
        <w:t>سنّیان است و ابن ابی‌الحدید در شرح خوداکثرْ نقل اقوال او می‌نماید</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جاء إلى عليّ في عصابة فيها أسيد بن الحصين وسلمة بن الأسلم الأسهلي</w:t>
      </w:r>
      <w:r>
        <w:rPr>
          <w:rStyle w:val="FootnoteAnchor"/>
          <w:rtl w:val="true"/>
        </w:rPr>
        <w:footnoteReference w:id="9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أو لنحرقنّها عليكم، و ذكر ابن خرابه</w:t>
      </w:r>
      <w:r>
        <w:rPr>
          <w:rStyle w:val="FootnoteAnchor"/>
          <w:rtl w:val="true"/>
        </w:rPr>
        <w:footnoteReference w:id="927"/>
      </w:r>
      <w:r>
        <w:rPr>
          <w:rFonts w:ascii="Amiri" w:hAnsi="Amiri" w:eastAsia="Amiri" w:cs="Amiri"/>
          <w:color w:val="111111"/>
          <w:sz w:val="28"/>
          <w:sz w:val="28"/>
          <w:szCs w:val="28"/>
          <w:rtl w:val="true"/>
          <w:lang w:bidi="ar-SA"/>
        </w:rPr>
        <w:t>في غرره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حمل الحطب مع عمر إلى باب فاطمة حين امتنع علي وأصحابه عن البيعة، فقال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من البيت وإلّا احترقته ومن فيه، وفي البيت علي وفاطمة والحسن والحسين وجماعة من أصحاب النبي،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 عليّ ولدي؟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أو لتخرجنّ ولتبايعنّ</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عجب معيّتى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احراق بیت اهل بیت</w:t>
      </w:r>
      <w:r>
        <w:rPr>
          <w:rStyle w:val="FootnoteAnchor"/>
          <w:rtl w:val="true"/>
        </w:rPr>
        <w:footnoteReference w:id="929"/>
      </w:r>
      <w:r>
        <w:rPr>
          <w:rFonts w:ascii="IRNazanin" w:hAnsi="IRNazanin" w:eastAsia="IRNazanin"/>
          <w:color w:val="111111"/>
          <w:sz w:val="28"/>
          <w:sz w:val="28"/>
          <w:szCs w:val="28"/>
          <w:rtl w:val="true"/>
          <w:lang w:bidi="fa-IR"/>
        </w:rPr>
        <w:t>بحالها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طبری در تاریخ خود نوشته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عمر بن الخطّاب منزل علي</w:t>
      </w:r>
      <w:r>
        <w:rPr>
          <w:rStyle w:val="FootnoteAnchor"/>
          <w:rtl w:val="true"/>
        </w:rPr>
        <w:footnoteReference w:id="9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لأحرقنّ عليك</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البيت أو لتخرجنّ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زبير</w:t>
      </w:r>
      <w:r>
        <w:rPr>
          <w:rStyle w:val="FootnoteAnchor"/>
          <w:rtl w:val="true"/>
        </w:rPr>
        <w:footnoteReference w:id="933"/>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مصلّتاً بسيف، فعثر و</w:t>
      </w:r>
      <w:r>
        <w:rPr>
          <w:rStyle w:val="FootnoteAnchor"/>
          <w:rtl w:val="true"/>
        </w:rPr>
        <w:footnoteReference w:id="934"/>
      </w:r>
      <w:r>
        <w:rPr>
          <w:rFonts w:ascii="Amiri" w:hAnsi="Amiri" w:eastAsia="Amiri" w:cs="Amiri"/>
          <w:color w:val="111111"/>
          <w:sz w:val="28"/>
          <w:sz w:val="28"/>
          <w:szCs w:val="28"/>
          <w:rtl w:val="true"/>
          <w:lang w:bidi="ar-SA"/>
        </w:rPr>
        <w:t xml:space="preserve">سقط السيف من يده، فوثبوا عليه </w:t>
      </w:r>
    </w:p>
    <w:p>
      <w:pPr>
        <w:pStyle w:val="BookText"/>
        <w:rPr/>
      </w:pPr>
      <w:r>
        <w:rPr>
          <w:rFonts w:ascii="IRNazanin" w:hAnsi="IRNazanin" w:eastAsia="IRNazanin"/>
          <w:color w:val="111111"/>
          <w:sz w:val="28"/>
          <w:sz w:val="28"/>
          <w:szCs w:val="28"/>
          <w:rtl w:val="true"/>
          <w:lang w:bidi="fa-IR"/>
        </w:rPr>
        <w:t>فأخذوه</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را بلاذری و غیر او نیز نوشته</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ابراهیم ثقفی</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تاريخ أصبهان لأبي‌نعيم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تاریخ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لسان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کرده بإسناده عن عدي بن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لجالس عند أبي‌بكر إذ جيء بعلي، 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الذي فيه عيناك، ثمّ 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مدّ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أكرهوا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ابْنَ أُمَّ إِنَّ الْقَوْمَ اسْتَضْعَفُوني‏ وَ كادُوا يَقْتُلُونَني</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وكان يردّد ذلك ويكرّره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سيّد مرتضى علم الهدى رحمه الله تعالى اسنادش به عدى بن حاتم را ذكر كرده است؛ عثمان بن أبي‌شيبة، از خالد بن مَخْلد البَجَلي، از داود بن يزيد الأودي، از پدرش، از عدي بن حاتم‏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كلّ العجب که حقّیّت ابوبکر از جهت معیّت او با حضرت امیر علیه السّلام باشد، و برای بیعت ارادۀ احراق بیت آن حضرت نمایند؛ إذا ألقيت جلباب </w:t>
      </w:r>
    </w:p>
    <w:p>
      <w:pPr>
        <w:pStyle w:val="BookText"/>
        <w:rPr/>
      </w:pPr>
      <w:r>
        <w:rPr>
          <w:rFonts w:ascii="IRNazanin" w:hAnsi="IRNazanin" w:eastAsia="IRNazanin"/>
          <w:color w:val="111111"/>
          <w:sz w:val="28"/>
          <w:sz w:val="28"/>
          <w:szCs w:val="28"/>
          <w:rtl w:val="true"/>
          <w:lang w:bidi="fa-IR"/>
        </w:rPr>
        <w:t>الحیاء فاصنع ما شئت</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و احمد در مسندش</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ربعيّ بن حراش يحدّث، عن أبي‌مسعود،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ممّا أدرك النّاس من كلام النبوّة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تستحي فاصنع ما شئت‘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ماجرای سقیفه و غیره، هرکه کتب فریقین ملاحظه کرده بر او کالشّمس في رابعة النّهار ظاهر و روشن است که به رضای و رغبت آن جناب بیعت واقع نشده، و استیعاب آن موجب تطویل کلام است، بسیاری از آن در کتاب عماد الإسلام مذکور است مَن شاء فليرجع إلیه، و سيأتيك ما يفيد في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حال بیعت از کتب مخالفین و خطب آن حضرت چنین باشد، پس حضور جمعه و جماعت</w:t>
      </w:r>
      <w:r>
        <w:rPr>
          <w:rStyle w:val="FootnoteAnchor"/>
          <w:rtl w:val="true"/>
        </w:rPr>
        <w:footnoteReference w:id="939"/>
      </w:r>
      <w:r>
        <w:rPr>
          <w:rFonts w:ascii="IRNazanin" w:hAnsi="IRNazanin" w:eastAsia="IRNazanin"/>
          <w:color w:val="111111"/>
          <w:sz w:val="28"/>
          <w:sz w:val="28"/>
          <w:szCs w:val="28"/>
          <w:rtl w:val="true"/>
          <w:lang w:bidi="fa-IR"/>
        </w:rPr>
        <w:t>بر آن قیاس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است که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مستلزم رضای قلبی نیست؛ چنانچه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بلا تشبیه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اکثر صحابه که پشت سر رسول خدا صلّی الله عليه و آله و حضرت امیر علیه السّلام حاضر می‌شدند، محکوم به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ایمان واقعی نبودند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مناصحهٔ آن حضرت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غزوات چنانچه از کلام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ظاهر می‌شود، پس بعد اغماز</w:t>
      </w:r>
      <w:r>
        <w:rPr>
          <w:rStyle w:val="FootnoteAnchor"/>
          <w:rtl w:val="true"/>
        </w:rPr>
        <w:footnoteReference w:id="940"/>
      </w:r>
      <w:r>
        <w:rPr>
          <w:rFonts w:ascii="Amiri" w:hAnsi="Amiri" w:eastAsia="Amiri" w:cs="Amiri"/>
          <w:color w:val="111111"/>
          <w:sz w:val="28"/>
          <w:sz w:val="28"/>
          <w:szCs w:val="28"/>
          <w:rtl w:val="true"/>
          <w:lang w:bidi="ar-SA"/>
        </w:rPr>
        <w:t xml:space="preserve">از تحریف ناصبی که آیهٔ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وَعَدَ اللَهُ</w:t>
      </w:r>
      <w:r>
        <w:rPr>
          <w:rFonts w:eastAsia="Amiri" w:cs="Amiri" w:ascii="Amiri" w:hAnsi="Amiri"/>
          <w:color w:val="111111"/>
          <w:sz w:val="28"/>
          <w:szCs w:val="28"/>
          <w:rtl w:val="true"/>
          <w:lang w:bidi="ar-SA"/>
        </w:rPr>
        <w:t>&gt;</w:t>
      </w:r>
      <w:r>
        <w:rPr>
          <w:rStyle w:val="FootnoteAnchor"/>
          <w:rtl w:val="true"/>
        </w:rPr>
        <w:footnoteReference w:id="941"/>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در عبارت آن جناب ادخال کرده</w:t>
      </w:r>
      <w:r>
        <w:rPr>
          <w:rStyle w:val="FootnoteAnchor"/>
          <w:rtl w:val="true"/>
        </w:rPr>
        <w:footnoteReference w:id="942"/>
      </w:r>
      <w:r>
        <w:rPr>
          <w:rFonts w:ascii="IRNazanin" w:hAnsi="IRNazanin" w:eastAsia="IRNazanin"/>
          <w:color w:val="111111"/>
          <w:sz w:val="28"/>
          <w:sz w:val="28"/>
          <w:szCs w:val="28"/>
          <w:rtl w:val="true"/>
          <w:lang w:bidi="fa-IR"/>
        </w:rPr>
        <w:t>، چنانچه سابق به توضیح مبیّن</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 xml:space="preserve">شده، وارد می‌شود بر او اینکه استدلال به مشورهٔ آن حضرت ناشی از کمال حماقت است؛ چه شکی نیست که نصرت اسلام و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طیّبه که حریم آن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مسلمین بوده، بر آن جناب و بر سایر مسلمین واجب بوده، و این مشوره نبود مگر برای حمایت دین مبین از شرّ کفّار و نصرت اسلام و ترویج شعایر ایمان، نه برای اصلاح حال خلافت پر کثافت اهل ضلالت؛ آیا عقل تجویز می‌نماید که این مشوره نمی‌فرمود و راضی به هتک حرمت رسول صلّی الله علیه و آله و ذلّت اسلام و اهل اسلام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چون‌که سجیهٔ مرضیهٔ آن سیّد برای اسلام همیشه نصرت اسلام بوده، چگونه برای جلب خلافت ظاهریه مشورۀ نیک برای عمر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به نظر انصاف بیند، این کار مکّاران و دنیا داران است، لکن چون محض بنابر قربت الهی و ترویج دین رسالت‌پناهی همّت والا نهمت آن جناب مصروف، و عنان عزیمت آن شهسوارِ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فتی به سمت اعلای کلمهٔ دین معطوف بوده، برای اِحکام احکام شرعیه این مشوره فرمود</w:t>
      </w:r>
      <w:r>
        <w:rPr>
          <w:rStyle w:val="FootnoteAnchor"/>
          <w:rtl w:val="true"/>
        </w:rPr>
        <w:footnoteReference w:id="9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نماند که چون خلیفۀ ثانی مرد میدان نبوده‌اند، احتمال کشته شدن ایشان در صف جنگ چگونه به خاطر جناب کرّار غیر فرّار متطرّق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آن حضرت را اندیشه بوده باشد از رهگذر اختیار ضعف‌پناه فرار را از جنگ کفّار بنابر عادت مستمرۀ ایشان بوده باشد، و شکست اهل اسلام در مقابلۀ کفّار باعث شکست اسلام؛ پس بنابر حفظ بیضۀ اسلام و حمایت از حوزۀ آن، ممانعت از قدم‌رنجه فرمودن در آن معرکۀ مرد آزما، لازم و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نکتۀ باریک به خیال شاه‌صاحب نرسیده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دام ظلّه العالی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آن‌که لا نسلّم که به سبب کشته شدن عمر خلافت به دست آن حضرت می‌آمد، بلکه آن جناب را یقین حاصل بوده که در صورت شکست لشکر اسلام خللی عظیم در شریعت محمّدیه خواهد شد و اهانت عظیمه به شرع مبین خواهد رسید، چنانچه قول آن حضرت ثمّ لم يجتمع أبداً مشعر است به آن؛ و چون برادران عمر بسیار بودند، از کشته شدن عمر تنها، خلافت به دست نمی‌آمد و الّا چرا با کشته شدن او از دست ابولؤلؤ ملقّب به شجاع‌الدین خلافت رجوع به آن جناب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حصول آن موقوف بر کشته شدن اکثر اعادی بوده، و در صورت قتل مسلمین در آن وقت که عنفوان ایمان بوده بنای دین در هم و بر 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جناب می‌دانست که در صورت شکست لشکر حرجی به دین مبین نخواهد رسید و بیعت بلا تعب حاصل می‌شد، البته بر آن حضرت واجب بود که عمر را مشورۀ رفتن به معرکهٔ قتال می‌فرمود؛ پس وجه مشورهٔ آن جناب در غزوهٔ فارس و روم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تقریر آخر می‌گوییم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منصب امامت مشتمل بر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تعلّق دارد به حقّ امام</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از وجوب اطاعت او، و اختصاص او به آنچه حقّ تعالی ائمه را به آن مخصوص فرموده، و این امر واجب است بر رعایا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متعلّق است به حقّ الله و آن واجب است بر ذمّهٔامام از عدالت و احیای دین و اماتت بدعات و انتقام مظلوم از ظالم و اعطای حقوق به مستحقّین و نصیحت مؤمنین و مانند آن</w:t>
      </w:r>
      <w:r>
        <w:rPr>
          <w:rFonts w:eastAsia="IRNazanin" w:cs="IRNazanin"/>
          <w:color w:val="111111"/>
          <w:sz w:val="28"/>
          <w:szCs w:val="28"/>
          <w:rtl w:val="true"/>
          <w:lang w:bidi="fa-IR"/>
        </w:rPr>
        <w:t xml:space="preserve">. </w:t>
      </w:r>
      <w:bookmarkStart w:id="975" w:name="pg9753_73553"/>
    </w:p>
    <w:p>
      <w:pPr>
        <w:pStyle w:val="BookText"/>
        <w:rPr/>
      </w:pPr>
      <w:bookmarkEnd w:id="975"/>
      <w:r>
        <w:rPr>
          <w:rFonts w:ascii="IRNazanin" w:hAnsi="IRNazanin" w:eastAsia="IRNazanin"/>
          <w:color w:val="111111"/>
          <w:sz w:val="28"/>
          <w:sz w:val="28"/>
          <w:szCs w:val="28"/>
          <w:rtl w:val="true"/>
          <w:lang w:bidi="fa-IR"/>
        </w:rPr>
        <w:t>و چون به سبب عدوان و ظلم رعیّت حقّ تلفی امام کردند</w:t>
      </w:r>
      <w:r>
        <w:rPr>
          <w:rStyle w:val="FootnoteAnchor"/>
          <w:rtl w:val="true"/>
        </w:rPr>
        <w:footnoteReference w:id="946"/>
      </w:r>
      <w:r>
        <w:rPr>
          <w:rFonts w:ascii="IRNazanin" w:hAnsi="IRNazanin" w:eastAsia="IRNazanin"/>
          <w:color w:val="111111"/>
          <w:sz w:val="28"/>
          <w:sz w:val="28"/>
          <w:szCs w:val="28"/>
          <w:rtl w:val="true"/>
          <w:lang w:bidi="fa-IR"/>
        </w:rPr>
        <w:t>و رعایت امر اول ننمودند، مظلمهٔ آن بر گردنهای آن‌ها باشد، اما امر ثانی چون بر امام واجب است، لابدّ که حسب الوسع و الطاقه در ادای آن قصور نفرمایند و به هر نوعی</w:t>
      </w:r>
      <w:r>
        <w:rPr>
          <w:rStyle w:val="FootnoteAnchor"/>
          <w:rtl w:val="true"/>
        </w:rPr>
        <w:footnoteReference w:id="947"/>
      </w:r>
      <w:r>
        <w:rPr>
          <w:rFonts w:ascii="IRNazanin" w:hAnsi="IRNazanin" w:eastAsia="IRNazanin"/>
          <w:color w:val="111111"/>
          <w:sz w:val="28"/>
          <w:sz w:val="28"/>
          <w:szCs w:val="28"/>
          <w:rtl w:val="true"/>
          <w:lang w:bidi="fa-IR"/>
        </w:rPr>
        <w:t>که قدرت بر اظهار حقّ یابد تهاون ننمایند؛ تا ترک واجب لازم نیاید، و از همین جهت در بعضی اوقات بنابر امر خلفا حدّی جاری فرموده؛ زیرا که اقامت حدود منصب آن حضرت بوده و هرگاه بعد امر خلفای جور به اقامت آن قادر بر آن شد، ادای حقّ منصب خود فرمود؛ فإنّ المیسور لا يسقط بالمعسور</w:t>
      </w:r>
      <w:r>
        <w:rPr>
          <w:rFonts w:eastAsia="IRNazanin" w:cs="IRNazanin"/>
          <w:color w:val="111111"/>
          <w:sz w:val="28"/>
          <w:szCs w:val="28"/>
          <w:rtl w:val="true"/>
          <w:lang w:bidi="fa-IR"/>
        </w:rPr>
        <w:t>.</w:t>
      </w:r>
    </w:p>
    <w:p>
      <w:pPr>
        <w:pStyle w:val="Heading4"/>
        <w:numPr>
          <w:ilvl w:val="3"/>
          <w:numId w:val="1"/>
        </w:numPr>
        <w:rPr/>
      </w:pPr>
      <w:bookmarkStart w:id="976" w:name="__RefHeading___Toc8970282_2870459653"/>
      <w:bookmarkStart w:id="977" w:name="_Toc358"/>
      <w:bookmarkEnd w:id="976"/>
      <w:r>
        <w:rPr>
          <w:rtl w:val="true"/>
        </w:rPr>
        <w:t>قوله</w:t>
      </w:r>
      <w:r>
        <w:rPr>
          <w:rtl w:val="true"/>
        </w:rPr>
        <w:t>:</w:t>
      </w:r>
      <w:r>
        <w:rPr>
          <w:rtl w:val="true"/>
        </w:rPr>
        <w:t>و به روايات موضوعه افترائيّه إلخ</w:t>
      </w:r>
      <w:r>
        <w:rPr>
          <w:rtl w:val="true"/>
        </w:rPr>
        <w:t>.</w:t>
      </w:r>
      <w:bookmarkEnd w:id="9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که روایات دالّه بر مخالفت آن حضرت با ابوبکر نزد ناصب موضوعِ کذّابین است، پس به مقتضای لعنة الله علی الکاذبین از ارباب صحاح و غیر صحاح خود تبرّا نماید، ونحن شرکاؤه في ذلك</w:t>
      </w:r>
      <w:r>
        <w:rPr>
          <w:rFonts w:eastAsia="IRNazanin" w:cs="IRNazanin"/>
          <w:color w:val="111111"/>
          <w:sz w:val="28"/>
          <w:szCs w:val="28"/>
          <w:rtl w:val="true"/>
          <w:lang w:bidi="fa-IR"/>
        </w:rPr>
        <w:t>.</w:t>
      </w:r>
    </w:p>
    <w:p>
      <w:pPr>
        <w:pStyle w:val="Heading4"/>
        <w:numPr>
          <w:ilvl w:val="3"/>
          <w:numId w:val="1"/>
        </w:numPr>
        <w:rPr/>
      </w:pPr>
      <w:bookmarkStart w:id="978" w:name="__RefHeading___Toc8970284_2870459653"/>
      <w:bookmarkStart w:id="979" w:name="_Toc359"/>
      <w:bookmarkEnd w:id="978"/>
      <w:r>
        <w:rPr>
          <w:rtl w:val="true"/>
        </w:rPr>
        <w:t>قوله</w:t>
      </w:r>
      <w:r>
        <w:rPr>
          <w:rtl w:val="true"/>
        </w:rPr>
        <w:t xml:space="preserve">: </w:t>
      </w:r>
      <w:r>
        <w:rPr>
          <w:rtl w:val="true"/>
        </w:rPr>
        <w:t>گاهى مى‌گويند كه اين همه متابعت إلخ</w:t>
      </w:r>
      <w:r>
        <w:rPr>
          <w:rtl w:val="true"/>
        </w:rPr>
        <w:t>.</w:t>
      </w:r>
      <w:bookmarkEnd w:id="97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اعوان و انصار آن جناب از امور مخفیه نیست، و این را فقط شیعیان </w:t>
      </w:r>
    </w:p>
    <w:p>
      <w:pPr>
        <w:pStyle w:val="BookText"/>
        <w:rPr/>
      </w:pPr>
      <w:r>
        <w:rPr>
          <w:rFonts w:ascii="IRNazanin" w:hAnsi="IRNazanin" w:eastAsia="IRNazanin"/>
          <w:color w:val="111111"/>
          <w:sz w:val="28"/>
          <w:sz w:val="28"/>
          <w:szCs w:val="28"/>
          <w:rtl w:val="true"/>
          <w:lang w:bidi="fa-IR"/>
        </w:rPr>
        <w:t>نمی‌گویند بلکه کتب شمایان ناطق است، از آن جمله ابن ابی‌الحدید</w:t>
      </w:r>
      <w:r>
        <w:rPr>
          <w:rStyle w:val="FootnoteAnchor"/>
          <w:rtl w:val="true"/>
        </w:rPr>
        <w:footnoteReference w:id="9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أسفت على كلامٍ إلى آخره، فحدّثني شيخي أبوالخير مصدّق بن شبيب الواسطي في سنة ثلاث وستّمائة،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الشيخ أبي‌محمّد عبدالله بن أحمد المعروف بابن الخشّاب هذه الخطبة، فلمّا انتهيت إلى هذا الموضع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ابن عبّاس يقول هذا، لقلت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بقي في نفس ابن عمّك أمر لم يبلغه في هذه الخطبة لتتأسّف ألّا يكون بلغ من كلامه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رجع عن الأولين ولا عن الآخرين ولا بقي في نفسه أحد لم يذكره إلّا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الخشّاب صاحب دعابة وهزل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منحولة؟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وإنّي لأعلم أنّها كلامه كما أعلم أّنك 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كلام الرضي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ولغير الرضي هذا النفس وهذا الاُسلوب؟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وقفنا على رسائل الرضي وعرفنا طريقته وفنّه في الكلام المنثور، وما يقع مع هذا الكلام في خلّ ولا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وقفت على هذه الخطبة في كتب صُنّفت قبل أن يخلق الرضي بمائتي سنة، ولقد وجدتها مسطورة بخطوط أعرفها وأعرف خطوط مَن هو من العلماء وأهل الأدب قبل أن يخلق النقيب أبوأحمد والد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وجدتُ أنا كثيراً من هذه الخطبة في تصانيف شيخنا أبي‌القاسم البلخي إمام البغداديّين من المعتزلة، وكان في دولة المقتدر قبل أن يخلق الرضي بمدّة طويلة، ووجدت أيضاً كثيراً منها في كتاب أبي‌جعفر ابن قبّة أحد متكلّمي الإماميّة وهو الكتاب المشهور المعروف بكتاب الإنصاف، وكان أبوجعفر هذا من تلامذة الشيخ أبي‌القاسم البلخي رحمه الله تعالى، و مات في ذلك العصر قبل أن يكون الرضي رحمه الله تعالى موجوداً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دیگر علما که تصریح به انتساب خطبهٔ شقشقیه به آن جناب نموده‌اند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نهایه</w:t>
      </w:r>
      <w:r>
        <w:rPr>
          <w:rStyle w:val="FootnoteAnchor"/>
          <w:rtl w:val="true"/>
        </w:rPr>
        <w:footnoteReference w:id="9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فیروزآبادی در قاموس</w:t>
      </w:r>
      <w:r>
        <w:rPr>
          <w:rStyle w:val="FootnoteAnchor"/>
          <w:rtl w:val="true"/>
        </w:rPr>
        <w:footnoteReference w:id="950"/>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کما سیأتي مصرّح است به آن،حيث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فطفقت</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أرتأي بین أن أصول بيد جذّاء أو أصبر على طخية عمياء يهرم فيها الكبير ويشيب فيها الصغير ويكدح فيها مؤمن حتّى يلقى ربّه، فرأيت أنّ الصبر على هاتا أحجى، فصبرت وفي العين قذى وفي الحلق شجی</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قتیبه در کتاب امامت و سیاست کتابی طولانی نوشته، منه</w:t>
      </w:r>
      <w:r>
        <w:rPr>
          <w:rStyle w:val="FootnoteAnchor"/>
          <w:rtl w:val="true"/>
        </w:rPr>
        <w:footnoteReference w:id="953"/>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استعديك</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على قريش؛ فإنّهم قطعوا رحمي وصغروا عظيم منزلتي وفضلي، واجتمعوا على منازعتي حقّاً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Style w:val="FootnoteAnchor"/>
          <w:rtl w:val="true"/>
        </w:rPr>
        <w:footnoteReference w:id="955"/>
      </w:r>
      <w:r>
        <w:rPr>
          <w:rFonts w:ascii="Amiri" w:hAnsi="Amiri" w:eastAsia="Amiri" w:cs="Amiri"/>
          <w:color w:val="111111"/>
          <w:sz w:val="28"/>
          <w:sz w:val="28"/>
          <w:szCs w:val="28"/>
          <w:rtl w:val="true"/>
          <w:lang w:bidi="ar-SA"/>
        </w:rPr>
        <w:t>كنت أولى به منهم، فسلبونيه،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كمداً وعش متأسّفاً، فنظرت فإذا ليس معي موافق</w:t>
      </w:r>
      <w:r>
        <w:rPr>
          <w:rStyle w:val="FootnoteAnchor"/>
          <w:rtl w:val="true"/>
        </w:rPr>
        <w:footnoteReference w:id="956"/>
      </w:r>
      <w:r>
        <w:rPr>
          <w:rFonts w:ascii="IRNazanin" w:hAnsi="IRNazanin" w:eastAsia="IRNazanin"/>
          <w:color w:val="111111"/>
          <w:sz w:val="28"/>
          <w:sz w:val="28"/>
          <w:szCs w:val="28"/>
          <w:rtl w:val="true"/>
          <w:lang w:bidi="fa-IR"/>
        </w:rPr>
        <w:t>و</w:t>
      </w:r>
      <w:r>
        <w:rPr>
          <w:rStyle w:val="FootnoteAnchor"/>
          <w:rtl w:val="true"/>
        </w:rPr>
        <w:footnoteReference w:id="957"/>
      </w:r>
      <w:r>
        <w:rPr>
          <w:rFonts w:ascii="Amiri" w:hAnsi="Amiri" w:eastAsia="Amiri" w:cs="Amiri"/>
          <w:color w:val="111111"/>
          <w:sz w:val="28"/>
          <w:sz w:val="28"/>
          <w:szCs w:val="28"/>
          <w:rtl w:val="true"/>
          <w:lang w:bidi="ar-SA"/>
        </w:rPr>
        <w:t>مساعد إلّا أهل بيتي، فظننت</w:t>
      </w:r>
      <w:r>
        <w:rPr>
          <w:rStyle w:val="FootnoteAnchor"/>
          <w:rtl w:val="true"/>
        </w:rPr>
        <w:footnoteReference w:id="958"/>
      </w:r>
      <w:r>
        <w:rPr>
          <w:rFonts w:ascii="IRNazanin" w:hAnsi="IRNazanin" w:eastAsia="IRNazanin"/>
          <w:color w:val="111111"/>
          <w:sz w:val="28"/>
          <w:sz w:val="28"/>
          <w:szCs w:val="28"/>
          <w:rtl w:val="true"/>
          <w:lang w:bidi="fa-IR"/>
        </w:rPr>
        <w:t>بهم عن</w:t>
      </w:r>
      <w:r>
        <w:rPr>
          <w:rStyle w:val="FootnoteAnchor"/>
          <w:rtl w:val="true"/>
        </w:rPr>
        <w:footnoteReference w:id="959"/>
      </w:r>
      <w:r>
        <w:rPr>
          <w:rFonts w:ascii="IRNazanin" w:hAnsi="IRNazanin" w:eastAsia="IRNazanin"/>
          <w:color w:val="111111"/>
          <w:sz w:val="28"/>
          <w:sz w:val="28"/>
          <w:szCs w:val="28"/>
          <w:rtl w:val="true"/>
          <w:lang w:bidi="fa-IR"/>
        </w:rPr>
        <w:t>الهلاك فأغضيت عيني على القذى وتجرّعت ريقي على الشجی، وصبرت على الألم</w:t>
      </w:r>
      <w:r>
        <w:rPr>
          <w:rStyle w:val="FootnoteAnchor"/>
          <w:rtl w:val="true"/>
        </w:rPr>
        <w:footnoteReference w:id="960"/>
      </w:r>
      <w:r>
        <w:rPr>
          <w:rFonts w:ascii="Amiri" w:hAnsi="Amiri" w:eastAsia="Amiri" w:cs="Amiri"/>
          <w:color w:val="111111"/>
          <w:sz w:val="28"/>
          <w:sz w:val="28"/>
          <w:szCs w:val="28"/>
          <w:rtl w:val="true"/>
          <w:lang w:bidi="ar-SA"/>
        </w:rPr>
        <w:t>وصبرت من كظم الغيظ على أمرّ من العلقم</w:t>
      </w:r>
      <w:r>
        <w:rPr>
          <w:rStyle w:val="FootnoteAnchor"/>
          <w:rtl w:val="true"/>
        </w:rPr>
        <w:footnoteReference w:id="961"/>
      </w:r>
      <w:r>
        <w:rPr>
          <w:rFonts w:ascii="Amiri" w:hAnsi="Amiri" w:eastAsia="Amiri" w:cs="Amiri"/>
          <w:color w:val="111111"/>
          <w:sz w:val="28"/>
          <w:sz w:val="28"/>
          <w:szCs w:val="28"/>
          <w:rtl w:val="true"/>
          <w:lang w:bidi="ar-SA"/>
        </w:rPr>
        <w:t>و ألمّ للقلب من حرّ الحديد</w:t>
      </w:r>
      <w:r>
        <w:rPr>
          <w:rStyle w:val="FootnoteAnchor"/>
          <w:rtl w:val="true"/>
        </w:rPr>
        <w:footnoteReference w:id="962"/>
      </w:r>
      <w:r>
        <w:rPr>
          <w:rFonts w:ascii="IRNazanin" w:hAnsi="IRNazanin" w:eastAsia="IRNazanin"/>
          <w:color w:val="111111"/>
          <w:sz w:val="28"/>
          <w:sz w:val="28"/>
          <w:szCs w:val="28"/>
          <w:rtl w:val="true"/>
          <w:lang w:bidi="fa-IR"/>
        </w:rPr>
        <w:t>إلى آخره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قلّت اعوان مصرّح است کلام معاویه، ونقله ابن أبي‌الحديد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وأعهدك</w:t>
      </w:r>
      <w:r>
        <w:rPr>
          <w:rStyle w:val="FootnoteAnchor"/>
          <w:rtl w:val="true"/>
        </w:rPr>
        <w:footnoteReference w:id="964"/>
      </w:r>
      <w:r>
        <w:rPr>
          <w:rFonts w:ascii="Amiri" w:hAnsi="Amiri" w:eastAsia="Amiri" w:cs="Amiri"/>
          <w:color w:val="111111"/>
          <w:sz w:val="28"/>
          <w:sz w:val="28"/>
          <w:szCs w:val="28"/>
          <w:rtl w:val="true"/>
          <w:lang w:bidi="ar-SA"/>
        </w:rPr>
        <w:t>أمس تحمل قعيدة بيتك ليلاً على حمار ويداك في يدي ابنيك الحسن والحسين يوم بويع أبوبكر</w:t>
      </w:r>
      <w:r>
        <w:rPr>
          <w:rStyle w:val="FootnoteAnchor"/>
          <w:rtl w:val="true"/>
        </w:rPr>
        <w:footnoteReference w:id="965"/>
      </w:r>
      <w:r>
        <w:rPr>
          <w:rFonts w:ascii="Amiri" w:hAnsi="Amiri" w:eastAsia="Amiri" w:cs="Amiri"/>
          <w:color w:val="111111"/>
          <w:sz w:val="28"/>
          <w:sz w:val="28"/>
          <w:szCs w:val="28"/>
          <w:rtl w:val="true"/>
          <w:lang w:bidi="ar-SA"/>
        </w:rPr>
        <w:t>فلم تدع أحداً من أهل بدر والسوابق إلّا دعوتهم إلى نفسك ومشيت إليهم بامرأتك وأدليت إليهم بابنيك واستنصرتهم على صاحب رسول الله، فلم يجبك منهم إلّا أربعة أو خمسة؛ ولعمري لو كنت محقّاً لأجابوك ولكنّك ادّعيت باطلاً وقلت ما لا تعرف ورمت ما لا تدرك</w:t>
      </w:r>
      <w:r>
        <w:rPr>
          <w:rStyle w:val="FootnoteAnchor"/>
          <w:rtl w:val="true"/>
        </w:rPr>
        <w:footnoteReference w:id="9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ومهما نسيت فلا أنسى قولك لأبي‌سفيان لمّا حرّكك و هيّجك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أربعين ذوي عزم منهم لناهضت القوم فما يوم المسلمين منك بواحد</w:t>
      </w:r>
      <w:r>
        <w:rPr>
          <w:rStyle w:val="FootnoteAnchor"/>
          <w:rtl w:val="true"/>
        </w:rPr>
        <w:footnoteReference w:id="967"/>
      </w:r>
      <w:r>
        <w:rPr>
          <w:rFonts w:ascii="Amiri" w:hAnsi="Amiri" w:eastAsia="Amiri" w:cs="Amiri"/>
          <w:color w:val="111111"/>
          <w:sz w:val="28"/>
          <w:sz w:val="28"/>
          <w:szCs w:val="28"/>
          <w:rtl w:val="true"/>
          <w:lang w:bidi="ar-SA"/>
        </w:rPr>
        <w:t>ولا بغيك على الخلفاء بطريف ولا مستبدع؛ انتهى</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تمام شواهد این مدّعا بر انگاریم از آن‌چه درصدد آنیم باز نمی‌مانیم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روایت</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از ابان بن ابی‌عیّاش</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نوشته، پس بعد تسلیم مضرّ مطلوب نیست؛ زیرا که حاصل آن این است که اگر پیغمبر خدا مرا وصیّت نمی‌فرمود به صبر و حکم به ترک انتقام نمی‌کرد، واضح می‌شد که کدام کس مغلوب و مقهور است، و محاربه از شما به قوّت ربانیّه می‌کردم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این یا اظهار مقتضای شجاعت و قوّهٔ ربّانیه و ظهور معجزات باشد، یا طلب نصرت از ملائکه چنانچه در غزوهٔ بدر به ظهور پیوست، و یا به سبب دعای </w:t>
      </w:r>
      <w:bookmarkStart w:id="980" w:name="pg9753_73561"/>
    </w:p>
    <w:p>
      <w:pPr>
        <w:pStyle w:val="BookText"/>
        <w:rPr/>
      </w:pPr>
      <w:bookmarkEnd w:id="980"/>
      <w:r>
        <w:rPr>
          <w:rFonts w:ascii="IRNazanin" w:hAnsi="IRNazanin" w:eastAsia="IRNazanin"/>
          <w:color w:val="111111"/>
          <w:sz w:val="28"/>
          <w:sz w:val="28"/>
          <w:szCs w:val="28"/>
          <w:rtl w:val="true"/>
          <w:lang w:bidi="fa-IR"/>
        </w:rPr>
        <w:t>آن حضرت قلوب اکثریاز خلق منقاد و مطّلع می‌شدند، و لازم نیست که چنین دعا در جمیع اوقات واجب باشد، چنانچه قبل از اوان جهاد و اسلام عمر و دیگر اصحاب، اعانت ملائکه مسومین برای پیغمبر خدا صلّی الله عليه و آله ممکن نشد، و حصر مصالح خارج از حیطهٔ عقل است</w:t>
      </w:r>
      <w:r>
        <w:rPr>
          <w:rFonts w:eastAsia="IRNazanin" w:cs="IRNazanin"/>
          <w:color w:val="111111"/>
          <w:sz w:val="28"/>
          <w:szCs w:val="28"/>
          <w:rtl w:val="true"/>
          <w:lang w:bidi="fa-IR"/>
        </w:rPr>
        <w:t>.</w:t>
      </w:r>
    </w:p>
    <w:p>
      <w:pPr>
        <w:pStyle w:val="Heading4"/>
        <w:numPr>
          <w:ilvl w:val="3"/>
          <w:numId w:val="1"/>
        </w:numPr>
        <w:rPr/>
      </w:pPr>
      <w:bookmarkStart w:id="981" w:name="__RefHeading___Toc8970286_2870459653"/>
      <w:bookmarkStart w:id="982" w:name="_Toc360"/>
      <w:bookmarkEnd w:id="981"/>
      <w:r>
        <w:rPr>
          <w:rtl w:val="true"/>
        </w:rPr>
        <w:t>قوله</w:t>
      </w:r>
      <w:r>
        <w:rPr>
          <w:rtl w:val="true"/>
        </w:rPr>
        <w:t>:</w:t>
      </w:r>
      <w:r>
        <w:rPr>
          <w:rtl w:val="true"/>
        </w:rPr>
        <w:t>وهو أنّ الخلافة إلخ</w:t>
      </w:r>
      <w:r>
        <w:rPr>
          <w:rtl w:val="true"/>
        </w:rPr>
        <w:t>.</w:t>
      </w:r>
      <w:bookmarkEnd w:id="982"/>
    </w:p>
    <w:p>
      <w:pPr>
        <w:pStyle w:val="BookText"/>
        <w:rPr/>
      </w:pPr>
      <w:r>
        <w:rPr>
          <w:rFonts w:ascii="IRNazanin" w:hAnsi="IRNazanin" w:eastAsia="IRNazanin"/>
          <w:color w:val="111111"/>
          <w:sz w:val="28"/>
          <w:sz w:val="28"/>
          <w:szCs w:val="28"/>
          <w:rtl w:val="true"/>
          <w:lang w:bidi="fa-IR"/>
        </w:rPr>
        <w:t>نهايت نافهمی ناصبی است که چنین سخن احمقانه متفوّه می‌شود؛ چه فقرهٔ اولی یعنی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تبايع أبابکر لنقتلنّك، صریح است در اینکه آن حضرت انکار از بیعت او داشت، اگر عهد پیغمبر صلّی الله علیه و آله همین بوده که خلافت حقّ ابوبکر است، پس چرا اهمال و تعلّل در بیعت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حال حیات فاطمه علیها السّلام اصرار بر آن با وجود 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مات ولم يعرف إمام زمانه إلخ، بر چنین امر عظیم اصرار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حاجت حمل حطب و احراق بیت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احتمال دلالت بر غایت حماقت</w:t>
      </w:r>
      <w:r>
        <w:rPr>
          <w:rStyle w:val="FootnoteAnchor"/>
          <w:rtl w:val="true"/>
        </w:rPr>
        <w:footnoteReference w:id="971"/>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به زعم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عقلی دانسته، پس مغالطه را تعبیر به برهان کرده؛ زیرا که هر گاه حق تعالی امر به تعطیل اوامر خود فرمایند</w:t>
      </w:r>
      <w:r>
        <w:rPr>
          <w:rStyle w:val="FootnoteAnchor"/>
          <w:rtl w:val="true"/>
        </w:rPr>
        <w:footnoteReference w:id="972"/>
      </w:r>
      <w:r>
        <w:rPr>
          <w:rFonts w:ascii="IRNazanin" w:hAnsi="IRNazanin" w:eastAsia="IRNazanin"/>
          <w:color w:val="111111"/>
          <w:sz w:val="28"/>
          <w:sz w:val="28"/>
          <w:szCs w:val="28"/>
          <w:rtl w:val="true"/>
          <w:lang w:bidi="fa-IR"/>
        </w:rPr>
        <w:t xml:space="preserve">و مثل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نبيّنا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بیضاوی بأنّه کان يعايشهم بالتقيّة</w:t>
      </w:r>
      <w:r>
        <w:rPr>
          <w:rStyle w:val="FootnoteAnchor"/>
          <w:rtl w:val="true"/>
        </w:rPr>
        <w:footnoteReference w:id="973"/>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 به معایشه در رنگ ظلمه و کفره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و پیغمبر خدا را </w:t>
      </w:r>
      <w:bookmarkStart w:id="983" w:name="pg9753_73563"/>
    </w:p>
    <w:p>
      <w:pPr>
        <w:pStyle w:val="BookText"/>
        <w:rPr/>
      </w:pPr>
      <w:bookmarkEnd w:id="9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تستّر و اختفاء در غار و تعطیل احکامالهی نماید، پس اگر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حکم به صبر فرماید، کدام استبعاد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حقیقت طعن بر شیعیان طعن بر جناب حقّ تعالی است که با وجود آن‌که خود امر به قتال فرموده بقوله</w:t>
      </w:r>
      <w:r>
        <w:rPr>
          <w:rStyle w:val="FootnoteAnchor"/>
          <w:rtl w:val="true"/>
        </w:rPr>
        <w:footnoteReference w:id="974"/>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حَرِّضِ الْمُؤْمِنينَ عَلَى الْقِتال‏</w:t>
      </w:r>
      <w:r>
        <w:rPr>
          <w:rFonts w:eastAsia="Amiri" w:cs="Amiri" w:ascii="Amiri" w:hAnsi="Amiri"/>
          <w:color w:val="111111"/>
          <w:sz w:val="28"/>
          <w:szCs w:val="28"/>
          <w:rtl w:val="true"/>
          <w:lang w:bidi="ar-SA"/>
        </w:rPr>
        <w:t>&gt;</w:t>
      </w:r>
      <w:r>
        <w:rPr>
          <w:rStyle w:val="FootnoteAnchor"/>
          <w:rtl w:val="true"/>
        </w:rPr>
        <w:footnoteReference w:id="975"/>
      </w:r>
      <w:r>
        <w:rPr>
          <w:rFonts w:ascii="IRNazanin" w:hAnsi="IRNazanin" w:eastAsia="IRNazanin"/>
          <w:color w:val="111111"/>
          <w:sz w:val="28"/>
          <w:sz w:val="28"/>
          <w:szCs w:val="28"/>
          <w:rtl w:val="true"/>
          <w:lang w:bidi="fa-IR"/>
        </w:rPr>
        <w:t>باز چرا از ابتدای بعثت خلق را محروم و ملوم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من ذلك</w:t>
      </w:r>
      <w:r>
        <w:rPr>
          <w:rFonts w:eastAsia="IRNazanin" w:cs="IRNazanin"/>
          <w:color w:val="111111"/>
          <w:sz w:val="28"/>
          <w:szCs w:val="28"/>
          <w:rtl w:val="true"/>
          <w:lang w:bidi="fa-IR"/>
        </w:rPr>
        <w:t>.</w:t>
      </w:r>
    </w:p>
    <w:p>
      <w:pPr>
        <w:pStyle w:val="Heading4"/>
        <w:numPr>
          <w:ilvl w:val="3"/>
          <w:numId w:val="1"/>
        </w:numPr>
        <w:rPr/>
      </w:pPr>
      <w:bookmarkStart w:id="984" w:name="__RefHeading___Toc8970288_2870459653"/>
      <w:bookmarkStart w:id="985" w:name="_Toc361"/>
      <w:bookmarkEnd w:id="984"/>
      <w:r>
        <w:rPr>
          <w:rtl w:val="true"/>
        </w:rPr>
        <w:t>قوله</w:t>
      </w:r>
      <w:r>
        <w:rPr>
          <w:rtl w:val="true"/>
        </w:rPr>
        <w:t>:</w:t>
      </w:r>
      <w:r>
        <w:rPr>
          <w:rtl w:val="true"/>
        </w:rPr>
        <w:t>همچو شیر خدا إلخ</w:t>
      </w:r>
      <w:r>
        <w:rPr>
          <w:rtl w:val="true"/>
        </w:rPr>
        <w:t>.</w:t>
      </w:r>
      <w:bookmarkEnd w:id="985"/>
    </w:p>
    <w:p>
      <w:pPr>
        <w:pStyle w:val="BookText"/>
        <w:rPr/>
      </w:pPr>
      <w:r>
        <w:rPr>
          <w:rFonts w:ascii="IRNazanin" w:hAnsi="IRNazanin" w:eastAsia="IRNazanin"/>
          <w:color w:val="111111"/>
          <w:sz w:val="28"/>
          <w:sz w:val="28"/>
          <w:szCs w:val="28"/>
          <w:rtl w:val="true"/>
          <w:lang w:bidi="fa-IR"/>
        </w:rPr>
        <w:t>هرگاه حقّ تعالی همچو رسول خدا صلّی الله علیه و آله را امر به صبر فرموده در ابتدای بعثت</w:t>
      </w:r>
      <w:r>
        <w:rPr>
          <w:rStyle w:val="FootnoteAnchor"/>
          <w:rtl w:val="true"/>
        </w:rPr>
        <w:footnoteReference w:id="976"/>
      </w:r>
      <w:r>
        <w:rPr>
          <w:rFonts w:ascii="IRNazanin" w:hAnsi="IRNazanin" w:eastAsia="IRNazanin"/>
          <w:color w:val="111111"/>
          <w:sz w:val="28"/>
          <w:sz w:val="28"/>
          <w:szCs w:val="28"/>
          <w:rtl w:val="true"/>
          <w:lang w:bidi="fa-IR"/>
        </w:rPr>
        <w:t>قبل اسلام عمر و غیره</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با آن‌که اشجع ناس و افضل رسل بوده، امر ترک تبلیغ احکام و تجویز فتنه و فساد نموده، اگر همچو شیر خدا را نیز تابع همچو رسول گردانیده باشد، کدام قباحت؟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 زمان حضرت امیر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مثل حال زمان اسلام ابوبکر و عمر بوده در وقتیکه عتبة بن ربيعة بر روی خلافت پناه باپوشها زده بود، و با وجود آن حدّت مزاجی و حرارت مزاجی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منعوني عقالاً لقاتلتهم، و در باب محاربه با اهل ردّه هر چند مردمان منع نمودند بازنیامد و به قدم شجاعت قیام ورزیده به محاربۀ اهل ارتداد قیام</w:t>
      </w:r>
      <w:r>
        <w:rPr>
          <w:rStyle w:val="FootnoteAnchor"/>
          <w:rtl w:val="true"/>
        </w:rPr>
        <w:footnoteReference w:id="978"/>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پس هر گاه همچو صدیق </w:t>
      </w:r>
    </w:p>
    <w:p>
      <w:pPr>
        <w:pStyle w:val="BookText"/>
        <w:rPr/>
      </w:pPr>
      <w:r>
        <w:rPr>
          <w:rFonts w:ascii="IRNazanin" w:hAnsi="IRNazanin" w:eastAsia="IRNazanin"/>
          <w:color w:val="111111"/>
          <w:sz w:val="28"/>
          <w:sz w:val="28"/>
          <w:szCs w:val="28"/>
          <w:rtl w:val="true"/>
          <w:lang w:bidi="fa-IR"/>
        </w:rPr>
        <w:t>خدا و صاحب پیغمبر و شجاع بطحا که بعضی اهل سنّت او را زیاده از شجاعت شیر خدا می‌دانند، با وجود پاپوش کاری های فجّار چون و چرانکرد، و اگر شیر خدا هم بر شجاعت خود کار نکرده باشد، کدام استبعاد؟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تقریر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تلمیع بدان می‌نماید</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که کسی بگوید که در زمانیکه یک مسلمان و ده کافر با هم مقاتل می‌شدند، جناب پیغمبر صلّی الله علیه  آله تکلیف جهاد می‌داد، و در زمان رواج ایمان و اسلام و هنگامی که دین تمام شد، از قوم عائشه و برگشته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ترسیده به مقتضای حدیث</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لولا قومك حديثو عهد بالجاهليّة، لأمرت بالبيت أن یهدم</w:t>
      </w:r>
      <w:r>
        <w:rPr>
          <w:rStyle w:val="FootnoteAnchor"/>
          <w:rtl w:val="true"/>
        </w:rPr>
        <w:footnoteReference w:id="981"/>
      </w:r>
      <w:r>
        <w:rPr>
          <w:rFonts w:ascii="IRNazanin" w:hAnsi="IRNazanin" w:eastAsia="IRNazanin"/>
          <w:color w:val="111111"/>
          <w:sz w:val="28"/>
          <w:sz w:val="28"/>
          <w:szCs w:val="28"/>
          <w:rtl w:val="true"/>
          <w:lang w:bidi="fa-IR"/>
        </w:rPr>
        <w:t>، جبن و خوف و بزدلی نماید و تجویز فتنه و فساد و کفر کرده، راضی به تخریب بنای کعبة الله شود، حال آن‌که مثل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کفر از کعبه برخیزد کجا ماند مسلمانی</w:t>
      </w:r>
      <w:r>
        <w:rPr>
          <w:rStyle w:val="FootnoteAnchor"/>
          <w:rtl w:val="true"/>
        </w:rPr>
        <w:footnoteReference w:id="982"/>
      </w:r>
      <w:r>
        <w:rPr>
          <w:rFonts w:ascii="IRNazanin" w:hAnsi="IRNazanin" w:eastAsia="IRNazanin"/>
          <w:color w:val="111111"/>
          <w:sz w:val="28"/>
          <w:sz w:val="28"/>
          <w:szCs w:val="28"/>
          <w:rtl w:val="true"/>
          <w:lang w:bidi="fa-IR"/>
        </w:rPr>
        <w:t xml:space="preserve">، و حاشا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نبوّت از چنین جبن کمال منافات دارد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 يَأْمُرُكُمْ بِالْكُفْرِ بَعْدَ إِذْ أَنْتُمْ مُسْلِمُون</w:t>
      </w:r>
      <w:r>
        <w:rPr>
          <w:rFonts w:eastAsia="IRNazanin" w:cs="IRNazanin"/>
          <w:color w:val="111111"/>
          <w:sz w:val="28"/>
          <w:szCs w:val="28"/>
          <w:rtl w:val="true"/>
          <w:lang w:bidi="fa-IR"/>
        </w:rPr>
        <w:t>&gt;‏</w:t>
      </w:r>
      <w:r>
        <w:rPr>
          <w:rStyle w:val="FootnoteAnchor"/>
          <w:rtl w:val="true"/>
        </w:rPr>
        <w:footnoteReference w:id="983"/>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صلح حدیبیه تحریص مؤمنین بر قتال نفرماید، بلکه از همین جهت شک در نبوّت به خاطر عاطر مصداق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أَشِدَّاءُ عَلَى الْكُفَّارِ</w:t>
      </w:r>
      <w:r>
        <w:rPr>
          <w:rFonts w:eastAsia="Amiri" w:cs="Amiri" w:ascii="Amiri" w:hAnsi="Amiri"/>
          <w:color w:val="111111"/>
          <w:sz w:val="28"/>
          <w:szCs w:val="28"/>
          <w:rtl w:val="true"/>
          <w:lang w:bidi="ar-SA"/>
        </w:rPr>
        <w:t xml:space="preserve">&gt; </w:t>
      </w:r>
      <w:r>
        <w:rPr>
          <w:rStyle w:val="FootnoteAnchor"/>
          <w:rtl w:val="true"/>
        </w:rPr>
        <w:footnoteReference w:id="984"/>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راه یابد، پس پیغمبر خدا چرا همچو شدید علی </w:t>
      </w:r>
      <w:bookmarkStart w:id="986" w:name="pg9753_73567"/>
    </w:p>
    <w:p>
      <w:pPr>
        <w:pStyle w:val="BookText"/>
        <w:rPr/>
      </w:pPr>
      <w:bookmarkEnd w:id="986"/>
      <w:r>
        <w:rPr>
          <w:rFonts w:ascii="IRNazanin" w:hAnsi="IRNazanin" w:eastAsia="IRNazanin"/>
          <w:color w:val="111111"/>
          <w:sz w:val="28"/>
          <w:sz w:val="28"/>
          <w:szCs w:val="28"/>
          <w:rtl w:val="true"/>
          <w:lang w:bidi="fa-IR"/>
        </w:rPr>
        <w:t>الکفّار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را که خون مشرکین از شمشیر آبدارش می‌چکید، بر صلح راضی فرمود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 يَأْمُرُكُمْ بِالْكُفْرِ بَعْدَ إِذْ أَنْتُمْ مُسْلِمُون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987" w:name="__RefHeading___Toc8970290_2870459653"/>
      <w:bookmarkStart w:id="988" w:name="_Toc362"/>
      <w:bookmarkEnd w:id="987"/>
      <w:r>
        <w:rPr>
          <w:rtl w:val="true"/>
        </w:rPr>
        <w:t>قوله</w:t>
      </w:r>
      <w:r>
        <w:rPr>
          <w:rtl w:val="true"/>
        </w:rPr>
        <w:t>:</w:t>
      </w:r>
      <w:r>
        <w:rPr>
          <w:rtl w:val="true"/>
        </w:rPr>
        <w:t>و گاهی می‌گویند إلخ</w:t>
      </w:r>
      <w:r>
        <w:rPr>
          <w:rtl w:val="true"/>
        </w:rPr>
        <w:t>.</w:t>
      </w:r>
      <w:bookmarkEnd w:id="988"/>
    </w:p>
    <w:p>
      <w:pPr>
        <w:pStyle w:val="BookText"/>
        <w:rPr/>
      </w:pPr>
      <w:r>
        <w:rPr>
          <w:rFonts w:ascii="IRNazanin" w:hAnsi="IRNazanin" w:eastAsia="IRNazanin"/>
          <w:color w:val="111111"/>
          <w:sz w:val="28"/>
          <w:sz w:val="28"/>
          <w:szCs w:val="28"/>
          <w:rtl w:val="true"/>
          <w:lang w:bidi="fa-IR"/>
        </w:rPr>
        <w:t xml:space="preserve">اگر چه سیّد ابن طاوس در کتاب طرائف در مقام دفع این شبه آن‌را ذکر نکرده، لکن جائی‌که فرموده مراد این است که تأنّی و تأخیر در امری دلیل رضای آن نیست چنانچه تأنّی حق تعالی در  اهلاک فرعون که دعوای خدایی می‌کرد، و تأخیر و اهمال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دلیل رضای الهی به شرکت فرعون در دعوی الوهیّت نیست، و اقتدا به افعال الهی که مأمور بها باشد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جمیع افعال است، پس باید که عدالت و اعطای اجور مستحقّین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نیز واجب، بلکه جائز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مراد بعض افعال است أعني افعالی که مأمور، به اتیان به آن نشده‌اند، پس مسلّم؛ لکن از کجا که ما نحن فیه از همین قسم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علاقۀ بندگی و آقائی دنیا که سراسر مَجاز است نیز همین طریقه مرعا است، چنانچه تأسّی و اقتدا به بعضی افعال آقا مثل عدالت و نصفت نیز ممدوح است، کما لا یخفی</w:t>
      </w:r>
      <w:r>
        <w:rPr>
          <w:rFonts w:eastAsia="IRNazanin" w:cs="IRNazanin"/>
          <w:color w:val="111111"/>
          <w:sz w:val="28"/>
          <w:szCs w:val="28"/>
          <w:rtl w:val="true"/>
          <w:lang w:bidi="fa-IR"/>
        </w:rPr>
        <w:t>.</w:t>
      </w:r>
    </w:p>
    <w:p>
      <w:pPr>
        <w:pStyle w:val="Heading4"/>
        <w:numPr>
          <w:ilvl w:val="3"/>
          <w:numId w:val="1"/>
        </w:numPr>
        <w:rPr/>
      </w:pPr>
      <w:bookmarkStart w:id="989" w:name="__RefHeading___Toc8970292_2870459653"/>
      <w:bookmarkStart w:id="990" w:name="_Toc363"/>
      <w:bookmarkEnd w:id="989"/>
      <w:r>
        <w:rPr>
          <w:rtl w:val="true"/>
        </w:rPr>
        <w:t>قوله</w:t>
      </w:r>
      <w:r>
        <w:rPr>
          <w:rtl w:val="true"/>
        </w:rPr>
        <w:t>:</w:t>
      </w:r>
      <w:r>
        <w:rPr>
          <w:rtl w:val="true"/>
        </w:rPr>
        <w:t>زیرا که رسولان إلخ</w:t>
      </w:r>
      <w:r>
        <w:rPr>
          <w:rtl w:val="true"/>
        </w:rPr>
        <w:t>.</w:t>
      </w:r>
      <w:bookmarkEnd w:id="99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امر به تعجیل فرموده باشد، البته تأخیر در فعل مأمور به و تأنّی در</w:t>
      </w:r>
      <w:r>
        <w:rPr>
          <w:rStyle w:val="FootnoteAnchor"/>
          <w:rtl w:val="true"/>
        </w:rPr>
        <w:footnoteReference w:id="985"/>
      </w:r>
      <w:r>
        <w:rPr>
          <w:rFonts w:ascii="IRNazanin" w:hAnsi="IRNazanin" w:eastAsia="IRNazanin"/>
          <w:color w:val="111111"/>
          <w:sz w:val="28"/>
          <w:sz w:val="28"/>
          <w:szCs w:val="28"/>
          <w:rtl w:val="true"/>
          <w:lang w:bidi="fa-IR"/>
        </w:rPr>
        <w:t xml:space="preserve">آن </w:t>
      </w:r>
      <w:bookmarkStart w:id="991" w:name="pg9753_73569"/>
    </w:p>
    <w:p>
      <w:pPr>
        <w:pStyle w:val="BookText"/>
        <w:rPr/>
      </w:pPr>
      <w:bookmarkEnd w:id="991"/>
      <w:r>
        <w:rPr>
          <w:rFonts w:ascii="IRNazanin" w:hAnsi="IRNazanin" w:eastAsia="IRNazanin"/>
          <w:color w:val="111111"/>
          <w:sz w:val="28"/>
          <w:sz w:val="28"/>
          <w:szCs w:val="28"/>
          <w:rtl w:val="true"/>
          <w:lang w:bidi="fa-IR"/>
        </w:rPr>
        <w:t>موجب گرفتن داغ عصیان است، پس اگر بهره از عقل می‌داشت، اولاً ثابت می‌کرد که حضرت امیر علیه السّلام مأمور به تعجیل بوده و بعد از آن تأنّی فرموده، و إلّا چندمی‌نویسد و میسّر آمد</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به عینه در تأنّی و تأخیر انبیا، بنابر امر الهی وارد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فما هو جوابه فهو جوابنا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عمر که در باب جمع قرآن بارها مشوره می‌داد و ابوبکر تأخیر می‌کرد و تعلّل می‌ورزید، صریح داغ عصیان بر خود گرفته باشد، قوله تعالی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إِنَّ مِنْكُمْ لَمَنْ لَيُبَطِّئَنَّ</w:t>
      </w:r>
      <w:r>
        <w:rPr>
          <w:rFonts w:eastAsia="IRNazanin" w:cs="IRNazanin"/>
          <w:color w:val="111111"/>
          <w:sz w:val="28"/>
          <w:szCs w:val="28"/>
          <w:rtl w:val="true"/>
          <w:lang w:bidi="fa-IR"/>
        </w:rPr>
        <w:t>&gt;</w:t>
      </w:r>
      <w:r>
        <w:rPr>
          <w:rStyle w:val="FootnoteAnchor"/>
          <w:rtl w:val="true"/>
        </w:rPr>
        <w:footnoteReference w:id="987"/>
      </w:r>
      <w:r>
        <w:rPr>
          <w:rFonts w:ascii="IRNazanin" w:hAnsi="IRNazanin" w:eastAsia="IRNazanin"/>
          <w:color w:val="111111"/>
          <w:sz w:val="28"/>
          <w:sz w:val="28"/>
          <w:szCs w:val="28"/>
          <w:rtl w:val="true"/>
          <w:lang w:bidi="fa-IR"/>
        </w:rPr>
        <w:t>و شاید مثل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خیر حاجت هیچ استخاره نیست</w:t>
      </w:r>
      <w:r>
        <w:rPr>
          <w:rStyle w:val="FootnoteAnchor"/>
          <w:rtl w:val="true"/>
        </w:rPr>
        <w:footnoteReference w:id="9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سمع شریف ابوبکر نرسیده، یا دیده و دانسته در جمع قرآن که صریح امر خیر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مشورۀ عمر که بنابر مزعوم سنّیان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وحی و کتاب بوده، و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بعدي مع عمر، فرموده؛ تأخیر و اهمال می‌ورزید</w:t>
      </w:r>
      <w:r>
        <w:rPr>
          <w:rFonts w:eastAsia="IRNazanin" w:cs="IRNazanin"/>
          <w:color w:val="111111"/>
          <w:sz w:val="28"/>
          <w:szCs w:val="28"/>
          <w:rtl w:val="true"/>
          <w:lang w:bidi="fa-IR"/>
        </w:rPr>
        <w:t>.</w:t>
      </w:r>
    </w:p>
    <w:p>
      <w:pPr>
        <w:pStyle w:val="Heading4"/>
        <w:numPr>
          <w:ilvl w:val="3"/>
          <w:numId w:val="1"/>
        </w:numPr>
        <w:rPr/>
      </w:pPr>
      <w:bookmarkStart w:id="992" w:name="__RefHeading___Toc8970294_2870459653"/>
      <w:bookmarkStart w:id="993" w:name="_Toc364"/>
      <w:bookmarkEnd w:id="992"/>
      <w:r>
        <w:rPr>
          <w:rtl w:val="true"/>
        </w:rPr>
        <w:t>قوله</w:t>
      </w:r>
      <w:r>
        <w:rPr>
          <w:rtl w:val="true"/>
        </w:rPr>
        <w:t>:</w:t>
      </w:r>
      <w:r>
        <w:rPr>
          <w:rtl w:val="true"/>
        </w:rPr>
        <w:t>و نیز تأنّی إلخ</w:t>
      </w:r>
      <w:r>
        <w:rPr>
          <w:rtl w:val="true"/>
        </w:rPr>
        <w:t>.</w:t>
      </w:r>
      <w:bookmarkEnd w:id="99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تأنّی جایز نباشد، پس تأخیر یک روز و بیست و پنج سال موجب عصیان است، و اگر جایز باشد، هر دو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مصلحتی که علّت موجبۀ تأخیر است متحقّق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معلولش نیز متحقّق خواهد گردید</w:t>
      </w:r>
      <w:r>
        <w:rPr>
          <w:rFonts w:eastAsia="IRNazanin" w:cs="IRNazanin"/>
          <w:color w:val="111111"/>
          <w:sz w:val="28"/>
          <w:szCs w:val="28"/>
          <w:rtl w:val="true"/>
          <w:lang w:bidi="fa-IR"/>
        </w:rPr>
        <w:t xml:space="preserve">). </w:t>
      </w:r>
      <w:bookmarkStart w:id="994" w:name="pg9753_73571"/>
    </w:p>
    <w:p>
      <w:pPr>
        <w:pStyle w:val="Heading4"/>
        <w:numPr>
          <w:ilvl w:val="3"/>
          <w:numId w:val="1"/>
        </w:numPr>
        <w:rPr/>
      </w:pPr>
      <w:bookmarkStart w:id="995" w:name="__RefHeading___Toc8970296_2870459653"/>
      <w:bookmarkStart w:id="996" w:name="_Toc365"/>
      <w:bookmarkEnd w:id="994"/>
      <w:bookmarkEnd w:id="995"/>
      <w:r>
        <w:rPr>
          <w:rtl w:val="true"/>
        </w:rPr>
        <w:t>قوله</w:t>
      </w:r>
      <w:r>
        <w:rPr>
          <w:rtl w:val="true"/>
        </w:rPr>
        <w:t>:</w:t>
      </w:r>
      <w:r>
        <w:rPr>
          <w:rtl w:val="true"/>
        </w:rPr>
        <w:t>گوئیم إلخ</w:t>
      </w:r>
      <w:r>
        <w:rPr>
          <w:rtl w:val="true"/>
        </w:rPr>
        <w:t>.</w:t>
      </w:r>
      <w:bookmarkEnd w:id="996"/>
    </w:p>
    <w:p>
      <w:pPr>
        <w:pStyle w:val="BookText"/>
        <w:rPr/>
      </w:pPr>
      <w:r>
        <w:rPr>
          <w:rFonts w:ascii="IRNazanin" w:hAnsi="IRNazanin" w:eastAsia="IRNazanin"/>
          <w:color w:val="111111"/>
          <w:sz w:val="28"/>
          <w:sz w:val="28"/>
          <w:szCs w:val="28"/>
          <w:rtl w:val="true"/>
          <w:lang w:bidi="fa-IR"/>
        </w:rPr>
        <w:t>این کلام صریح است در آن‌که ناصبی از منافقین است، چه بنابر قول او لازم می‌آید که نبوّت پیغمبر صلّی الله علیه و آله را در وقت جهاد می‌داند و بس، امّا در وقت اختفای غار و ابتدای بعثت پیغمبر خدا صلّی الله علیه و آله نبی نبوده باشد؛ چه بعثتنبی و امر به تأنّی با هم مناقضت دارد و بدان می‌نماید که شخصی را پادشاه قاضی نماید و بگوید که در غاری رفته منزوی شو و هیچ قضیه را بر خود راه مده و هرگز در میان دو شخص تکلّم مکن، و این عین سفاهت و قبح</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است، تعالی الله عمّا یقول الظالمون علوّاً کبیراً</w:t>
      </w:r>
      <w:r>
        <w:rPr>
          <w:rFonts w:eastAsia="IRNazanin" w:cs="IRNazanin"/>
          <w:color w:val="111111"/>
          <w:sz w:val="28"/>
          <w:szCs w:val="28"/>
          <w:rtl w:val="true"/>
          <w:lang w:bidi="fa-IR"/>
        </w:rPr>
        <w:t>.</w:t>
      </w:r>
    </w:p>
    <w:p>
      <w:pPr>
        <w:pStyle w:val="Heading4"/>
        <w:numPr>
          <w:ilvl w:val="3"/>
          <w:numId w:val="1"/>
        </w:numPr>
        <w:rPr/>
      </w:pPr>
      <w:bookmarkStart w:id="997" w:name="__RefHeading___Toc8970298_2870459653"/>
      <w:bookmarkStart w:id="998" w:name="_Toc366"/>
      <w:bookmarkEnd w:id="997"/>
      <w:r>
        <w:rPr>
          <w:rtl w:val="true"/>
        </w:rPr>
        <w:t>قوله</w:t>
      </w:r>
      <w:r>
        <w:rPr>
          <w:rtl w:val="true"/>
        </w:rPr>
        <w:t xml:space="preserve">: </w:t>
      </w:r>
      <w:r>
        <w:rPr>
          <w:rtl w:val="true"/>
        </w:rPr>
        <w:t xml:space="preserve">و نیز چون حضرت </w:t>
      </w:r>
      <w:r>
        <w:rPr>
          <w:rtl w:val="true"/>
        </w:rPr>
        <w:t>&lt;</w:t>
      </w:r>
      <w:r>
        <w:rPr>
          <w:rtl w:val="true"/>
        </w:rPr>
        <w:t>امیر</w:t>
      </w:r>
      <w:r>
        <w:rPr>
          <w:rtl w:val="true"/>
        </w:rPr>
        <w:t xml:space="preserve">&gt; </w:t>
      </w:r>
      <w:r>
        <w:rPr>
          <w:rtl w:val="true"/>
        </w:rPr>
        <w:t>إلخ</w:t>
      </w:r>
      <w:r>
        <w:rPr>
          <w:rtl w:val="true"/>
        </w:rPr>
        <w:t>.</w:t>
      </w:r>
      <w:bookmarkEnd w:id="998"/>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جناب رسول خدا صلّی الله علیه و آله مأمور به تأنّی شد، می‌باید که خلق در ترک متابعت او معذور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أیضاً کذب ناصبی این است که آن حضرت اظهار امامت خود نکرده، حال آن‌که به تواتر از کتب ایشان ظاهر می‌شود، که آن جناب دعوت مردم نموده و به دلایل و براهین شافیه اثبات امامت خود فرموده، لکنّ المخالفین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صُمٌّ بُكْمٌ عُمْيٌ فَهُمْ لا يَرْجِعُون‏</w:t>
      </w:r>
      <w:r>
        <w:rPr>
          <w:rFonts w:eastAsia="IRNazanin" w:cs="IRNazanin"/>
          <w:color w:val="111111"/>
          <w:sz w:val="28"/>
          <w:szCs w:val="28"/>
          <w:rtl w:val="true"/>
          <w:lang w:bidi="fa-IR"/>
        </w:rPr>
        <w:t>&gt;</w:t>
      </w:r>
      <w:r>
        <w:rPr>
          <w:rStyle w:val="FootnoteAnchor"/>
          <w:rtl w:val="true"/>
        </w:rPr>
        <w:footnoteReference w:id="990"/>
      </w:r>
      <w:r>
        <w:rPr>
          <w:rFonts w:ascii="IRNazanin" w:hAnsi="IRNazanin" w:eastAsia="IRNazanin"/>
          <w:color w:val="111111"/>
          <w:sz w:val="28"/>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bookmarkStart w:id="999" w:name="pg9753_73573"/>
    </w:p>
    <w:p>
      <w:pPr>
        <w:pStyle w:val="Heading2"/>
        <w:numPr>
          <w:ilvl w:val="1"/>
          <w:numId w:val="1"/>
        </w:numPr>
        <w:rPr/>
      </w:pPr>
      <w:bookmarkStart w:id="1000" w:name="__RefHeading___Toc8970300_2870459653"/>
      <w:bookmarkStart w:id="1001" w:name="_Toc367"/>
      <w:bookmarkEnd w:id="999"/>
      <w:bookmarkEnd w:id="1000"/>
      <w:r>
        <w:rPr>
          <w:rtl w:val="true"/>
        </w:rPr>
        <w:t>فهرست مصادر</w:t>
      </w:r>
      <w:bookmarkEnd w:id="10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أبوالطیّب صدّیق‌خان بن حسن القنّوجی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زکار،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وزارة الثقافة والإرشاد القومی، دمشق،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جلد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المهرة بال فواید المبتکرة من أطراف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ناصرالناصر، مجمع الملک فهد لطباعة المصحف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خدمه السنّة والسیرة النبویة، مدینه منوّره،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إجمال الإصابة فی أقوال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أبوسعید صلاح‌الدین خلیل بن کیکلدی الدمشقی العلائی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سلیمان الأشقر، جمعیة إحیاء التراث الإسلامی، کویت،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 وإزهاق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الشهید السیّد نورالله الحسینی المرعشی التستری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السیّد شهاب الدین المرعشی، </w:t>
      </w:r>
    </w:p>
    <w:p>
      <w:pPr>
        <w:pStyle w:val="BookText"/>
        <w:rPr/>
      </w:pPr>
      <w:r>
        <w:rPr>
          <w:rFonts w:ascii="IRNazanin" w:hAnsi="IRNazanin" w:eastAsia="IRNazanin"/>
          <w:color w:val="111111"/>
          <w:sz w:val="28"/>
          <w:sz w:val="28"/>
          <w:szCs w:val="28"/>
          <w:rtl w:val="true"/>
          <w:lang w:bidi="fa-IR"/>
        </w:rPr>
        <w:t>کتابخانه آیة الله العظمی مرعشی، قم مقدّسه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محمّد بن عبدالله المعروف بابن العربی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دار الکتب العلمیة، بیروت، چاپ سوم،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أبوحامد محمّد بن محمّد الغزالی الطوسی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أبوعبدالله محمّد بن محمّد بن النعمان العکبری البغدادی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الغفاری و محمود المحرمی الزرندی، المؤتمر العالمی لألفیة الشیخ المفید، قم مقدّسه،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أبوعبدالله محمّد بن محمّد بن النعمان العکبری البغدادی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المؤتمر العالمی لألفیة الشیخ المفید، قم مقدّسه،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فی معرفة علما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أبویعلی خلیل بن عبدالله الخلیلی القزوینی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تجزئة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إدریس، مکتبة الرشد، ریاض،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إزالة الخفاء عن خلافة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عبدالرحیم المعروف بال شاه ولی‌الله الدهلوی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قدیمی کتب خانه، کراچی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الاستیعاب فی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أبوعمر یوسف بن عبدالله بن محمّد بن عبدالبرّ القرطبی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دار الجیل، بیروت،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أبوالحسن علی بن أبی‌الکرم محمّد المعروف بابن الأثیر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 عادل أحمد عبدالموجود، دار الکتب العلمیة، بیروت، چاپ دوم،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أسنی المطالب فی احادیث مختلفه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أبوعبدالرحمن محمّد بن درویش بن محمّد الحوت الشافعی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ترتیب عبدالرحمن بن محمّد بن درویش الحوت،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دار الکتب العلمیة، بیروت،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أسنی المطالب فی فضل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عبدالله الوصّابی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مخطوط، کتابخانه الجامع الکبیر، صنعاء، تراجم،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 فی 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عبدالموجود وعلی محمّد معوّض، دار الکتب العلمیة، بیروت،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الحسن بن فرقد الشیبانی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بوینوکالن، دار ابن حزم،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الأوقاف والشؤون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چاپ اول،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الطراز الأوّل والکناز لما علیه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بن أحمد بن محمّد الشهیر بالسیّد علی خان المدنی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مؤسّسة آل البیت علیهم السّلام لإحیاء التراث، ایران،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أطراف الغرائب والأفراد من حدیث رسول‌الله صلّی الله علیه وسلّم للإمام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محمّد بن طاهر بن علی المقدسی المعروف بابن </w:t>
      </w:r>
    </w:p>
    <w:p>
      <w:pPr>
        <w:pStyle w:val="BookText"/>
        <w:rPr/>
      </w:pPr>
      <w:r>
        <w:rPr>
          <w:rFonts w:ascii="IRNazanin" w:hAnsi="IRNazanin" w:eastAsia="IRNazanin"/>
          <w:color w:val="111111"/>
          <w:sz w:val="28"/>
          <w:sz w:val="28"/>
          <w:szCs w:val="28"/>
          <w:rtl w:val="true"/>
          <w:lang w:bidi="fa-IR"/>
        </w:rPr>
        <w:t xml:space="preserve">القیسرانی </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محمود حسن نصّار والسیّد یوسف، دار الکتب العلمیة، بیروت،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تراجم لأشهر الرجال و النساء من العرب والمستعربین والمستشرقین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خیرالدین بن محمود بن محمّد الزرکلی الدمشقی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للملایین، بیروت، چاپ اول،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العصر وأعوان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صلاح‌الدین خلیل بن أیبک الصفدی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أبوزید و نبیل أبوعشمة ومحمّد موعد و محمود سالم محمّد، دار الفکر، دمشق،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الإکتفاء فی فضل الأربعة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عبدالله الوصّابی الیمنی </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دکتورا در اللغة العربیة وآدابها، 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أحمد أظهر،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إعزاز الحسن شاه، دانشگاه بنجاب، لاهور، سال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رفع الارتیاب عن المؤتلف والمختلف فی الأسماء وال کنی والأنساب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أبونصر سعدالملک علی بن هبةالله ابن ماکولا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یحیی المعلمی، دار الکتاب الإسلامی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دائرة‌المعارف العثمانیة، حیدر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إکمال تهذیب الکمال 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مُغْلطای بن قلیج الحنفی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بن محمّد وأُسامة بن إبراهیم، الفاروق الحدیثة للطباعة والنشر، قاهره،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الإکمال فی ذکر من له روایة فی مسند الإمام أحمد من الرجال سوی من ذکر فی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أبوالمحاسن شمس‌الدین محمّد بن علی الحسینی الشافعی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عبدالمعطی امین قلعجی، جامعه الدراسات الإسلامیة، کراچی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الجلیل أبوجعفر محمّد بن علی بن الحسین بن بابویه القمّی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کتابچی، تهران،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أبوجعفر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دار الثقافة، قم مشرّفه،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فی الحدیث والأدب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الفیض محمّد بن محمّد بن عبدالرزّاق الحسینی الملقّب بمرتضی الزبیدی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 مخطوطات الأزهر، مصر، شماره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326225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عبدالله بن مسلم بن قتیبة الدینوری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محمود الرافعی، مطبعة نیل، مصر،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دهخدا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کبیر، تهران، چاپ ششم،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إنباء الغمر بأبناء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حبشی، المجلس الأعلی للشئون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إحیاء التراث الإسلامی، مصر،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إنباه الرواة علی أنباه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أبوالحسن علی بن یوسف القِفْطی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إبراهیم، دار الفکر العربی،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بیروت،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جمل من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بن جابر البلاذری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 ریاض زرکلی، دار الفکر، بیروت،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أبوسعد عبدالکریم بن محمّد بن منصور السمعانی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یحیی المعلّمی،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الهاشمی ومحمّد غوث الصدیقی،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الهاشمی ومحمّد عبدالرشید،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الهاشمی ومحمّد عبدالرشید وال سید محمّد صدیق الحسینی والسید عبدالقادر الصوفی،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الهاشمی وال سید عبدالقادر الصوفی،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الطاف حسین والسیّد عبدالقادر الصوفی ومحمّد غوث الصدیقی، دائرة‌المعارف العثمانیة، حیدر آباد،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الإنصاف فیما یجوز اعتقاده ولا یجوز الجهل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محمّد بن الطیّب بن محمّد القاضی الباقلّانی المالکی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زاهد بن الحسن الکوثر، المکتبة الأزهریّة للتراث، مصر، چاپ دوم،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أبوهلال الحسن بن عبدالله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السید الوکیل، دار البشیر للثقافة و العلوم الإسلامیة، طنطا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الجامعة لدرر اخبار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محمّدباقر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دار إحیاء التراث العربی،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البدایه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أبوالفداء اسماعیل بن عمر بن کثیر الدمشقی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عبدالمحسن الترکی، هجر للطباعة والنشر، مصر،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البدر الطالع بمحاسن من‌بعد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بن عبدالله الشوکانی الیمنی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الإسلامی،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البصائر والذخائر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أبوحیّان علی بن محمّد التوحید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وداد القاضی، دار صادر، بیروت،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بغیة الوعاة فی طبقات اللغویین والنحاة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عبدالرحمن بن أبی‌بکر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إبراهیم، مکتبة عیسی البابی الحلبی وشرکاه، مصر،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البلغة فی تراجم أئمّة النحو واللغة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الدین أبو طاهر محمد بن یعقوب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المصری، دار سعدالدین، دمشق،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بهجة المحافل وبغیة الأماثل فی تلخیص المعجزات وال سیر والشمائل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یحیی بن أبی‌بکر بن محمّد العامری </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العلمیة، مدینه منوّره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الجمالیة، مصر،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البوارق الموبقة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العلماء السیّد محمّد ابن السیّد دلدارعلی النقوی اللکهنوی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مجمع‌البحرین، لودهیانه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والتعریف فی أسباب ورود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برهان‌الدین إبراهیم بن محمّد بن محمّد ابن حمزة الحسینی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البهاء، حلب،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أبوالفداء زین‌الدین قاسم بن قطلوبغا الجمالی الحنفی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خیر رمضان یوسف، دار القلم، دمشق،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التاج المکلّل من جواهر مآثر الطراز الآخر 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أبوالطیّب محمّد صدّیق خان بن حسن البخاری القنّوجی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وزارة الأوقاف والشؤون الإسلامیة، قطر، چاپ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أبی‌خیثمة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أبی‌خیثمة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بن فتحی هلل، الفاروق الحدیثة، قاهره،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أبوحفص زین‌الدین عمر بن مظفّر بن عمر ابن الوردی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أسماء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أبوحفص عمر بن أحمد بن عثمان البغدادی المعروف بابن شاهین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السامرائی، الدار السلفیة، کویت،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أصبهان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اخبار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أبونعیم أحمد بن عبدالله بن أحمد الأصبهانی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حسن، دار الکتب العلمیة، بیروت،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ووفیات المشاهیر والأعلام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أبوعبدالله محمّد بن أحمد بن عثمان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دار الغرب الإسلامی،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الاسلام ووفیات المشاهیر والأعلام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أبوعبدالله محمّد بن أحمد بن عثمان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دار الغرب الإسلامی، بیروت،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أحمد بن عبدالله بن صالح العجلی الکوفی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علی بن أبی‌بکر الهیثمی، تضمینات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عبدالمعطی القلعجی، دار الکتب العلمیة، بیروت،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عبدالرحمن بن أبی‌بکر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ابن حزم، بیروت،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الخمیس فی أحوال أنفس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الحسن الدیاربکری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محمّد، المطبعة الوهبیة، مصر،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جریر الآملی الطبری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أبوالفضل إبراهیم، دار المعارف، مصر، چاپ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صله تاریخ الطبری لعریب بن سعد القرطبی، وتکملة تاریخ الطبری لمحمّد بن عبدالملک الهمذانی، والمنتخب لکتاب ذیل المذیل للطبری؛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سویدان، بیروت، از همین 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اسماعیل بن إبراهیم بن المغیرة البخاری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الندوی وعبدالرحمن الیمانی وأحمدالله الندوی والحمد بن محمّد الیمانی، دائرة‌المعارف العثمانیة، حیدر آباد، </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أبوزید عمر بن شبّه النمیری البصری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 محمّد شلتوت، 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وذیوله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مدینة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علی بن ثابت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دار الکتب العلمیة، بیروت، چاپ دوم،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خلیفة بن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أبوعمرو خلیفة بن خیّاط الشیبانی البصری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ضیاء العمری، دار طیبه، ریاض،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 وذکر فضل‌ها وتسمیة من حل‌ها من الأماثل أو اجتاز بنواحیها من واردی‌ها وأهلها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علی بن الحسن بن هبةالله المعروف بابن عساکر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غرامة العمروی، دار الفکر، بیروت،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حمزة بن أسد التمیمی المعروف بابن القلانسی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دار حسّان، دمشق،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یحیی 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معین وکتابه التاریخ دراسة و ترتیب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أبوزکریّا یحیی بن معین البغدادی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نور سیف، مرکز البحث العلمی وإحیاء التراث الإسلامی، مکّه مکرمه، چاپ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 تلخیص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علی بن ثابت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بن حسن آل سلمان وأحمد الشقیرات، دار </w:t>
      </w:r>
    </w:p>
    <w:p>
      <w:pPr>
        <w:pStyle w:val="BookText"/>
        <w:rPr/>
      </w:pPr>
      <w:r>
        <w:rPr>
          <w:rFonts w:ascii="IRNazanin" w:hAnsi="IRNazanin" w:eastAsia="IRNazanin"/>
          <w:color w:val="111111"/>
          <w:sz w:val="28"/>
          <w:sz w:val="28"/>
          <w:szCs w:val="28"/>
          <w:rtl w:val="true"/>
          <w:lang w:bidi="fa-IR"/>
        </w:rPr>
        <w:t xml:space="preserve">الصمیعی، ریاض،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تبصیر المنت به بت حریر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النجّار وعلی محمّد البجاوری، المؤسسة المصریة العامة للتألیف والأنباء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المصریة للتألیف والترجمة، مصر،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تقریب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و شعیب الأنؤوط، مؤسسة الرسالة، بیروت،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المحبّین بمناقب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رستم معتمدخان بن قباد البدخشانی أو البدخشی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 کتابخانه ناصریه، لکهنو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حلیم المعروف بال شاه عبدالعزیز ابن الشاه ولی الله الدهلوی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تدریب الراوی فی شرح تقریب النواوی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عبدالرحمن بن أبی‌بکر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أبوقتیبة نظر محمّد الفاریابی، مکتبة الکوثر، ریاض،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التدوین فی اخبار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عبدالکریم بن محمّد الرافعی القزوینی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عزیز الله العطاردی، دار الکتب العلمیة،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أبوعبدالله محمّد بن أحمد بن عثمان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یحیی المعلّمی، دائرة‌المعارف العثمانیة، حیدر آباد، چاپ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التذکرة الحمدونیّة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أبوالمعالی محمّد بن الحسن ابن حمدون البغدادی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و بکر عبّاس، دار صادر، بیروت، چاپ اول،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أبوالمظفّر یوسف بن قِزْأُوغلی الشهیر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نینوی الحدیثیة،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علی الصدیقی الهندی الفتنی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الطباعة المنیریة، چاپ دوم،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تذهیب تهذیب الکمال 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أبوعبدالله محمّد بن أحمد بن عثمان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 عبّاس غنیم و مجدی السیّد امین، الفاروق الحدیثة للطباعة والنشر، قاهره،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تراث أبی‌الحسن الحرالّی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علی بن أحمد الحرالّی الأندلسی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شریفه،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محامدی بن عبدالسلام الخیاطی، منشورات المرکز الجامعی للبحث العلمی، رباط،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التراجم الساقطة من کتاب إکمال تهذیب الکمال لمغلطای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مُغْلطای بن قلیج الحنفی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مرحله ماجستیر سال آموزشی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التفسیر و الحدیث،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عبدالله الصیّاح، دار المحدّث، ریاض،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المدارک و تقریب الم سالک لمعرفة اعلام مذهب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القاضی عیاض بن موسی الیحصبی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وزارة الأوقاف والشؤون الإسلامیة، مغرب،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تسمیه مشائخ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 مشایخ أبی‌عبدالرحمن أحمد بن شعیب بن علی النسائی وذکر المدلّسین وغیر ذلک من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أبوعبدالرحمن أحمد بن شعیب بن علی النسائی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حاتم بن عارف العونی، دار عالم الفوائد، مکّه مکرّمه،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تشیید المطاعن لکشف الظغائن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السیّد محمّد قلی الموسوی النیشابوری اللکهنوی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تطهیر الجنان واللسان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ثلب معاویة بن أبی‌سفیان مع المدح الجلی و اثبات الحق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علی بن حجر الهیتمی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أبوعبدالرحمن المصری الأثری، دار الصحابة للتراث، طنطا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تعجیل المنفعه بزوائد رجال الأئمّة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إکرام الله إمداد الحق، دار البشائر الإسلامیة، بیروت،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التعلیق الممجّد علی موطّأ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أبوالحسنات محمّد عبدالحی بن محمّد عبدالحلیم اللکنوی الهندی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الندوی، دار السنّة والسیرة، بومبائی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دمشق،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همراه موطّأ مالک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تغلیق التعلیق علی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عبدالرحمن موسی القزقی، المکتب الإسلامی،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عمّار، اردن،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التنزیل وأسرار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أبوسعید ناصرالدین عبدالله بن عمر البیضاوی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عبدالرحمن المرعشلی،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بیروت،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عن تأویل آی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جریر بن یزید الطبری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عبدالمحسن الترکی، دار هجر، قاهره،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الفخر الرازی الشهیر بالتفسیر الکبیر ومفاتیح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فخرالدین محمّد بن عمر الرازی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علی بن إبراهیم بن هاشم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دار الکتاب، قم مقدّسه،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التفهیمات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عبدالرحیم المعروف بال شاه ولی‌الله الدهلوی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سلسله مطبوعات المجلس العلمی، دابهیل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دار الرشید، حلب، چاپ سوم،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والتیسیر لمعرفة سنن البشیر 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أبوزکریّا محیی‌الدین یحیی بن شرف النووی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عثمان الخشت، دار الکتاب العربی، بیروت، </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تکمله 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معین‌الدین أبوبکر محمّد بن عبدالغنی المعروف بابن نقطه الحنبلی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القیوم عبد ربّ النبی، جامعه أُمّ القری، مکّه مکرّمه،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تکمله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محمّد بن عبدالملک الهمذانی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شده همراه تاریخ الطبری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المتشابه فی الرسم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وحمایة ما أُشکل منه عن بوادر التصحیف والوهم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علی بن ثابت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الشهابی، طلاس للدراسات والترجمة والنشر، دمشق، چاپ اول،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فی بیان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أبوشکور محمّد بن عبدالسیّد السالمی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بلده تمن،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مجلس شورای اسلامی، تهران، شماره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التنویر 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أبوإبراهیم محمّد بن اسماعیل الصنعانی المعروف بالأمیر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إسحاق محمّد إبراهیم، مکتبة دار السلام، ریاض، چاپ اول،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الآثار و تفصیل الثابت عن رسول‌الله صلّی الله علیه وسلّم من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جریر بن یزید الطبری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شاکر، مطبعة المدنی،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الأسماء وال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أبوزکریّا محیی‌الدین یحیی بن شرف النووی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العلماء بمساعدة إدارة الطباعة المنیریة، دار الکتب العلمیة، </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مصحّحی مجلس دائرة‌المعارف النظامیة، مجلس دائرة‌المعارف النظامیة، حیدر آباد، چاپ 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أبوالحجّاج جمال‌الدین یوسف بن عبدالرحمن بن یوسف المزّی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مؤسسة الرسالة، بیروت،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أبومنصور محمّد بن أحمد بن الأزهری الهروی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الجلیل أبوجعفر محمّد بن علی بن الحسین بن بابویه القمّی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الحسینی، مؤسسة الن شر الإسلامی، قم مشرّفه،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الدلائل علی ترجیح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الثقلین من کتاب توضیح الدلائل علی ترجیح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أحمد بن جلال الدین الحسینی الشافعی الإیجی،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الحسنی البیرجندی، المجمع العالمی للتقریب بین المذاهب الإسلامیة، تهران، چاپ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المشتبه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ضبط أسماء الرواة وأنسابهم وألقابهم وکناهم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محمّد بن عبدالله بن محمّد الشهیر بابن ناصرالدین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نعیم العرقسوسی، مؤسسة الرسالة،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التوضیح لشرح 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أبوحفص سراج‌الدین عمر بن علی بن أحمد الشافعی المعروف بابن الملقّن </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الفلاح للبحث العلمی وتحقیق التراث بإشراف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الرباط وجمعة فتحی، وزارة الأوقاف والشؤون الإسلامیة، 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التیسیر به 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زین‌الدین محمّد المدعو بعبدالرؤوف بن تاج‌العارفین المناوی القاهری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الأمیریة،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بولاق،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ممّن لم یقع فی الکتب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أبوالفداء زین‌الدین قاسم بن قطلوبغا الجمالی الحنفی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بن محمّد بن سالم آل نعمان، مکتبة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مرکز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چاپ اول،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أبوحاتم محمّد بن حبّان بن أحمد التمیمی البستی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عبدالرشید وال سید محمّد حمید الله خان، دائرة‌المعارف العثمانیّة، حیدر آباد،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 وزوائده والجامع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عبدالرحمن بن أبی‌بکر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و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أحمد صقر وأحمد عبدالجواد،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البحوث والدراسات فی دار الفکر، 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الأُصول فی احادیث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أبوالسعادات مجدالدین المبارک بن محمّد ابن الأثیر الجزری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عبدالقادر الأرناؤوط، مکتبة الحلوانی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دار البیان،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 فی احادیث البشیر 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عبدالرحمن بن أبی‌بکر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المسانید والسنن الهادی إلی أقوم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أبوالفداء اسماعیل بن عمر بن کثیر الدمشقی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عبدالله بن دهیش، دار خضر، بیروت، چاپ دوم،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عبدالرحمن بن أبی‌حاتم محمّد بن إدریس التمیمی الرازی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یحیی المعلّمی الیمانی، دار الکتب العلمیة،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دائرة‌المعارف العثمانیة، حیدر آباد،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عبدالرحمن بن أبی‌بکر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الأزهر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السعادة للطباعة، مصر، چاپ دوم،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الجمع بین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فتّوح بن عبدالله الأزدی الحمیدی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البوّاب، دار ابن حزم،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الجواهر المضیّة فی طبقات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محیی‌الدین عبدالقادر بن محمّد الحنفی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محمّد الحلو، هجر للطباعة والنشر، مصر،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اول در دار إحیاء الکتب العربیة، و دارالعلوم، ریاض،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والدرر فی ترجمة شیخ‌الاسلام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محمّد بن عبدالرحمن بن محمّد السخاوی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باجس عبدالمجید، دار ابن حزم، بیروت،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الحجّة فی بیان المحجّة و شرح عقیده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قوام السنّة اسماعیل بن محمّد بن الفضل الأصبهانی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ربیع بن هادی عمیر المدخلی، دار الرایة، ریاض،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المحاضرة فی تاریخ مصر والقاهرة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عبدالرحمن بن أبی‌بکر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إبراهیم، مکتبة عیسی البابی الحلبی وشرکاه، مصر،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الحطّة فی ذکر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أبوالطیّب صدّیق‌خان بن حسن القنّوجی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حلیه الأولیاء و طبقات الأصفیاء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أبونعیم أحمد بن عبدالله بن أحمد الأصبهانی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الخاجی، قاهره،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خریده القصر وجریدة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فضلاء أهل خراسان وهراة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عمادالدین الکاتب محمّد بن محمّد الأصبهانی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محمّد آل طعمه، نشر میراث مکتوب، تهران،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خصائص مسند الإمام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موسی محمّد بن أبی‌بکر الأصبهانی المدینی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ناصر العجمی، دار البشائر الإسلامیة، بیروت، چاپ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شده در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العشر </w:t>
      </w:r>
    </w:p>
    <w:p>
      <w:pPr>
        <w:pStyle w:val="BookText"/>
        <w:rPr/>
      </w:pPr>
      <w:r>
        <w:rPr>
          <w:rFonts w:ascii="Amiri" w:hAnsi="Amiri" w:eastAsia="Amiri" w:cs="Amiri"/>
          <w:color w:val="111111"/>
          <w:sz w:val="28"/>
          <w:sz w:val="28"/>
          <w:szCs w:val="28"/>
          <w:rtl w:val="true"/>
          <w:lang w:bidi="ar-SA"/>
        </w:rPr>
        <w:t xml:space="preserve">الأواخر بالمسجد الحرام، المجموعة التاسعة، رمضان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الأثر فی أعیان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بن فضل‌الله المحبّی الحموی الدمشقی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وهبی، المطبعة الوهبیة، مصر،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الخلاصة فی معرفة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شرف‌الدین الحسین بن محمّد بن عبدالله الطیبی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أبوعاصم الشوامی الأثری، المکتبة الإسلامیة للنشر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الرواد للإعلام والنشر، قاهره، چاپ 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الثمین فی أسماء المصنّفین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أبوطالب تاج‌الدین علی بن أنجب المعروف بابن الساعی </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شوقی بن بین ومحمّد سعید حنشی، تونس، چاپ 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السحابة فی مناقب القرابة والصحابة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الشوکانی الیمنی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عبدالله العمری، دار الفکر، دمشق،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عبدالرحمن بن أبی‌بکر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عبدالمحسن الترکی، هجر مرکز هجر للبحوث و الدراسات العربیة والإسلامیة، قاهره،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الکامنة فی أعیان المائة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الکرنکوی الألمانی، دار الجیل،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دائرة‌المعارف، حیدر آباد،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سلیمان بن أحمد بن أیّوب الطبرانی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مصطفی عبدالقادر عطا، دار الکتب العلمیة، بیروت،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الصدق لن 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العلّامة الشیخ محمّد حسن المظفّر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قم مشرّفه،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ومعرفة أحوال صاحب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الحسین البیهقی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عبدالمعطی قلعجی، دار الکتب العلمیة، بیروت، چاپ سوم،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أبوعبدالله محمّد بن أحمد بن عثمان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اسماعیل مروه، دار صادر، بیروت، چاپ اول،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الدیباج المذهب فی معرفة أعیان علما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برهان‌الدین إبراهیم بن علی بن محمّد ابن فرح ون الیعمری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الأحمدی أبوالنور، دار التراث،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أبوالمعالی شمس‌الدین محمّد بن عبدالرحمن بن الغزی </w:t>
      </w: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حسن، دار الکتب العلمیة، بیروت،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والمتروکین وخلق من المجهولین وثقات فیهم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أبوعبدالله محمّد بن أحمد بن عثمان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محمّد الأنصاری، مطبعة النهضة الحدیثیة، مکّه مکرّمه،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حافظ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حافظ شیرازی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قزوینی و دکتر غنی، انتشارات جمهوری، تهران، چاپ پنجم،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ذخایر العقبی فی مناقب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محب‌الدین أحمد بن عبدالله الطبری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البوشی، دمشق،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التقیید فی رواة السنن والمسانید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أبوالطیّب تقی‌الدین محمّد بن أحمد بن علی المکّی الفاسی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یوسف الحوت، دار الکتب العلمیة، بیروت،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محب‌الدین محمّد بن محمود المعروف بابن النجّار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دار الکتب العلمیة، بیروت، چاپ دوم،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شده همراه تاریخ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الذیل علی طبقات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زین‌الدین عبدالرحمن بن أحمد بن رجب السَلامی الحنبلی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سلیمان العثیمین، مکتبة العبیکان، ریاض،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قطب‌الدین أبوالفتح موسی بن محمد الیونینی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 بعنایة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التحقیقات الحکمیة والأُمور الثقافیة للحکومة الهندیة، دار الکتاب الإسلامی، قاهره،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راموز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أحمد بن مصطفی عبدالرحمن الکمشخانوی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آستانه،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الأبرار و نصوص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جارالله محمود بن عمر الزمخشری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عبدالأمیر مهنا، مؤسسة الأعلمی للمطبوعات، بیروت،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المستطرفة لبیان مشهور کتب السنّة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جعفر بن إدریس الحسنی الشهیر بالکتّانی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المنتصر بن محمّد الزمزمی، دار البشائر، بیروت، چاپ پنجم،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الإصر عن قضاة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عمر، مکتبة الخانجی، قاهره،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الرواة الثقات المتکلّم فیهم به ما لا یوجب 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أبوعبدالله محمّد بن أحمد بن عثمان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إبراهیم الموصلی، دار البشائر الإسلامیة، بیروت،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الندیة شرح التحفة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أبوإبراهیم محمّد بن اسماعیل الصنعانی المعروف بالأمیر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بن زید المحطوری الحسنی، مطبوعات مکتبة مرکز بدر، صنعاء،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الریاض النضرة فی مناقب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محب‌الدین أحمد بن عبدالله الطبری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 الفردوس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الغرائب الملتقطة من مسند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٨٥٢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جمعیة دار البر، الإمارات العربیة المتحدة، چاپ اول، </w:t>
      </w:r>
      <w:r>
        <w:rPr>
          <w:rFonts w:ascii="IRNazanin" w:hAnsi="IRNazanin" w:eastAsia="IRNazanin"/>
          <w:color w:val="111111"/>
          <w:sz w:val="28"/>
          <w:sz w:val="28"/>
          <w:szCs w:val="28"/>
          <w:lang w:bidi="fa-IR"/>
        </w:rPr>
        <w:t>١٤٣٩</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٢٠١٨</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والرشاد فی سیرة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الصالحی الشامی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عبدالموجود وعلی محمّد معوّض، دار الکتب العلمیة، بیروت،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السراج المنیر شرح الجامع الصغیر فی حدیث البشیر 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نورالدین الشهیر بالعزیزی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البقلی، مصر، چاپ‌سنگی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مجدالدین محمّد بن یعقوب الفیروزآبادی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محقّقین، دار العصفور،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سلاح المؤمن فی الدعاء والذکر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أبوالفتح تقی‌الدین محمّد بن محمّد المعروف بابن الإمام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محیی‌الدین دیب مستو، دار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الکلم الطیّب، دمشق،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الأحادیث الصحیحة وشیء من فقه‌ها و 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ناصرالدین الألبانی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المعارف، ریاض،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الأحادیث الضعیفة والموضوعة وأثرها السیء فی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ناصرالدین الألبانی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المعارف، ریاض،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 الوصول إلی طبقات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عبدالله الشهیر بحاجی خلیفة أو بکاتب چلبی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 الدین إحسان أُوغلی،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عبدالقادر الأرناؤوط، 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سعداوی صالح، مرکز الأبحاث للتاریخ والفنون والثقافة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ارسیکا، استانبول،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السلوک لمعرفة دول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تقی‌الدین أحمد بن علی بن عبدالقادر العبیدی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دار الکتب العلمیة، بیروت،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سمط النجوم العوالی فی أنباء الأوائل والتوالی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حسین بن عبدالملک العصامی المکی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عبدالموجود وعلی محمّد معوّض، دار الکتب العلمیة، بیروت،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یزید القزوینی ابن ماجه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دار إحیاء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أبوعیسی محمّد بن عیسی بن سوره الترمذی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شاکر وغیره، شرکة مکتبة ومطبعة مصطفی البابی الحلبی، مصر، چاپ دوم،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علی بن عمر بن أحمد الدارقطنی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وحسن عبدالمنعم شل بی و عبداللطیف حرز الله وأحمد برهوم، مؤسسة الرسالة، بیروت،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الحسین البیهقی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دار الکتب العلمیة، بیروت، چاپ سوم،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أبوعبدالرحمن أحمد بن شعیب النسائی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عبدالمنعم شلبی،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مؤسسة الرسالة، بیروت،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 أبی عبید الا جری أباداود السجستانی فی 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أبوداود سلیمان بن الأشعث الأزدی السجستانی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قاسم العمری، الجامعة الإسلامیة، مدینه منوّره، چاپ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 البرقانی للدارقطنی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محمّد المعروف بالبرقانی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الکرجی عنه،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محمّد أحمد القشقری، کتب خانه جمیلی، لاهور،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 السلمی للدارقطنی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أبوعبدالرحمن محمّد بن الحسین بن محمّد النیسابوری السلمی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 من الباحثین بإشراف وعنایة سعد بن عبدالله الحمیّد وخالد بن عبدالرحمن الجریسی، ریاض، چاپ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أبوعبدالله محمّد بن أحمد بن عثمان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محقّقین به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الأرنؤط، مؤسسة الرسالة، بیروت،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العیون فی سیرة الأمین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أبوالفرج نورالدین علی بن إبراهیم بن أحمد الحلبی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محمّد الخلیلی، دار الکتب العلمیة، بیروت، چاپ دوم،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أبوالفداء اسماعیل بن عمر بن کثیر الدمشقی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عبدالواحد، دار المعرفة،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السیوف المشرقة و مختصر الصواقع الموبقة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نصیرالدین محمّد الشهیر بخواجه نصرالله الکابلی،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أبوالمعالی محمود شکری بن عبدالله الآلوسی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الخلیفة، مکتبة الإمام البخاری، قاهره،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الشافی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علم الهدی علی بن الحسین بن موسی الشهیر بال سید المرتضی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عبدالزهراء الحسینی، مؤسسة الصادق علیه السّلام، تهران،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 فی اخبار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أبوالفلاح عبدالحیّ بن أحمد ابن العماد العَکری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الأرناؤوط، اشراف وتخریج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الأرناؤوط، دار ابن کثیر، دمشق،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التبصرة والتذکرة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زین‌الدین عبدالرحیم بن الحسین العراقی </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عبداللطیف الهمیم وماهر یاسین فحل، دار الکتب العلمیة، بیروت،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الزرقانی علی المواهب اللدنیة بالمنح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عبدالباقی بن یوسف الزرقانی المالکی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عبدالعزیز الخالدی، دار الکتب العلمیة، بیروت،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مسعود بن عمر التفتازانی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عمیرة،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مشرّفه،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سفر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عبدالحق بن سیف‌الدین الدهلوی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مذاهب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ومعرفة شرائع الدین والتمسک بالسنن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أبوحفص عمر بن أحمد البغدادی المعروف بابن شاهین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بن محمّد، مؤسسة قرطبة،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أبوحامد عزالدین عبدالحمید بن هبةالله ابن أبی‌الحدید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إبراهیم، 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البابی الحلبی وشرکاه،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أبوسعد عبدالملک بن محمّد النیسابوری الخرکوشی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بن هاشم الغمری، دار البشائر الإسلامیة، مکّه مکرّمه،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محمّد بن الحسین الآجرّیّ البغدادی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الدمیجی، دار الوطن، ریاض،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لقواعد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عبدالله الحذّاء الحنفی المعروف بالحاکم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مؤسسة الطبع والنشر التابعة لوزارة الثقافة والإرشاد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الإسلامیة، تهران،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أبونصر اسماعیل بن حمّاد الجوهری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عبدالغفور عطّا، دار العلم للملایین، بیروت، چاپ دوم،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فی تقریب 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أبوحاتم محمّد بن حبّان بن أحمد التمیمی البستی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الامیر علاءالدین علی بن بلبان الفارسی </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مؤسسة الرسالة، بیروت،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اسماعیل بن إبراهیم البخاری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زهیر بن ناصر الناصر،، شماره‌گذاری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دار طوق النجاه، بیروت،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الأمیریة، بولاق،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مسلم بن الحجّاج القشیری النیسابوری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دار إحیاء الکتب العربیه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البابی الحلبی وشرکاه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قاهره،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 الرفض والضلال والزندقة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علی بن حجر الهیتمی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عبدالله الترکی و کامل محمّد الخرّاط، مؤسسة الرسالة،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الوطن، الریاض،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الصواقع الموبقة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لإخوان الشیاطین والزندقة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نصیرالدین محمّد الشهیر بخواجه نصرالله الکابلی المکی، مخطوط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علی، کتابخانه ناصریه، هند، تاریخ تحریر</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صید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أبوالفرج جمال‌الدین عبدالرحمن بن علی بن محمّد الجوزی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السماحی سویدان، دار القلم، دمشق، چاپ دوم، </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اسماعیل بن إبراهیم بن المغیرة البخاری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دار المعرفة، بیروت،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عمرو العقیلی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عبدالمعطی امین قلعجی، دار المکتبة العلمیة، بیروت،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الجامع الصغیر وزیاداته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ناصرالدین الألبانی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الشاویش، المکتب الإسلامی،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الضوء اللامع لأهل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محمّد بن عبدالرحمن بن محمّد السخاوی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عبدالرحمن بن أبی‌بکر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دار الکتب العلمیة، بیروت،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أبوالحسین محمّد بن محمّد المعروف بابن أبی‌یعلی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حامد الفقی، مطبعة السنّة المحمّدیة،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تاج‌الدین عبدالوهّاب بن تقی‌الدین السبکی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الطناحی و عبدالفتاح محمّد الحلو، هجر للطباعة والنشر، مصر،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اول در دار إحیاء الکتب العربیه،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تقی‌الدین أبوبکر بن أحمد بن محمّد ابن قاضی شهبة الأسدی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عبدالعیم خان، دائرة‌المعارف العثمانیة، حیدر </w:t>
      </w:r>
    </w:p>
    <w:p>
      <w:pPr>
        <w:pStyle w:val="BookText"/>
        <w:rPr/>
      </w:pPr>
      <w:r>
        <w:rPr>
          <w:rFonts w:ascii="IRNazanin" w:hAnsi="IRNazanin" w:eastAsia="IRNazanin"/>
          <w:color w:val="111111"/>
          <w:sz w:val="28"/>
          <w:sz w:val="28"/>
          <w:szCs w:val="28"/>
          <w:rtl w:val="true"/>
          <w:lang w:bidi="fa-IR"/>
        </w:rPr>
        <w:t xml:space="preserve">آباد،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الفقهاء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تقی‌الدین أبوعمرو عثمان بن عبدالرحمن المعروف بابن الصلاح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وترتیب واستدراک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شرف النووی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تبییض و تنقیح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عبدالرحمن المزّی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محیی‌الدین علی نجیب، دار البشائر الإسلامیة، بیروت،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الصحابة، الطبقة الرابعة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سعد بن منیع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عبدالله السلومی، مکتبة الصدیق، 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سلسة الناقص من 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القسم المتمم لتابعی أهل المدینة ومن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سعد بن منیع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محمّد منصور، مکتبة العلوم والحکم، مدینه منوّره،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سعد بن منیع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دار الکتب العلمیة، بیروت، چاپ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المحدّثین بأصبهان والواردین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عبدالله بن محمّد المعروف بأبی‌الشیخ الأصبهانی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عبدالغفور عبدالحق حسین البلوشی، مؤسسة الرسالة، بیروت،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الأدنه‌وی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صالح الخزی، مکتبة العلوم والحکم، مدینه منوّره،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عبدالرحمن بن أبی‌بکر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عمر، وزارة الشؤون الإسلامیة والأوقاف والدعوة والإرشاد، عربستان،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بر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دار النوادر الکویتیة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محمّد بن علی بن أحمد الداوودی المالکی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به اشراف ناشر، دار الکتب العلمیة، بیروت،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علما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أحمد الدمشقی الصالحی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البوشی وإبراهیم الزیبق، مؤسسة الرسالة، بیروت، چاپ دوم،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فی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رضی‌الدین أبوالقاسم علی بن موسی بن طاووس الحسینی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مؤسسة البلاغ، بیروت،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أبوعبدالله محمّد بن أحمد بن عثمان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السعید بن بسیونی زغلول، دار الکتب العلمیة، بیروت،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عبقات الأنوار فی إمامة الأئمّة الأطهار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حامد حسین اللکهنوی النیسابوری رحمه‌الله تعالی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 نور، لکهنو،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غفرانی و جعفر بیاتی و اسماعیل ضیغم، بنیاد پژوهش‌های اسلامی، مشهد مشرّفه، چاپ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الثمین فی تاریخ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تقی‌الدین محمّد بن أحمد الحسنی الفاسی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أحمد عطا، دار الکتب العلمیة، بیروت،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أبوعمر شهاب‌الدین أحمد بن محمّد بن عبدربّه الأندلسی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قمیحة، دار الکتب العلمیة، بیروت،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المذهب فی طبقات حمله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سراج‌الدین أبوحفص عمر بن علی الشافعی المصری المعروف بابن الملقّن </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أیمن نصر الأزهری و سید مهدی، دار الکتب العلمیة، بیروت،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ومعرفة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أحمد بن محمّد بن حنبل الشیبانی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وصی‌الله بن محمّد عبّاس، دار الخانی، ریاض، چاپ دوم،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الدرایة فی من عرف من العلماء فی المائة السابعة ببجایة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أحمد بن أحمد الغِبْرینی </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نویهض، منشورات دار الآفاق الجدیدة، بیروت، چاپ دوم،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المعبود شرح سنن أبی‌داود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أبوالطیّب محمّد أشرف بن امیر العظیم‌آبادی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الجلیل أبوجعفر محمّد بن علی بن الحسین بن بابویه القمّی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الحسینی اللاجوردی، 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 فی تخریج احادیث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ناصرالدین الألبانی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الإسلامی، بیروت،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النهایه فی 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أبوالخیر محمّد بن محمّد ابن الجزری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برجستراسر، دار الکتب العلمیة، بیروت، چاپ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غرائب القرآن ورغائب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نظام‌الدین الحسن بن محمّد بن حسین القمی النیسابوری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عمیرات، دار الکتب العلمیة، بیروت،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الغرّة المنیفة فی تحقیق بعض مسائل الإمام أبی‌حنیفة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أبوحفص سراج‌الدین عمر بن إسحق الهندی الغزنوی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زاهد بن الحسن الکوثر، مطبعة السعادة، مصر،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الغنیة لطالبی طریق الحقّ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بن موسی بن عبدالله الجیلانی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بن محمّد بن عویضة، دار الکتب العلمیة، بیروت،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إبراهیم بن جعفر النعمانی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الغفاری، نشر صدوق، تهران، 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الفتح الربّانی من فتاوی الإمام 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الشوکانی الیمنی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صبحی حلّاق، مکتبة الجیل الجدید، یمن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المغیث به شرح ألفیة الحدیث للعراقی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أبوالخیر شمس‌الدین محمّد بن عبدالرحمن السخاوی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حسین‌علی، مکتبة السنة، قاهره، </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الغیب فی الکشف عن قناع الریب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الطیبی علی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شرف‌الدین الحسین بن عبدالله الطیبی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عبدالرحیم سلطان العلماء، جائزة دبی الدولیة للقرآن الکریم، چاپ اول،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فی فضائل المرتضی والبتول والسبطین والأئمة من ذریتهم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بن المؤیّد الجوینی الخراسانی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مؤسسة المحمودی للطباعة والنشر، بیروت،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الفردوس بمأثور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أبوشجاع شیرویه بن شهردار الدیلمی الهمذانی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السعید بن بسیونی زغلول، دار الکتب العلمیة، بیروت،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مسعود حسن رضوی ادیب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نگر، لکهنو، چاپ سوم،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الخلفاء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أبونعیم أحمد بن عبدالله بن أحمد الأصبهانی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محمّد العقیل، دار البخاری، مدینه منوّره،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أحمد بن محمّد بن حنبل الشیبانی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الله بن محمّد عبّاس، مرکز البحث العلمی وإحیاء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أُمّ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مکّه مکرّمه،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الفهارس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والأثبات و معجم المعاجم والمشیخات والمسلسلات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عبدالحیّ بن عبدالکبیر الحسنی الإدریسی المعروف بعبدالحی الک تانی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دار الغرب الإسلامی، بیروت، چاپ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أبوالفرج محمّد بن إسحاق البغدادی المعروف بابن الندیم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صلاح‌الدین محمّد بن شاکر بن أحمد الکتبی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البهیة فی تراجم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أبوالحسنات محمّد عبدالحی بن محمّد عبدالحلیم اللکنوی الهندی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بدرالدین أبوفراس النعسانی، دار المعرفة، بیروت،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زین‌الدین محمّد المدعو بعبدالرؤوف بن تاج‌العارفین المناوی القاهری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دار المعرفة، بیروت، چاپ دوم،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التجاریة الکبری،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أبوطاهر مجدالدین محمّد بن یعقوب الفیروزآبادی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تحقیق التراث فی مؤسسة الرسالة،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نعیم العرقسوسی، مؤسسة الرسالة، بیروت، چاپ هشتم،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قرّة العینین فی تفضیل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عبدالرحیم المعروف بال شاه ولی‌الله الدهلوی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 مجتبائی، دهلی،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قطف الأزهار المتناثرة فی الأخبار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عبدالرحمن بن أبی‌بکر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محیی‌الدین المیس، المکتب الإسلامی، بیروت،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قلاده الن حر فی وفیات أعیان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الطیّب بن عبدالله بامخرمة الهِجرانی الشافعی </w:t>
      </w: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بوجمعة مکری وخالد زواری، دار المنهاج، جدّه، چاپ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الکاشف فی معرفة من له روایة فی الکتب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أبوعبدالله محمّد بن أحمد بن عثمان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وأحمد محمّد نمر الخطیب، دار القبلة للثقافة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القرآن، جدّه،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ثقةالإسلام محمّد بن یعقوب بن إسحاق الکلینی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الغفاری ومحمّد الآخوندی، دار الکتب الإسلامیة،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أبوالحسن علی بن أبی‌الکرم محمّد المعروف بابن الأثیر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تدمری، دار الکتاب العربی، بیروت،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الکامل فی ضعفاء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عبدالله بن عدی الجرجانی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عبدالموجود وعلی محمّد معوّض، مشارک در 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عبدالفتّاح أبوسنّة،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المجروحین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المحدّثین والضعفاء والمتروکین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أبوحاتم محمّد بن حبّان بن أحمد التمیمی البستی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دار المعرفة،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الهلال الکوفی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الأنصاری الزنجانی، الهادی، قم مقدّسه،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الأستار عن زوائد البزّار علی الکتب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علی بن أبی‌بکر بن سلیمان الهیثمی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مؤسسة الرسالة، بیروت، چاپ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ومزیل الإلباس عمّا اشتهر من الأحادیث علی ألسنة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محمّد العجلونی الجراحی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القدسی، قاهره،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الظنون عن اسامی الکتب والفنون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عبدالله الشهیر بحاجی خلیفة أو بکاتب چلبی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شرف‌الدین یالتقایا و رفعت بیل گه الکلیسی، دار إحیاء التراث العربی،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المثنی،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المحجّة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رضی الدین علی بن موسی 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الحسّون، بوستان کتاب، قم مقدّسه، 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و البیان عن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أبوإسحاق أحمد بن محمّد بن إبراهیم الثعلبی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محقّقین، دار التفسیر، جده، چاپ اول،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 علی الأئمّة الإثنی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علی بن محمّد بن علی الخزّاز القمّی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عبداللطیف الحسینی الکوهکمری، بیدار، قم مقدّسه،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فی مناقب علی بن أبی‌طالب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محمّد بن یوسف بن محمّد الکنجی الشافعی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تراث أهل البیت علیهم السّلام، تهران،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الجلیل أبوجعفر محمّد بن علی بن الحسین بن بابویه القمّی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الغفاری، دار الکتب الإسلامیة، تهران،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فی سنن الأقوال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علی بن حسام‌الدین البرهان‌فوری الشهیر بالمتقی الهندی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بکری حیانی وصفوة السقا، مؤسسة الرسالة، بیروت، چاپ پنجم،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کنوز الحقائق فی حدیث خیر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زین‌الدین محمّد المدعو بعبدالرؤوف بن تاج‌العارفین المناوی القاهری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الطباعة الأمیریة،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بولاق،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الکنی والأسماء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مسلم بن الحجّاج القشیری النیسابوری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محمّد أحمد القشقری، عمادة البحث العلمی بالجامعة </w:t>
      </w:r>
    </w:p>
    <w:p>
      <w:pPr>
        <w:pStyle w:val="BookText"/>
        <w:rPr/>
      </w:pPr>
      <w:r>
        <w:rPr>
          <w:rFonts w:ascii="IRNazanin" w:hAnsi="IRNazanin" w:eastAsia="IRNazanin"/>
          <w:color w:val="111111"/>
          <w:sz w:val="28"/>
          <w:sz w:val="28"/>
          <w:szCs w:val="28"/>
          <w:rtl w:val="true"/>
          <w:lang w:bidi="fa-IR"/>
        </w:rPr>
        <w:t xml:space="preserve">الإسلامیة، مدینه منوّره،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أبوبِشْر محمّد بن أحمد الدولابی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محمّد الفاریابی، دار ابن حزم، بیروت،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اللباب فی تهذیب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أبوالحسن علی بن أبی‌الکرم محمّد المعروف بابن الأثیر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أبوغدّة، مکتب المطبوعات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البشائر الإسلامیة، بیروت،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دهخدا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معین و سید جعفر شهیدی، مؤسسه انتشارات و چاپ دانشگاه تهران،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 الأدلّة فی اصول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أبوالبرکات عبدالرحمن بن محمّد الأنباری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الأفغانی، مطبعة الجامعة السوریة، سوریه،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به‌همراه الإغراب فی جدل الإعراب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المتّفق والمفترق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علی بن ثابت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آیدن الحامدی، دار القادری، دمشق،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مثنوی مولوی روم مع شرح حضرت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أبوالعیّاش محمّد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ابن بمحمّد بحر العلوم السهالوی اللکهنوی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 منشی نول کشور، لکهنو،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الآداب فی معجم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کمال‌الدین عبدالرزّاق بن أحمد المعروف بابن الفوطی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الکاظم، مؤسسة الطباعة والنشر وزارة الثقافة والإرشاد الإسلامی، تهران،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أبوالحسن علی بن أبی‌بکر بن سلیمان الهیثمی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حسام‌الدین القدسی، دار الکتاب العربی،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القدسی،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رسائل رشید‌الدین الوطواط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عبدالجلیل المعروف بال رشید الوطواط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أفندی فهمی، مطبعة المعارف، مصر، چاپ اول،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والمساوئ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أبوالفضل إبراهیم، دار المعارف،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الأُدباء ومحاورات الشعراء والبلغاء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الحسین بن محمّد المعروف بالراغب الأصفهانی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الطبّاع، دار الأرقم بن أبی‌الأرقم، بیروت،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المحصول فی علم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فخرالدین محمّد بن عمر الرازی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جابر فیاض العلوانی، مؤسسة الرسالة، بیروت، چاپ دوم،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المحلّی بالآثار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علی بن أحمد بن سعید بن حزم الأندلسی القرطبی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سلیمان البنداری، دار الکتب العلمیة، بیروت، چاپ سوم،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المحتاج غلیه من تاریخ ابن الدبیثی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سعید بن یحیی ابن الدبیثی </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دار الکتب العلمیة، بیروت، چاپ دوم،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شده همراه تاریخ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تاریخ دمشق لا 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محمّد بن مکرّم المعروف بابن منظور الإفریقی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دار الفکر، دمشق،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فی 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أبوالفداء اسماعیل بن علی صاحب حماة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الحسینیه المصریة، مصر، چاپ 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المخلّصیّات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وأجزاء أُخری لأبی‌طاهر 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أبوطاهر محمّد بن عبدالرحمن بن العبّاس البغدادی المخلّص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سعدالدین جرّار، وزارة الأوقاف والشؤون الإسلامیة لدولة 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النوادر، قطر، چاپ دوم،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المداوی لعلل الجامع الصغیر و شرحی 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أبوالفیض أحمد بن محمّد بن الصدّیق الغماری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قاهره، چاپ اول،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المدوّنة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أنس بن مالک الأصبحی المدنی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مرآة الجنان وعبرة الیقظان فی معرفة ما یعتبر من حوادث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عبدالله بن أسعد بن علی الیافعی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المنصور، دار الکتب العلمیة، بیروت،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الزمان فی تواریخ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أبوالمظفّر یوسف بن قِزْأُوغلی الشهیر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الرسالة العالمیه، دمشق، چاپ اول،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عبدالله الحاکم النیسابوری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البحوث وتقنیة المعلومات، دار التأصیل، مصر، چاپ اول،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المستصفی من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أبوحامد محمّد بن محمّد الغزالی الطوسی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زهیر حافظ، الجامعة الإسلامیة، مدینه منوّره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المستفاد من ذیل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محب‌الدین أبوعبدالله محمّد بن محمود المعروف بابن النجّار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أیبک الحسامی المعروف بابن الدمیاطی،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دار الکتب العلمیة، بیروت، چاپ دوم،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شده همراه تاریخ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أبوداود سلیمان بن داوود الطیالسی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عبدالمحسن الترکی، هجر للطباعة والنشر، مصر،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أبویعلی أحمد بن علی بن المثنی الموصلی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دار المأمون للتراث، دمشق،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الإمام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أحمد بن محمّد بن حنبل الشیبانی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مؤسسة الرسالة، بیروت، چاپ اول، </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إدریس الشافعی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نسخه بر اساس نسخه چاپ شده در چاپخانه بولاق امیریه و نسخه چاپ شده در هند تصحیح شده‌است،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عمرو العتکی المعروف بالبزّار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مؤسسة علوم القرآن،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العلوم والحکم، مدینه منوّره،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 الصحیح المخرّج علی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أبوعوانة یعقوب بن إسحاق بن إبراهیم النیسابوری الإسفرایینی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الجامعة الإسلامیة، مدینه منوّره، چاپ اول،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مشاهیر علما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أبوحاتم محمّد بن حبّان بن أحمد التمیمی البستی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بن منصور بن سیّد الشوری، دار الکتب العلمیة، بیروت،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ولی‌الدین محمّد بن عبدالله الخطیب التبریزی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ناصرالدین الألبانی، المکتب الإسلامی، بیروت، چاپ دوم،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 فی غریب الشرح الکبیر للرافعی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الفیّومی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الشناوی، دار المعارف، مصر،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ابن أبی‌شیبة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المصنّف فی الأحادیث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عبدالله بن محمّد بن أبی شیبة العبسی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یوسف الحوت، دار التاج، </w:t>
      </w:r>
    </w:p>
    <w:p>
      <w:pPr>
        <w:pStyle w:val="BookText"/>
        <w:rPr/>
      </w:pPr>
      <w:r>
        <w:rPr>
          <w:rFonts w:ascii="IRNazanin" w:hAnsi="IRNazanin" w:eastAsia="IRNazanin"/>
          <w:color w:val="111111"/>
          <w:sz w:val="28"/>
          <w:sz w:val="28"/>
          <w:szCs w:val="28"/>
          <w:rtl w:val="true"/>
          <w:lang w:bidi="fa-IR"/>
        </w:rPr>
        <w:t xml:space="preserve">بیروت،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عبدالرزّاق بن همّام الصنعانی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المجلس العلمی،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المطالب العالیة بزوائد المسانید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ناصر بن عبدالعزیز الشثری، دار العاصمة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الغیث، ریاض،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العلی فی مناقب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صدر العلم بن فخر الاسلام العمری الدهلوی الصوفی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العتبة الحسینیه المقدسه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نهج البلاغة، کربلاء مقدّسه، چاپ اول،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ابن الأعرابی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أبوسعید أحمد بن محمد بن زیاد ابن الأعرابی البصری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عبدالمحسن بن إبراهیم بن أحمد الحسینی، دار ابن الجوزی، عربستان سعودی،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الأریب إلی معرفة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شهاب‌الدین أبوعبدالله یاقوت بن عبدالله الرومی الحموی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دار الغرب الإسلامی، بیروت،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سلیمان بن أحمد بن أیّوب الطبرانی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التحقیق بدار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بن محمّد و عبدالمحسن بن إبراهیم الحسینی، دار الحرمین، قاهره،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شهاب‌الدین یاقوت بن عبدالله الحموی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الشیوخ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أبوعبدالله محمّد بن أحمد بن عثمان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الحبیب الهیلة، مکتبة الصدّیق، طائف،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عبدالله بن محمّد بن عبدالعزیز البغوی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الأمین بن محمّد الجکنی، مکتبة دار البیان، کویت،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الدانی إلی المعجم الصغیر للطبرانی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سلیمان بن أحمد بن أیّوب الطبرانی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شکور محمود الحاج أمریر، المکتب الإسلامی،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عمّار، اردن،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سلیمان بن أحمد بن أیّوب الطبرانی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بن عبدالمجید السلفی، مکتبة ابن تیمیة، قاهره،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المختصّ بالمحدّثین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أبوعبدالله محمّد بن أحمد بن عثمان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الحبیب الهیلة، مکتبة الصدّیق، طائف،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المفهرس أو تجرید أسانید الکتب المشهورة والأجزاء المنثورة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شکّور محمود الحاجی، مؤسسة الرسالة، بیروت،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رضا بن محمّد کحّالة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المثنی، بیروت،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فی أسامی شیوخ أبی‌بکر الإسماعیلی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إبراهیم الإسماعیلی الجرجانی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محمّد منصور، مکتبة العلوم والحکم، مدینه منوّره،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رجال أهل العلم والحدیث ومن الضعفاء وذکر مذاهب هم وأخبارهم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أحمد بن عبدالله بن صالح العجلی الکوفی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الهیثمی وتقی‌الدین السبکی، زیادات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ابن حجر العسقلانی،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عبدالعلیم عبدالعظیم البستوی، مکتبة الدار، مدینه منوّره،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أبونعیم أحمد بن عبدالله بن أحمد الأصبهانی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بن یوسف العزازی، دار الوطن للنشر، ریاض،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القرّاء الکبار علی الطبقات والأعصار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أبوعبدالله محمّد بن أحمد بن عثمان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و شعیب الأرناؤوط وصالح مهدی عبّاس، مؤسسة الرسالة، بیروت،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عبدالله الحاکم النیسابوری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معظم حسین، المکتبة العلمیّة، مدینه منوّره، چاپ دوم،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شده تحت نظر دائرة‌المعارف العثمانیة، حیدرآباد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المعرفة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یوسف یعقوب بن سفیان بن جوان الفارسی الف سوی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بن درستویه،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ضیاء العمری، مکتبة الدار، مدینه منوّره،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والموازنة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عبدالله الإسکافی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بیروت،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المعین فی طبقات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أبوعبدالله محمّد بن أحمد بن عثمان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عبدالرحیم سعید، دار الفرقان، عمان،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أبوعبدالله محمّد بن أحمد بن عثمان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عتر، إدارة إحیاء التراث، قطر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مفاکهة الخ لان فی حوادث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محمّد بن علی ابن طول ون الصالحی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المنصور، دار الکتب العلمیة، بیروت،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النجاء فی مناقب آل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رستم معتمدخان بن قباد البدخشانی أو البدخشی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مخطوط کتابخانه آیة الله مرعشی نجفی رحمه‌الله تعالی، شماره </w:t>
      </w:r>
      <w:r>
        <w:rPr>
          <w:rFonts w:eastAsia="IRNazanin" w:cs="IRNazanin"/>
          <w:color w:val="111111"/>
          <w:sz w:val="28"/>
          <w:szCs w:val="28"/>
          <w:lang w:bidi="fa-IR"/>
        </w:rPr>
        <w:t>5004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ابن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أنواع 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أبوعمرو تقی‌الدین عثمان بن عبدالرحمن المعروف بابن الصلاح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عبداللطیف الهمیم وماهر یاسین الف حل، دار الکتب العلمیة، بیروت،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المقصد الأرشد فی ذکر أصحاب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أبوإسحاق برهان‌الدین إبراهیم بن محمّد ابن مفلح </w:t>
      </w: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سلیمان العثیمین، مکتبة الرشد، ریاض،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فی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سراج‌الدین أبوحفص عمر بن علی الشافعی المصری المعروف بابن الملقّن </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یوسف الجدیع، دار فوّاز للنشر، عربستان،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مکانة الإمام أبی‌حنیفة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عبدالرشید النعمانی الباکستانی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أبوغدّة، کتب المطبوعات الإسلامیة،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البشائر الإسلامیة، بیروت، چاپ چهارم،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حدیث خیثمة بن سلیمان القرشی الأطرابلسی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خیثمة بن سلیمان القرشی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تدمری، دار الکتاب العربی،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امیرالمومنین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علی بن محمّد الواسطی المعروف بابن المغازلی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أبی‌عبدالرحمن ترکی بن عبدالله الوادعی، دار الآثار، صنعاء،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رشیدالدین محمّد بن علی بن شهرآشوب السروی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قم مشرّفه،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بن أحمد بن محمّد المکّی الخوارزمی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مالک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سیّد الشهدا علیه السّلام، مؤسّسة الن شر الإسلامی التابعة لجماعة المدرّسین، قم مشرّفه،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فی تاریخ الملوک والأُمم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أبوالفرج عبدالرحمن بن علی بن محمّد الجوزی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و مصطفی عبدالقادر عطا، دار الکتب العلمیة، بیروت،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المنتقی من کتاب مکارم الأخلاق ومعالیها و محمود طرائقها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محمّد بن جعفر بن سهل الخرائطی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 أحمد بن محمّد السلفی الأصبهانی،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مطیع الحافظ وغزوة بدیر، دار الفکر، دمشق،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عبدالحلیم ابن تیمیة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رشاد سالم، جامعه الإمام محمّد بن سعود الإسلامیة، عربستان،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المنهاج شرح صحیح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به شرح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أبوزکریّا محیی‌الدین یحیی بن شرف النووی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المصریة بالأزهر، مصر، چاپ اول،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المنهل الرویّ فی مختصر علوم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إبراهیم ابن جماعة الکنانی الشافعی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محیی‌الدین عبدالرحمن رمضان، دار الفکر، دمشق،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المنهل الصافی والمستوفی بعد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أبوالمحاسن جمال‌الدین یوسف بن تغری بردی </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امین، دار الکتب المصریة،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المؤتلف والمختلف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علی بن عمر بن أحمد الدارقطنی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عبدالله بن عبدالقادر، دار الغرب الإسلامی، بیروت، چاپ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بن شهاب الدین حسن بن محمّد الحسینی الهمذانی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مخطوط، در ضمن مجموعه‌ای در مرکز إحیاء التراث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صفحه</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مجموعه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الصغانی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رضی‌الدین الحسن بن محمّد العدوی العمری الصغانی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عبدالرحمن خلف، قاهره،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عبدالرحمن بن علی بن محمّد الجوزی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محمّد عثمان، المکتبة السلفیة، مدینه منوّره،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موطّأ الإمام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أنس بن مالک الأصبحی المدنی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الأعظمی، مؤسسة زاید بن سلطان آل نهیان، امارات،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أبوعبدالله محمّد بن أحمد بن عثمان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النجوم الزاهرة فی ملوک مصر والقاهرة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أبوالمحاسن جمال‌الدین یوسف بن تغری بردی </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المصریّة، وزارة الثقافة والإرشاد القومی،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 الأبرار به ما صحّ من مناقب أهل البیت الأطهار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رستم معتمدخان بن قباد البدخشانی أو البدخشی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هادی الأمینی، مکتبة الإمام امیرالمومنین علی علیه السّلام العامّة، اصفهان، چاپ اول،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 السائرین فی احادیث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محمود بن محمّد الطالبی الدرکزینی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 المکتبة الأزهریة، مصر،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327994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نزهه الألباء فی طبقات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أبوالبرکات عبدالرحمن بن محمّد الأنباری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السامرائی، مکتبة المنار، اردن، چاپ سوم،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نزهه الخواطر وبهجة الم سامع والنواظر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به من فی تاریخ الهند من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عبدالحی بن فخرالدین بن عبدالعلی الحسنی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ابن حزم، بیروت،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نزهه النظر فی توضیح نخبه الفکر فی مصطلح أهل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ضیف الله الرحیلی، مطبعة سفیر، ریاض،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الدرر فی تناسب الآیات والسور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برهان‌الدین إبراهیم بن عمر البقاعی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عمران الأعظمی، دار الکتاب الإسلامی، قاهره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دائرة‌المعارف العثمانیة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العقیان فی أعیان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عبدالرحمن بن أبی‌بکر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فیلیب حتی، المکتبة العلمیة،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نفائس الأُصول فی شرح 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شهاب‌الدین أحمد بن إدریس القرافی </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عبدالموجود وعلی محمّد معوض، مکتبة نزار مصطفی الباز، مکّه مکرّمه،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النهایه فی غریب الحدیث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أبوالسعادات مجدالدین المبارک بن محمّد ابن الأثیر الجزری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أحمد الزاوی و محمود محمّد الطناحی، المکتبة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محمّد بن الحسین الموسوی الشهیر بال سید الرضی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الصالح، دار الهجرة، قم مقدّسه،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 السافر عن اخبار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محی‌الدین عبدالقادر بن شیخ بن عبدالله العیدروس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حالو و محمود الأرناؤوط و اکرم البوشی، دار صادر، بیروت، چاپ اول،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الکریمتین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قمرالدین بن منیب‌الله بن عنایةالله الحسینی البالاپوری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الأمل فی ذیل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زین‌الدین عبدالباسط بن أبی‌الصفاء ابن شاهین الظاهری الملطی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تدمری، المکتبة العصریة، بیروت،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هدیه العارفین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المؤلّفین و آثار المصنّفین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باشا البابانی البغدادی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وکالة المعارف الجلیلة فی مطبعتها البهیة، استانبول،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صلاح‌الدین خلیل بن أیبک الصفدی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الأرناؤوط وترکی مصطفی، دار إحیاء التراث العربی، بیروت،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 وأنباء أبناء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شمس‌الدین أحمد بن محمّد ابن خلّکان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إحسان عبّاس،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أحمد بن حسن بن الخطیب الشهیر بابن قنفذ القسنطینی </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نویهض، منشورات دار الآفاق الجدیدة، بیروت، چاپ چهارم،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تقی‌الدین محمّد بن هجرس بن رافع السلامی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مهدی عبّاس، مؤسسة الرسالة، بیروت،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إبراهیم القندوزی الحنفی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أشرف الحسینی، اسوه، قم مشرّفه، چاپ دوم،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زهر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معجم ابن الأعرابي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الكشف 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 حدیث سفینه ملحق به حدیث ثقلین بوده و انتهای جلد دوم آن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صفحۀ پایانی این جلد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تمّت كتابة هذا الكتاب المستطاب على يد أفقر عباد الله الغنيّ صفدر حسين الكاظميني عفى عنه ربّه يوم الحساب في أوسط شهر جمادى الآخرة سنة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 لله ربّ الأرباب وصلّى الله على محمّد وآله الأطياب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آیات از منهج اول توسّط صدیق گرامی جناب حجة الإسلام ابطحی زید عزّه تحقیق شده و توسّط مرکز حقایق اسلامی منتشر خواهد 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آنجا که نمی‌خواستیم مجموع مباحث سندی و دلالی از یک جلد فراتر رود، با حفظ روش و منهج علّامه، مباحث سندی را بسیار مختصر نگاشتیم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بَغَوى در معجم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 ابونعيم اصفهانی در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ابن عبدالبرّ در الاستيعاب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و ابن حجر عسقلانی در 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8313</w:t>
      </w:r>
      <w:r>
        <w:rPr>
          <w:rFonts w:ascii="IRNazanin" w:hAnsi="IRNazanin" w:eastAsia="IRNazanin"/>
          <w:b w:val="false"/>
          <w:b w:val="false"/>
          <w:bCs w:val="false"/>
          <w:i w:val="false"/>
          <w:i w:val="false"/>
          <w:iCs w:val="false"/>
          <w:color w:val="333333"/>
          <w:sz w:val="20"/>
          <w:sz w:val="20"/>
          <w:szCs w:val="20"/>
          <w:rtl w:val="true"/>
        </w:rPr>
        <w:t>، محمّد بن ابی‌بکر را در طبقۀ صحابه نام برده‌اند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تاريخ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روایت صحاح 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بخاری، و مسلم، و ابوداود، و ترمذی، و نسائی، و ابن ماجه در صحاح خود روایت او را نقل کرده‌اند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تاريخ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الكنى والأسماء لمسلم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6832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إكمال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7599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بوده، و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این موضوع در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در مصدر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 عن زوائد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تاريخ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4617</w:t>
      </w:r>
      <w:r>
        <w:rPr>
          <w:rFonts w:ascii="IRNazanin" w:hAnsi="IRNazanin" w:eastAsia="IRNazanin"/>
          <w:b w:val="false"/>
          <w:b w:val="false"/>
          <w:bCs w:val="false"/>
          <w:i w:val="false"/>
          <w:i w:val="false"/>
          <w:iCs w:val="false"/>
          <w:color w:val="333333"/>
          <w:sz w:val="20"/>
          <w:sz w:val="20"/>
          <w:szCs w:val="20"/>
          <w:rtl w:val="true"/>
        </w:rPr>
        <w:t>؛ 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دو راوی مشترک است؛ 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عطيّة بن سعد العوفي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عطيّة بن نَجيح القرشي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سند به قرینۀ روایت الحسن بن علي بن عفّان، راوی دوم مراد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التراجم الساقطة من كتاب إكمال تهذيب الكمال لمغلطاي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غاية النهاية في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تاريخ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6787</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حازم بن أبي‌عروة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حازم بن أبي‌غرزة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تاريخ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الكنى والأسماء لمسلم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5239</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طبقات الحفّاظ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5727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روایت ابو‌يعلى در مسند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سعيد بن منصور در سنن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الرباني من فتاوى الإمام الشوكاني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العقد الثمين في تاريخ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الكاف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والأسماء لمسلم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تسمية مشايخ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طبقات الحنابلة لابن أبي‌يعلى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6098</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5059</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والأسماء لمسلم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طبقات المحدّثين بأصبهان والواردين عليها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2489</w:t>
      </w:r>
      <w:r>
        <w:rPr>
          <w:rFonts w:ascii="IRNazanin" w:hAnsi="IRNazanin" w:eastAsia="IRNazanin"/>
          <w:b w:val="false"/>
          <w:b w:val="false"/>
          <w:bCs w:val="false"/>
          <w:i w:val="false"/>
          <w:i w:val="false"/>
          <w:iCs w:val="false"/>
          <w:color w:val="333333"/>
          <w:sz w:val="20"/>
          <w:sz w:val="20"/>
          <w:szCs w:val="20"/>
          <w:rtl w:val="true"/>
        </w:rPr>
        <w:t>؛ طبقات الحنابلة لابن أبي‌يعلى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طبقات الحفّاظ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روايت ابو‌داود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الإرشاد في معرفة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5309</w:t>
      </w:r>
      <w:r>
        <w:rPr>
          <w:rFonts w:ascii="IRNazanin" w:hAnsi="IRNazanin" w:eastAsia="IRNazanin"/>
          <w:b w:val="false"/>
          <w:b w:val="false"/>
          <w:bCs w:val="false"/>
          <w:i w:val="false"/>
          <w:i w:val="false"/>
          <w:iCs w:val="false"/>
          <w:color w:val="333333"/>
          <w:sz w:val="20"/>
          <w:sz w:val="20"/>
          <w:szCs w:val="20"/>
          <w:rtl w:val="true"/>
        </w:rPr>
        <w:t>؛ نزهة الألباء في طبقات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إنباه الرواة على أنباه النحاة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6479</w:t>
      </w:r>
      <w:r>
        <w:rPr>
          <w:rFonts w:ascii="IRNazanin" w:hAnsi="IRNazanin" w:eastAsia="IRNazanin"/>
          <w:b w:val="false"/>
          <w:b w:val="false"/>
          <w:bCs w:val="false"/>
          <w:i w:val="false"/>
          <w:i w:val="false"/>
          <w:iCs w:val="false"/>
          <w:color w:val="333333"/>
          <w:sz w:val="20"/>
          <w:sz w:val="20"/>
          <w:szCs w:val="20"/>
          <w:rtl w:val="true"/>
        </w:rPr>
        <w:t>؛ 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 حديث منزلت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آستان قدس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نسبت به زنی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فرزندان بسیاری داشت تا آنکه قبیله‌ای را تشکیل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1730</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5584</w:t>
      </w:r>
      <w:r>
        <w:rPr>
          <w:rFonts w:ascii="IRNazanin" w:hAnsi="IRNazanin" w:eastAsia="IRNazanin"/>
          <w:b w:val="false"/>
          <w:b w:val="false"/>
          <w:bCs w:val="false"/>
          <w:i w:val="false"/>
          <w:i w:val="false"/>
          <w:iCs w:val="false"/>
          <w:color w:val="333333"/>
          <w:sz w:val="20"/>
          <w:sz w:val="20"/>
          <w:szCs w:val="20"/>
          <w:rtl w:val="true"/>
        </w:rPr>
        <w:t>؛ طبقات الحنابلة لابن أبي‌يعلى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3478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حازم بن أبي‌عروة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متن ثبت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طور که از عبارت تذکرة الحفّاظ ظاهر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توضيح 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الثقات ممّن لم يقع في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طبقات الحفّاظ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الحضرمي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 شيخ ابن مندة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بود و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 عن زوائد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أصبهان لأبي‌نعيم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الثقات ممّن لم يقع في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طبقات الحفّاظ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الكاف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ناصرالدين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متّویه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این چنین ضبط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أصبهان لأبي‌نعيم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الحفي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أبي‌يعلى الموصلي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الإرشاد في معرفة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الثقات ممّن لم يقع في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طبقات الحفّاظ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افصح و ضمّ اشهر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الطراز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5888</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الثقات ممّن لم يقع في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9302</w:t>
      </w:r>
      <w:r>
        <w:rPr>
          <w:rFonts w:ascii="IRNazanin" w:hAnsi="IRNazanin" w:eastAsia="IRNazanin"/>
          <w:b w:val="false"/>
          <w:b w:val="false"/>
          <w:bCs w:val="false"/>
          <w:i w:val="false"/>
          <w:i w:val="false"/>
          <w:iCs w:val="false"/>
          <w:color w:val="333333"/>
          <w:sz w:val="20"/>
          <w:sz w:val="20"/>
          <w:szCs w:val="20"/>
          <w:rtl w:val="true"/>
        </w:rPr>
        <w:t>؛ طبقات الحفّاظ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عشرين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است، و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عشر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الحفي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5238</w:t>
      </w:r>
      <w:r>
        <w:rPr>
          <w:rFonts w:ascii="IRNazanin" w:hAnsi="IRNazanin" w:eastAsia="IRNazanin"/>
          <w:b w:val="false"/>
          <w:b w:val="false"/>
          <w:bCs w:val="false"/>
          <w:i w:val="false"/>
          <w:i w:val="false"/>
          <w:iCs w:val="false"/>
          <w:color w:val="333333"/>
          <w:sz w:val="20"/>
          <w:sz w:val="20"/>
          <w:szCs w:val="20"/>
          <w:rtl w:val="true"/>
        </w:rPr>
        <w:t>؛ طبقات الحنابلة لابن أبي‌يعلى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6364</w:t>
      </w:r>
      <w:r>
        <w:rPr>
          <w:rFonts w:ascii="IRNazanin" w:hAnsi="IRNazanin" w:eastAsia="IRNazanin"/>
          <w:b w:val="false"/>
          <w:b w:val="false"/>
          <w:bCs w:val="false"/>
          <w:i w:val="false"/>
          <w:i w:val="false"/>
          <w:iCs w:val="false"/>
          <w:color w:val="333333"/>
          <w:sz w:val="20"/>
          <w:sz w:val="20"/>
          <w:szCs w:val="20"/>
          <w:rtl w:val="true"/>
        </w:rPr>
        <w:t>؛ الثقات ممّن لم يقع في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دیگر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قریه‌ای بین هرات و سرخس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في أسامي شيوخ أبي‌بكر الإسماعيلي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الإرشاد في معرفة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الثقات ممّن لم يقع في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قَپّان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ترازوی بزرگ مخصوص وزن کردن بارهای سنگین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أصبهان لأبي‌نعيم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طبقات الحنابلة لابن أبي‌يعلى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المستفاد من ذيل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همراه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5065</w:t>
      </w:r>
      <w:r>
        <w:rPr>
          <w:rFonts w:ascii="IRNazanin" w:hAnsi="IRNazanin" w:eastAsia="IRNazanin"/>
          <w:b w:val="false"/>
          <w:b w:val="false"/>
          <w:bCs w:val="false"/>
          <w:i w:val="false"/>
          <w:i w:val="false"/>
          <w:iCs w:val="false"/>
          <w:color w:val="333333"/>
          <w:sz w:val="20"/>
          <w:sz w:val="20"/>
          <w:szCs w:val="20"/>
          <w:rtl w:val="true"/>
        </w:rPr>
        <w:t>؛ 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الثقات ممّن لم يقع في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 طبقات الحفّاظ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الحفي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الثقات ممّن لم يقع في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9641</w:t>
      </w:r>
      <w:r>
        <w:rPr>
          <w:rFonts w:ascii="IRNazanin" w:hAnsi="IRNazanin" w:eastAsia="IRNazanin"/>
          <w:b w:val="false"/>
          <w:b w:val="false"/>
          <w:bCs w:val="false"/>
          <w:i w:val="false"/>
          <w:i w:val="false"/>
          <w:iCs w:val="false"/>
          <w:color w:val="333333"/>
          <w:sz w:val="20"/>
          <w:sz w:val="20"/>
          <w:szCs w:val="20"/>
          <w:rtl w:val="true"/>
        </w:rPr>
        <w:t>؛ طبقات الحفّاظ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أبوسعد محمّد بن عبدالرحمن الكنجروذي الأديب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أبوالقاسم إبراهيم بن منصور الكرّاني السلمي معروف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بحرويه، درگذشت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العقد المذهب في طبقات حملة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الثقات ممّن لم يقع في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9303</w:t>
      </w:r>
      <w:r>
        <w:rPr>
          <w:rFonts w:ascii="IRNazanin" w:hAnsi="IRNazanin" w:eastAsia="IRNazanin"/>
          <w:b w:val="false"/>
          <w:b w:val="false"/>
          <w:bCs w:val="false"/>
          <w:i w:val="false"/>
          <w:i w:val="false"/>
          <w:iCs w:val="false"/>
          <w:color w:val="333333"/>
          <w:sz w:val="20"/>
          <w:sz w:val="20"/>
          <w:szCs w:val="20"/>
          <w:rtl w:val="true"/>
        </w:rPr>
        <w:t>؛ 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روایت ابن حمدان،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أصبهان لأبي‌نعيم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6047</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طبقات الحفّاظ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المؤمنين امّ سلمه رضي الله عنها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الغرائب والأفراد من حديث رسول الله صلّى الله عليه وسلّم للإمام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محلّه‌ای بزرگ در بغداد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6404</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4988</w:t>
      </w:r>
      <w:r>
        <w:rPr>
          <w:rFonts w:ascii="IRNazanin" w:hAnsi="IRNazanin" w:eastAsia="IRNazanin"/>
          <w:b w:val="false"/>
          <w:b w:val="false"/>
          <w:bCs w:val="false"/>
          <w:i w:val="false"/>
          <w:i w:val="false"/>
          <w:iCs w:val="false"/>
          <w:color w:val="333333"/>
          <w:sz w:val="20"/>
          <w:sz w:val="20"/>
          <w:szCs w:val="20"/>
          <w:rtl w:val="true"/>
        </w:rPr>
        <w:t>؛ تكملة الإكمال لابن نقطة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طبقات الفقهاء الشافعية لابن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الثقات ممّن لم يقع في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8067</w:t>
      </w:r>
      <w:r>
        <w:rPr>
          <w:rFonts w:ascii="IRNazanin" w:hAnsi="IRNazanin" w:eastAsia="IRNazanin"/>
          <w:b w:val="false"/>
          <w:b w:val="false"/>
          <w:bCs w:val="false"/>
          <w:i w:val="false"/>
          <w:i w:val="false"/>
          <w:iCs w:val="false"/>
          <w:color w:val="333333"/>
          <w:sz w:val="20"/>
          <w:sz w:val="20"/>
          <w:szCs w:val="20"/>
          <w:rtl w:val="true"/>
        </w:rPr>
        <w:t>؛ طبقات الحفّاظ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کروشه‌ها در این نقل، از مصدر نقل شده‌اند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فيما يجب اعتقاده ولا يجوز الجهل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ترتيب المدارك وتقريب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الثقات ممّن لم يقع في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9928</w:t>
      </w:r>
      <w:r>
        <w:rPr>
          <w:rFonts w:ascii="IRNazanin" w:hAnsi="IRNazanin" w:eastAsia="IRNazanin"/>
          <w:b w:val="false"/>
          <w:b w:val="false"/>
          <w:bCs w:val="false"/>
          <w:i w:val="false"/>
          <w:i w:val="false"/>
          <w:iCs w:val="false"/>
          <w:color w:val="333333"/>
          <w:sz w:val="20"/>
          <w:sz w:val="20"/>
          <w:szCs w:val="20"/>
          <w:rtl w:val="true"/>
        </w:rPr>
        <w:t>؛ تاريخ الخميس في أحوال أنفس نفيس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والثلاثون من السمط الأوّل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3059</w:t>
      </w:r>
      <w:r>
        <w:rPr>
          <w:rFonts w:ascii="IRNazanin" w:hAnsi="IRNazanin" w:eastAsia="IRNazanin"/>
          <w:b w:val="false"/>
          <w:b w:val="false"/>
          <w:bCs w:val="false"/>
          <w:i w:val="false"/>
          <w:i w:val="false"/>
          <w:iCs w:val="false"/>
          <w:color w:val="333333"/>
          <w:sz w:val="20"/>
          <w:sz w:val="20"/>
          <w:szCs w:val="20"/>
          <w:rtl w:val="true"/>
        </w:rPr>
        <w:t>؛ طبقات الفقهاء الشافعية لابن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الثقات ممّن لم يقع في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10035</w:t>
      </w:r>
      <w:r>
        <w:rPr>
          <w:rFonts w:ascii="IRNazanin" w:hAnsi="IRNazanin" w:eastAsia="IRNazanin"/>
          <w:b w:val="false"/>
          <w:b w:val="false"/>
          <w:bCs w:val="false"/>
          <w:i w:val="false"/>
          <w:i w:val="false"/>
          <w:iCs w:val="false"/>
          <w:color w:val="333333"/>
          <w:sz w:val="20"/>
          <w:sz w:val="20"/>
          <w:szCs w:val="20"/>
          <w:rtl w:val="true"/>
        </w:rPr>
        <w:t>؛ طبقات الحفّاظ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5549</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العقد المذهب في طبقات حملة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غاية النهاية في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کروشه از مصدر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والثلاثون من السمط الأوّل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والثلاثون من السمط الأوّل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طبقات الفقهاء الشافعية لابن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العقد المذهب في طبقات حملة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القلانسي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3407</w:t>
      </w:r>
      <w:r>
        <w:rPr>
          <w:rFonts w:ascii="IRNazanin" w:hAnsi="IRNazanin" w:eastAsia="IRNazanin"/>
          <w:b w:val="false"/>
          <w:b w:val="false"/>
          <w:bCs w:val="false"/>
          <w:i w:val="false"/>
          <w:i w:val="false"/>
          <w:iCs w:val="false"/>
          <w:color w:val="333333"/>
          <w:sz w:val="20"/>
          <w:sz w:val="20"/>
          <w:szCs w:val="20"/>
          <w:rtl w:val="true"/>
        </w:rPr>
        <w:t>؛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تكملة الإكمال لابن نقطة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الدر الثمين في أسماء المصنّفين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تاريخ ابن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تكملة الإكمال لابن نقطة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ذيل ابن النجّار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همراه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توضيح 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أبوعلي حسين بن محمّد الصدفي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المدارك وتقريب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کروشه‌ها در این نقل از مصدر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حاء را در تبصير المنتبه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ضبط کرده، و ابن أبي‌الوفا قرشی در بخش أنساب الجواهر المضية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حاء را به ضمّ ضبط کرده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المعين في طبقات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الجواهر المضية في طبقات الحنفيّة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تاج التراجم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 ومحاورات الشعراء والبلغاء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3690</w:t>
      </w:r>
      <w:r>
        <w:rPr>
          <w:rFonts w:ascii="IRNazanin" w:hAnsi="IRNazanin" w:eastAsia="IRNazanin"/>
          <w:b w:val="false"/>
          <w:b w:val="false"/>
          <w:bCs w:val="false"/>
          <w:i w:val="false"/>
          <w:i w:val="false"/>
          <w:iCs w:val="false"/>
          <w:color w:val="333333"/>
          <w:sz w:val="20"/>
          <w:sz w:val="20"/>
          <w:szCs w:val="20"/>
          <w:rtl w:val="true"/>
        </w:rPr>
        <w:t>؛ البلغة في تراجم أئمة النحو واللغة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 من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تشدید زای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در اللباب في تهذيب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كلام سمعانی می‌گوید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6964</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طبقات الفقهاء الشافعية لابن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الدر الثمين في أسماء المصنّفين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المستفاد من ذيل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همراه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کروشه از مصدر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تكملة الإكمال لابن نقطة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المعين في طبقات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دول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والثلاثون من السمط الأوّل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والثلاثون من السمط الأوّل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4020</w:t>
      </w:r>
      <w:r>
        <w:rPr>
          <w:rFonts w:ascii="IRNazanin" w:hAnsi="IRNazanin" w:eastAsia="IRNazanin"/>
          <w:b w:val="false"/>
          <w:b w:val="false"/>
          <w:bCs w:val="false"/>
          <w:i w:val="false"/>
          <w:i w:val="false"/>
          <w:iCs w:val="false"/>
          <w:color w:val="333333"/>
          <w:sz w:val="20"/>
          <w:sz w:val="20"/>
          <w:szCs w:val="20"/>
          <w:rtl w:val="true"/>
        </w:rPr>
        <w:t>؛ تكملة الإكمال لابن نقطة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4817</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طبقات الفقهاء الشافعيّة لابن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مجمع الآداب في معجم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العقد المذهب في طبقات حملة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4067</w:t>
      </w:r>
      <w:r>
        <w:rPr>
          <w:rFonts w:ascii="IRNazanin" w:hAnsi="IRNazanin" w:eastAsia="IRNazanin"/>
          <w:b w:val="false"/>
          <w:b w:val="false"/>
          <w:bCs w:val="false"/>
          <w:i w:val="false"/>
          <w:i w:val="false"/>
          <w:iCs w:val="false"/>
          <w:color w:val="333333"/>
          <w:sz w:val="20"/>
          <w:sz w:val="20"/>
          <w:szCs w:val="20"/>
          <w:rtl w:val="true"/>
        </w:rPr>
        <w:t>؛ تكملة الإكمال لابن نقطة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الثقات ممّن لم يقع في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6728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في بيان المحجّة وشرح عقيدة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4066</w:t>
      </w:r>
      <w:r>
        <w:rPr>
          <w:rFonts w:ascii="IRNazanin" w:hAnsi="IRNazanin" w:eastAsia="IRNazanin"/>
          <w:b w:val="false"/>
          <w:b w:val="false"/>
          <w:bCs w:val="false"/>
          <w:i w:val="false"/>
          <w:i w:val="false"/>
          <w:iCs w:val="false"/>
          <w:color w:val="333333"/>
          <w:sz w:val="20"/>
          <w:sz w:val="20"/>
          <w:szCs w:val="20"/>
          <w:rtl w:val="true"/>
        </w:rPr>
        <w:t>؛ تكملة الإكمال لابن نقطة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مجمع الآداب في معجم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أبوالفتح عبدوس بن عبدالله بن عبدوس الهمذاني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رسائل الرشيد الوطواط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خريدة القصر و جريدة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فضلاء أهل خراسان وهراة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المعجم المفهرس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أسانيد الكتب المشهورة والأجزاء المنثورة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التدوين في أخبار قزوين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المختصر المحتاج إليه من تاريخ ابن الدبيثي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همراه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إنباه الرواة على أنباه النحاة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الجواهر المضية في طبقات الحنفيّة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العقد الثمين في تاريخ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أمالي في الحديث والأدب وغيرهما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مخطوط من مخطوطات الأزهر؛ الفوائد البهية في تراجم الحنفية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حازم بن أبي‌عروة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ثبت شد،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4310</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مجمع الآداب في معجم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 الأدلة في أصول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إنباه الرواة على أنباه النحاة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مجمع الآداب في معجم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3609</w:t>
      </w:r>
      <w:r>
        <w:rPr>
          <w:rFonts w:ascii="IRNazanin" w:hAnsi="IRNazanin" w:eastAsia="IRNazanin"/>
          <w:b w:val="false"/>
          <w:b w:val="false"/>
          <w:bCs w:val="false"/>
          <w:i w:val="false"/>
          <w:i w:val="false"/>
          <w:iCs w:val="false"/>
          <w:color w:val="333333"/>
          <w:sz w:val="20"/>
          <w:sz w:val="20"/>
          <w:szCs w:val="20"/>
          <w:rtl w:val="true"/>
        </w:rPr>
        <w:t>؛ 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6853</w:t>
      </w:r>
      <w:r>
        <w:rPr>
          <w:rFonts w:ascii="IRNazanin" w:hAnsi="IRNazanin" w:eastAsia="IRNazanin"/>
          <w:b w:val="false"/>
          <w:b w:val="false"/>
          <w:bCs w:val="false"/>
          <w:i w:val="false"/>
          <w:i w:val="false"/>
          <w:iCs w:val="false"/>
          <w:color w:val="333333"/>
          <w:sz w:val="20"/>
          <w:sz w:val="20"/>
          <w:szCs w:val="20"/>
          <w:rtl w:val="true"/>
        </w:rPr>
        <w:t>؛ 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العقد المذهب في طبقات حملة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ونصوص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والعشرون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نزهة الألباء في طبقات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إنباه الرواة على أنباه النحاة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مجمع الآداب في معجم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المستفاد من ذيل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العقد الثمين في تاريخ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الإكمال لابن نقطة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6790</w:t>
      </w:r>
      <w:r>
        <w:rPr>
          <w:rFonts w:ascii="IRNazanin" w:hAnsi="IRNazanin" w:eastAsia="IRNazanin"/>
          <w:b w:val="false"/>
          <w:b w:val="false"/>
          <w:bCs w:val="false"/>
          <w:i w:val="false"/>
          <w:i w:val="false"/>
          <w:iCs w:val="false"/>
          <w:color w:val="333333"/>
          <w:sz w:val="20"/>
          <w:sz w:val="20"/>
          <w:szCs w:val="20"/>
          <w:rtl w:val="true"/>
        </w:rPr>
        <w:t>؛ 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الثقات ممّن لم يقع في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6677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دراهم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في علم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الفقهيّة المستنبطة من الفاتحة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الدرّ الثمين في أسماء المصنّفين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مجمع الآداب في معجم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والثلاثون من السمط الأوّل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الإكمال لابن نقطة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4820</w:t>
      </w:r>
      <w:r>
        <w:rPr>
          <w:rFonts w:ascii="IRNazanin" w:hAnsi="IRNazanin" w:eastAsia="IRNazanin"/>
          <w:b w:val="false"/>
          <w:b w:val="false"/>
          <w:bCs w:val="false"/>
          <w:i w:val="false"/>
          <w:i w:val="false"/>
          <w:iCs w:val="false"/>
          <w:color w:val="333333"/>
          <w:sz w:val="20"/>
          <w:sz w:val="20"/>
          <w:szCs w:val="20"/>
          <w:rtl w:val="true"/>
        </w:rPr>
        <w:t>؛ المختصر المحتاج إليه من تاريخ ابن الدبيثي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المعين في طبقات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المستفاد من ذيل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سلّم الوصول إلى طبقات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7892</w:t>
      </w:r>
      <w:r>
        <w:rPr>
          <w:rFonts w:ascii="IRNazanin" w:hAnsi="IRNazanin" w:eastAsia="IRNazanin"/>
          <w:b w:val="false"/>
          <w:b w:val="false"/>
          <w:bCs w:val="false"/>
          <w:i w:val="false"/>
          <w:i w:val="false"/>
          <w:iCs w:val="false"/>
          <w:color w:val="333333"/>
          <w:sz w:val="20"/>
          <w:sz w:val="20"/>
          <w:szCs w:val="20"/>
          <w:rtl w:val="true"/>
        </w:rPr>
        <w:t>؛ شذرات الذهب في أخبار من 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کروشه‌ها از مصدر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والثلاثون من السمط الأوّل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المحتاج إليه من تاريخ ابن الدبيثي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المعين في طبقات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معرفة القراء الكبار على الطبقات والأعصار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6843</w:t>
      </w:r>
      <w:r>
        <w:rPr>
          <w:rFonts w:ascii="IRNazanin" w:hAnsi="IRNazanin" w:eastAsia="IRNazanin"/>
          <w:b w:val="false"/>
          <w:b w:val="false"/>
          <w:bCs w:val="false"/>
          <w:i w:val="false"/>
          <w:i w:val="false"/>
          <w:iCs w:val="false"/>
          <w:color w:val="333333"/>
          <w:sz w:val="20"/>
          <w:sz w:val="20"/>
          <w:szCs w:val="20"/>
          <w:rtl w:val="true"/>
        </w:rPr>
        <w:t>؛ غاية النهاية في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شذرات الذهب في أخبار من 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أبي‌الحسن الحرالّي المراكشي في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الدراية فيمن عرف من العلماء في المائة السابعة ببجاية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الوفيات لابن القنفذ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طبقات المفسّرين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طبقات المفسّرين للداوودي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قلادة النحر في وفيات أعيان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سلّم الوصول إلى طبقات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شذرات الذهب في أخبار من 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به ناقص بودن نسخه‌های موجودِ کتاب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 في فضل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مخطوط کتابخانۀ الجامع الكبير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العلى في مناقب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راموز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الثقات ممّن لم يقع في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10180</w:t>
      </w:r>
      <w:r>
        <w:rPr>
          <w:rFonts w:ascii="IRNazanin" w:hAnsi="IRNazanin" w:eastAsia="IRNazanin"/>
          <w:b w:val="false"/>
          <w:b w:val="false"/>
          <w:bCs w:val="false"/>
          <w:i w:val="false"/>
          <w:i w:val="false"/>
          <w:iCs w:val="false"/>
          <w:color w:val="333333"/>
          <w:sz w:val="20"/>
          <w:sz w:val="20"/>
          <w:szCs w:val="20"/>
          <w:rtl w:val="true"/>
        </w:rPr>
        <w:t>؛ طبقات الحفّاظ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شهدة بنت أحمد بن الفرج بن عمر الدينوري البغدادي، مسندة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است، و به نظر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است که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عبدالملك بن أبي‌عبدالرحيم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عبدالملك، عن أبي‌عبدالرحيم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کلام در جای خودش بیان شده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 نسخ چاپ شدۀ کتاب ترمذی تحریف شده و این زیاده از آنها حذف شده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في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ذيل 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الجواهر المضيّة في طبقات الحنفيّة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طبقات المفسّرين للداوودي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شذرات الذهب في أخبار من 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ذيل 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6637</w:t>
      </w:r>
      <w:r>
        <w:rPr>
          <w:rFonts w:ascii="IRNazanin" w:hAnsi="IRNazanin" w:eastAsia="IRNazanin"/>
          <w:b w:val="false"/>
          <w:b w:val="false"/>
          <w:bCs w:val="false"/>
          <w:i w:val="false"/>
          <w:i w:val="false"/>
          <w:iCs w:val="false"/>
          <w:color w:val="333333"/>
          <w:sz w:val="20"/>
          <w:sz w:val="20"/>
          <w:szCs w:val="20"/>
          <w:rtl w:val="true"/>
        </w:rPr>
        <w:t>؛ توضيح 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المنهل الصافي والمستوفى بعد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کروشه از مصدر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الآداب في معجم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أبوالفتح عبدالله بن عبدوس بن عبدالله الهمداني، حدّثنا أبوطاهر الحسين بن سلمة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متن آمده صحیح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والستّون في تخصيص علي عليه السلام بمائة منقبة دون سائر الصحابة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سلّم الوصول إلى طبقات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4779</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کروشه از مصدر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والثلاثون من السمط الأوّل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الآداب في معجم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المعين في طبقات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7018</w:t>
      </w:r>
      <w:r>
        <w:rPr>
          <w:rFonts w:ascii="IRNazanin" w:hAnsi="IRNazanin" w:eastAsia="IRNazanin"/>
          <w:b w:val="false"/>
          <w:b w:val="false"/>
          <w:bCs w:val="false"/>
          <w:i w:val="false"/>
          <w:i w:val="false"/>
          <w:iCs w:val="false"/>
          <w:color w:val="333333"/>
          <w:sz w:val="20"/>
          <w:sz w:val="20"/>
          <w:szCs w:val="20"/>
          <w:rtl w:val="true"/>
        </w:rPr>
        <w:t>؛ الذيل على طبقات الحنابلة لابن 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ذيل التقييد في رواة السنن والمسانيد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غاية النهاية في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توضيح 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المقصد الأرشد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شذرات الذهب في أخبار من 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التاج المكلّل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نفائس الأصول في شرح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المذهب في معرفة أعيان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المنهل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سلّم الوصول إلى طبقات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أعيان العصر وأعوان 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2046</w:t>
      </w:r>
      <w:r>
        <w:rPr>
          <w:rFonts w:ascii="IRNazanin" w:hAnsi="IRNazanin" w:eastAsia="IRNazanin"/>
          <w:b w:val="false"/>
          <w:b w:val="false"/>
          <w:bCs w:val="false"/>
          <w:i w:val="false"/>
          <w:i w:val="false"/>
          <w:iCs w:val="false"/>
          <w:color w:val="333333"/>
          <w:sz w:val="20"/>
          <w:sz w:val="20"/>
          <w:szCs w:val="20"/>
          <w:rtl w:val="true"/>
        </w:rPr>
        <w:t>؛ 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ذيل التقييد في رواة السنن والمسانيد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الدرر الكامنة في أعيان المائة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قلادة النحر في وفيات أعيان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3669</w:t>
      </w:r>
      <w:r>
        <w:rPr>
          <w:rFonts w:ascii="IRNazanin" w:hAnsi="IRNazanin" w:eastAsia="IRNazanin"/>
          <w:b w:val="false"/>
          <w:b w:val="false"/>
          <w:bCs w:val="false"/>
          <w:i w:val="false"/>
          <w:i w:val="false"/>
          <w:iCs w:val="false"/>
          <w:color w:val="333333"/>
          <w:sz w:val="20"/>
          <w:sz w:val="20"/>
          <w:szCs w:val="20"/>
          <w:rtl w:val="true"/>
        </w:rPr>
        <w:t>؛ سلّم الوصول إلى طبقات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4682</w:t>
      </w:r>
      <w:r>
        <w:rPr>
          <w:rFonts w:ascii="IRNazanin" w:hAnsi="IRNazanin" w:eastAsia="IRNazanin"/>
          <w:b w:val="false"/>
          <w:b w:val="false"/>
          <w:bCs w:val="false"/>
          <w:i w:val="false"/>
          <w:i w:val="false"/>
          <w:iCs w:val="false"/>
          <w:color w:val="333333"/>
          <w:sz w:val="20"/>
          <w:sz w:val="20"/>
          <w:szCs w:val="20"/>
          <w:rtl w:val="true"/>
        </w:rPr>
        <w:t>؛ شذرات الذهب في أخبار من 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الشيوخ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والثلاثون من السمط الأوّل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کروشه از مصدر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والثلاثون من السمط الأوّل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والثلاثون من السمط الأوّل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الشيوخ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أعيان العصر وأعوان 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ذيل التقييد في رواة السنن والمسانيد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الدرر الكامنة في أعيان المائة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المنهل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سلّم الوصول إلى طبقات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المختص بالمحدّثين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سلاح المؤمن في الدعاء والذكر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غاية النهاية في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توضيح 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الدرر الكامنة في أعيان المائة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شذرات الذهب في أخبار من 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المنيفة في تحقيق بعض مسائل الإمام أبي‌حنيفة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الوفيات لابن رافع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السلوك لمعرفة دول 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إنباء الغمر بأنباء العمر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رفع الإصر عن قضاة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تاج التراجم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حسن المحاضرة في تاريخ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شذرات الذهب في أخبار من 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البدر الطالع بمحاسن من بعد القرن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نزهة الخواطر وبهجة المسامع والنواظر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 في أعيان المائة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 عن زوائد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التقييد في رواة السنن والمسانيد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إنباء الغمر بأنباء العمر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الجواهر والدرر في ترجمة شيخ الإسلام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حسن المحاضرة في تاريخ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نيل الأمل في ذيل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شذرات الذهب في أخبار من 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شرح الزرقاني على المواهب اللدنية بالمنح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البدر الطالع بمحاسن من بعد القرن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ورغائب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کروشه از مصدر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الوصول إلى طبقات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 بزوائد المسانيد الثمانية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المهرة بالفوائد المبتكرة من أطراف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 في تاريخ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ذيل التقييد في رواة السنن والمسانيد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توضيح 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المنهل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الجواهر والدرر في ترجمة شيخ الإسلام ابن حجر، الضوء اللامع لأهل القرن التاسع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حسن المحاضرة في تاريخ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نيل الأمل في ذيل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سلّم الوصول إلى طبقات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شذرات الذهب في أخبار من 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التاج المكلّل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کروشه از مصدر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کروشه از مصدر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تعليق التعلق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الدرر في تناسب الآيات والسور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 لأهل القرن التاسع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نظم العقيان في أعيان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سلّم الوصول إلى طبقات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ديوان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البدر الطالع بمحاسن من بعد القرن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التاج المكلّل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في أخبار من 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مطبوع حذف شده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ابو‌يعلى،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سعيد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 لأهل القرن التاسع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مفاكهة الخلّان في حوادث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النور السافر عن أخبار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سلّم الوصول إلى طبقات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ديوان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التاج المكلّل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في أخبار من 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 في فضل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مخطوط کتابخانۀ الجامع الكبير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تحقیق به عنوان رسالۀ دکتری به اشراف دكتر ظهور أحمد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 قسم اللغة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بنجاب، لاهور، در سال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ارائه شده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 عن أخبار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سلّم الوصول إلى طبقات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3009</w:t>
      </w:r>
      <w:r>
        <w:rPr>
          <w:rFonts w:ascii="IRNazanin" w:hAnsi="IRNazanin" w:eastAsia="IRNazanin"/>
          <w:b w:val="false"/>
          <w:b w:val="false"/>
          <w:bCs w:val="false"/>
          <w:i w:val="false"/>
          <w:i w:val="false"/>
          <w:iCs w:val="false"/>
          <w:color w:val="333333"/>
          <w:sz w:val="20"/>
          <w:sz w:val="20"/>
          <w:szCs w:val="20"/>
          <w:rtl w:val="true"/>
        </w:rPr>
        <w:t>؛ شذرات الذهب في أخبار من 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 وبهجة المسامع والنواظر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المحافل وبغية الأماثل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المحافل وبغية الأماثل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شذرات الذهب في أخبار من 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ديوان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البدر الطالع بمحاسن من بعد القرن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 عن أخبار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علامت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الجامع الصغير اشاره دارد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التيسير بشرح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 في حديث خير الخلائق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الحقائق في حديث خير الخلائق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مُنْية أبي‌الخُصَيب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المفسّرين للأدنه‌وي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فهرس الفهارس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 في أعيان القرن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في أخبار من 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ديوان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الرسالة المستطرفة لبيان مشهور كتب السنّة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 في أعيان القرن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المحبّين بمناقب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مخطوط کتابخانۀ ناصريّه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ـ 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النجاء في مناقب آل العباء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الثامن عشر من الباب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مخطوط کتابخانۀ آية الله مرعشی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مكانة الإمام أبي‌حنيفة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 وبهجة المسامع النواظر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التفهيمات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 وبهجة المسامع والنواظر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فهرس الفهارس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التاج المكلّل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الحطّة في ذكر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 بمحاسن من بعد القرن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السحابة في مناقب القرابة والصحابة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الرباني من فتاوى الإمام الشوكاني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 بمحاسن من بعد القرن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التاج المكلّل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أنواع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 والتيسير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 الروي في مختصر علوم الحديث النبوي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في معرفة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التوضيح لشرح الجامع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 الأزهار المتناثرة في الأخبار المتواترة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النظر في توضيح نخبة الفكر في مصطلح أهل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الحفي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أبي‌يعلى الموصلي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3589</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الصحيح المخرّج على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الإحسان في تقريب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أسماء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المكّي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يحيى بن 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الدوري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أسماء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السلمي للدارقطني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البانی در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هجر أخاه سنة، فهو كسفك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طريق ابوعثمان الوليد بن الوليد روایت شده، می‌گوید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شيء من فضائل أميرالمؤمنين علي بن أبي طالب رضي الله عنه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ممّن لم يقع في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 في أحاديث مختلفة المراتب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أبي‌يعلى الموصلي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البيان والتعريف في أسباب ورود الحديث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التنوير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المتمم لتابعي أهل المدينة ومن بعدهم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المتمم لتابعي أهل المدينة ومن بعدهم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4459</w:t>
      </w:r>
      <w:r>
        <w:rPr>
          <w:rFonts w:ascii="IRNazanin" w:hAnsi="IRNazanin" w:eastAsia="IRNazanin"/>
          <w:b w:val="false"/>
          <w:b w:val="false"/>
          <w:bCs w:val="false"/>
          <w:i w:val="false"/>
          <w:i w:val="false"/>
          <w:iCs w:val="false"/>
          <w:color w:val="333333"/>
          <w:sz w:val="20"/>
          <w:sz w:val="20"/>
          <w:szCs w:val="20"/>
          <w:rtl w:val="true"/>
        </w:rPr>
        <w:t>؛ الجرح والتعديل لابن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أسماء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البَرْقاني للدارقطني رواية الكرجي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تاريخ الطبري لمحمّد بن عبدالملك الهمذاني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به همراه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ملطیه شهری در ترکیه و مرکز استان ملطیه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تغليق التعليق على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راوی کتاب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6787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أسماء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5726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7003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ناصرالدین البانی در سلسلة الأحاديث الضعيفة والموضوعة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حقیقت اعتراف کرده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راوی کتاب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أسماء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والمختلف للدارقطني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والأسماء للدولابي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والمختلف للدارقطني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لابن ماكولا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تهذيب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ذكر من له رواية في مسند الإمام أحمد من الرجال سوى من ذكر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تعجيل المنفعة بزوائد رجال الأئمة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ممّن لم يقع في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8665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22349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مسند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يعنی سال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التبصرة والتذكرة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النظر في توضيح نخبة الفكر في مصطلح أهل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تحقیق بیشتر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 عن زوائد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2617</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راوی کتاب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المحدّثين بأصبهان والواردين عليها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والمختلف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حازم بن أبي‌عروة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متن آمده صحیح است، 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است، در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راوی کتاب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الرواة الثقات المتكلم فيهم بما لا يوجب ردّهم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العلى في مناقب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راموز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ضياءالدین مقدسی در المختارة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راموز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این نکته توجه داشت که مقدسی این حدیث شریف را به لفظی تخریج کرده که در بخاری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این حدیث را از ابوسعید خدری به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مع ذا، الحقّ مع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است و حال آنکه بخاری این حدیث را از امیرالمؤمنین علیه السّلام و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علياً، اللّهمّ أدر الحقّ معه حيث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شرط مقدسی در ابتدای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فهذه الأحاديث إخترتها ممّا ليس في البخاري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نمی‌شود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دائرة المعارف العثمانيّة هند، افست شده توسط دار المعرفة، اشراف يوسف عبدالرحمن المرعشلي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الكتب العلميّة، چاپ دوم،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عبدالقادر عطا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سلاح المؤمن في الدعاء والذكر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السحابة في مناقب القرابة والصحابة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 والتيسير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شرح صحيح مسلم بن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 ومحاورات الشعراء والبلغاء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 من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في بيان المحجّة وشرح عقيدة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 الأدلة في أصول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في علم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أبي‌الحسن الحرالّي المراكشي في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نفائس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ورغائب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التفهيمات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إجمال الإصابة في أقوال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المهرة بالفوائد المبتكرة من أطراف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23520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في سيرة خير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 في فضل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مخطوط کتابخانۀ الجامع الكبير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علامت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متن الجامع الصغير 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التيسير بشرح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 في أنباء الأوائل والتوالي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الزرقاني على المواهب اللدنية بالمنح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المحبّين بمناقب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‌مخطوط کتابخانۀ ناصريّه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النجاء في مناقب آل العباء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مخطوط کتابخانۀ آية الله مرعشی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علامت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متن الجامع الصغير اشاره دارد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الرباني من فتاوى الإمام الشوكاني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8/4085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فضيل بن مرزوق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سعد البصري</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مطابق برخی از نسخ تاریخ دمشق ثبت شد، صحیح است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بنظر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جدّه أبي‌رافع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أبويعقوب محمّد بن يوسف بن أحمد بن الدجيل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ثبت کردیم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راوی كتاب عقيلی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أبوإسحاق إبراهيم وعبدالعزيز، أخبرنا بركات بن إبراهيم القرشي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والأربعون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في مناقب ذوي القربى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أدركهما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مطابق با برخی از نسخ تاريخ دمشق ثبت شد، صحیح است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است، بنظر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جدّه أبي‌رافع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والعشرون من السمط الأوّل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السائرين في أحاديث سيّد 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مخطوط کتابخانۀ الأزهريّة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المسانيد والسنن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فضيل بن مرزوق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سعد البصري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حدیث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إسماعيل الرازي،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عبيدالله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العلاء بن صالح، عن المنهال، عن عبّاد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عبدالله وأخو رسوله صلّى الله عليه وسلّم، وأنا الصدّيق الأكبر، لا يقولها بعدي إلّا كذّاب، صلّيت قبل الناس لسبع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الثقلين من كتاب توضيح الدلائل على ترجيح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الثقلين من كتاب توضيح الدلائل على ترجيح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 في فضل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مخطوط کتابخانۀ الجامع الكبير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المحبّين بمناقب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مخطوط کتابخانۀ ناصريّه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مخطوط کتابخانۀ آية الله المرعشي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فضيل بن مرزوق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سعد البصري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شد که از غیر او نیز روایت شده است، 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السحابة في مناقب القرابة والصحابة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الرباني من فتاوى الإمام الشوكاني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في أسامي شيوخ أبي‌بكر الإسماعيلي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في مناقب ذوي القربى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المسانيد والسنن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المهرة بالفوائد المبتكرة من أطراف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32976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الرباني من فتاوى الإمام الشوكاني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خيثمة بن سليمان القرشي الأطرابلسي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في أسامي شيوخ أبي‌بكر الإسماعيلي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السمرقندي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في مناقب ذوي القربى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المهرة بالفوائد المبتكرة من أطراف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 في أنباء الأوائل والتوالي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مذاهب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وطبقات الأصفياء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الخلفاء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 تلخيص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الرباني من فتاوى الإمام الشوكاني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الصغير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المجروحين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5828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با این لفظ در هیچ یک از کتاب‌های حدیثی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دهلوی کتاب تحفه اثنا عشریه را از نصرالله کابلی به سرقت برده، و این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او موجود بوده، این چنین در تحفه اثنا عشریه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الصواقع الموبقة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مخطوط کتابخانۀ ناصریه، و السيوف المشرقة ومختصر الصواقع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عقيلى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با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مع عمّار ما لم يغلب عليه دلهة الكبر‘، روايت و تضعيف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شنيده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أبوبكر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تحيّت در نهج البلاغه نيست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أعدّه و أمدّه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أعزّه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طلع</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البلاغه نيست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الإسلام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الخرز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الخرز</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بحذافيره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فا به‌جاى واو</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در نهج البلاغه نيست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اقتطعتموه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اين‌جا مى‌گفت که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فتلقهم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فا به‌جاى حرف واو</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فابعث</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مجرّباً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احْفِز معه أهل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احضر معه البلاغة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أظهر الله فذلك ما تحبّ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نحمد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ردءً للنّاس</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مى‌انگارند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متابعت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قلم ناسخ است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مى‌كند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چنین در كتاب سليم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فنقتلك</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سليم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والله أكون عبد الله وأخا رسول الله 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عبد الله المقتول فنعم، وأمّا أخو رسول الله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والله لولا قضاء من الله سبق وعهد عهده إليّ خليلي لست أجوزه، لعلمت أيّنا أضعف ناصراً وأقلّ عدداً‘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سكوت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مى‌آيد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سيّد ابن طاووس أعلى الله مقامه در كتاب الطرائف در مقام دفع این شبهه، این مطلب را نفرموده‌اند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آن‌چه به فرزندشان نوشته‌اند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هذا الارتداد يا ولدي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موانع أبيك أميرالمؤمنين عليه السّلام من منازعة أبي‌بكر و عمر، و من رغب في نيل الدنيا بطريقهما ممّن يرجوا أن يحصل له منهما إذا حصل لهما ولاية من الحطام ما لا يرجوا بولاية أبيك علي عليه السّلام؛ لأنّهم عرفوا منه صلّى الله عليه و آله أنّه لايعمل بغير الحقّ الذي لاتصبر عليه النفوس</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خداوند است که صاحب و بزرگ خانه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كار كند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اين ضرب المثل از اشعار شمس‌الدين محمّد حافظ شيرازى است، آن‌جا که می‌گوید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تحفۀ اثنا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العينين في تفضيل الشيخين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دیگر دلالت حدیث حقّ،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بر افضلیّت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یادداشت‌های مرحوم علامه میر حامد حسین رحمه الله تعالی یافت نشد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في بيان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مخطوط کتابخانۀ مجلس شورای اسلامی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ورغائب 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صفحۀ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العينين في تفضيل الشيخين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كلّها حسنة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التفهيمات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كلام مؤلّف رحمه الله تعالى موجود نيست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علامت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عبارت الجامع الصغير اشاره دارد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التيسير بشرح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سيّد محمّد فرزند سيّد دلدارعلى نقوى لكهنوى معروف به سلطان العلماء، استاد علّامه مير حامد حسين أعلى الله تعالى مقامهم أجمعين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سال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يدخلك</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ينسج من أديم عريضاً ويرصّع بالجواهر، وتشدّه المرأة بين عاتقيها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وِشَاحٌ، و إشَاحٌ، ووُشَاحٌ، وأُشَاحٌ؛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الوُشُحُ والأَوْشِحَةُ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وشح</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بغدادى گفته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قاضى نورالله مرعشى فرموده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بر آن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عارضه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تشييد المطاعن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پنجم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البوارق الموبقة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الصواقع الموبقة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كتابخانۀ ناصریّه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علامت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عبارت الجامع الصغير اشاره دارد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الجامع الصغير وزيادته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 رمز</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 رمز</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کتاب به نسخۀ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مى‌كند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 رمز</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 رمز</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 به‌جاى واو</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 رمز</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 رمز</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 رمز</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 رمز</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 رمز</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همۀ راویان مدار این حدیث بر قاسم بن یزید است؛ ابوبكر 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نقل آن از قاسم بن یزید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الحديث لا نعلمه يروى عن الفضل عن النبي صلّى الله عليه وسلّم إلّا بهذا الإسناد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ابن عدی این روایت را از طریق ابن لَهِيعه روایت کرده که در این روایت متفرّد است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نصوص حدیث در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وفيه من لم أعرفه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ينقص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ينقص</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مقابل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حالا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آن‌كه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فرق</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متمّم الصحابة، الطبقة الرابعة من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المؤتلف والمختلف للدارقطني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بعث النبي صلّى الله عليه وسلّم أسامة بن زيد رضي الله عنهما في مرضه الذي توفّي فيه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30268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للشيباني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مصنّف عبدالرزّاق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13454</w:t>
      </w:r>
      <w:r>
        <w:rPr>
          <w:rFonts w:ascii="IRNazanin" w:hAnsi="IRNazanin" w:eastAsia="IRNazanin"/>
          <w:b w:val="false"/>
          <w:b w:val="false"/>
          <w:bCs w:val="false"/>
          <w:i w:val="false"/>
          <w:i w:val="false"/>
          <w:iCs w:val="false"/>
          <w:color w:val="333333"/>
          <w:sz w:val="20"/>
          <w:sz w:val="20"/>
          <w:szCs w:val="20"/>
          <w:rtl w:val="true"/>
        </w:rPr>
        <w:t>؛ مصنّف ابن أبي‌شيبة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28812</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كروشه اضافه شده است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کروشه اضافه شده است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تشييد المطاعن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هفتم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أبي‌خيثمة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و أَمَّمَه و تَأَمَّمَه، إذا 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18943</w:t>
      </w:r>
      <w:r>
        <w:rPr>
          <w:rFonts w:ascii="IRNazanin" w:hAnsi="IRNazanin" w:eastAsia="IRNazanin"/>
          <w:b w:val="false"/>
          <w:b w:val="false"/>
          <w:bCs w:val="false"/>
          <w:i w:val="false"/>
          <w:i w:val="false"/>
          <w:iCs w:val="false"/>
          <w:color w:val="333333"/>
          <w:sz w:val="20"/>
          <w:sz w:val="20"/>
          <w:szCs w:val="20"/>
          <w:rtl w:val="true"/>
        </w:rPr>
        <w:t>؛ تاريخ المدينة المنوّرة لابن شبّه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8350</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17625</w:t>
      </w:r>
      <w:r>
        <w:rPr>
          <w:rFonts w:ascii="IRNazanin" w:hAnsi="IRNazanin" w:eastAsia="IRNazanin"/>
          <w:b w:val="false"/>
          <w:b w:val="false"/>
          <w:bCs w:val="false"/>
          <w:i w:val="false"/>
          <w:i w:val="false"/>
          <w:iCs w:val="false"/>
          <w:color w:val="333333"/>
          <w:sz w:val="20"/>
          <w:sz w:val="20"/>
          <w:szCs w:val="20"/>
          <w:rtl w:val="true"/>
        </w:rPr>
        <w:t>؛ 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 يَعُسُّ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طاف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عسس</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تسوّر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للعسكري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البصائر و 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المنتقى من كتاب مكارم الأخلاق ومعاليها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16074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40166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أمره للجنب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بنظر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أمره للجنب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مسند أبي‌داود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مصنّف عبدالرزّاق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18332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مصنّف عبدالرزّاق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7392</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آتيه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این زیاده را به نقل از زهری نقل کرده است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مصنّف عبدالرزّاق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18928</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شائع</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صفحۀ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جمال‌الدین محمّد طاهر صدّیقی هندی فتنی، ملقّب به ملک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در فتن از بلاد گجرات متولد و در سال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در همانجا درگذشت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’أنا مدينة العلم‘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مناقب آل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مصادر دیگر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’أنا مدينة العلم‘ در تحفۀ اثنا 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حديث ’وليّ كلّ مؤمن بعدي‘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صفحۀ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صفحۀ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معروف 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عبدالعلى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أبوالعيّاش، بحر العلوم، سهالوى انصارى لكهنوى هندى، حكمت و منطق خوانده و حنفی بود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مولوى روم مع شرح حضرت بحر العلوم، دفتر پنجم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ناسخ است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أبي‌طالب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النجاء في مناقب آل العباء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مخطوط كتابخانۀ آية الله مرعشى</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 ومحاورات الشعراء والبلغاء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في القربى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مركز إحياء التراث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 التاسعة في أنّ مفاتيح الجنّة والنار بيد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قندوزى در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نقل کرده و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عبّاس رفعه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بعلي؛ فإنّ الحقّ على لسانه وجنانه، وإنّه قفل الجنّة ومفتاحها، وقفل النار ومفتاحها، به يدخلون الجنّة وبه يدخلون النار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عبدالله وصّابى كتاب الاكتفاء في فضائل الأربعة الخلفاء را در چهار بخش تأليف كرده و هر بخش را یک نام 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بعضی گمان کرده‌اند او پنج کتاب دارد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است و بنظر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أبي‌سعيد رضي الله عنه أنّ رسول الله صلّى الله عليه وآله وسلّم قال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است و بنظر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عجرة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 في فضل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مخطوط كتابخانۀ الجامع الكبير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کلمات از نسخۀ مصدر افتاده، محقّق آنها را بین کروشه اضافه کرده است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إبراهيم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هيثمی در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بن إبراهيم التيمي، از سعد روايت كرده است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بین کروشه اضافه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الجنان واللسان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 في حديث خير الخلائق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العينين في تفضيل الشيخين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الكريمتين،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قمرالدين الأورنگ‌آبادی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صفحۀ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32637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لطالبي طريق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یادداشت‌های مؤلّف أعلى الله مقامه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در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الله يا علي فيك خمساً، فمنعني واحدةً وأعطاني 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الله أن يجمع عليك اُمّتي فأبى عليّ، وأعطاني فيك أنّ أوّل من تنشقّ عنه الأرض يوم القيامة أنا وأنت معي، معك لواء الحمد وأنت تحمله بين يديّ تسبق به الأولين والآخرين، وأعطاني فيك أنّك وليّ المؤمنين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والرافعي عن علي</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سفر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سفر السعادة تأليف عبدالحقّ دهلوى مخطوط بوده و ما به آن دست نيافتيم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عبارت نقل شده از شرح نيست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ألّايكفر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قبلكم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الأضاحي</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32225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الغيب في الكشف عن قناع الريب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الطيبي على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در مسندش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صفحۀ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عمران بن حطّان سدوسى بصرى لعنه الله تعالى است که بخارى از او روايت نقل می‌کند؛ همان طور که مزّی در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شعر آن ملعون را نقل کرده که ما مایل به ذکر آن در اين‌ مقام نيستيم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بين الصحيحين این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تفتازانى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إرسال أبي‌بكر وعمر أباعبيدة بن الجرّاح إلى علي رضي الله عنه رسالة لطيفة رواها الثقات بإسناد صحيح تشتمل على كلام كثير من الجانبين، وقليل غلظة من عمر وعلي، أنّ عليّاً جاء إليهما ودخل فيما دخلت فيه الجماعة، وقال حين قام عن المجلس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بارك الله فيما ساءني وسرّكم‘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لعمري والله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فافتضحت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بيقينه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است، و بنظر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است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وإزهاق الباطل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با احراق بيت اهل بيت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طلحة، والزبير، ورجال من المهاجرين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است،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حاجى خليفه در سلّم الوصول إلى طبقات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الف و لام ضبط كرده است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فا به‌جاى حرف واو</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مصادر دیگر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ابواسحاق ابراهيم بن محمّد بن سعيد بن هلال بن عاصم ثقفى كوفى، صاحب کتاب الغارات، و از كتاب‌هايش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و الردّة، و الشورى، و مقتل عثمان، و صفّين، و النهروان، و الغارات، و رسائل علي بن أبي‌طالب و أخباره و حروبه، و الجامع الكبير في فقه الإماميّة، و كتاب الإمامة، و من قتل من آل محمّد، و السير، و كتابى در تاريخ، و دو كتاب در الأشربة، و كتابى در خطب، و أخبار المختار، و فضل الكوفة ومن نزلها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درگذشت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كلام از امثال انبياء عليهم السلام گرفته شده است؛ شيخ صدوق رحمه الله تعالى در كتاب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أبي رضي الله عنه، قال حدّثنا سعد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الحسين بن أبي‌الخطّاب، عن علي بن أسباط،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 بن موسى الرضا عليه السّلام يحدّث عن آبائه، عن علي عليهم السّلام أنّ رسول الله صلّى الله عليه وآله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يبق من أمثال الأنبياء عليهم السّلام إلّا 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تستحي فاصنع ما شئت‘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جماعات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صحيح است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صفحۀ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 رحمه الله تعالى در حاشيۀ البوارق الموبقة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گردید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نحوى</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أبي‌الحديد در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واو به‌جاى حرف فا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خطبه طولانى نوشته، منها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أستعين بك</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 وفات رسول الله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الإمامة والسياسة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رفاق</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الإمامة والسياسة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والسياسة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فضننت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وصبرت على الألم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طعماً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 الخطبة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شرح نهج البلاغه،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عهدك</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الصدّيق</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يدرك</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لواحد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روايتى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روایت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ابان بن عبّاس</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جهالت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فرمايد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وأسرار 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مبعث</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اقدام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مى‌ماند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امثال مشهور در هند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در كتاب امثال و 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مجموعه امثال طبع هند انتخاب كرده، و همچنین سيّد مسعود حسن رضوى اديب آن را در كتاب فرهنگ 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صفحۀ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قبيح</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البوارق الموبقة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3.jpeg"/><Relationship Id="rId46" Type="http://schemas.openxmlformats.org/officeDocument/2006/relationships/image" Target="media/image3.jpeg"/><Relationship Id="rId47" Type="http://schemas.openxmlformats.org/officeDocument/2006/relationships/footer" Target="footer40.xml"/><Relationship Id="rId48" Type="http://schemas.openxmlformats.org/officeDocument/2006/relationships/image" Target="media/image4.jpeg"/><Relationship Id="rId49" Type="http://schemas.openxmlformats.org/officeDocument/2006/relationships/image" Target="media/image4.jpeg"/><Relationship Id="rId50" Type="http://schemas.openxmlformats.org/officeDocument/2006/relationships/footer" Target="footer41.xml"/><Relationship Id="rId51" Type="http://schemas.openxmlformats.org/officeDocument/2006/relationships/image" Target="media/image5.jpeg"/><Relationship Id="rId52" Type="http://schemas.openxmlformats.org/officeDocument/2006/relationships/image" Target="media/image5.jpeg"/><Relationship Id="rId53" Type="http://schemas.openxmlformats.org/officeDocument/2006/relationships/footer" Target="footer42.xml"/><Relationship Id="rId54" Type="http://schemas.openxmlformats.org/officeDocument/2006/relationships/image" Target="media/image6.jpeg"/><Relationship Id="rId55" Type="http://schemas.openxmlformats.org/officeDocument/2006/relationships/image" Target="media/image6.jpeg"/><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footer" Target="footer474.xml"/><Relationship Id="rId488" Type="http://schemas.openxmlformats.org/officeDocument/2006/relationships/footer" Target="footer475.xml"/><Relationship Id="rId489" Type="http://schemas.openxmlformats.org/officeDocument/2006/relationships/footer" Target="footer476.xml"/><Relationship Id="rId490" Type="http://schemas.openxmlformats.org/officeDocument/2006/relationships/footer" Target="footer477.xml"/><Relationship Id="rId491" Type="http://schemas.openxmlformats.org/officeDocument/2006/relationships/footer" Target="footer478.xml"/><Relationship Id="rId492" Type="http://schemas.openxmlformats.org/officeDocument/2006/relationships/footer" Target="footer479.xml"/><Relationship Id="rId493" Type="http://schemas.openxmlformats.org/officeDocument/2006/relationships/footer" Target="footer480.xml"/><Relationship Id="rId494" Type="http://schemas.openxmlformats.org/officeDocument/2006/relationships/footer" Target="footer481.xml"/><Relationship Id="rId495" Type="http://schemas.openxmlformats.org/officeDocument/2006/relationships/footer" Target="footer482.xml"/><Relationship Id="rId496" Type="http://schemas.openxmlformats.org/officeDocument/2006/relationships/footer" Target="footer483.xml"/><Relationship Id="rId497" Type="http://schemas.openxmlformats.org/officeDocument/2006/relationships/footer" Target="footer484.xml"/><Relationship Id="rId498" Type="http://schemas.openxmlformats.org/officeDocument/2006/relationships/footer" Target="footer485.xml"/><Relationship Id="rId499" Type="http://schemas.openxmlformats.org/officeDocument/2006/relationships/footer" Target="footer486.xml"/><Relationship Id="rId500" Type="http://schemas.openxmlformats.org/officeDocument/2006/relationships/footer" Target="footer487.xml"/><Relationship Id="rId501" Type="http://schemas.openxmlformats.org/officeDocument/2006/relationships/footer" Target="footer488.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89.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502</Pages>
  <Words>50521</Words>
  <Characters>219397</Characters>
  <CharactersWithSpaces>267472</CharactersWithSpaces>
  <Paragraphs>2700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2026-08-20T19:32:29Z</dcterms:created>
  <dc:creator>ghaemiyeh.com</dc:creator>
  <dc:description/>
  <dc:language>en-US</dc:language>
  <cp:lastModifiedBy/>
  <dcterms:modified xsi:type="dcterms:W3CDTF">2026-08-20T23:02:47Z</dcterms:modified>
  <cp:revision>1</cp:revision>
  <dc:subject/>
  <dc:title>عبقات الأنوار فی امامة الائمة الاطهار علیهم السلام - حدیث علی مع الحق</dc:title>
</cp:coreProperties>
</file>

<file path=docProps/custom.xml><?xml version="1.0" encoding="utf-8"?>
<Properties xmlns="http://schemas.openxmlformats.org/officeDocument/2006/custom-properties" xmlns:vt="http://schemas.openxmlformats.org/officeDocument/2006/docPropsVTypes"/>
</file>